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91C7DF" w14:textId="6422E161" w:rsidR="003C18D0" w:rsidRPr="00D9497A" w:rsidRDefault="006D2CD1" w:rsidP="009B3EF9">
      <w:pPr>
        <w:tabs>
          <w:tab w:val="left" w:pos="8505"/>
        </w:tabs>
        <w:spacing w:before="480"/>
        <w:ind w:left="-142" w:right="-45"/>
        <w:jc w:val="center"/>
        <w:rPr>
          <w:sz w:val="28"/>
          <w:szCs w:val="28"/>
        </w:rPr>
      </w:pPr>
      <w:r>
        <w:rPr>
          <w:noProof/>
          <w:sz w:val="28"/>
          <w:szCs w:val="28"/>
        </w:rPr>
        <mc:AlternateContent>
          <mc:Choice Requires="wps">
            <w:drawing>
              <wp:anchor distT="0" distB="0" distL="114300" distR="114300" simplePos="0" relativeHeight="251657728" behindDoc="0" locked="0" layoutInCell="1" allowOverlap="1" wp14:anchorId="1A1AF297" wp14:editId="40A063D6">
                <wp:simplePos x="0" y="0"/>
                <wp:positionH relativeFrom="column">
                  <wp:posOffset>-337185</wp:posOffset>
                </wp:positionH>
                <wp:positionV relativeFrom="paragraph">
                  <wp:posOffset>6985</wp:posOffset>
                </wp:positionV>
                <wp:extent cx="6528435" cy="8867775"/>
                <wp:effectExtent l="0" t="0" r="5715" b="9525"/>
                <wp:wrapNone/>
                <wp:docPr id="2"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28435" cy="88677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7F80B2" id="Rectangle 4" o:spid="_x0000_s1026" style="position:absolute;margin-left:-26.55pt;margin-top:.55pt;width:514.05pt;height:698.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" filled="f"/>
            </w:pict>
          </mc:Fallback>
        </mc:AlternateContent>
      </w:r>
      <w:r w:rsidR="00E017DD" w:rsidRPr="00D9497A">
        <w:rPr>
          <w:sz w:val="28"/>
          <w:szCs w:val="28"/>
        </w:rPr>
        <w:t xml:space="preserve">Regulation (EU) No 528/2012 </w:t>
      </w:r>
      <w:r w:rsidR="003C18D0" w:rsidRPr="00D9497A">
        <w:rPr>
          <w:sz w:val="28"/>
          <w:szCs w:val="28"/>
        </w:rPr>
        <w:t xml:space="preserve">concerning the </w:t>
      </w:r>
      <w:r w:rsidR="00E017DD" w:rsidRPr="00D9497A">
        <w:rPr>
          <w:sz w:val="28"/>
          <w:szCs w:val="28"/>
        </w:rPr>
        <w:t xml:space="preserve">making available on the market and use </w:t>
      </w:r>
      <w:r w:rsidR="003C18D0" w:rsidRPr="00D9497A">
        <w:rPr>
          <w:sz w:val="28"/>
          <w:szCs w:val="28"/>
        </w:rPr>
        <w:t>of biocidal products</w:t>
      </w:r>
    </w:p>
    <w:p w14:paraId="0AAD7003" w14:textId="77777777" w:rsidR="003C18D0" w:rsidRPr="00A952BF" w:rsidRDefault="003C18D0" w:rsidP="00C86723">
      <w:pPr>
        <w:tabs>
          <w:tab w:val="left" w:pos="8505"/>
        </w:tabs>
        <w:ind w:left="-142" w:right="-45"/>
        <w:rPr>
          <w:b/>
          <w:bCs/>
        </w:rPr>
      </w:pPr>
    </w:p>
    <w:p w14:paraId="3AAEC6D5" w14:textId="77777777" w:rsidR="0074769D" w:rsidRPr="00A952BF" w:rsidRDefault="0074769D" w:rsidP="0074769D">
      <w:pPr>
        <w:jc w:val="center"/>
        <w:rPr>
          <w:b/>
          <w:bCs/>
          <w:sz w:val="36"/>
          <w:szCs w:val="36"/>
        </w:rPr>
      </w:pPr>
      <w:r w:rsidRPr="00A952BF">
        <w:rPr>
          <w:b/>
          <w:bCs/>
          <w:sz w:val="36"/>
          <w:szCs w:val="36"/>
        </w:rPr>
        <w:t xml:space="preserve">DRAFT RISK ASSESSMENT OF A BIOCIDAL PRODUCT FOR </w:t>
      </w:r>
      <w:r w:rsidR="00316F21" w:rsidRPr="00A952BF">
        <w:rPr>
          <w:b/>
          <w:bCs/>
          <w:sz w:val="36"/>
          <w:szCs w:val="36"/>
        </w:rPr>
        <w:t xml:space="preserve">NATIONAL </w:t>
      </w:r>
      <w:r w:rsidRPr="00A952BF">
        <w:rPr>
          <w:b/>
          <w:bCs/>
          <w:sz w:val="36"/>
          <w:szCs w:val="36"/>
        </w:rPr>
        <w:t>AUTHORISATION APPLICATIONS</w:t>
      </w:r>
    </w:p>
    <w:p w14:paraId="5E0EA581" w14:textId="77777777" w:rsidR="0074769D" w:rsidRPr="00A952BF" w:rsidRDefault="0074769D" w:rsidP="0074769D">
      <w:pPr>
        <w:jc w:val="center"/>
        <w:rPr>
          <w:b/>
          <w:bCs/>
          <w:sz w:val="24"/>
          <w:szCs w:val="24"/>
        </w:rPr>
      </w:pPr>
      <w:r w:rsidRPr="00D9497A">
        <w:rPr>
          <w:sz w:val="24"/>
          <w:szCs w:val="24"/>
        </w:rPr>
        <w:t>(</w:t>
      </w:r>
      <w:r w:rsidR="00D9497A" w:rsidRPr="00C96568">
        <w:rPr>
          <w:bCs/>
          <w:sz w:val="24"/>
          <w:szCs w:val="24"/>
        </w:rPr>
        <w:t>submitted</w:t>
      </w:r>
      <w:r w:rsidR="00D9497A">
        <w:rPr>
          <w:bCs/>
          <w:sz w:val="24"/>
          <w:szCs w:val="24"/>
        </w:rPr>
        <w:t xml:space="preserve"> </w:t>
      </w:r>
      <w:r w:rsidR="00D9497A" w:rsidRPr="00C96568">
        <w:rPr>
          <w:bCs/>
          <w:sz w:val="24"/>
          <w:szCs w:val="24"/>
        </w:rPr>
        <w:t xml:space="preserve">by the </w:t>
      </w:r>
      <w:r w:rsidR="00D9497A" w:rsidRPr="00F1141E">
        <w:rPr>
          <w:bCs/>
          <w:sz w:val="24"/>
          <w:szCs w:val="24"/>
        </w:rPr>
        <w:t>evaluating Competent Authority</w:t>
      </w:r>
      <w:r w:rsidRPr="00D9497A">
        <w:rPr>
          <w:sz w:val="24"/>
          <w:szCs w:val="24"/>
        </w:rPr>
        <w:t>)</w:t>
      </w:r>
    </w:p>
    <w:p w14:paraId="72F034AE" w14:textId="77777777" w:rsidR="00EC2280" w:rsidRPr="00A952BF" w:rsidRDefault="00EC2280" w:rsidP="00C86723">
      <w:pPr>
        <w:tabs>
          <w:tab w:val="left" w:pos="8505"/>
        </w:tabs>
        <w:ind w:left="-142" w:right="-45"/>
        <w:jc w:val="center"/>
        <w:rPr>
          <w:b/>
          <w:bCs/>
          <w:sz w:val="24"/>
          <w:szCs w:val="24"/>
        </w:rPr>
      </w:pPr>
    </w:p>
    <w:p w14:paraId="0421E9DB" w14:textId="77777777" w:rsidR="003C18D0" w:rsidRPr="00A952BF" w:rsidRDefault="003C18D0" w:rsidP="00C86723">
      <w:pPr>
        <w:tabs>
          <w:tab w:val="left" w:pos="8505"/>
        </w:tabs>
        <w:ind w:left="-142" w:right="-45"/>
        <w:jc w:val="center"/>
        <w:rPr>
          <w:b/>
          <w:bCs/>
          <w:sz w:val="36"/>
        </w:rPr>
      </w:pPr>
    </w:p>
    <w:p w14:paraId="241526BD" w14:textId="77777777" w:rsidR="00811949" w:rsidRPr="00A952BF" w:rsidRDefault="00811949" w:rsidP="00C86723">
      <w:pPr>
        <w:tabs>
          <w:tab w:val="left" w:pos="8505"/>
        </w:tabs>
        <w:ind w:left="-142" w:right="-45"/>
        <w:jc w:val="center"/>
        <w:rPr>
          <w:b/>
          <w:bCs/>
          <w:sz w:val="36"/>
        </w:rPr>
      </w:pPr>
    </w:p>
    <w:p w14:paraId="5A7BF2A1" w14:textId="2948F988" w:rsidR="003C18D0" w:rsidRPr="00A952BF" w:rsidRDefault="006D2CD1" w:rsidP="00C86723">
      <w:pPr>
        <w:tabs>
          <w:tab w:val="left" w:pos="8505"/>
        </w:tabs>
        <w:ind w:left="-142" w:right="-45"/>
        <w:jc w:val="center"/>
        <w:rPr>
          <w:b/>
          <w:bCs/>
          <w:sz w:val="36"/>
        </w:rPr>
      </w:pPr>
      <w:r>
        <w:rPr>
          <w:b/>
          <w:bCs/>
          <w:noProof/>
          <w:lang w:eastAsia="en-GB"/>
        </w:rPr>
        <w:drawing>
          <wp:inline distT="0" distB="0" distL="0" distR="0" wp14:anchorId="16D9544A" wp14:editId="30AAF36A">
            <wp:extent cx="1203960" cy="1249680"/>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03960" cy="1249680"/>
                    </a:xfrm>
                    <a:prstGeom prst="rect">
                      <a:avLst/>
                    </a:prstGeom>
                    <a:noFill/>
                    <a:ln>
                      <a:noFill/>
                    </a:ln>
                  </pic:spPr>
                </pic:pic>
              </a:graphicData>
            </a:graphic>
          </wp:inline>
        </w:drawing>
      </w:r>
    </w:p>
    <w:p w14:paraId="6017FFC0" w14:textId="77777777" w:rsidR="00D9497A" w:rsidRDefault="00D9497A" w:rsidP="00D9497A">
      <w:pPr>
        <w:spacing w:before="480" w:after="120"/>
        <w:jc w:val="center"/>
        <w:rPr>
          <w:b/>
          <w:bCs/>
          <w:sz w:val="32"/>
          <w:szCs w:val="32"/>
        </w:rPr>
      </w:pPr>
    </w:p>
    <w:p w14:paraId="13BB4CDB" w14:textId="77777777" w:rsidR="00D9497A" w:rsidRPr="00FE4DEB" w:rsidRDefault="00D9497A" w:rsidP="00D9497A">
      <w:pPr>
        <w:spacing w:before="240" w:after="120"/>
        <w:jc w:val="center"/>
        <w:rPr>
          <w:sz w:val="32"/>
          <w:szCs w:val="32"/>
        </w:rPr>
      </w:pPr>
      <w:r w:rsidRPr="00FE4DEB">
        <w:rPr>
          <w:sz w:val="32"/>
          <w:szCs w:val="32"/>
        </w:rPr>
        <w:t>Mirmex GR</w:t>
      </w:r>
    </w:p>
    <w:p w14:paraId="13803AD0" w14:textId="77777777" w:rsidR="00D9497A" w:rsidRPr="00FE4DEB" w:rsidRDefault="00D9497A" w:rsidP="00D9497A">
      <w:pPr>
        <w:rPr>
          <w:bCs/>
          <w:sz w:val="32"/>
          <w:szCs w:val="32"/>
        </w:rPr>
      </w:pPr>
    </w:p>
    <w:p w14:paraId="395CFB74" w14:textId="77777777" w:rsidR="00D9497A" w:rsidRPr="00FE4DEB" w:rsidRDefault="00D9497A" w:rsidP="00D9497A">
      <w:pPr>
        <w:tabs>
          <w:tab w:val="left" w:pos="8505"/>
        </w:tabs>
        <w:ind w:left="-142" w:right="-45"/>
        <w:jc w:val="center"/>
        <w:rPr>
          <w:bCs/>
          <w:sz w:val="32"/>
          <w:szCs w:val="32"/>
        </w:rPr>
      </w:pPr>
      <w:r w:rsidRPr="00FE4DEB">
        <w:rPr>
          <w:bCs/>
          <w:sz w:val="32"/>
          <w:szCs w:val="32"/>
        </w:rPr>
        <w:t>Product type 18</w:t>
      </w:r>
    </w:p>
    <w:p w14:paraId="3F276C54" w14:textId="77777777" w:rsidR="00D9497A" w:rsidRPr="00FE4DEB" w:rsidRDefault="00D9497A" w:rsidP="00D9497A">
      <w:pPr>
        <w:tabs>
          <w:tab w:val="left" w:pos="8505"/>
        </w:tabs>
        <w:ind w:right="-45"/>
        <w:rPr>
          <w:bCs/>
          <w:sz w:val="32"/>
          <w:szCs w:val="32"/>
        </w:rPr>
      </w:pPr>
    </w:p>
    <w:p w14:paraId="6673AE87" w14:textId="77777777" w:rsidR="00D9497A" w:rsidRPr="00FE4DEB" w:rsidRDefault="00D9497A" w:rsidP="00D9497A">
      <w:pPr>
        <w:tabs>
          <w:tab w:val="left" w:pos="8505"/>
        </w:tabs>
        <w:ind w:left="-142" w:right="-45"/>
        <w:jc w:val="center"/>
        <w:rPr>
          <w:bCs/>
          <w:sz w:val="32"/>
          <w:szCs w:val="32"/>
        </w:rPr>
      </w:pPr>
      <w:bookmarkStart w:id="0" w:name="_Hlk87254517"/>
      <w:r w:rsidRPr="00FE4DEB">
        <w:rPr>
          <w:bCs/>
          <w:sz w:val="32"/>
          <w:szCs w:val="32"/>
        </w:rPr>
        <w:t xml:space="preserve">Cypermethrin </w:t>
      </w:r>
      <w:bookmarkEnd w:id="0"/>
      <w:r w:rsidRPr="00FE4DEB">
        <w:rPr>
          <w:bCs/>
          <w:sz w:val="32"/>
          <w:szCs w:val="32"/>
        </w:rPr>
        <w:t xml:space="preserve">as included in the Union list </w:t>
      </w:r>
    </w:p>
    <w:p w14:paraId="7EFB4CFA" w14:textId="77777777" w:rsidR="00D9497A" w:rsidRPr="00FE4DEB" w:rsidRDefault="00D9497A" w:rsidP="00D9497A">
      <w:pPr>
        <w:tabs>
          <w:tab w:val="left" w:pos="8505"/>
        </w:tabs>
        <w:ind w:left="-142" w:right="-45"/>
        <w:jc w:val="center"/>
        <w:rPr>
          <w:bCs/>
          <w:sz w:val="32"/>
          <w:szCs w:val="32"/>
        </w:rPr>
      </w:pPr>
      <w:r w:rsidRPr="00FE4DEB">
        <w:rPr>
          <w:bCs/>
          <w:sz w:val="32"/>
          <w:szCs w:val="32"/>
        </w:rPr>
        <w:t>of approved active substances</w:t>
      </w:r>
    </w:p>
    <w:p w14:paraId="09C50E28" w14:textId="77777777" w:rsidR="00D9497A" w:rsidRPr="00FE4DEB" w:rsidRDefault="00D9497A" w:rsidP="00D9497A">
      <w:pPr>
        <w:tabs>
          <w:tab w:val="left" w:pos="8505"/>
        </w:tabs>
        <w:spacing w:before="120" w:after="120"/>
        <w:ind w:right="-45"/>
        <w:jc w:val="center"/>
        <w:rPr>
          <w:bCs/>
          <w:sz w:val="32"/>
          <w:szCs w:val="32"/>
        </w:rPr>
      </w:pPr>
    </w:p>
    <w:p w14:paraId="67BCC768" w14:textId="77777777" w:rsidR="00D9497A" w:rsidRPr="00FE4DEB" w:rsidRDefault="00D9497A" w:rsidP="00D9497A">
      <w:pPr>
        <w:tabs>
          <w:tab w:val="left" w:pos="8505"/>
        </w:tabs>
        <w:ind w:right="-45"/>
        <w:jc w:val="center"/>
        <w:rPr>
          <w:bCs/>
          <w:sz w:val="32"/>
          <w:szCs w:val="32"/>
          <w:lang w:val="en-US"/>
        </w:rPr>
      </w:pPr>
      <w:r w:rsidRPr="00FE4DEB">
        <w:rPr>
          <w:bCs/>
          <w:sz w:val="32"/>
          <w:szCs w:val="32"/>
        </w:rPr>
        <w:t xml:space="preserve">Case Number in R4BP: </w:t>
      </w:r>
      <w:bookmarkStart w:id="1" w:name="_Hlk87254537"/>
      <w:r w:rsidRPr="00FE4DEB">
        <w:rPr>
          <w:bCs/>
          <w:sz w:val="32"/>
          <w:szCs w:val="32"/>
        </w:rPr>
        <w:t>BC-FX059378-01</w:t>
      </w:r>
      <w:bookmarkEnd w:id="1"/>
    </w:p>
    <w:p w14:paraId="503AC76F" w14:textId="77777777" w:rsidR="00D9497A" w:rsidRPr="00FE4DEB" w:rsidRDefault="00D9497A" w:rsidP="00D9497A">
      <w:pPr>
        <w:tabs>
          <w:tab w:val="left" w:pos="8505"/>
        </w:tabs>
        <w:ind w:right="-45"/>
        <w:rPr>
          <w:bCs/>
          <w:sz w:val="32"/>
          <w:szCs w:val="32"/>
          <w:lang w:val="en-US"/>
        </w:rPr>
      </w:pPr>
    </w:p>
    <w:p w14:paraId="7A01C151" w14:textId="77777777" w:rsidR="00D9497A" w:rsidRPr="00FE4DEB" w:rsidRDefault="00D9497A" w:rsidP="00D9497A">
      <w:pPr>
        <w:tabs>
          <w:tab w:val="left" w:pos="8505"/>
        </w:tabs>
        <w:ind w:left="-142" w:right="-45"/>
        <w:jc w:val="center"/>
        <w:rPr>
          <w:bCs/>
          <w:sz w:val="32"/>
          <w:szCs w:val="32"/>
        </w:rPr>
      </w:pPr>
      <w:r w:rsidRPr="00FE4DEB">
        <w:rPr>
          <w:bCs/>
          <w:sz w:val="32"/>
          <w:szCs w:val="32"/>
        </w:rPr>
        <w:t>Evaluating Competent Authority: Greece</w:t>
      </w:r>
    </w:p>
    <w:p w14:paraId="30623205" w14:textId="09A8ABCF" w:rsidR="001C6DC4" w:rsidRPr="00A952BF" w:rsidRDefault="00D9497A" w:rsidP="00D9497A">
      <w:pPr>
        <w:spacing w:before="480" w:after="120"/>
        <w:jc w:val="center"/>
        <w:rPr>
          <w:b/>
          <w:bCs/>
        </w:rPr>
      </w:pPr>
      <w:r w:rsidRPr="00FE4DEB">
        <w:rPr>
          <w:bCs/>
          <w:sz w:val="32"/>
          <w:szCs w:val="32"/>
        </w:rPr>
        <w:t xml:space="preserve">Date: </w:t>
      </w:r>
      <w:bookmarkStart w:id="2" w:name="_Hlk87254544"/>
      <w:r w:rsidR="00E903F1">
        <w:rPr>
          <w:bCs/>
          <w:sz w:val="32"/>
          <w:szCs w:val="32"/>
        </w:rPr>
        <w:t>June</w:t>
      </w:r>
      <w:r w:rsidRPr="00FE4DEB">
        <w:rPr>
          <w:bCs/>
          <w:sz w:val="32"/>
          <w:szCs w:val="32"/>
        </w:rPr>
        <w:t xml:space="preserve"> </w:t>
      </w:r>
      <w:bookmarkEnd w:id="2"/>
      <w:r w:rsidRPr="00FE4DEB">
        <w:rPr>
          <w:bCs/>
          <w:sz w:val="32"/>
          <w:szCs w:val="32"/>
        </w:rPr>
        <w:t>202</w:t>
      </w:r>
      <w:r>
        <w:rPr>
          <w:bCs/>
          <w:sz w:val="32"/>
          <w:szCs w:val="32"/>
        </w:rPr>
        <w:t>2</w:t>
      </w:r>
      <w:r w:rsidRPr="00C96568">
        <w:rPr>
          <w:bCs/>
          <w:sz w:val="32"/>
          <w:szCs w:val="32"/>
        </w:rPr>
        <w:t xml:space="preserve"> </w:t>
      </w:r>
      <w:r w:rsidR="00491C79" w:rsidRPr="00A952BF">
        <w:rPr>
          <w:rFonts w:ascii="Times New Roman" w:hAnsi="Times New Roman"/>
          <w:b/>
          <w:bCs/>
          <w:sz w:val="50"/>
          <w:szCs w:val="50"/>
        </w:rPr>
        <w:br w:type="page"/>
      </w:r>
    </w:p>
    <w:p w14:paraId="4225AB61" w14:textId="77777777" w:rsidR="00A53EE0" w:rsidRPr="00A952BF" w:rsidRDefault="00A53EE0" w:rsidP="00A53EE0">
      <w:pPr>
        <w:pStyle w:val="Inhaltsverzeichnisberschrift"/>
        <w:rPr>
          <w:rFonts w:ascii="Verdana" w:hAnsi="Verdana"/>
          <w:color w:val="auto"/>
          <w:u w:val="single"/>
          <w:lang w:val="en-GB"/>
        </w:rPr>
      </w:pPr>
      <w:r w:rsidRPr="00A952BF">
        <w:rPr>
          <w:rFonts w:ascii="Verdana" w:hAnsi="Verdana"/>
          <w:color w:val="auto"/>
          <w:u w:val="single"/>
          <w:lang w:val="en-GB"/>
        </w:rPr>
        <w:t>Table of Contents</w:t>
      </w:r>
    </w:p>
    <w:p w14:paraId="3A2C7F9B" w14:textId="77777777" w:rsidR="00C94D3C" w:rsidRPr="00A952BF" w:rsidRDefault="00C94D3C" w:rsidP="00C94D3C">
      <w:pPr>
        <w:rPr>
          <w:b/>
          <w:bCs/>
          <w:lang w:eastAsia="ja-JP"/>
        </w:rPr>
      </w:pPr>
    </w:p>
    <w:p w14:paraId="2F36B26E" w14:textId="46D31329" w:rsidR="00D06888" w:rsidRPr="000F34EA" w:rsidRDefault="00C94D3C">
      <w:pPr>
        <w:pStyle w:val="Sommario1"/>
        <w:tabs>
          <w:tab w:val="left" w:pos="400"/>
          <w:tab w:val="right" w:leader="dot" w:pos="9629"/>
        </w:tabs>
        <w:rPr>
          <w:b w:val="0"/>
          <w:bCs w:val="0"/>
          <w:caps w:val="0"/>
          <w:noProof/>
          <w:sz w:val="22"/>
          <w:szCs w:val="22"/>
          <w:lang w:val="en-US" w:eastAsia="en-US"/>
        </w:rPr>
      </w:pPr>
      <w:r w:rsidRPr="00A952BF">
        <w:rPr>
          <w:rFonts w:ascii="Verdana" w:eastAsia="Calibri" w:hAnsi="Verdana"/>
          <w:caps w:val="0"/>
          <w:lang w:eastAsia="en-US"/>
        </w:rPr>
        <w:fldChar w:fldCharType="begin"/>
      </w:r>
      <w:r w:rsidRPr="00A952BF">
        <w:rPr>
          <w:rFonts w:ascii="Verdana" w:eastAsia="Calibri" w:hAnsi="Verdana"/>
          <w:caps w:val="0"/>
          <w:lang w:eastAsia="en-US"/>
        </w:rPr>
        <w:instrText xml:space="preserve"> TOC \o "1-4" \h \z \u </w:instrText>
      </w:r>
      <w:r w:rsidRPr="00A952BF">
        <w:rPr>
          <w:rFonts w:ascii="Verdana" w:eastAsia="Calibri" w:hAnsi="Verdana"/>
          <w:caps w:val="0"/>
          <w:lang w:eastAsia="en-US"/>
        </w:rPr>
        <w:fldChar w:fldCharType="separate"/>
      </w:r>
      <w:hyperlink w:anchor="_Toc103808413" w:history="1">
        <w:r w:rsidR="00D06888" w:rsidRPr="005C274E">
          <w:rPr>
            <w:rStyle w:val="Collegamentoipertestuale"/>
            <w:rFonts w:eastAsia="Calibri"/>
            <w:noProof/>
          </w:rPr>
          <w:t>1</w:t>
        </w:r>
        <w:r w:rsidR="00D06888" w:rsidRPr="000F34EA">
          <w:rPr>
            <w:b w:val="0"/>
            <w:bCs w:val="0"/>
            <w:caps w:val="0"/>
            <w:noProof/>
            <w:sz w:val="22"/>
            <w:szCs w:val="22"/>
            <w:lang w:val="en-US" w:eastAsia="en-US"/>
          </w:rPr>
          <w:tab/>
        </w:r>
        <w:r w:rsidR="00D06888" w:rsidRPr="005C274E">
          <w:rPr>
            <w:rStyle w:val="Collegamentoipertestuale"/>
            <w:rFonts w:eastAsia="Calibri"/>
            <w:noProof/>
          </w:rPr>
          <w:t>CONCLUSION</w:t>
        </w:r>
        <w:r w:rsidR="00D06888">
          <w:rPr>
            <w:noProof/>
            <w:webHidden/>
          </w:rPr>
          <w:tab/>
        </w:r>
        <w:r w:rsidR="00D06888">
          <w:rPr>
            <w:noProof/>
            <w:webHidden/>
          </w:rPr>
          <w:fldChar w:fldCharType="begin"/>
        </w:r>
        <w:r w:rsidR="00D06888">
          <w:rPr>
            <w:noProof/>
            <w:webHidden/>
          </w:rPr>
          <w:instrText xml:space="preserve"> PAGEREF _Toc103808413 \h </w:instrText>
        </w:r>
        <w:r w:rsidR="00D06888">
          <w:rPr>
            <w:noProof/>
            <w:webHidden/>
          </w:rPr>
        </w:r>
        <w:r w:rsidR="00D06888">
          <w:rPr>
            <w:noProof/>
            <w:webHidden/>
          </w:rPr>
          <w:fldChar w:fldCharType="separate"/>
        </w:r>
        <w:r w:rsidR="00485AF3">
          <w:rPr>
            <w:noProof/>
            <w:webHidden/>
          </w:rPr>
          <w:t>4</w:t>
        </w:r>
        <w:r w:rsidR="00D06888">
          <w:rPr>
            <w:noProof/>
            <w:webHidden/>
          </w:rPr>
          <w:fldChar w:fldCharType="end"/>
        </w:r>
      </w:hyperlink>
    </w:p>
    <w:p w14:paraId="6067E101" w14:textId="0B3C65BC" w:rsidR="00D06888" w:rsidRPr="000F34EA" w:rsidRDefault="006D2CD1">
      <w:pPr>
        <w:pStyle w:val="Sommario1"/>
        <w:tabs>
          <w:tab w:val="left" w:pos="400"/>
          <w:tab w:val="right" w:leader="dot" w:pos="9629"/>
        </w:tabs>
        <w:rPr>
          <w:b w:val="0"/>
          <w:bCs w:val="0"/>
          <w:caps w:val="0"/>
          <w:noProof/>
          <w:sz w:val="22"/>
          <w:szCs w:val="22"/>
          <w:lang w:val="en-US" w:eastAsia="en-US"/>
        </w:rPr>
      </w:pPr>
      <w:hyperlink w:anchor="_Toc103808414" w:history="1">
        <w:r w:rsidR="00D06888" w:rsidRPr="005C274E">
          <w:rPr>
            <w:rStyle w:val="Collegamentoipertestuale"/>
            <w:rFonts w:eastAsia="Calibri"/>
            <w:noProof/>
          </w:rPr>
          <w:t>2</w:t>
        </w:r>
        <w:r w:rsidR="00D06888" w:rsidRPr="000F34EA">
          <w:rPr>
            <w:b w:val="0"/>
            <w:bCs w:val="0"/>
            <w:caps w:val="0"/>
            <w:noProof/>
            <w:sz w:val="22"/>
            <w:szCs w:val="22"/>
            <w:lang w:val="en-US" w:eastAsia="en-US"/>
          </w:rPr>
          <w:tab/>
        </w:r>
        <w:r w:rsidR="00D06888" w:rsidRPr="005C274E">
          <w:rPr>
            <w:rStyle w:val="Collegamentoipertestuale"/>
            <w:rFonts w:eastAsia="Calibri"/>
            <w:noProof/>
          </w:rPr>
          <w:t>ASSESSMENT REPORT</w:t>
        </w:r>
        <w:r w:rsidR="00D06888">
          <w:rPr>
            <w:noProof/>
            <w:webHidden/>
          </w:rPr>
          <w:tab/>
        </w:r>
        <w:r w:rsidR="00D06888">
          <w:rPr>
            <w:noProof/>
            <w:webHidden/>
          </w:rPr>
          <w:fldChar w:fldCharType="begin"/>
        </w:r>
        <w:r w:rsidR="00D06888">
          <w:rPr>
            <w:noProof/>
            <w:webHidden/>
          </w:rPr>
          <w:instrText xml:space="preserve"> PAGEREF _Toc103808414 \h </w:instrText>
        </w:r>
        <w:r w:rsidR="00D06888">
          <w:rPr>
            <w:noProof/>
            <w:webHidden/>
          </w:rPr>
        </w:r>
        <w:r w:rsidR="00D06888">
          <w:rPr>
            <w:noProof/>
            <w:webHidden/>
          </w:rPr>
          <w:fldChar w:fldCharType="separate"/>
        </w:r>
        <w:r w:rsidR="00485AF3">
          <w:rPr>
            <w:noProof/>
            <w:webHidden/>
          </w:rPr>
          <w:t>6</w:t>
        </w:r>
        <w:r w:rsidR="00D06888">
          <w:rPr>
            <w:noProof/>
            <w:webHidden/>
          </w:rPr>
          <w:fldChar w:fldCharType="end"/>
        </w:r>
      </w:hyperlink>
    </w:p>
    <w:p w14:paraId="0C2FC24D" w14:textId="5D1B6E87" w:rsidR="00D06888" w:rsidRPr="000F34EA" w:rsidRDefault="006D2CD1">
      <w:pPr>
        <w:pStyle w:val="Sommario2"/>
        <w:tabs>
          <w:tab w:val="left" w:pos="800"/>
          <w:tab w:val="right" w:leader="dot" w:pos="9629"/>
        </w:tabs>
        <w:rPr>
          <w:smallCaps w:val="0"/>
          <w:noProof/>
          <w:sz w:val="22"/>
          <w:szCs w:val="22"/>
          <w:lang w:val="en-US" w:eastAsia="en-US"/>
        </w:rPr>
      </w:pPr>
      <w:hyperlink w:anchor="_Toc103808415" w:history="1">
        <w:r w:rsidR="00D06888" w:rsidRPr="005C274E">
          <w:rPr>
            <w:rStyle w:val="Collegamentoipertestuale"/>
            <w:bCs/>
            <w:noProof/>
            <w:snapToGrid w:val="0"/>
            <w:lang w:val="de-DE"/>
          </w:rPr>
          <w:t>2.1</w:t>
        </w:r>
        <w:r w:rsidR="00D06888" w:rsidRPr="000F34EA">
          <w:rPr>
            <w:smallCaps w:val="0"/>
            <w:noProof/>
            <w:sz w:val="22"/>
            <w:szCs w:val="22"/>
            <w:lang w:val="en-US" w:eastAsia="en-US"/>
          </w:rPr>
          <w:tab/>
        </w:r>
        <w:r w:rsidR="00D06888" w:rsidRPr="005C274E">
          <w:rPr>
            <w:rStyle w:val="Collegamentoipertestuale"/>
            <w:bCs/>
            <w:noProof/>
            <w:snapToGrid w:val="0"/>
          </w:rPr>
          <w:t>Summary of the product assessment</w:t>
        </w:r>
        <w:r w:rsidR="00D06888">
          <w:rPr>
            <w:noProof/>
            <w:webHidden/>
          </w:rPr>
          <w:tab/>
        </w:r>
        <w:r w:rsidR="00D06888">
          <w:rPr>
            <w:noProof/>
            <w:webHidden/>
          </w:rPr>
          <w:fldChar w:fldCharType="begin"/>
        </w:r>
        <w:r w:rsidR="00D06888">
          <w:rPr>
            <w:noProof/>
            <w:webHidden/>
          </w:rPr>
          <w:instrText xml:space="preserve"> PAGEREF _Toc103808415 \h </w:instrText>
        </w:r>
        <w:r w:rsidR="00D06888">
          <w:rPr>
            <w:noProof/>
            <w:webHidden/>
          </w:rPr>
        </w:r>
        <w:r w:rsidR="00D06888">
          <w:rPr>
            <w:noProof/>
            <w:webHidden/>
          </w:rPr>
          <w:fldChar w:fldCharType="separate"/>
        </w:r>
        <w:r w:rsidR="00485AF3">
          <w:rPr>
            <w:noProof/>
            <w:webHidden/>
          </w:rPr>
          <w:t>6</w:t>
        </w:r>
        <w:r w:rsidR="00D06888">
          <w:rPr>
            <w:noProof/>
            <w:webHidden/>
          </w:rPr>
          <w:fldChar w:fldCharType="end"/>
        </w:r>
      </w:hyperlink>
    </w:p>
    <w:p w14:paraId="1F3DBCC5" w14:textId="1FFB564E" w:rsidR="00D06888" w:rsidRPr="000F34EA" w:rsidRDefault="006D2CD1">
      <w:pPr>
        <w:pStyle w:val="Sommario3"/>
        <w:tabs>
          <w:tab w:val="left" w:pos="1200"/>
          <w:tab w:val="right" w:leader="dot" w:pos="9629"/>
        </w:tabs>
        <w:rPr>
          <w:i w:val="0"/>
          <w:iCs w:val="0"/>
          <w:noProof/>
          <w:sz w:val="22"/>
          <w:szCs w:val="22"/>
          <w:lang w:val="en-US" w:eastAsia="en-US"/>
        </w:rPr>
      </w:pPr>
      <w:hyperlink w:anchor="_Toc103808416" w:history="1">
        <w:r w:rsidR="00D06888" w:rsidRPr="005C274E">
          <w:rPr>
            <w:rStyle w:val="Collegamentoipertestuale"/>
            <w:noProof/>
          </w:rPr>
          <w:t>2.1.1</w:t>
        </w:r>
        <w:r w:rsidR="00D06888" w:rsidRPr="000F34EA">
          <w:rPr>
            <w:i w:val="0"/>
            <w:iCs w:val="0"/>
            <w:noProof/>
            <w:sz w:val="22"/>
            <w:szCs w:val="22"/>
            <w:lang w:val="en-US" w:eastAsia="en-US"/>
          </w:rPr>
          <w:tab/>
        </w:r>
        <w:r w:rsidR="00D06888" w:rsidRPr="005C274E">
          <w:rPr>
            <w:rStyle w:val="Collegamentoipertestuale"/>
            <w:noProof/>
          </w:rPr>
          <w:t>Administrative information</w:t>
        </w:r>
        <w:r w:rsidR="00D06888">
          <w:rPr>
            <w:noProof/>
            <w:webHidden/>
          </w:rPr>
          <w:tab/>
        </w:r>
        <w:r w:rsidR="00D06888">
          <w:rPr>
            <w:noProof/>
            <w:webHidden/>
          </w:rPr>
          <w:fldChar w:fldCharType="begin"/>
        </w:r>
        <w:r w:rsidR="00D06888">
          <w:rPr>
            <w:noProof/>
            <w:webHidden/>
          </w:rPr>
          <w:instrText xml:space="preserve"> PAGEREF _Toc103808416 \h </w:instrText>
        </w:r>
        <w:r w:rsidR="00D06888">
          <w:rPr>
            <w:noProof/>
            <w:webHidden/>
          </w:rPr>
        </w:r>
        <w:r w:rsidR="00D06888">
          <w:rPr>
            <w:noProof/>
            <w:webHidden/>
          </w:rPr>
          <w:fldChar w:fldCharType="separate"/>
        </w:r>
        <w:r w:rsidR="00485AF3">
          <w:rPr>
            <w:noProof/>
            <w:webHidden/>
          </w:rPr>
          <w:t>6</w:t>
        </w:r>
        <w:r w:rsidR="00D06888">
          <w:rPr>
            <w:noProof/>
            <w:webHidden/>
          </w:rPr>
          <w:fldChar w:fldCharType="end"/>
        </w:r>
      </w:hyperlink>
    </w:p>
    <w:p w14:paraId="1E7F9F45" w14:textId="4B44F142" w:rsidR="00D06888" w:rsidRPr="000F34EA" w:rsidRDefault="006D2CD1">
      <w:pPr>
        <w:pStyle w:val="Sommario4"/>
        <w:tabs>
          <w:tab w:val="left" w:pos="1400"/>
          <w:tab w:val="right" w:leader="dot" w:pos="9629"/>
        </w:tabs>
        <w:rPr>
          <w:noProof/>
          <w:sz w:val="22"/>
          <w:szCs w:val="22"/>
          <w:lang w:val="en-US" w:eastAsia="en-US"/>
        </w:rPr>
      </w:pPr>
      <w:hyperlink w:anchor="_Toc103808417" w:history="1">
        <w:r w:rsidR="00D06888" w:rsidRPr="005C274E">
          <w:rPr>
            <w:rStyle w:val="Collegamentoipertestuale"/>
            <w:noProof/>
          </w:rPr>
          <w:t>2.1.1.1</w:t>
        </w:r>
        <w:r w:rsidR="00D06888" w:rsidRPr="000F34EA">
          <w:rPr>
            <w:noProof/>
            <w:sz w:val="22"/>
            <w:szCs w:val="22"/>
            <w:lang w:val="en-US" w:eastAsia="en-US"/>
          </w:rPr>
          <w:tab/>
        </w:r>
        <w:r w:rsidR="00D06888" w:rsidRPr="005C274E">
          <w:rPr>
            <w:rStyle w:val="Collegamentoipertestuale"/>
            <w:noProof/>
          </w:rPr>
          <w:t>Identifier of the product / product family</w:t>
        </w:r>
        <w:r w:rsidR="00D06888">
          <w:rPr>
            <w:noProof/>
            <w:webHidden/>
          </w:rPr>
          <w:tab/>
        </w:r>
        <w:r w:rsidR="00D06888">
          <w:rPr>
            <w:noProof/>
            <w:webHidden/>
          </w:rPr>
          <w:fldChar w:fldCharType="begin"/>
        </w:r>
        <w:r w:rsidR="00D06888">
          <w:rPr>
            <w:noProof/>
            <w:webHidden/>
          </w:rPr>
          <w:instrText xml:space="preserve"> PAGEREF _Toc103808417 \h </w:instrText>
        </w:r>
        <w:r w:rsidR="00D06888">
          <w:rPr>
            <w:noProof/>
            <w:webHidden/>
          </w:rPr>
        </w:r>
        <w:r w:rsidR="00D06888">
          <w:rPr>
            <w:noProof/>
            <w:webHidden/>
          </w:rPr>
          <w:fldChar w:fldCharType="separate"/>
        </w:r>
        <w:r w:rsidR="00485AF3">
          <w:rPr>
            <w:noProof/>
            <w:webHidden/>
          </w:rPr>
          <w:t>6</w:t>
        </w:r>
        <w:r w:rsidR="00D06888">
          <w:rPr>
            <w:noProof/>
            <w:webHidden/>
          </w:rPr>
          <w:fldChar w:fldCharType="end"/>
        </w:r>
      </w:hyperlink>
    </w:p>
    <w:p w14:paraId="210DDB68" w14:textId="1BACD340" w:rsidR="00D06888" w:rsidRPr="000F34EA" w:rsidRDefault="006D2CD1">
      <w:pPr>
        <w:pStyle w:val="Sommario4"/>
        <w:tabs>
          <w:tab w:val="left" w:pos="1400"/>
          <w:tab w:val="right" w:leader="dot" w:pos="9629"/>
        </w:tabs>
        <w:rPr>
          <w:noProof/>
          <w:sz w:val="22"/>
          <w:szCs w:val="22"/>
          <w:lang w:val="en-US" w:eastAsia="en-US"/>
        </w:rPr>
      </w:pPr>
      <w:hyperlink w:anchor="_Toc103808418" w:history="1">
        <w:r w:rsidR="00D06888" w:rsidRPr="005C274E">
          <w:rPr>
            <w:rStyle w:val="Collegamentoipertestuale"/>
            <w:noProof/>
          </w:rPr>
          <w:t>2.1.1.2</w:t>
        </w:r>
        <w:r w:rsidR="00D06888" w:rsidRPr="000F34EA">
          <w:rPr>
            <w:noProof/>
            <w:sz w:val="22"/>
            <w:szCs w:val="22"/>
            <w:lang w:val="en-US" w:eastAsia="en-US"/>
          </w:rPr>
          <w:tab/>
        </w:r>
        <w:r w:rsidR="00D06888" w:rsidRPr="005C274E">
          <w:rPr>
            <w:rStyle w:val="Collegamentoipertestuale"/>
            <w:noProof/>
          </w:rPr>
          <w:t>Authorisation holder</w:t>
        </w:r>
        <w:r w:rsidR="00D06888">
          <w:rPr>
            <w:noProof/>
            <w:webHidden/>
          </w:rPr>
          <w:tab/>
        </w:r>
        <w:r w:rsidR="00D06888">
          <w:rPr>
            <w:noProof/>
            <w:webHidden/>
          </w:rPr>
          <w:fldChar w:fldCharType="begin"/>
        </w:r>
        <w:r w:rsidR="00D06888">
          <w:rPr>
            <w:noProof/>
            <w:webHidden/>
          </w:rPr>
          <w:instrText xml:space="preserve"> PAGEREF _Toc103808418 \h </w:instrText>
        </w:r>
        <w:r w:rsidR="00D06888">
          <w:rPr>
            <w:noProof/>
            <w:webHidden/>
          </w:rPr>
        </w:r>
        <w:r w:rsidR="00D06888">
          <w:rPr>
            <w:noProof/>
            <w:webHidden/>
          </w:rPr>
          <w:fldChar w:fldCharType="separate"/>
        </w:r>
        <w:r w:rsidR="00485AF3">
          <w:rPr>
            <w:noProof/>
            <w:webHidden/>
          </w:rPr>
          <w:t>6</w:t>
        </w:r>
        <w:r w:rsidR="00D06888">
          <w:rPr>
            <w:noProof/>
            <w:webHidden/>
          </w:rPr>
          <w:fldChar w:fldCharType="end"/>
        </w:r>
      </w:hyperlink>
    </w:p>
    <w:p w14:paraId="2BA6E73F" w14:textId="44A82534" w:rsidR="00D06888" w:rsidRPr="000F34EA" w:rsidRDefault="006D2CD1">
      <w:pPr>
        <w:pStyle w:val="Sommario4"/>
        <w:tabs>
          <w:tab w:val="left" w:pos="1400"/>
          <w:tab w:val="right" w:leader="dot" w:pos="9629"/>
        </w:tabs>
        <w:rPr>
          <w:noProof/>
          <w:sz w:val="22"/>
          <w:szCs w:val="22"/>
          <w:lang w:val="en-US" w:eastAsia="en-US"/>
        </w:rPr>
      </w:pPr>
      <w:hyperlink w:anchor="_Toc103808419" w:history="1">
        <w:r w:rsidR="00D06888" w:rsidRPr="005C274E">
          <w:rPr>
            <w:rStyle w:val="Collegamentoipertestuale"/>
            <w:noProof/>
          </w:rPr>
          <w:t>2.1.1.3</w:t>
        </w:r>
        <w:r w:rsidR="00D06888" w:rsidRPr="000F34EA">
          <w:rPr>
            <w:noProof/>
            <w:sz w:val="22"/>
            <w:szCs w:val="22"/>
            <w:lang w:val="en-US" w:eastAsia="en-US"/>
          </w:rPr>
          <w:tab/>
        </w:r>
        <w:r w:rsidR="00D06888" w:rsidRPr="005C274E">
          <w:rPr>
            <w:rStyle w:val="Collegamentoipertestuale"/>
            <w:noProof/>
          </w:rPr>
          <w:t>Manufacturer</w:t>
        </w:r>
        <w:r w:rsidR="00D06888" w:rsidRPr="005C274E">
          <w:rPr>
            <w:rStyle w:val="Collegamentoipertestuale"/>
            <w:noProof/>
            <w:lang w:val="el-GR"/>
          </w:rPr>
          <w:t xml:space="preserve"> </w:t>
        </w:r>
        <w:r w:rsidR="00D06888" w:rsidRPr="005C274E">
          <w:rPr>
            <w:rStyle w:val="Collegamentoipertestuale"/>
            <w:noProof/>
          </w:rPr>
          <w:t>of the product</w:t>
        </w:r>
        <w:r w:rsidR="00D06888">
          <w:rPr>
            <w:noProof/>
            <w:webHidden/>
          </w:rPr>
          <w:tab/>
        </w:r>
        <w:r w:rsidR="00D06888">
          <w:rPr>
            <w:noProof/>
            <w:webHidden/>
          </w:rPr>
          <w:fldChar w:fldCharType="begin"/>
        </w:r>
        <w:r w:rsidR="00D06888">
          <w:rPr>
            <w:noProof/>
            <w:webHidden/>
          </w:rPr>
          <w:instrText xml:space="preserve"> PAGEREF _Toc103808419 \h </w:instrText>
        </w:r>
        <w:r w:rsidR="00D06888">
          <w:rPr>
            <w:noProof/>
            <w:webHidden/>
          </w:rPr>
        </w:r>
        <w:r w:rsidR="00D06888">
          <w:rPr>
            <w:noProof/>
            <w:webHidden/>
          </w:rPr>
          <w:fldChar w:fldCharType="separate"/>
        </w:r>
        <w:r w:rsidR="00485AF3">
          <w:rPr>
            <w:noProof/>
            <w:webHidden/>
          </w:rPr>
          <w:t>6</w:t>
        </w:r>
        <w:r w:rsidR="00D06888">
          <w:rPr>
            <w:noProof/>
            <w:webHidden/>
          </w:rPr>
          <w:fldChar w:fldCharType="end"/>
        </w:r>
      </w:hyperlink>
    </w:p>
    <w:p w14:paraId="3D0213C9" w14:textId="0055DF5C" w:rsidR="00D06888" w:rsidRPr="000F34EA" w:rsidRDefault="006D2CD1">
      <w:pPr>
        <w:pStyle w:val="Sommario4"/>
        <w:tabs>
          <w:tab w:val="left" w:pos="1400"/>
          <w:tab w:val="right" w:leader="dot" w:pos="9629"/>
        </w:tabs>
        <w:rPr>
          <w:noProof/>
          <w:sz w:val="22"/>
          <w:szCs w:val="22"/>
          <w:lang w:val="en-US" w:eastAsia="en-US"/>
        </w:rPr>
      </w:pPr>
      <w:hyperlink w:anchor="_Toc103808420" w:history="1">
        <w:r w:rsidR="00D06888" w:rsidRPr="005C274E">
          <w:rPr>
            <w:rStyle w:val="Collegamentoipertestuale"/>
            <w:noProof/>
          </w:rPr>
          <w:t>2.1.1.4</w:t>
        </w:r>
        <w:r w:rsidR="00D06888" w:rsidRPr="000F34EA">
          <w:rPr>
            <w:noProof/>
            <w:sz w:val="22"/>
            <w:szCs w:val="22"/>
            <w:lang w:val="en-US" w:eastAsia="en-US"/>
          </w:rPr>
          <w:tab/>
        </w:r>
        <w:r w:rsidR="00D06888" w:rsidRPr="005C274E">
          <w:rPr>
            <w:rStyle w:val="Collegamentoipertestuale"/>
            <w:noProof/>
          </w:rPr>
          <w:t>Manufacturer</w:t>
        </w:r>
        <w:r w:rsidR="00D06888" w:rsidRPr="005C274E">
          <w:rPr>
            <w:rStyle w:val="Collegamentoipertestuale"/>
            <w:noProof/>
            <w:lang w:val="en-US"/>
          </w:rPr>
          <w:t xml:space="preserve"> </w:t>
        </w:r>
        <w:r w:rsidR="00D06888" w:rsidRPr="005C274E">
          <w:rPr>
            <w:rStyle w:val="Collegamentoipertestuale"/>
            <w:noProof/>
          </w:rPr>
          <w:t>of the active substance</w:t>
        </w:r>
        <w:r w:rsidR="00D06888">
          <w:rPr>
            <w:noProof/>
            <w:webHidden/>
          </w:rPr>
          <w:tab/>
        </w:r>
        <w:r w:rsidR="00D06888">
          <w:rPr>
            <w:noProof/>
            <w:webHidden/>
          </w:rPr>
          <w:fldChar w:fldCharType="begin"/>
        </w:r>
        <w:r w:rsidR="00D06888">
          <w:rPr>
            <w:noProof/>
            <w:webHidden/>
          </w:rPr>
          <w:instrText xml:space="preserve"> PAGEREF _Toc103808420 \h </w:instrText>
        </w:r>
        <w:r w:rsidR="00D06888">
          <w:rPr>
            <w:noProof/>
            <w:webHidden/>
          </w:rPr>
        </w:r>
        <w:r w:rsidR="00D06888">
          <w:rPr>
            <w:noProof/>
            <w:webHidden/>
          </w:rPr>
          <w:fldChar w:fldCharType="separate"/>
        </w:r>
        <w:r w:rsidR="00485AF3">
          <w:rPr>
            <w:noProof/>
            <w:webHidden/>
          </w:rPr>
          <w:t>6</w:t>
        </w:r>
        <w:r w:rsidR="00D06888">
          <w:rPr>
            <w:noProof/>
            <w:webHidden/>
          </w:rPr>
          <w:fldChar w:fldCharType="end"/>
        </w:r>
      </w:hyperlink>
    </w:p>
    <w:p w14:paraId="13BDCCD4" w14:textId="4C8F6BB5" w:rsidR="00D06888" w:rsidRPr="000F34EA" w:rsidRDefault="006D2CD1">
      <w:pPr>
        <w:pStyle w:val="Sommario3"/>
        <w:tabs>
          <w:tab w:val="left" w:pos="1200"/>
          <w:tab w:val="right" w:leader="dot" w:pos="9629"/>
        </w:tabs>
        <w:rPr>
          <w:i w:val="0"/>
          <w:iCs w:val="0"/>
          <w:noProof/>
          <w:sz w:val="22"/>
          <w:szCs w:val="22"/>
          <w:lang w:val="en-US" w:eastAsia="en-US"/>
        </w:rPr>
      </w:pPr>
      <w:hyperlink w:anchor="_Toc103808421" w:history="1">
        <w:r w:rsidR="00D06888" w:rsidRPr="005C274E">
          <w:rPr>
            <w:rStyle w:val="Collegamentoipertestuale"/>
            <w:noProof/>
          </w:rPr>
          <w:t>2.1.2</w:t>
        </w:r>
        <w:r w:rsidR="00D06888" w:rsidRPr="000F34EA">
          <w:rPr>
            <w:i w:val="0"/>
            <w:iCs w:val="0"/>
            <w:noProof/>
            <w:sz w:val="22"/>
            <w:szCs w:val="22"/>
            <w:lang w:val="en-US" w:eastAsia="en-US"/>
          </w:rPr>
          <w:tab/>
        </w:r>
        <w:r w:rsidR="00D06888" w:rsidRPr="005C274E">
          <w:rPr>
            <w:rStyle w:val="Collegamentoipertestuale"/>
            <w:noProof/>
          </w:rPr>
          <w:t>Product composition and formulation</w:t>
        </w:r>
        <w:r w:rsidR="00D06888">
          <w:rPr>
            <w:noProof/>
            <w:webHidden/>
          </w:rPr>
          <w:tab/>
        </w:r>
        <w:r w:rsidR="00D06888">
          <w:rPr>
            <w:noProof/>
            <w:webHidden/>
          </w:rPr>
          <w:fldChar w:fldCharType="begin"/>
        </w:r>
        <w:r w:rsidR="00D06888">
          <w:rPr>
            <w:noProof/>
            <w:webHidden/>
          </w:rPr>
          <w:instrText xml:space="preserve"> PAGEREF _Toc103808421 \h </w:instrText>
        </w:r>
        <w:r w:rsidR="00D06888">
          <w:rPr>
            <w:noProof/>
            <w:webHidden/>
          </w:rPr>
        </w:r>
        <w:r w:rsidR="00D06888">
          <w:rPr>
            <w:noProof/>
            <w:webHidden/>
          </w:rPr>
          <w:fldChar w:fldCharType="separate"/>
        </w:r>
        <w:r w:rsidR="00485AF3">
          <w:rPr>
            <w:noProof/>
            <w:webHidden/>
          </w:rPr>
          <w:t>7</w:t>
        </w:r>
        <w:r w:rsidR="00D06888">
          <w:rPr>
            <w:noProof/>
            <w:webHidden/>
          </w:rPr>
          <w:fldChar w:fldCharType="end"/>
        </w:r>
      </w:hyperlink>
    </w:p>
    <w:p w14:paraId="7367AD71" w14:textId="7F9D57B3" w:rsidR="00D06888" w:rsidRPr="000F34EA" w:rsidRDefault="006D2CD1">
      <w:pPr>
        <w:pStyle w:val="Sommario4"/>
        <w:tabs>
          <w:tab w:val="left" w:pos="1400"/>
          <w:tab w:val="right" w:leader="dot" w:pos="9629"/>
        </w:tabs>
        <w:rPr>
          <w:noProof/>
          <w:sz w:val="22"/>
          <w:szCs w:val="22"/>
          <w:lang w:val="en-US" w:eastAsia="en-US"/>
        </w:rPr>
      </w:pPr>
      <w:hyperlink w:anchor="_Toc103808422" w:history="1">
        <w:r w:rsidR="00D06888" w:rsidRPr="005C274E">
          <w:rPr>
            <w:rStyle w:val="Collegamentoipertestuale"/>
            <w:noProof/>
          </w:rPr>
          <w:t>2.1.2.1</w:t>
        </w:r>
        <w:r w:rsidR="00D06888" w:rsidRPr="000F34EA">
          <w:rPr>
            <w:noProof/>
            <w:sz w:val="22"/>
            <w:szCs w:val="22"/>
            <w:lang w:val="en-US" w:eastAsia="en-US"/>
          </w:rPr>
          <w:tab/>
        </w:r>
        <w:r w:rsidR="00D06888" w:rsidRPr="005C274E">
          <w:rPr>
            <w:rStyle w:val="Collegamentoipertestuale"/>
            <w:noProof/>
          </w:rPr>
          <w:t>Identity of the active substance</w:t>
        </w:r>
        <w:r w:rsidR="00D06888">
          <w:rPr>
            <w:noProof/>
            <w:webHidden/>
          </w:rPr>
          <w:tab/>
        </w:r>
        <w:r w:rsidR="00D06888">
          <w:rPr>
            <w:noProof/>
            <w:webHidden/>
          </w:rPr>
          <w:fldChar w:fldCharType="begin"/>
        </w:r>
        <w:r w:rsidR="00D06888">
          <w:rPr>
            <w:noProof/>
            <w:webHidden/>
          </w:rPr>
          <w:instrText xml:space="preserve"> PAGEREF _Toc103808422 \h </w:instrText>
        </w:r>
        <w:r w:rsidR="00D06888">
          <w:rPr>
            <w:noProof/>
            <w:webHidden/>
          </w:rPr>
        </w:r>
        <w:r w:rsidR="00D06888">
          <w:rPr>
            <w:noProof/>
            <w:webHidden/>
          </w:rPr>
          <w:fldChar w:fldCharType="separate"/>
        </w:r>
        <w:r w:rsidR="00485AF3">
          <w:rPr>
            <w:noProof/>
            <w:webHidden/>
          </w:rPr>
          <w:t>7</w:t>
        </w:r>
        <w:r w:rsidR="00D06888">
          <w:rPr>
            <w:noProof/>
            <w:webHidden/>
          </w:rPr>
          <w:fldChar w:fldCharType="end"/>
        </w:r>
      </w:hyperlink>
    </w:p>
    <w:p w14:paraId="6B75AC61" w14:textId="331DFC71" w:rsidR="00D06888" w:rsidRPr="000F34EA" w:rsidRDefault="006D2CD1">
      <w:pPr>
        <w:pStyle w:val="Sommario4"/>
        <w:tabs>
          <w:tab w:val="left" w:pos="1400"/>
          <w:tab w:val="right" w:leader="dot" w:pos="9629"/>
        </w:tabs>
        <w:rPr>
          <w:noProof/>
          <w:sz w:val="22"/>
          <w:szCs w:val="22"/>
          <w:lang w:val="en-US" w:eastAsia="en-US"/>
        </w:rPr>
      </w:pPr>
      <w:hyperlink w:anchor="_Toc103808423" w:history="1">
        <w:r w:rsidR="00D06888" w:rsidRPr="005C274E">
          <w:rPr>
            <w:rStyle w:val="Collegamentoipertestuale"/>
            <w:noProof/>
          </w:rPr>
          <w:t>2.1.2.2</w:t>
        </w:r>
        <w:r w:rsidR="00D06888" w:rsidRPr="000F34EA">
          <w:rPr>
            <w:noProof/>
            <w:sz w:val="22"/>
            <w:szCs w:val="22"/>
            <w:lang w:val="en-US" w:eastAsia="en-US"/>
          </w:rPr>
          <w:tab/>
        </w:r>
        <w:r w:rsidR="00D06888" w:rsidRPr="005C274E">
          <w:rPr>
            <w:rStyle w:val="Collegamentoipertestuale"/>
            <w:noProof/>
          </w:rPr>
          <w:t>Candidate(s) for substitution</w:t>
        </w:r>
        <w:r w:rsidR="00D06888">
          <w:rPr>
            <w:noProof/>
            <w:webHidden/>
          </w:rPr>
          <w:tab/>
        </w:r>
        <w:r w:rsidR="00D06888">
          <w:rPr>
            <w:noProof/>
            <w:webHidden/>
          </w:rPr>
          <w:fldChar w:fldCharType="begin"/>
        </w:r>
        <w:r w:rsidR="00D06888">
          <w:rPr>
            <w:noProof/>
            <w:webHidden/>
          </w:rPr>
          <w:instrText xml:space="preserve"> PAGEREF _Toc103808423 \h </w:instrText>
        </w:r>
        <w:r w:rsidR="00D06888">
          <w:rPr>
            <w:noProof/>
            <w:webHidden/>
          </w:rPr>
        </w:r>
        <w:r w:rsidR="00D06888">
          <w:rPr>
            <w:noProof/>
            <w:webHidden/>
          </w:rPr>
          <w:fldChar w:fldCharType="separate"/>
        </w:r>
        <w:r w:rsidR="00485AF3">
          <w:rPr>
            <w:noProof/>
            <w:webHidden/>
          </w:rPr>
          <w:t>7</w:t>
        </w:r>
        <w:r w:rsidR="00D06888">
          <w:rPr>
            <w:noProof/>
            <w:webHidden/>
          </w:rPr>
          <w:fldChar w:fldCharType="end"/>
        </w:r>
      </w:hyperlink>
    </w:p>
    <w:p w14:paraId="1C62E779" w14:textId="0427B8BE" w:rsidR="00D06888" w:rsidRPr="000F34EA" w:rsidRDefault="006D2CD1">
      <w:pPr>
        <w:pStyle w:val="Sommario4"/>
        <w:tabs>
          <w:tab w:val="left" w:pos="1400"/>
          <w:tab w:val="right" w:leader="dot" w:pos="9629"/>
        </w:tabs>
        <w:rPr>
          <w:noProof/>
          <w:sz w:val="22"/>
          <w:szCs w:val="22"/>
          <w:lang w:val="en-US" w:eastAsia="en-US"/>
        </w:rPr>
      </w:pPr>
      <w:hyperlink w:anchor="_Toc103808424" w:history="1">
        <w:r w:rsidR="00D06888" w:rsidRPr="005C274E">
          <w:rPr>
            <w:rStyle w:val="Collegamentoipertestuale"/>
            <w:noProof/>
          </w:rPr>
          <w:t>2.1.2.3</w:t>
        </w:r>
        <w:r w:rsidR="00D06888" w:rsidRPr="000F34EA">
          <w:rPr>
            <w:noProof/>
            <w:sz w:val="22"/>
            <w:szCs w:val="22"/>
            <w:lang w:val="en-US" w:eastAsia="en-US"/>
          </w:rPr>
          <w:tab/>
        </w:r>
        <w:r w:rsidR="00D06888" w:rsidRPr="005C274E">
          <w:rPr>
            <w:rStyle w:val="Collegamentoipertestuale"/>
            <w:noProof/>
          </w:rPr>
          <w:t>Qualitative and quantitative information on the composition of the biocidal product</w:t>
        </w:r>
        <w:r w:rsidR="00D06888">
          <w:rPr>
            <w:noProof/>
            <w:webHidden/>
          </w:rPr>
          <w:tab/>
        </w:r>
        <w:r w:rsidR="00D06888">
          <w:rPr>
            <w:noProof/>
            <w:webHidden/>
          </w:rPr>
          <w:fldChar w:fldCharType="begin"/>
        </w:r>
        <w:r w:rsidR="00D06888">
          <w:rPr>
            <w:noProof/>
            <w:webHidden/>
          </w:rPr>
          <w:instrText xml:space="preserve"> PAGEREF _Toc103808424 \h </w:instrText>
        </w:r>
        <w:r w:rsidR="00D06888">
          <w:rPr>
            <w:noProof/>
            <w:webHidden/>
          </w:rPr>
        </w:r>
        <w:r w:rsidR="00D06888">
          <w:rPr>
            <w:noProof/>
            <w:webHidden/>
          </w:rPr>
          <w:fldChar w:fldCharType="separate"/>
        </w:r>
        <w:r w:rsidR="00485AF3">
          <w:rPr>
            <w:noProof/>
            <w:webHidden/>
          </w:rPr>
          <w:t>9</w:t>
        </w:r>
        <w:r w:rsidR="00D06888">
          <w:rPr>
            <w:noProof/>
            <w:webHidden/>
          </w:rPr>
          <w:fldChar w:fldCharType="end"/>
        </w:r>
      </w:hyperlink>
    </w:p>
    <w:p w14:paraId="1956C588" w14:textId="65DAA48A" w:rsidR="00D06888" w:rsidRPr="000F34EA" w:rsidRDefault="006D2CD1">
      <w:pPr>
        <w:pStyle w:val="Sommario4"/>
        <w:tabs>
          <w:tab w:val="left" w:pos="1400"/>
          <w:tab w:val="right" w:leader="dot" w:pos="9629"/>
        </w:tabs>
        <w:rPr>
          <w:noProof/>
          <w:sz w:val="22"/>
          <w:szCs w:val="22"/>
          <w:lang w:val="en-US" w:eastAsia="en-US"/>
        </w:rPr>
      </w:pPr>
      <w:hyperlink w:anchor="_Toc103808425" w:history="1">
        <w:r w:rsidR="00D06888" w:rsidRPr="005C274E">
          <w:rPr>
            <w:rStyle w:val="Collegamentoipertestuale"/>
            <w:noProof/>
          </w:rPr>
          <w:t>2.1.2.4</w:t>
        </w:r>
        <w:r w:rsidR="00D06888" w:rsidRPr="000F34EA">
          <w:rPr>
            <w:noProof/>
            <w:sz w:val="22"/>
            <w:szCs w:val="22"/>
            <w:lang w:val="en-US" w:eastAsia="en-US"/>
          </w:rPr>
          <w:tab/>
        </w:r>
        <w:r w:rsidR="00D06888" w:rsidRPr="005C274E">
          <w:rPr>
            <w:rStyle w:val="Collegamentoipertestuale"/>
            <w:noProof/>
          </w:rPr>
          <w:t>Information on technical equivalence</w:t>
        </w:r>
        <w:r w:rsidR="00D06888">
          <w:rPr>
            <w:noProof/>
            <w:webHidden/>
          </w:rPr>
          <w:tab/>
        </w:r>
        <w:r w:rsidR="00D06888">
          <w:rPr>
            <w:noProof/>
            <w:webHidden/>
          </w:rPr>
          <w:fldChar w:fldCharType="begin"/>
        </w:r>
        <w:r w:rsidR="00D06888">
          <w:rPr>
            <w:noProof/>
            <w:webHidden/>
          </w:rPr>
          <w:instrText xml:space="preserve"> PAGEREF _Toc103808425 \h </w:instrText>
        </w:r>
        <w:r w:rsidR="00D06888">
          <w:rPr>
            <w:noProof/>
            <w:webHidden/>
          </w:rPr>
        </w:r>
        <w:r w:rsidR="00D06888">
          <w:rPr>
            <w:noProof/>
            <w:webHidden/>
          </w:rPr>
          <w:fldChar w:fldCharType="separate"/>
        </w:r>
        <w:r w:rsidR="00485AF3">
          <w:rPr>
            <w:noProof/>
            <w:webHidden/>
          </w:rPr>
          <w:t>9</w:t>
        </w:r>
        <w:r w:rsidR="00D06888">
          <w:rPr>
            <w:noProof/>
            <w:webHidden/>
          </w:rPr>
          <w:fldChar w:fldCharType="end"/>
        </w:r>
      </w:hyperlink>
    </w:p>
    <w:p w14:paraId="30E4AB34" w14:textId="09897D85" w:rsidR="00D06888" w:rsidRPr="000F34EA" w:rsidRDefault="006D2CD1">
      <w:pPr>
        <w:pStyle w:val="Sommario4"/>
        <w:tabs>
          <w:tab w:val="left" w:pos="1400"/>
          <w:tab w:val="right" w:leader="dot" w:pos="9629"/>
        </w:tabs>
        <w:rPr>
          <w:noProof/>
          <w:sz w:val="22"/>
          <w:szCs w:val="22"/>
          <w:lang w:val="en-US" w:eastAsia="en-US"/>
        </w:rPr>
      </w:pPr>
      <w:hyperlink w:anchor="_Toc103808426" w:history="1">
        <w:r w:rsidR="00D06888" w:rsidRPr="005C274E">
          <w:rPr>
            <w:rStyle w:val="Collegamentoipertestuale"/>
            <w:noProof/>
          </w:rPr>
          <w:t>2.1.2.5</w:t>
        </w:r>
        <w:r w:rsidR="00D06888" w:rsidRPr="000F34EA">
          <w:rPr>
            <w:noProof/>
            <w:sz w:val="22"/>
            <w:szCs w:val="22"/>
            <w:lang w:val="en-US" w:eastAsia="en-US"/>
          </w:rPr>
          <w:tab/>
        </w:r>
        <w:r w:rsidR="00D06888" w:rsidRPr="005C274E">
          <w:rPr>
            <w:rStyle w:val="Collegamentoipertestuale"/>
            <w:noProof/>
          </w:rPr>
          <w:t>Information on the substance(s) of concern</w:t>
        </w:r>
        <w:r w:rsidR="00D06888">
          <w:rPr>
            <w:noProof/>
            <w:webHidden/>
          </w:rPr>
          <w:tab/>
        </w:r>
        <w:r w:rsidR="00D06888">
          <w:rPr>
            <w:noProof/>
            <w:webHidden/>
          </w:rPr>
          <w:fldChar w:fldCharType="begin"/>
        </w:r>
        <w:r w:rsidR="00D06888">
          <w:rPr>
            <w:noProof/>
            <w:webHidden/>
          </w:rPr>
          <w:instrText xml:space="preserve"> PAGEREF _Toc103808426 \h </w:instrText>
        </w:r>
        <w:r w:rsidR="00D06888">
          <w:rPr>
            <w:noProof/>
            <w:webHidden/>
          </w:rPr>
        </w:r>
        <w:r w:rsidR="00D06888">
          <w:rPr>
            <w:noProof/>
            <w:webHidden/>
          </w:rPr>
          <w:fldChar w:fldCharType="separate"/>
        </w:r>
        <w:r w:rsidR="00485AF3">
          <w:rPr>
            <w:noProof/>
            <w:webHidden/>
          </w:rPr>
          <w:t>10</w:t>
        </w:r>
        <w:r w:rsidR="00D06888">
          <w:rPr>
            <w:noProof/>
            <w:webHidden/>
          </w:rPr>
          <w:fldChar w:fldCharType="end"/>
        </w:r>
      </w:hyperlink>
    </w:p>
    <w:p w14:paraId="4F88B797" w14:textId="67B029EC" w:rsidR="00D06888" w:rsidRPr="000F34EA" w:rsidRDefault="006D2CD1">
      <w:pPr>
        <w:pStyle w:val="Sommario4"/>
        <w:tabs>
          <w:tab w:val="left" w:pos="1400"/>
          <w:tab w:val="right" w:leader="dot" w:pos="9629"/>
        </w:tabs>
        <w:rPr>
          <w:noProof/>
          <w:sz w:val="22"/>
          <w:szCs w:val="22"/>
          <w:lang w:val="en-US" w:eastAsia="en-US"/>
        </w:rPr>
      </w:pPr>
      <w:hyperlink w:anchor="_Toc103808427" w:history="1">
        <w:r w:rsidR="00D06888" w:rsidRPr="005C274E">
          <w:rPr>
            <w:rStyle w:val="Collegamentoipertestuale"/>
            <w:noProof/>
          </w:rPr>
          <w:t>2.1.2.6</w:t>
        </w:r>
        <w:r w:rsidR="00D06888" w:rsidRPr="000F34EA">
          <w:rPr>
            <w:noProof/>
            <w:sz w:val="22"/>
            <w:szCs w:val="22"/>
            <w:lang w:val="en-US" w:eastAsia="en-US"/>
          </w:rPr>
          <w:tab/>
        </w:r>
        <w:r w:rsidR="00D06888" w:rsidRPr="005C274E">
          <w:rPr>
            <w:rStyle w:val="Collegamentoipertestuale"/>
            <w:noProof/>
          </w:rPr>
          <w:t>Type of formulation</w:t>
        </w:r>
        <w:r w:rsidR="00D06888">
          <w:rPr>
            <w:noProof/>
            <w:webHidden/>
          </w:rPr>
          <w:tab/>
        </w:r>
        <w:r w:rsidR="00D06888">
          <w:rPr>
            <w:noProof/>
            <w:webHidden/>
          </w:rPr>
          <w:fldChar w:fldCharType="begin"/>
        </w:r>
        <w:r w:rsidR="00D06888">
          <w:rPr>
            <w:noProof/>
            <w:webHidden/>
          </w:rPr>
          <w:instrText xml:space="preserve"> PAGEREF _Toc103808427 \h </w:instrText>
        </w:r>
        <w:r w:rsidR="00D06888">
          <w:rPr>
            <w:noProof/>
            <w:webHidden/>
          </w:rPr>
        </w:r>
        <w:r w:rsidR="00D06888">
          <w:rPr>
            <w:noProof/>
            <w:webHidden/>
          </w:rPr>
          <w:fldChar w:fldCharType="separate"/>
        </w:r>
        <w:r w:rsidR="00485AF3">
          <w:rPr>
            <w:noProof/>
            <w:webHidden/>
          </w:rPr>
          <w:t>10</w:t>
        </w:r>
        <w:r w:rsidR="00D06888">
          <w:rPr>
            <w:noProof/>
            <w:webHidden/>
          </w:rPr>
          <w:fldChar w:fldCharType="end"/>
        </w:r>
      </w:hyperlink>
    </w:p>
    <w:p w14:paraId="4AF8038E" w14:textId="201AA50D" w:rsidR="00D06888" w:rsidRPr="000F34EA" w:rsidRDefault="006D2CD1">
      <w:pPr>
        <w:pStyle w:val="Sommario3"/>
        <w:tabs>
          <w:tab w:val="left" w:pos="1200"/>
          <w:tab w:val="right" w:leader="dot" w:pos="9629"/>
        </w:tabs>
        <w:rPr>
          <w:i w:val="0"/>
          <w:iCs w:val="0"/>
          <w:noProof/>
          <w:sz w:val="22"/>
          <w:szCs w:val="22"/>
          <w:lang w:val="en-US" w:eastAsia="en-US"/>
        </w:rPr>
      </w:pPr>
      <w:hyperlink w:anchor="_Toc103808428" w:history="1">
        <w:r w:rsidR="00D06888" w:rsidRPr="005C274E">
          <w:rPr>
            <w:rStyle w:val="Collegamentoipertestuale"/>
            <w:noProof/>
          </w:rPr>
          <w:t>2.1.3</w:t>
        </w:r>
        <w:r w:rsidR="00D06888" w:rsidRPr="000F34EA">
          <w:rPr>
            <w:i w:val="0"/>
            <w:iCs w:val="0"/>
            <w:noProof/>
            <w:sz w:val="22"/>
            <w:szCs w:val="22"/>
            <w:lang w:val="en-US" w:eastAsia="en-US"/>
          </w:rPr>
          <w:tab/>
        </w:r>
        <w:r w:rsidR="00D06888" w:rsidRPr="005C274E">
          <w:rPr>
            <w:rStyle w:val="Collegamentoipertestuale"/>
            <w:noProof/>
          </w:rPr>
          <w:t>Hazard and precautionary statements</w:t>
        </w:r>
        <w:r w:rsidR="00D06888">
          <w:rPr>
            <w:noProof/>
            <w:webHidden/>
          </w:rPr>
          <w:tab/>
        </w:r>
        <w:r w:rsidR="00D06888">
          <w:rPr>
            <w:noProof/>
            <w:webHidden/>
          </w:rPr>
          <w:fldChar w:fldCharType="begin"/>
        </w:r>
        <w:r w:rsidR="00D06888">
          <w:rPr>
            <w:noProof/>
            <w:webHidden/>
          </w:rPr>
          <w:instrText xml:space="preserve"> PAGEREF _Toc103808428 \h </w:instrText>
        </w:r>
        <w:r w:rsidR="00D06888">
          <w:rPr>
            <w:noProof/>
            <w:webHidden/>
          </w:rPr>
        </w:r>
        <w:r w:rsidR="00D06888">
          <w:rPr>
            <w:noProof/>
            <w:webHidden/>
          </w:rPr>
          <w:fldChar w:fldCharType="separate"/>
        </w:r>
        <w:r w:rsidR="00485AF3">
          <w:rPr>
            <w:noProof/>
            <w:webHidden/>
          </w:rPr>
          <w:t>10</w:t>
        </w:r>
        <w:r w:rsidR="00D06888">
          <w:rPr>
            <w:noProof/>
            <w:webHidden/>
          </w:rPr>
          <w:fldChar w:fldCharType="end"/>
        </w:r>
      </w:hyperlink>
    </w:p>
    <w:p w14:paraId="27AD476A" w14:textId="5BFF5E10" w:rsidR="00D06888" w:rsidRPr="000F34EA" w:rsidRDefault="006D2CD1">
      <w:pPr>
        <w:pStyle w:val="Sommario3"/>
        <w:tabs>
          <w:tab w:val="left" w:pos="1200"/>
          <w:tab w:val="right" w:leader="dot" w:pos="9629"/>
        </w:tabs>
        <w:rPr>
          <w:i w:val="0"/>
          <w:iCs w:val="0"/>
          <w:noProof/>
          <w:sz w:val="22"/>
          <w:szCs w:val="22"/>
          <w:lang w:val="en-US" w:eastAsia="en-US"/>
        </w:rPr>
      </w:pPr>
      <w:hyperlink w:anchor="_Toc103808429" w:history="1">
        <w:r w:rsidR="00D06888" w:rsidRPr="005C274E">
          <w:rPr>
            <w:rStyle w:val="Collegamentoipertestuale"/>
            <w:noProof/>
          </w:rPr>
          <w:t>2.1.4</w:t>
        </w:r>
        <w:r w:rsidR="00D06888" w:rsidRPr="000F34EA">
          <w:rPr>
            <w:i w:val="0"/>
            <w:iCs w:val="0"/>
            <w:noProof/>
            <w:sz w:val="22"/>
            <w:szCs w:val="22"/>
            <w:lang w:val="en-US" w:eastAsia="en-US"/>
          </w:rPr>
          <w:tab/>
        </w:r>
        <w:r w:rsidR="00D06888" w:rsidRPr="005C274E">
          <w:rPr>
            <w:rStyle w:val="Collegamentoipertestuale"/>
            <w:noProof/>
          </w:rPr>
          <w:t>Authorised use(s)</w:t>
        </w:r>
        <w:r w:rsidR="00D06888">
          <w:rPr>
            <w:noProof/>
            <w:webHidden/>
          </w:rPr>
          <w:tab/>
        </w:r>
        <w:r w:rsidR="00D06888">
          <w:rPr>
            <w:noProof/>
            <w:webHidden/>
          </w:rPr>
          <w:fldChar w:fldCharType="begin"/>
        </w:r>
        <w:r w:rsidR="00D06888">
          <w:rPr>
            <w:noProof/>
            <w:webHidden/>
          </w:rPr>
          <w:instrText xml:space="preserve"> PAGEREF _Toc103808429 \h </w:instrText>
        </w:r>
        <w:r w:rsidR="00D06888">
          <w:rPr>
            <w:noProof/>
            <w:webHidden/>
          </w:rPr>
        </w:r>
        <w:r w:rsidR="00D06888">
          <w:rPr>
            <w:noProof/>
            <w:webHidden/>
          </w:rPr>
          <w:fldChar w:fldCharType="separate"/>
        </w:r>
        <w:r w:rsidR="00485AF3">
          <w:rPr>
            <w:noProof/>
            <w:webHidden/>
          </w:rPr>
          <w:t>11</w:t>
        </w:r>
        <w:r w:rsidR="00D06888">
          <w:rPr>
            <w:noProof/>
            <w:webHidden/>
          </w:rPr>
          <w:fldChar w:fldCharType="end"/>
        </w:r>
      </w:hyperlink>
    </w:p>
    <w:p w14:paraId="3D996568" w14:textId="32CA02AB" w:rsidR="00D06888" w:rsidRPr="000F34EA" w:rsidRDefault="006D2CD1">
      <w:pPr>
        <w:pStyle w:val="Sommario4"/>
        <w:tabs>
          <w:tab w:val="left" w:pos="1400"/>
          <w:tab w:val="right" w:leader="dot" w:pos="9629"/>
        </w:tabs>
        <w:rPr>
          <w:noProof/>
          <w:sz w:val="22"/>
          <w:szCs w:val="22"/>
          <w:lang w:val="en-US" w:eastAsia="en-US"/>
        </w:rPr>
      </w:pPr>
      <w:hyperlink w:anchor="_Toc103808430" w:history="1">
        <w:r w:rsidR="00D06888" w:rsidRPr="005C274E">
          <w:rPr>
            <w:rStyle w:val="Collegamentoipertestuale"/>
            <w:noProof/>
          </w:rPr>
          <w:t>2.1.4.1</w:t>
        </w:r>
        <w:r w:rsidR="00D06888" w:rsidRPr="000F34EA">
          <w:rPr>
            <w:noProof/>
            <w:sz w:val="22"/>
            <w:szCs w:val="22"/>
            <w:lang w:val="en-US" w:eastAsia="en-US"/>
          </w:rPr>
          <w:tab/>
        </w:r>
        <w:r w:rsidR="00D06888" w:rsidRPr="005C274E">
          <w:rPr>
            <w:rStyle w:val="Collegamentoipertestuale"/>
            <w:noProof/>
          </w:rPr>
          <w:t>General public</w:t>
        </w:r>
        <w:r w:rsidR="00D06888">
          <w:rPr>
            <w:noProof/>
            <w:webHidden/>
          </w:rPr>
          <w:tab/>
        </w:r>
        <w:r w:rsidR="00D06888">
          <w:rPr>
            <w:noProof/>
            <w:webHidden/>
          </w:rPr>
          <w:fldChar w:fldCharType="begin"/>
        </w:r>
        <w:r w:rsidR="00D06888">
          <w:rPr>
            <w:noProof/>
            <w:webHidden/>
          </w:rPr>
          <w:instrText xml:space="preserve"> PAGEREF _Toc103808430 \h </w:instrText>
        </w:r>
        <w:r w:rsidR="00D06888">
          <w:rPr>
            <w:noProof/>
            <w:webHidden/>
          </w:rPr>
        </w:r>
        <w:r w:rsidR="00D06888">
          <w:rPr>
            <w:noProof/>
            <w:webHidden/>
          </w:rPr>
          <w:fldChar w:fldCharType="separate"/>
        </w:r>
        <w:r w:rsidR="00485AF3">
          <w:rPr>
            <w:noProof/>
            <w:webHidden/>
          </w:rPr>
          <w:t>11</w:t>
        </w:r>
        <w:r w:rsidR="00D06888">
          <w:rPr>
            <w:noProof/>
            <w:webHidden/>
          </w:rPr>
          <w:fldChar w:fldCharType="end"/>
        </w:r>
      </w:hyperlink>
    </w:p>
    <w:p w14:paraId="40D40D97" w14:textId="7D097F3E" w:rsidR="00D06888" w:rsidRPr="000F34EA" w:rsidRDefault="006D2CD1">
      <w:pPr>
        <w:pStyle w:val="Sommario4"/>
        <w:tabs>
          <w:tab w:val="left" w:pos="1400"/>
          <w:tab w:val="right" w:leader="dot" w:pos="9629"/>
        </w:tabs>
        <w:rPr>
          <w:noProof/>
          <w:sz w:val="22"/>
          <w:szCs w:val="22"/>
          <w:lang w:val="en-US" w:eastAsia="en-US"/>
        </w:rPr>
      </w:pPr>
      <w:hyperlink w:anchor="_Toc103808431" w:history="1">
        <w:r w:rsidR="00D06888" w:rsidRPr="005C274E">
          <w:rPr>
            <w:rStyle w:val="Collegamentoipertestuale"/>
            <w:noProof/>
          </w:rPr>
          <w:t>2.1.4.2</w:t>
        </w:r>
        <w:r w:rsidR="00D06888" w:rsidRPr="000F34EA">
          <w:rPr>
            <w:noProof/>
            <w:sz w:val="22"/>
            <w:szCs w:val="22"/>
            <w:lang w:val="en-US" w:eastAsia="en-US"/>
          </w:rPr>
          <w:tab/>
        </w:r>
        <w:r w:rsidR="00D06888" w:rsidRPr="005C274E">
          <w:rPr>
            <w:rStyle w:val="Collegamentoipertestuale"/>
            <w:noProof/>
          </w:rPr>
          <w:t>Professional user</w:t>
        </w:r>
        <w:r w:rsidR="00D06888">
          <w:rPr>
            <w:noProof/>
            <w:webHidden/>
          </w:rPr>
          <w:tab/>
        </w:r>
        <w:r w:rsidR="00D06888">
          <w:rPr>
            <w:noProof/>
            <w:webHidden/>
          </w:rPr>
          <w:fldChar w:fldCharType="begin"/>
        </w:r>
        <w:r w:rsidR="00D06888">
          <w:rPr>
            <w:noProof/>
            <w:webHidden/>
          </w:rPr>
          <w:instrText xml:space="preserve"> PAGEREF _Toc103808431 \h </w:instrText>
        </w:r>
        <w:r w:rsidR="00D06888">
          <w:rPr>
            <w:noProof/>
            <w:webHidden/>
          </w:rPr>
        </w:r>
        <w:r w:rsidR="00D06888">
          <w:rPr>
            <w:noProof/>
            <w:webHidden/>
          </w:rPr>
          <w:fldChar w:fldCharType="separate"/>
        </w:r>
        <w:r w:rsidR="00485AF3">
          <w:rPr>
            <w:noProof/>
            <w:webHidden/>
          </w:rPr>
          <w:t>13</w:t>
        </w:r>
        <w:r w:rsidR="00D06888">
          <w:rPr>
            <w:noProof/>
            <w:webHidden/>
          </w:rPr>
          <w:fldChar w:fldCharType="end"/>
        </w:r>
      </w:hyperlink>
    </w:p>
    <w:p w14:paraId="221A2649" w14:textId="3914C9FA" w:rsidR="00D06888" w:rsidRPr="000F34EA" w:rsidRDefault="006D2CD1">
      <w:pPr>
        <w:pStyle w:val="Sommario3"/>
        <w:tabs>
          <w:tab w:val="left" w:pos="1200"/>
          <w:tab w:val="right" w:leader="dot" w:pos="9629"/>
        </w:tabs>
        <w:rPr>
          <w:i w:val="0"/>
          <w:iCs w:val="0"/>
          <w:noProof/>
          <w:sz w:val="22"/>
          <w:szCs w:val="22"/>
          <w:lang w:val="en-US" w:eastAsia="en-US"/>
        </w:rPr>
      </w:pPr>
      <w:hyperlink w:anchor="_Toc103808432" w:history="1">
        <w:r w:rsidR="00D06888" w:rsidRPr="005C274E">
          <w:rPr>
            <w:rStyle w:val="Collegamentoipertestuale"/>
            <w:noProof/>
          </w:rPr>
          <w:t>2.1.5</w:t>
        </w:r>
        <w:r w:rsidR="00D06888" w:rsidRPr="000F34EA">
          <w:rPr>
            <w:i w:val="0"/>
            <w:iCs w:val="0"/>
            <w:noProof/>
            <w:sz w:val="22"/>
            <w:szCs w:val="22"/>
            <w:lang w:val="en-US" w:eastAsia="en-US"/>
          </w:rPr>
          <w:tab/>
        </w:r>
        <w:r w:rsidR="00D06888" w:rsidRPr="005C274E">
          <w:rPr>
            <w:rStyle w:val="Collegamentoipertestuale"/>
            <w:noProof/>
          </w:rPr>
          <w:t>General directions for use</w:t>
        </w:r>
        <w:r w:rsidR="00D06888">
          <w:rPr>
            <w:noProof/>
            <w:webHidden/>
          </w:rPr>
          <w:tab/>
        </w:r>
        <w:r w:rsidR="00D06888">
          <w:rPr>
            <w:noProof/>
            <w:webHidden/>
          </w:rPr>
          <w:fldChar w:fldCharType="begin"/>
        </w:r>
        <w:r w:rsidR="00D06888">
          <w:rPr>
            <w:noProof/>
            <w:webHidden/>
          </w:rPr>
          <w:instrText xml:space="preserve"> PAGEREF _Toc103808432 \h </w:instrText>
        </w:r>
        <w:r w:rsidR="00D06888">
          <w:rPr>
            <w:noProof/>
            <w:webHidden/>
          </w:rPr>
        </w:r>
        <w:r w:rsidR="00D06888">
          <w:rPr>
            <w:noProof/>
            <w:webHidden/>
          </w:rPr>
          <w:fldChar w:fldCharType="separate"/>
        </w:r>
        <w:r w:rsidR="00485AF3">
          <w:rPr>
            <w:noProof/>
            <w:webHidden/>
          </w:rPr>
          <w:t>15</w:t>
        </w:r>
        <w:r w:rsidR="00D06888">
          <w:rPr>
            <w:noProof/>
            <w:webHidden/>
          </w:rPr>
          <w:fldChar w:fldCharType="end"/>
        </w:r>
      </w:hyperlink>
    </w:p>
    <w:p w14:paraId="603B7C7C" w14:textId="3CD63310" w:rsidR="00D06888" w:rsidRPr="000F34EA" w:rsidRDefault="006D2CD1">
      <w:pPr>
        <w:pStyle w:val="Sommario4"/>
        <w:tabs>
          <w:tab w:val="left" w:pos="1400"/>
          <w:tab w:val="right" w:leader="dot" w:pos="9629"/>
        </w:tabs>
        <w:rPr>
          <w:noProof/>
          <w:sz w:val="22"/>
          <w:szCs w:val="22"/>
          <w:lang w:val="en-US" w:eastAsia="en-US"/>
        </w:rPr>
      </w:pPr>
      <w:hyperlink w:anchor="_Toc103808433" w:history="1">
        <w:r w:rsidR="00D06888" w:rsidRPr="005C274E">
          <w:rPr>
            <w:rStyle w:val="Collegamentoipertestuale"/>
            <w:noProof/>
          </w:rPr>
          <w:t>2.1.5.1</w:t>
        </w:r>
        <w:r w:rsidR="00D06888" w:rsidRPr="000F34EA">
          <w:rPr>
            <w:noProof/>
            <w:sz w:val="22"/>
            <w:szCs w:val="22"/>
            <w:lang w:val="en-US" w:eastAsia="en-US"/>
          </w:rPr>
          <w:tab/>
        </w:r>
        <w:r w:rsidR="00D06888" w:rsidRPr="005C274E">
          <w:rPr>
            <w:rStyle w:val="Collegamentoipertestuale"/>
            <w:noProof/>
          </w:rPr>
          <w:t>Instructions for use</w:t>
        </w:r>
        <w:r w:rsidR="00D06888">
          <w:rPr>
            <w:noProof/>
            <w:webHidden/>
          </w:rPr>
          <w:tab/>
        </w:r>
        <w:r w:rsidR="00D06888">
          <w:rPr>
            <w:noProof/>
            <w:webHidden/>
          </w:rPr>
          <w:fldChar w:fldCharType="begin"/>
        </w:r>
        <w:r w:rsidR="00D06888">
          <w:rPr>
            <w:noProof/>
            <w:webHidden/>
          </w:rPr>
          <w:instrText xml:space="preserve"> PAGEREF _Toc103808433 \h </w:instrText>
        </w:r>
        <w:r w:rsidR="00D06888">
          <w:rPr>
            <w:noProof/>
            <w:webHidden/>
          </w:rPr>
        </w:r>
        <w:r w:rsidR="00D06888">
          <w:rPr>
            <w:noProof/>
            <w:webHidden/>
          </w:rPr>
          <w:fldChar w:fldCharType="separate"/>
        </w:r>
        <w:r w:rsidR="00485AF3">
          <w:rPr>
            <w:noProof/>
            <w:webHidden/>
          </w:rPr>
          <w:t>15</w:t>
        </w:r>
        <w:r w:rsidR="00D06888">
          <w:rPr>
            <w:noProof/>
            <w:webHidden/>
          </w:rPr>
          <w:fldChar w:fldCharType="end"/>
        </w:r>
      </w:hyperlink>
    </w:p>
    <w:p w14:paraId="65238333" w14:textId="737D48E1" w:rsidR="00D06888" w:rsidRPr="000F34EA" w:rsidRDefault="006D2CD1">
      <w:pPr>
        <w:pStyle w:val="Sommario4"/>
        <w:tabs>
          <w:tab w:val="left" w:pos="1400"/>
          <w:tab w:val="right" w:leader="dot" w:pos="9629"/>
        </w:tabs>
        <w:rPr>
          <w:noProof/>
          <w:sz w:val="22"/>
          <w:szCs w:val="22"/>
          <w:lang w:val="en-US" w:eastAsia="en-US"/>
        </w:rPr>
      </w:pPr>
      <w:hyperlink w:anchor="_Toc103808434" w:history="1">
        <w:r w:rsidR="00D06888" w:rsidRPr="005C274E">
          <w:rPr>
            <w:rStyle w:val="Collegamentoipertestuale"/>
            <w:noProof/>
          </w:rPr>
          <w:t>2.1.5.2</w:t>
        </w:r>
        <w:r w:rsidR="00D06888" w:rsidRPr="000F34EA">
          <w:rPr>
            <w:noProof/>
            <w:sz w:val="22"/>
            <w:szCs w:val="22"/>
            <w:lang w:val="en-US" w:eastAsia="en-US"/>
          </w:rPr>
          <w:tab/>
        </w:r>
        <w:r w:rsidR="00D06888" w:rsidRPr="005C274E">
          <w:rPr>
            <w:rStyle w:val="Collegamentoipertestuale"/>
            <w:noProof/>
          </w:rPr>
          <w:t>Risk mitigation measures</w:t>
        </w:r>
        <w:r w:rsidR="00D06888">
          <w:rPr>
            <w:noProof/>
            <w:webHidden/>
          </w:rPr>
          <w:tab/>
        </w:r>
        <w:r w:rsidR="00D06888">
          <w:rPr>
            <w:noProof/>
            <w:webHidden/>
          </w:rPr>
          <w:fldChar w:fldCharType="begin"/>
        </w:r>
        <w:r w:rsidR="00D06888">
          <w:rPr>
            <w:noProof/>
            <w:webHidden/>
          </w:rPr>
          <w:instrText xml:space="preserve"> PAGEREF _Toc103808434 \h </w:instrText>
        </w:r>
        <w:r w:rsidR="00D06888">
          <w:rPr>
            <w:noProof/>
            <w:webHidden/>
          </w:rPr>
        </w:r>
        <w:r w:rsidR="00D06888">
          <w:rPr>
            <w:noProof/>
            <w:webHidden/>
          </w:rPr>
          <w:fldChar w:fldCharType="separate"/>
        </w:r>
        <w:r w:rsidR="00485AF3">
          <w:rPr>
            <w:noProof/>
            <w:webHidden/>
          </w:rPr>
          <w:t>16</w:t>
        </w:r>
        <w:r w:rsidR="00D06888">
          <w:rPr>
            <w:noProof/>
            <w:webHidden/>
          </w:rPr>
          <w:fldChar w:fldCharType="end"/>
        </w:r>
      </w:hyperlink>
    </w:p>
    <w:p w14:paraId="1E6D39C9" w14:textId="75971E83" w:rsidR="00D06888" w:rsidRPr="000F34EA" w:rsidRDefault="006D2CD1">
      <w:pPr>
        <w:pStyle w:val="Sommario4"/>
        <w:tabs>
          <w:tab w:val="left" w:pos="1400"/>
          <w:tab w:val="right" w:leader="dot" w:pos="9629"/>
        </w:tabs>
        <w:rPr>
          <w:noProof/>
          <w:sz w:val="22"/>
          <w:szCs w:val="22"/>
          <w:lang w:val="en-US" w:eastAsia="en-US"/>
        </w:rPr>
      </w:pPr>
      <w:hyperlink w:anchor="_Toc103808435" w:history="1">
        <w:r w:rsidR="00D06888" w:rsidRPr="005C274E">
          <w:rPr>
            <w:rStyle w:val="Collegamentoipertestuale"/>
            <w:noProof/>
          </w:rPr>
          <w:t>2.1.5.3</w:t>
        </w:r>
        <w:r w:rsidR="00D06888" w:rsidRPr="000F34EA">
          <w:rPr>
            <w:noProof/>
            <w:sz w:val="22"/>
            <w:szCs w:val="22"/>
            <w:lang w:val="en-US" w:eastAsia="en-US"/>
          </w:rPr>
          <w:tab/>
        </w:r>
        <w:r w:rsidR="00D06888" w:rsidRPr="005C274E">
          <w:rPr>
            <w:rStyle w:val="Collegamentoipertestuale"/>
            <w:noProof/>
          </w:rPr>
          <w:t>Particulars of likely direct or indirect effects, first aid instructions and emergency measures to protect the environment</w:t>
        </w:r>
        <w:r w:rsidR="00D06888">
          <w:rPr>
            <w:noProof/>
            <w:webHidden/>
          </w:rPr>
          <w:tab/>
        </w:r>
        <w:r w:rsidR="00D06888">
          <w:rPr>
            <w:noProof/>
            <w:webHidden/>
          </w:rPr>
          <w:fldChar w:fldCharType="begin"/>
        </w:r>
        <w:r w:rsidR="00D06888">
          <w:rPr>
            <w:noProof/>
            <w:webHidden/>
          </w:rPr>
          <w:instrText xml:space="preserve"> PAGEREF _Toc103808435 \h </w:instrText>
        </w:r>
        <w:r w:rsidR="00D06888">
          <w:rPr>
            <w:noProof/>
            <w:webHidden/>
          </w:rPr>
        </w:r>
        <w:r w:rsidR="00D06888">
          <w:rPr>
            <w:noProof/>
            <w:webHidden/>
          </w:rPr>
          <w:fldChar w:fldCharType="separate"/>
        </w:r>
        <w:r w:rsidR="00485AF3">
          <w:rPr>
            <w:noProof/>
            <w:webHidden/>
          </w:rPr>
          <w:t>16</w:t>
        </w:r>
        <w:r w:rsidR="00D06888">
          <w:rPr>
            <w:noProof/>
            <w:webHidden/>
          </w:rPr>
          <w:fldChar w:fldCharType="end"/>
        </w:r>
      </w:hyperlink>
    </w:p>
    <w:p w14:paraId="5F4E89F7" w14:textId="5B73DC30" w:rsidR="00D06888" w:rsidRPr="000F34EA" w:rsidRDefault="006D2CD1">
      <w:pPr>
        <w:pStyle w:val="Sommario4"/>
        <w:tabs>
          <w:tab w:val="left" w:pos="1400"/>
          <w:tab w:val="right" w:leader="dot" w:pos="9629"/>
        </w:tabs>
        <w:rPr>
          <w:noProof/>
          <w:sz w:val="22"/>
          <w:szCs w:val="22"/>
          <w:lang w:val="en-US" w:eastAsia="en-US"/>
        </w:rPr>
      </w:pPr>
      <w:hyperlink w:anchor="_Toc103808436" w:history="1">
        <w:r w:rsidR="00D06888" w:rsidRPr="005C274E">
          <w:rPr>
            <w:rStyle w:val="Collegamentoipertestuale"/>
            <w:noProof/>
          </w:rPr>
          <w:t>2.1.5.4</w:t>
        </w:r>
        <w:r w:rsidR="00D06888" w:rsidRPr="000F34EA">
          <w:rPr>
            <w:noProof/>
            <w:sz w:val="22"/>
            <w:szCs w:val="22"/>
            <w:lang w:val="en-US" w:eastAsia="en-US"/>
          </w:rPr>
          <w:tab/>
        </w:r>
        <w:r w:rsidR="00D06888" w:rsidRPr="005C274E">
          <w:rPr>
            <w:rStyle w:val="Collegamentoipertestuale"/>
            <w:noProof/>
          </w:rPr>
          <w:t>Instructions for safe disposal of the product and its packaging</w:t>
        </w:r>
        <w:r w:rsidR="00D06888">
          <w:rPr>
            <w:noProof/>
            <w:webHidden/>
          </w:rPr>
          <w:tab/>
        </w:r>
        <w:r w:rsidR="00D06888">
          <w:rPr>
            <w:noProof/>
            <w:webHidden/>
          </w:rPr>
          <w:fldChar w:fldCharType="begin"/>
        </w:r>
        <w:r w:rsidR="00D06888">
          <w:rPr>
            <w:noProof/>
            <w:webHidden/>
          </w:rPr>
          <w:instrText xml:space="preserve"> PAGEREF _Toc103808436 \h </w:instrText>
        </w:r>
        <w:r w:rsidR="00D06888">
          <w:rPr>
            <w:noProof/>
            <w:webHidden/>
          </w:rPr>
        </w:r>
        <w:r w:rsidR="00D06888">
          <w:rPr>
            <w:noProof/>
            <w:webHidden/>
          </w:rPr>
          <w:fldChar w:fldCharType="separate"/>
        </w:r>
        <w:r w:rsidR="00485AF3">
          <w:rPr>
            <w:noProof/>
            <w:webHidden/>
          </w:rPr>
          <w:t>17</w:t>
        </w:r>
        <w:r w:rsidR="00D06888">
          <w:rPr>
            <w:noProof/>
            <w:webHidden/>
          </w:rPr>
          <w:fldChar w:fldCharType="end"/>
        </w:r>
      </w:hyperlink>
    </w:p>
    <w:p w14:paraId="630FC08A" w14:textId="505F8BEA" w:rsidR="00D06888" w:rsidRPr="000F34EA" w:rsidRDefault="006D2CD1">
      <w:pPr>
        <w:pStyle w:val="Sommario4"/>
        <w:tabs>
          <w:tab w:val="left" w:pos="1400"/>
          <w:tab w:val="right" w:leader="dot" w:pos="9629"/>
        </w:tabs>
        <w:rPr>
          <w:noProof/>
          <w:sz w:val="22"/>
          <w:szCs w:val="22"/>
          <w:lang w:val="en-US" w:eastAsia="en-US"/>
        </w:rPr>
      </w:pPr>
      <w:hyperlink w:anchor="_Toc103808437" w:history="1">
        <w:r w:rsidR="00D06888" w:rsidRPr="005C274E">
          <w:rPr>
            <w:rStyle w:val="Collegamentoipertestuale"/>
            <w:noProof/>
          </w:rPr>
          <w:t>2.1.5.5</w:t>
        </w:r>
        <w:r w:rsidR="00D06888" w:rsidRPr="000F34EA">
          <w:rPr>
            <w:noProof/>
            <w:sz w:val="22"/>
            <w:szCs w:val="22"/>
            <w:lang w:val="en-US" w:eastAsia="en-US"/>
          </w:rPr>
          <w:tab/>
        </w:r>
        <w:r w:rsidR="00D06888" w:rsidRPr="005C274E">
          <w:rPr>
            <w:rStyle w:val="Collegamentoipertestuale"/>
            <w:noProof/>
          </w:rPr>
          <w:t>Conditions of storage and shelf-life of the product under normal conditions of storage</w:t>
        </w:r>
        <w:r w:rsidR="00D06888">
          <w:rPr>
            <w:noProof/>
            <w:webHidden/>
          </w:rPr>
          <w:tab/>
        </w:r>
        <w:r w:rsidR="00D06888">
          <w:rPr>
            <w:noProof/>
            <w:webHidden/>
          </w:rPr>
          <w:fldChar w:fldCharType="begin"/>
        </w:r>
        <w:r w:rsidR="00D06888">
          <w:rPr>
            <w:noProof/>
            <w:webHidden/>
          </w:rPr>
          <w:instrText xml:space="preserve"> PAGEREF _Toc103808437 \h </w:instrText>
        </w:r>
        <w:r w:rsidR="00D06888">
          <w:rPr>
            <w:noProof/>
            <w:webHidden/>
          </w:rPr>
        </w:r>
        <w:r w:rsidR="00D06888">
          <w:rPr>
            <w:noProof/>
            <w:webHidden/>
          </w:rPr>
          <w:fldChar w:fldCharType="separate"/>
        </w:r>
        <w:r w:rsidR="00485AF3">
          <w:rPr>
            <w:noProof/>
            <w:webHidden/>
          </w:rPr>
          <w:t>17</w:t>
        </w:r>
        <w:r w:rsidR="00D06888">
          <w:rPr>
            <w:noProof/>
            <w:webHidden/>
          </w:rPr>
          <w:fldChar w:fldCharType="end"/>
        </w:r>
      </w:hyperlink>
    </w:p>
    <w:p w14:paraId="6E5A58FA" w14:textId="52ED8AB0" w:rsidR="00D06888" w:rsidRPr="000F34EA" w:rsidRDefault="006D2CD1">
      <w:pPr>
        <w:pStyle w:val="Sommario3"/>
        <w:tabs>
          <w:tab w:val="left" w:pos="1200"/>
          <w:tab w:val="right" w:leader="dot" w:pos="9629"/>
        </w:tabs>
        <w:rPr>
          <w:i w:val="0"/>
          <w:iCs w:val="0"/>
          <w:noProof/>
          <w:sz w:val="22"/>
          <w:szCs w:val="22"/>
          <w:lang w:val="en-US" w:eastAsia="en-US"/>
        </w:rPr>
      </w:pPr>
      <w:hyperlink w:anchor="_Toc103808438" w:history="1">
        <w:r w:rsidR="00D06888" w:rsidRPr="005C274E">
          <w:rPr>
            <w:rStyle w:val="Collegamentoipertestuale"/>
            <w:noProof/>
          </w:rPr>
          <w:t>2.1.6</w:t>
        </w:r>
        <w:r w:rsidR="00D06888" w:rsidRPr="000F34EA">
          <w:rPr>
            <w:i w:val="0"/>
            <w:iCs w:val="0"/>
            <w:noProof/>
            <w:sz w:val="22"/>
            <w:szCs w:val="22"/>
            <w:lang w:val="en-US" w:eastAsia="en-US"/>
          </w:rPr>
          <w:tab/>
        </w:r>
        <w:r w:rsidR="00D06888" w:rsidRPr="005C274E">
          <w:rPr>
            <w:rStyle w:val="Collegamentoipertestuale"/>
            <w:noProof/>
          </w:rPr>
          <w:t>Other information</w:t>
        </w:r>
        <w:r w:rsidR="00D06888">
          <w:rPr>
            <w:noProof/>
            <w:webHidden/>
          </w:rPr>
          <w:tab/>
        </w:r>
        <w:r w:rsidR="00D06888">
          <w:rPr>
            <w:noProof/>
            <w:webHidden/>
          </w:rPr>
          <w:fldChar w:fldCharType="begin"/>
        </w:r>
        <w:r w:rsidR="00D06888">
          <w:rPr>
            <w:noProof/>
            <w:webHidden/>
          </w:rPr>
          <w:instrText xml:space="preserve"> PAGEREF _Toc103808438 \h </w:instrText>
        </w:r>
        <w:r w:rsidR="00D06888">
          <w:rPr>
            <w:noProof/>
            <w:webHidden/>
          </w:rPr>
        </w:r>
        <w:r w:rsidR="00D06888">
          <w:rPr>
            <w:noProof/>
            <w:webHidden/>
          </w:rPr>
          <w:fldChar w:fldCharType="separate"/>
        </w:r>
        <w:r w:rsidR="00485AF3">
          <w:rPr>
            <w:noProof/>
            <w:webHidden/>
          </w:rPr>
          <w:t>17</w:t>
        </w:r>
        <w:r w:rsidR="00D06888">
          <w:rPr>
            <w:noProof/>
            <w:webHidden/>
          </w:rPr>
          <w:fldChar w:fldCharType="end"/>
        </w:r>
      </w:hyperlink>
    </w:p>
    <w:p w14:paraId="1B146FC6" w14:textId="6C13AE99" w:rsidR="00D06888" w:rsidRPr="000F34EA" w:rsidRDefault="006D2CD1">
      <w:pPr>
        <w:pStyle w:val="Sommario3"/>
        <w:tabs>
          <w:tab w:val="left" w:pos="1200"/>
          <w:tab w:val="right" w:leader="dot" w:pos="9629"/>
        </w:tabs>
        <w:rPr>
          <w:i w:val="0"/>
          <w:iCs w:val="0"/>
          <w:noProof/>
          <w:sz w:val="22"/>
          <w:szCs w:val="22"/>
          <w:lang w:val="en-US" w:eastAsia="en-US"/>
        </w:rPr>
      </w:pPr>
      <w:hyperlink w:anchor="_Toc103808439" w:history="1">
        <w:r w:rsidR="00D06888" w:rsidRPr="005C274E">
          <w:rPr>
            <w:rStyle w:val="Collegamentoipertestuale"/>
            <w:noProof/>
          </w:rPr>
          <w:t>2.1.7</w:t>
        </w:r>
        <w:r w:rsidR="00D06888" w:rsidRPr="000F34EA">
          <w:rPr>
            <w:i w:val="0"/>
            <w:iCs w:val="0"/>
            <w:noProof/>
            <w:sz w:val="22"/>
            <w:szCs w:val="22"/>
            <w:lang w:val="en-US" w:eastAsia="en-US"/>
          </w:rPr>
          <w:tab/>
        </w:r>
        <w:r w:rsidR="00D06888" w:rsidRPr="005C274E">
          <w:rPr>
            <w:rStyle w:val="Collegamentoipertestuale"/>
            <w:noProof/>
          </w:rPr>
          <w:t>Packaging of the biocidal product</w:t>
        </w:r>
        <w:r w:rsidR="00D06888">
          <w:rPr>
            <w:noProof/>
            <w:webHidden/>
          </w:rPr>
          <w:tab/>
        </w:r>
        <w:r w:rsidR="00D06888">
          <w:rPr>
            <w:noProof/>
            <w:webHidden/>
          </w:rPr>
          <w:fldChar w:fldCharType="begin"/>
        </w:r>
        <w:r w:rsidR="00D06888">
          <w:rPr>
            <w:noProof/>
            <w:webHidden/>
          </w:rPr>
          <w:instrText xml:space="preserve"> PAGEREF _Toc103808439 \h </w:instrText>
        </w:r>
        <w:r w:rsidR="00D06888">
          <w:rPr>
            <w:noProof/>
            <w:webHidden/>
          </w:rPr>
        </w:r>
        <w:r w:rsidR="00D06888">
          <w:rPr>
            <w:noProof/>
            <w:webHidden/>
          </w:rPr>
          <w:fldChar w:fldCharType="separate"/>
        </w:r>
        <w:r w:rsidR="00485AF3">
          <w:rPr>
            <w:noProof/>
            <w:webHidden/>
          </w:rPr>
          <w:t>18</w:t>
        </w:r>
        <w:r w:rsidR="00D06888">
          <w:rPr>
            <w:noProof/>
            <w:webHidden/>
          </w:rPr>
          <w:fldChar w:fldCharType="end"/>
        </w:r>
      </w:hyperlink>
    </w:p>
    <w:p w14:paraId="7A10C9A1" w14:textId="5C201ABA" w:rsidR="00D06888" w:rsidRPr="000F34EA" w:rsidRDefault="006D2CD1">
      <w:pPr>
        <w:pStyle w:val="Sommario3"/>
        <w:tabs>
          <w:tab w:val="left" w:pos="1200"/>
          <w:tab w:val="right" w:leader="dot" w:pos="9629"/>
        </w:tabs>
        <w:rPr>
          <w:i w:val="0"/>
          <w:iCs w:val="0"/>
          <w:noProof/>
          <w:sz w:val="22"/>
          <w:szCs w:val="22"/>
          <w:lang w:val="en-US" w:eastAsia="en-US"/>
        </w:rPr>
      </w:pPr>
      <w:hyperlink w:anchor="_Toc103808440" w:history="1">
        <w:r w:rsidR="00D06888" w:rsidRPr="005C274E">
          <w:rPr>
            <w:rStyle w:val="Collegamentoipertestuale"/>
            <w:noProof/>
            <w:lang w:eastAsia="en-US"/>
          </w:rPr>
          <w:t>2.1.8</w:t>
        </w:r>
        <w:r w:rsidR="00D06888" w:rsidRPr="000F34EA">
          <w:rPr>
            <w:i w:val="0"/>
            <w:iCs w:val="0"/>
            <w:noProof/>
            <w:sz w:val="22"/>
            <w:szCs w:val="22"/>
            <w:lang w:val="en-US" w:eastAsia="en-US"/>
          </w:rPr>
          <w:tab/>
        </w:r>
        <w:r w:rsidR="00D06888" w:rsidRPr="005C274E">
          <w:rPr>
            <w:rStyle w:val="Collegamentoipertestuale"/>
            <w:noProof/>
            <w:lang w:eastAsia="en-US"/>
          </w:rPr>
          <w:t>Documentation</w:t>
        </w:r>
        <w:r w:rsidR="00D06888">
          <w:rPr>
            <w:noProof/>
            <w:webHidden/>
          </w:rPr>
          <w:tab/>
        </w:r>
        <w:r w:rsidR="00D06888">
          <w:rPr>
            <w:noProof/>
            <w:webHidden/>
          </w:rPr>
          <w:fldChar w:fldCharType="begin"/>
        </w:r>
        <w:r w:rsidR="00D06888">
          <w:rPr>
            <w:noProof/>
            <w:webHidden/>
          </w:rPr>
          <w:instrText xml:space="preserve"> PAGEREF _Toc103808440 \h </w:instrText>
        </w:r>
        <w:r w:rsidR="00D06888">
          <w:rPr>
            <w:noProof/>
            <w:webHidden/>
          </w:rPr>
        </w:r>
        <w:r w:rsidR="00D06888">
          <w:rPr>
            <w:noProof/>
            <w:webHidden/>
          </w:rPr>
          <w:fldChar w:fldCharType="separate"/>
        </w:r>
        <w:r w:rsidR="00485AF3">
          <w:rPr>
            <w:noProof/>
            <w:webHidden/>
          </w:rPr>
          <w:t>19</w:t>
        </w:r>
        <w:r w:rsidR="00D06888">
          <w:rPr>
            <w:noProof/>
            <w:webHidden/>
          </w:rPr>
          <w:fldChar w:fldCharType="end"/>
        </w:r>
      </w:hyperlink>
    </w:p>
    <w:p w14:paraId="7114295C" w14:textId="17BEB001" w:rsidR="00D06888" w:rsidRPr="000F34EA" w:rsidRDefault="006D2CD1">
      <w:pPr>
        <w:pStyle w:val="Sommario4"/>
        <w:tabs>
          <w:tab w:val="left" w:pos="1400"/>
          <w:tab w:val="right" w:leader="dot" w:pos="9629"/>
        </w:tabs>
        <w:rPr>
          <w:noProof/>
          <w:sz w:val="22"/>
          <w:szCs w:val="22"/>
          <w:lang w:val="en-US" w:eastAsia="en-US"/>
        </w:rPr>
      </w:pPr>
      <w:hyperlink w:anchor="_Toc103808441" w:history="1">
        <w:r w:rsidR="00D06888" w:rsidRPr="005C274E">
          <w:rPr>
            <w:rStyle w:val="Collegamentoipertestuale"/>
            <w:noProof/>
          </w:rPr>
          <w:t>2.1.8.1</w:t>
        </w:r>
        <w:r w:rsidR="00D06888" w:rsidRPr="000F34EA">
          <w:rPr>
            <w:noProof/>
            <w:sz w:val="22"/>
            <w:szCs w:val="22"/>
            <w:lang w:val="en-US" w:eastAsia="en-US"/>
          </w:rPr>
          <w:tab/>
        </w:r>
        <w:r w:rsidR="00D06888" w:rsidRPr="005C274E">
          <w:rPr>
            <w:rStyle w:val="Collegamentoipertestuale"/>
            <w:noProof/>
          </w:rPr>
          <w:t>Data submitted in relation to product application</w:t>
        </w:r>
        <w:r w:rsidR="00D06888">
          <w:rPr>
            <w:noProof/>
            <w:webHidden/>
          </w:rPr>
          <w:tab/>
        </w:r>
        <w:r w:rsidR="00D06888">
          <w:rPr>
            <w:noProof/>
            <w:webHidden/>
          </w:rPr>
          <w:fldChar w:fldCharType="begin"/>
        </w:r>
        <w:r w:rsidR="00D06888">
          <w:rPr>
            <w:noProof/>
            <w:webHidden/>
          </w:rPr>
          <w:instrText xml:space="preserve"> PAGEREF _Toc103808441 \h </w:instrText>
        </w:r>
        <w:r w:rsidR="00D06888">
          <w:rPr>
            <w:noProof/>
            <w:webHidden/>
          </w:rPr>
        </w:r>
        <w:r w:rsidR="00D06888">
          <w:rPr>
            <w:noProof/>
            <w:webHidden/>
          </w:rPr>
          <w:fldChar w:fldCharType="separate"/>
        </w:r>
        <w:r w:rsidR="00485AF3">
          <w:rPr>
            <w:noProof/>
            <w:webHidden/>
          </w:rPr>
          <w:t>19</w:t>
        </w:r>
        <w:r w:rsidR="00D06888">
          <w:rPr>
            <w:noProof/>
            <w:webHidden/>
          </w:rPr>
          <w:fldChar w:fldCharType="end"/>
        </w:r>
      </w:hyperlink>
    </w:p>
    <w:p w14:paraId="2D83A2A3" w14:textId="4DB31562" w:rsidR="00D06888" w:rsidRPr="000F34EA" w:rsidRDefault="006D2CD1">
      <w:pPr>
        <w:pStyle w:val="Sommario4"/>
        <w:tabs>
          <w:tab w:val="left" w:pos="1400"/>
          <w:tab w:val="right" w:leader="dot" w:pos="9629"/>
        </w:tabs>
        <w:rPr>
          <w:noProof/>
          <w:sz w:val="22"/>
          <w:szCs w:val="22"/>
          <w:lang w:val="en-US" w:eastAsia="en-US"/>
        </w:rPr>
      </w:pPr>
      <w:hyperlink w:anchor="_Toc103808442" w:history="1">
        <w:r w:rsidR="00D06888" w:rsidRPr="005C274E">
          <w:rPr>
            <w:rStyle w:val="Collegamentoipertestuale"/>
            <w:noProof/>
          </w:rPr>
          <w:t>2.1.8.2</w:t>
        </w:r>
        <w:r w:rsidR="00D06888" w:rsidRPr="000F34EA">
          <w:rPr>
            <w:noProof/>
            <w:sz w:val="22"/>
            <w:szCs w:val="22"/>
            <w:lang w:val="en-US" w:eastAsia="en-US"/>
          </w:rPr>
          <w:tab/>
        </w:r>
        <w:r w:rsidR="00D06888" w:rsidRPr="005C274E">
          <w:rPr>
            <w:rStyle w:val="Collegamentoipertestuale"/>
            <w:noProof/>
          </w:rPr>
          <w:t>Access to documentation</w:t>
        </w:r>
        <w:r w:rsidR="00D06888">
          <w:rPr>
            <w:noProof/>
            <w:webHidden/>
          </w:rPr>
          <w:tab/>
        </w:r>
        <w:r w:rsidR="00D06888">
          <w:rPr>
            <w:noProof/>
            <w:webHidden/>
          </w:rPr>
          <w:fldChar w:fldCharType="begin"/>
        </w:r>
        <w:r w:rsidR="00D06888">
          <w:rPr>
            <w:noProof/>
            <w:webHidden/>
          </w:rPr>
          <w:instrText xml:space="preserve"> PAGEREF _Toc103808442 \h </w:instrText>
        </w:r>
        <w:r w:rsidR="00D06888">
          <w:rPr>
            <w:noProof/>
            <w:webHidden/>
          </w:rPr>
        </w:r>
        <w:r w:rsidR="00D06888">
          <w:rPr>
            <w:noProof/>
            <w:webHidden/>
          </w:rPr>
          <w:fldChar w:fldCharType="separate"/>
        </w:r>
        <w:r w:rsidR="00485AF3">
          <w:rPr>
            <w:noProof/>
            <w:webHidden/>
          </w:rPr>
          <w:t>19</w:t>
        </w:r>
        <w:r w:rsidR="00D06888">
          <w:rPr>
            <w:noProof/>
            <w:webHidden/>
          </w:rPr>
          <w:fldChar w:fldCharType="end"/>
        </w:r>
      </w:hyperlink>
    </w:p>
    <w:p w14:paraId="2E031691" w14:textId="149B79FD" w:rsidR="00D06888" w:rsidRPr="000F34EA" w:rsidRDefault="006D2CD1">
      <w:pPr>
        <w:pStyle w:val="Sommario2"/>
        <w:tabs>
          <w:tab w:val="left" w:pos="800"/>
          <w:tab w:val="right" w:leader="dot" w:pos="9629"/>
        </w:tabs>
        <w:rPr>
          <w:smallCaps w:val="0"/>
          <w:noProof/>
          <w:sz w:val="22"/>
          <w:szCs w:val="22"/>
          <w:lang w:val="en-US" w:eastAsia="en-US"/>
        </w:rPr>
      </w:pPr>
      <w:hyperlink w:anchor="_Toc103808443" w:history="1">
        <w:r w:rsidR="00D06888" w:rsidRPr="005C274E">
          <w:rPr>
            <w:rStyle w:val="Collegamentoipertestuale"/>
            <w:bCs/>
            <w:noProof/>
            <w:lang w:val="de-DE"/>
          </w:rPr>
          <w:t>2.2</w:t>
        </w:r>
        <w:r w:rsidR="00D06888" w:rsidRPr="000F34EA">
          <w:rPr>
            <w:smallCaps w:val="0"/>
            <w:noProof/>
            <w:sz w:val="22"/>
            <w:szCs w:val="22"/>
            <w:lang w:val="en-US" w:eastAsia="en-US"/>
          </w:rPr>
          <w:tab/>
        </w:r>
        <w:r w:rsidR="00D06888" w:rsidRPr="005C274E">
          <w:rPr>
            <w:rStyle w:val="Collegamentoipertestuale"/>
            <w:bCs/>
            <w:noProof/>
          </w:rPr>
          <w:t>Assessment of the biocidal product</w:t>
        </w:r>
        <w:r w:rsidR="00D06888">
          <w:rPr>
            <w:noProof/>
            <w:webHidden/>
          </w:rPr>
          <w:tab/>
        </w:r>
        <w:r w:rsidR="00D06888">
          <w:rPr>
            <w:noProof/>
            <w:webHidden/>
          </w:rPr>
          <w:fldChar w:fldCharType="begin"/>
        </w:r>
        <w:r w:rsidR="00D06888">
          <w:rPr>
            <w:noProof/>
            <w:webHidden/>
          </w:rPr>
          <w:instrText xml:space="preserve"> PAGEREF _Toc103808443 \h </w:instrText>
        </w:r>
        <w:r w:rsidR="00D06888">
          <w:rPr>
            <w:noProof/>
            <w:webHidden/>
          </w:rPr>
        </w:r>
        <w:r w:rsidR="00D06888">
          <w:rPr>
            <w:noProof/>
            <w:webHidden/>
          </w:rPr>
          <w:fldChar w:fldCharType="separate"/>
        </w:r>
        <w:r w:rsidR="00485AF3">
          <w:rPr>
            <w:noProof/>
            <w:webHidden/>
          </w:rPr>
          <w:t>20</w:t>
        </w:r>
        <w:r w:rsidR="00D06888">
          <w:rPr>
            <w:noProof/>
            <w:webHidden/>
          </w:rPr>
          <w:fldChar w:fldCharType="end"/>
        </w:r>
      </w:hyperlink>
    </w:p>
    <w:p w14:paraId="478579DD" w14:textId="634EF54C" w:rsidR="00D06888" w:rsidRPr="000F34EA" w:rsidRDefault="006D2CD1">
      <w:pPr>
        <w:pStyle w:val="Sommario3"/>
        <w:tabs>
          <w:tab w:val="left" w:pos="1200"/>
          <w:tab w:val="right" w:leader="dot" w:pos="9629"/>
        </w:tabs>
        <w:rPr>
          <w:i w:val="0"/>
          <w:iCs w:val="0"/>
          <w:noProof/>
          <w:sz w:val="22"/>
          <w:szCs w:val="22"/>
          <w:lang w:val="en-US" w:eastAsia="en-US"/>
        </w:rPr>
      </w:pPr>
      <w:hyperlink w:anchor="_Toc103808444" w:history="1">
        <w:r w:rsidR="00D06888" w:rsidRPr="005C274E">
          <w:rPr>
            <w:rStyle w:val="Collegamentoipertestuale"/>
            <w:noProof/>
          </w:rPr>
          <w:t>2.2.1</w:t>
        </w:r>
        <w:r w:rsidR="00D06888" w:rsidRPr="000F34EA">
          <w:rPr>
            <w:i w:val="0"/>
            <w:iCs w:val="0"/>
            <w:noProof/>
            <w:sz w:val="22"/>
            <w:szCs w:val="22"/>
            <w:lang w:val="en-US" w:eastAsia="en-US"/>
          </w:rPr>
          <w:tab/>
        </w:r>
        <w:r w:rsidR="00D06888" w:rsidRPr="005C274E">
          <w:rPr>
            <w:rStyle w:val="Collegamentoipertestuale"/>
            <w:noProof/>
          </w:rPr>
          <w:t>Intended use(s) as applied for by the applicant</w:t>
        </w:r>
        <w:r w:rsidR="00D06888">
          <w:rPr>
            <w:noProof/>
            <w:webHidden/>
          </w:rPr>
          <w:tab/>
        </w:r>
        <w:r w:rsidR="00D06888">
          <w:rPr>
            <w:noProof/>
            <w:webHidden/>
          </w:rPr>
          <w:fldChar w:fldCharType="begin"/>
        </w:r>
        <w:r w:rsidR="00D06888">
          <w:rPr>
            <w:noProof/>
            <w:webHidden/>
          </w:rPr>
          <w:instrText xml:space="preserve"> PAGEREF _Toc103808444 \h </w:instrText>
        </w:r>
        <w:r w:rsidR="00D06888">
          <w:rPr>
            <w:noProof/>
            <w:webHidden/>
          </w:rPr>
        </w:r>
        <w:r w:rsidR="00D06888">
          <w:rPr>
            <w:noProof/>
            <w:webHidden/>
          </w:rPr>
          <w:fldChar w:fldCharType="separate"/>
        </w:r>
        <w:r w:rsidR="00485AF3">
          <w:rPr>
            <w:noProof/>
            <w:webHidden/>
          </w:rPr>
          <w:t>20</w:t>
        </w:r>
        <w:r w:rsidR="00D06888">
          <w:rPr>
            <w:noProof/>
            <w:webHidden/>
          </w:rPr>
          <w:fldChar w:fldCharType="end"/>
        </w:r>
      </w:hyperlink>
    </w:p>
    <w:p w14:paraId="66A0EE2C" w14:textId="37127F92" w:rsidR="00D06888" w:rsidRPr="000F34EA" w:rsidRDefault="006D2CD1">
      <w:pPr>
        <w:pStyle w:val="Sommario4"/>
        <w:tabs>
          <w:tab w:val="left" w:pos="1400"/>
          <w:tab w:val="right" w:leader="dot" w:pos="9629"/>
        </w:tabs>
        <w:rPr>
          <w:noProof/>
          <w:sz w:val="22"/>
          <w:szCs w:val="22"/>
          <w:lang w:val="en-US" w:eastAsia="en-US"/>
        </w:rPr>
      </w:pPr>
      <w:hyperlink w:anchor="_Toc103808445" w:history="1">
        <w:r w:rsidR="00D06888" w:rsidRPr="005C274E">
          <w:rPr>
            <w:rStyle w:val="Collegamentoipertestuale"/>
            <w:noProof/>
          </w:rPr>
          <w:t>2.2.1.1</w:t>
        </w:r>
        <w:r w:rsidR="00D06888" w:rsidRPr="000F34EA">
          <w:rPr>
            <w:noProof/>
            <w:sz w:val="22"/>
            <w:szCs w:val="22"/>
            <w:lang w:val="en-US" w:eastAsia="en-US"/>
          </w:rPr>
          <w:tab/>
        </w:r>
        <w:r w:rsidR="00D06888" w:rsidRPr="005C274E">
          <w:rPr>
            <w:rStyle w:val="Collegamentoipertestuale"/>
            <w:noProof/>
          </w:rPr>
          <w:t>Instructions for use</w:t>
        </w:r>
        <w:r w:rsidR="00D06888">
          <w:rPr>
            <w:noProof/>
            <w:webHidden/>
          </w:rPr>
          <w:tab/>
        </w:r>
        <w:r w:rsidR="00D06888">
          <w:rPr>
            <w:noProof/>
            <w:webHidden/>
          </w:rPr>
          <w:fldChar w:fldCharType="begin"/>
        </w:r>
        <w:r w:rsidR="00D06888">
          <w:rPr>
            <w:noProof/>
            <w:webHidden/>
          </w:rPr>
          <w:instrText xml:space="preserve"> PAGEREF _Toc103808445 \h </w:instrText>
        </w:r>
        <w:r w:rsidR="00D06888">
          <w:rPr>
            <w:noProof/>
            <w:webHidden/>
          </w:rPr>
        </w:r>
        <w:r w:rsidR="00D06888">
          <w:rPr>
            <w:noProof/>
            <w:webHidden/>
          </w:rPr>
          <w:fldChar w:fldCharType="separate"/>
        </w:r>
        <w:r w:rsidR="00485AF3">
          <w:rPr>
            <w:noProof/>
            <w:webHidden/>
          </w:rPr>
          <w:t>21</w:t>
        </w:r>
        <w:r w:rsidR="00D06888">
          <w:rPr>
            <w:noProof/>
            <w:webHidden/>
          </w:rPr>
          <w:fldChar w:fldCharType="end"/>
        </w:r>
      </w:hyperlink>
    </w:p>
    <w:p w14:paraId="46DDF47C" w14:textId="2EDF7B72" w:rsidR="00D06888" w:rsidRPr="000F34EA" w:rsidRDefault="006D2CD1">
      <w:pPr>
        <w:pStyle w:val="Sommario4"/>
        <w:tabs>
          <w:tab w:val="left" w:pos="1400"/>
          <w:tab w:val="right" w:leader="dot" w:pos="9629"/>
        </w:tabs>
        <w:rPr>
          <w:noProof/>
          <w:sz w:val="22"/>
          <w:szCs w:val="22"/>
          <w:lang w:val="en-US" w:eastAsia="en-US"/>
        </w:rPr>
      </w:pPr>
      <w:hyperlink w:anchor="_Toc103808446" w:history="1">
        <w:r w:rsidR="00D06888" w:rsidRPr="005C274E">
          <w:rPr>
            <w:rStyle w:val="Collegamentoipertestuale"/>
            <w:noProof/>
          </w:rPr>
          <w:t>2.2.1.2</w:t>
        </w:r>
        <w:r w:rsidR="00D06888" w:rsidRPr="000F34EA">
          <w:rPr>
            <w:noProof/>
            <w:sz w:val="22"/>
            <w:szCs w:val="22"/>
            <w:lang w:val="en-US" w:eastAsia="en-US"/>
          </w:rPr>
          <w:tab/>
        </w:r>
        <w:r w:rsidR="00D06888" w:rsidRPr="005C274E">
          <w:rPr>
            <w:rStyle w:val="Collegamentoipertestuale"/>
            <w:noProof/>
          </w:rPr>
          <w:t>Risk mitigation measures</w:t>
        </w:r>
        <w:r w:rsidR="00D06888">
          <w:rPr>
            <w:noProof/>
            <w:webHidden/>
          </w:rPr>
          <w:tab/>
        </w:r>
        <w:r w:rsidR="00D06888">
          <w:rPr>
            <w:noProof/>
            <w:webHidden/>
          </w:rPr>
          <w:fldChar w:fldCharType="begin"/>
        </w:r>
        <w:r w:rsidR="00D06888">
          <w:rPr>
            <w:noProof/>
            <w:webHidden/>
          </w:rPr>
          <w:instrText xml:space="preserve"> PAGEREF _Toc103808446 \h </w:instrText>
        </w:r>
        <w:r w:rsidR="00D06888">
          <w:rPr>
            <w:noProof/>
            <w:webHidden/>
          </w:rPr>
        </w:r>
        <w:r w:rsidR="00D06888">
          <w:rPr>
            <w:noProof/>
            <w:webHidden/>
          </w:rPr>
          <w:fldChar w:fldCharType="separate"/>
        </w:r>
        <w:r w:rsidR="00485AF3">
          <w:rPr>
            <w:noProof/>
            <w:webHidden/>
          </w:rPr>
          <w:t>21</w:t>
        </w:r>
        <w:r w:rsidR="00D06888">
          <w:rPr>
            <w:noProof/>
            <w:webHidden/>
          </w:rPr>
          <w:fldChar w:fldCharType="end"/>
        </w:r>
      </w:hyperlink>
    </w:p>
    <w:p w14:paraId="4BF92578" w14:textId="743BF161" w:rsidR="00D06888" w:rsidRPr="000F34EA" w:rsidRDefault="006D2CD1">
      <w:pPr>
        <w:pStyle w:val="Sommario4"/>
        <w:tabs>
          <w:tab w:val="left" w:pos="1400"/>
          <w:tab w:val="right" w:leader="dot" w:pos="9629"/>
        </w:tabs>
        <w:rPr>
          <w:noProof/>
          <w:sz w:val="22"/>
          <w:szCs w:val="22"/>
          <w:lang w:val="en-US" w:eastAsia="en-US"/>
        </w:rPr>
      </w:pPr>
      <w:hyperlink w:anchor="_Toc103808447" w:history="1">
        <w:r w:rsidR="00D06888" w:rsidRPr="005C274E">
          <w:rPr>
            <w:rStyle w:val="Collegamentoipertestuale"/>
            <w:noProof/>
          </w:rPr>
          <w:t>2.2.1.3</w:t>
        </w:r>
        <w:r w:rsidR="00D06888" w:rsidRPr="000F34EA">
          <w:rPr>
            <w:noProof/>
            <w:sz w:val="22"/>
            <w:szCs w:val="22"/>
            <w:lang w:val="en-US" w:eastAsia="en-US"/>
          </w:rPr>
          <w:tab/>
        </w:r>
        <w:r w:rsidR="00D06888" w:rsidRPr="005C274E">
          <w:rPr>
            <w:rStyle w:val="Collegamentoipertestuale"/>
            <w:noProof/>
          </w:rPr>
          <w:t>Particulars of likely direct or indirect effects, first aid instructions and emergency measures to protect the environment</w:t>
        </w:r>
        <w:r w:rsidR="00D06888">
          <w:rPr>
            <w:noProof/>
            <w:webHidden/>
          </w:rPr>
          <w:tab/>
        </w:r>
        <w:r w:rsidR="00D06888">
          <w:rPr>
            <w:noProof/>
            <w:webHidden/>
          </w:rPr>
          <w:fldChar w:fldCharType="begin"/>
        </w:r>
        <w:r w:rsidR="00D06888">
          <w:rPr>
            <w:noProof/>
            <w:webHidden/>
          </w:rPr>
          <w:instrText xml:space="preserve"> PAGEREF _Toc103808447 \h </w:instrText>
        </w:r>
        <w:r w:rsidR="00D06888">
          <w:rPr>
            <w:noProof/>
            <w:webHidden/>
          </w:rPr>
        </w:r>
        <w:r w:rsidR="00D06888">
          <w:rPr>
            <w:noProof/>
            <w:webHidden/>
          </w:rPr>
          <w:fldChar w:fldCharType="separate"/>
        </w:r>
        <w:r w:rsidR="00485AF3">
          <w:rPr>
            <w:noProof/>
            <w:webHidden/>
          </w:rPr>
          <w:t>21</w:t>
        </w:r>
        <w:r w:rsidR="00D06888">
          <w:rPr>
            <w:noProof/>
            <w:webHidden/>
          </w:rPr>
          <w:fldChar w:fldCharType="end"/>
        </w:r>
      </w:hyperlink>
    </w:p>
    <w:p w14:paraId="301F4011" w14:textId="231673D7" w:rsidR="00D06888" w:rsidRPr="000F34EA" w:rsidRDefault="006D2CD1">
      <w:pPr>
        <w:pStyle w:val="Sommario4"/>
        <w:tabs>
          <w:tab w:val="left" w:pos="1400"/>
          <w:tab w:val="right" w:leader="dot" w:pos="9629"/>
        </w:tabs>
        <w:rPr>
          <w:noProof/>
          <w:sz w:val="22"/>
          <w:szCs w:val="22"/>
          <w:lang w:val="en-US" w:eastAsia="en-US"/>
        </w:rPr>
      </w:pPr>
      <w:hyperlink w:anchor="_Toc103808448" w:history="1">
        <w:r w:rsidR="00D06888" w:rsidRPr="005C274E">
          <w:rPr>
            <w:rStyle w:val="Collegamentoipertestuale"/>
            <w:noProof/>
          </w:rPr>
          <w:t>2.2.1.4</w:t>
        </w:r>
        <w:r w:rsidR="00D06888" w:rsidRPr="000F34EA">
          <w:rPr>
            <w:noProof/>
            <w:sz w:val="22"/>
            <w:szCs w:val="22"/>
            <w:lang w:val="en-US" w:eastAsia="en-US"/>
          </w:rPr>
          <w:tab/>
        </w:r>
        <w:r w:rsidR="00D06888" w:rsidRPr="005C274E">
          <w:rPr>
            <w:rStyle w:val="Collegamentoipertestuale"/>
            <w:noProof/>
          </w:rPr>
          <w:t>Instructions for safe disposal of the product and its packaging</w:t>
        </w:r>
        <w:r w:rsidR="00D06888">
          <w:rPr>
            <w:noProof/>
            <w:webHidden/>
          </w:rPr>
          <w:tab/>
        </w:r>
        <w:r w:rsidR="00D06888">
          <w:rPr>
            <w:noProof/>
            <w:webHidden/>
          </w:rPr>
          <w:fldChar w:fldCharType="begin"/>
        </w:r>
        <w:r w:rsidR="00D06888">
          <w:rPr>
            <w:noProof/>
            <w:webHidden/>
          </w:rPr>
          <w:instrText xml:space="preserve"> PAGEREF _Toc103808448 \h </w:instrText>
        </w:r>
        <w:r w:rsidR="00D06888">
          <w:rPr>
            <w:noProof/>
            <w:webHidden/>
          </w:rPr>
        </w:r>
        <w:r w:rsidR="00D06888">
          <w:rPr>
            <w:noProof/>
            <w:webHidden/>
          </w:rPr>
          <w:fldChar w:fldCharType="separate"/>
        </w:r>
        <w:r w:rsidR="00485AF3">
          <w:rPr>
            <w:noProof/>
            <w:webHidden/>
          </w:rPr>
          <w:t>22</w:t>
        </w:r>
        <w:r w:rsidR="00D06888">
          <w:rPr>
            <w:noProof/>
            <w:webHidden/>
          </w:rPr>
          <w:fldChar w:fldCharType="end"/>
        </w:r>
      </w:hyperlink>
    </w:p>
    <w:p w14:paraId="39E98CFD" w14:textId="2A5760B8" w:rsidR="00D06888" w:rsidRPr="000F34EA" w:rsidRDefault="006D2CD1">
      <w:pPr>
        <w:pStyle w:val="Sommario4"/>
        <w:tabs>
          <w:tab w:val="left" w:pos="1400"/>
          <w:tab w:val="right" w:leader="dot" w:pos="9629"/>
        </w:tabs>
        <w:rPr>
          <w:noProof/>
          <w:sz w:val="22"/>
          <w:szCs w:val="22"/>
          <w:lang w:val="en-US" w:eastAsia="en-US"/>
        </w:rPr>
      </w:pPr>
      <w:hyperlink w:anchor="_Toc103808449" w:history="1">
        <w:r w:rsidR="00D06888" w:rsidRPr="005C274E">
          <w:rPr>
            <w:rStyle w:val="Collegamentoipertestuale"/>
            <w:noProof/>
          </w:rPr>
          <w:t>2.2.1.5</w:t>
        </w:r>
        <w:r w:rsidR="00D06888" w:rsidRPr="000F34EA">
          <w:rPr>
            <w:noProof/>
            <w:sz w:val="22"/>
            <w:szCs w:val="22"/>
            <w:lang w:val="en-US" w:eastAsia="en-US"/>
          </w:rPr>
          <w:tab/>
        </w:r>
        <w:r w:rsidR="00D06888" w:rsidRPr="005C274E">
          <w:rPr>
            <w:rStyle w:val="Collegamentoipertestuale"/>
            <w:noProof/>
          </w:rPr>
          <w:t>Conditions of storage and shelf-life of the product under normal conditions of storage</w:t>
        </w:r>
        <w:r w:rsidR="00D06888">
          <w:rPr>
            <w:noProof/>
            <w:webHidden/>
          </w:rPr>
          <w:tab/>
        </w:r>
        <w:r w:rsidR="00D06888">
          <w:rPr>
            <w:noProof/>
            <w:webHidden/>
          </w:rPr>
          <w:fldChar w:fldCharType="begin"/>
        </w:r>
        <w:r w:rsidR="00D06888">
          <w:rPr>
            <w:noProof/>
            <w:webHidden/>
          </w:rPr>
          <w:instrText xml:space="preserve"> PAGEREF _Toc103808449 \h </w:instrText>
        </w:r>
        <w:r w:rsidR="00D06888">
          <w:rPr>
            <w:noProof/>
            <w:webHidden/>
          </w:rPr>
        </w:r>
        <w:r w:rsidR="00D06888">
          <w:rPr>
            <w:noProof/>
            <w:webHidden/>
          </w:rPr>
          <w:fldChar w:fldCharType="separate"/>
        </w:r>
        <w:r w:rsidR="00485AF3">
          <w:rPr>
            <w:noProof/>
            <w:webHidden/>
          </w:rPr>
          <w:t>22</w:t>
        </w:r>
        <w:r w:rsidR="00D06888">
          <w:rPr>
            <w:noProof/>
            <w:webHidden/>
          </w:rPr>
          <w:fldChar w:fldCharType="end"/>
        </w:r>
      </w:hyperlink>
    </w:p>
    <w:p w14:paraId="4FD2A452" w14:textId="064B8B85" w:rsidR="00D06888" w:rsidRPr="000F34EA" w:rsidRDefault="006D2CD1">
      <w:pPr>
        <w:pStyle w:val="Sommario4"/>
        <w:tabs>
          <w:tab w:val="left" w:pos="1400"/>
          <w:tab w:val="right" w:leader="dot" w:pos="9629"/>
        </w:tabs>
        <w:rPr>
          <w:noProof/>
          <w:sz w:val="22"/>
          <w:szCs w:val="22"/>
          <w:lang w:val="en-US" w:eastAsia="en-US"/>
        </w:rPr>
      </w:pPr>
      <w:hyperlink w:anchor="_Toc103808450" w:history="1">
        <w:r w:rsidR="00D06888" w:rsidRPr="005C274E">
          <w:rPr>
            <w:rStyle w:val="Collegamentoipertestuale"/>
            <w:noProof/>
          </w:rPr>
          <w:t>2.2.1.6</w:t>
        </w:r>
        <w:r w:rsidR="00D06888" w:rsidRPr="000F34EA">
          <w:rPr>
            <w:noProof/>
            <w:sz w:val="22"/>
            <w:szCs w:val="22"/>
            <w:lang w:val="en-US" w:eastAsia="en-US"/>
          </w:rPr>
          <w:tab/>
        </w:r>
        <w:r w:rsidR="00D06888" w:rsidRPr="005C274E">
          <w:rPr>
            <w:rStyle w:val="Collegamentoipertestuale"/>
            <w:noProof/>
          </w:rPr>
          <w:t>Instructions for use</w:t>
        </w:r>
        <w:r w:rsidR="00D06888">
          <w:rPr>
            <w:noProof/>
            <w:webHidden/>
          </w:rPr>
          <w:tab/>
        </w:r>
        <w:r w:rsidR="00D06888">
          <w:rPr>
            <w:noProof/>
            <w:webHidden/>
          </w:rPr>
          <w:fldChar w:fldCharType="begin"/>
        </w:r>
        <w:r w:rsidR="00D06888">
          <w:rPr>
            <w:noProof/>
            <w:webHidden/>
          </w:rPr>
          <w:instrText xml:space="preserve"> PAGEREF _Toc103808450 \h </w:instrText>
        </w:r>
        <w:r w:rsidR="00D06888">
          <w:rPr>
            <w:noProof/>
            <w:webHidden/>
          </w:rPr>
        </w:r>
        <w:r w:rsidR="00D06888">
          <w:rPr>
            <w:noProof/>
            <w:webHidden/>
          </w:rPr>
          <w:fldChar w:fldCharType="separate"/>
        </w:r>
        <w:r w:rsidR="00485AF3">
          <w:rPr>
            <w:noProof/>
            <w:webHidden/>
          </w:rPr>
          <w:t>23</w:t>
        </w:r>
        <w:r w:rsidR="00D06888">
          <w:rPr>
            <w:noProof/>
            <w:webHidden/>
          </w:rPr>
          <w:fldChar w:fldCharType="end"/>
        </w:r>
      </w:hyperlink>
    </w:p>
    <w:p w14:paraId="5EF6B288" w14:textId="031804E6" w:rsidR="00D06888" w:rsidRPr="000F34EA" w:rsidRDefault="006D2CD1">
      <w:pPr>
        <w:pStyle w:val="Sommario4"/>
        <w:tabs>
          <w:tab w:val="left" w:pos="1400"/>
          <w:tab w:val="right" w:leader="dot" w:pos="9629"/>
        </w:tabs>
        <w:rPr>
          <w:noProof/>
          <w:sz w:val="22"/>
          <w:szCs w:val="22"/>
          <w:lang w:val="en-US" w:eastAsia="en-US"/>
        </w:rPr>
      </w:pPr>
      <w:hyperlink w:anchor="_Toc103808451" w:history="1">
        <w:r w:rsidR="00D06888" w:rsidRPr="005C274E">
          <w:rPr>
            <w:rStyle w:val="Collegamentoipertestuale"/>
            <w:noProof/>
          </w:rPr>
          <w:t>2.2.1.7</w:t>
        </w:r>
        <w:r w:rsidR="00D06888" w:rsidRPr="000F34EA">
          <w:rPr>
            <w:noProof/>
            <w:sz w:val="22"/>
            <w:szCs w:val="22"/>
            <w:lang w:val="en-US" w:eastAsia="en-US"/>
          </w:rPr>
          <w:tab/>
        </w:r>
        <w:r w:rsidR="00D06888" w:rsidRPr="005C274E">
          <w:rPr>
            <w:rStyle w:val="Collegamentoipertestuale"/>
            <w:noProof/>
          </w:rPr>
          <w:t>Risk mitigation measures</w:t>
        </w:r>
        <w:r w:rsidR="00D06888">
          <w:rPr>
            <w:noProof/>
            <w:webHidden/>
          </w:rPr>
          <w:tab/>
        </w:r>
        <w:r w:rsidR="00D06888">
          <w:rPr>
            <w:noProof/>
            <w:webHidden/>
          </w:rPr>
          <w:fldChar w:fldCharType="begin"/>
        </w:r>
        <w:r w:rsidR="00D06888">
          <w:rPr>
            <w:noProof/>
            <w:webHidden/>
          </w:rPr>
          <w:instrText xml:space="preserve"> PAGEREF _Toc103808451 \h </w:instrText>
        </w:r>
        <w:r w:rsidR="00D06888">
          <w:rPr>
            <w:noProof/>
            <w:webHidden/>
          </w:rPr>
        </w:r>
        <w:r w:rsidR="00D06888">
          <w:rPr>
            <w:noProof/>
            <w:webHidden/>
          </w:rPr>
          <w:fldChar w:fldCharType="separate"/>
        </w:r>
        <w:r w:rsidR="00485AF3">
          <w:rPr>
            <w:noProof/>
            <w:webHidden/>
          </w:rPr>
          <w:t>24</w:t>
        </w:r>
        <w:r w:rsidR="00D06888">
          <w:rPr>
            <w:noProof/>
            <w:webHidden/>
          </w:rPr>
          <w:fldChar w:fldCharType="end"/>
        </w:r>
      </w:hyperlink>
    </w:p>
    <w:p w14:paraId="392BF5F4" w14:textId="388E1C52" w:rsidR="00D06888" w:rsidRPr="000F34EA" w:rsidRDefault="006D2CD1">
      <w:pPr>
        <w:pStyle w:val="Sommario4"/>
        <w:tabs>
          <w:tab w:val="left" w:pos="1400"/>
          <w:tab w:val="right" w:leader="dot" w:pos="9629"/>
        </w:tabs>
        <w:rPr>
          <w:noProof/>
          <w:sz w:val="22"/>
          <w:szCs w:val="22"/>
          <w:lang w:val="en-US" w:eastAsia="en-US"/>
        </w:rPr>
      </w:pPr>
      <w:hyperlink w:anchor="_Toc103808452" w:history="1">
        <w:r w:rsidR="00D06888" w:rsidRPr="005C274E">
          <w:rPr>
            <w:rStyle w:val="Collegamentoipertestuale"/>
            <w:noProof/>
          </w:rPr>
          <w:t>2.2.1.8</w:t>
        </w:r>
        <w:r w:rsidR="00D06888" w:rsidRPr="000F34EA">
          <w:rPr>
            <w:noProof/>
            <w:sz w:val="22"/>
            <w:szCs w:val="22"/>
            <w:lang w:val="en-US" w:eastAsia="en-US"/>
          </w:rPr>
          <w:tab/>
        </w:r>
        <w:r w:rsidR="00D06888" w:rsidRPr="005C274E">
          <w:rPr>
            <w:rStyle w:val="Collegamentoipertestuale"/>
            <w:noProof/>
          </w:rPr>
          <w:t>Particulars of likely direct or indirect effects, first aid instructions and emergency measures to protect the environment</w:t>
        </w:r>
        <w:r w:rsidR="00D06888">
          <w:rPr>
            <w:noProof/>
            <w:webHidden/>
          </w:rPr>
          <w:tab/>
        </w:r>
        <w:r w:rsidR="00D06888">
          <w:rPr>
            <w:noProof/>
            <w:webHidden/>
          </w:rPr>
          <w:fldChar w:fldCharType="begin"/>
        </w:r>
        <w:r w:rsidR="00D06888">
          <w:rPr>
            <w:noProof/>
            <w:webHidden/>
          </w:rPr>
          <w:instrText xml:space="preserve"> PAGEREF _Toc103808452 \h </w:instrText>
        </w:r>
        <w:r w:rsidR="00D06888">
          <w:rPr>
            <w:noProof/>
            <w:webHidden/>
          </w:rPr>
        </w:r>
        <w:r w:rsidR="00D06888">
          <w:rPr>
            <w:noProof/>
            <w:webHidden/>
          </w:rPr>
          <w:fldChar w:fldCharType="separate"/>
        </w:r>
        <w:r w:rsidR="00485AF3">
          <w:rPr>
            <w:noProof/>
            <w:webHidden/>
          </w:rPr>
          <w:t>24</w:t>
        </w:r>
        <w:r w:rsidR="00D06888">
          <w:rPr>
            <w:noProof/>
            <w:webHidden/>
          </w:rPr>
          <w:fldChar w:fldCharType="end"/>
        </w:r>
      </w:hyperlink>
    </w:p>
    <w:p w14:paraId="668776B8" w14:textId="59B17D40" w:rsidR="00D06888" w:rsidRPr="000F34EA" w:rsidRDefault="006D2CD1">
      <w:pPr>
        <w:pStyle w:val="Sommario4"/>
        <w:tabs>
          <w:tab w:val="left" w:pos="1400"/>
          <w:tab w:val="right" w:leader="dot" w:pos="9629"/>
        </w:tabs>
        <w:rPr>
          <w:noProof/>
          <w:sz w:val="22"/>
          <w:szCs w:val="22"/>
          <w:lang w:val="en-US" w:eastAsia="en-US"/>
        </w:rPr>
      </w:pPr>
      <w:hyperlink w:anchor="_Toc103808453" w:history="1">
        <w:r w:rsidR="00D06888" w:rsidRPr="005C274E">
          <w:rPr>
            <w:rStyle w:val="Collegamentoipertestuale"/>
            <w:noProof/>
          </w:rPr>
          <w:t>2.2.1.9</w:t>
        </w:r>
        <w:r w:rsidR="00D06888" w:rsidRPr="000F34EA">
          <w:rPr>
            <w:noProof/>
            <w:sz w:val="22"/>
            <w:szCs w:val="22"/>
            <w:lang w:val="en-US" w:eastAsia="en-US"/>
          </w:rPr>
          <w:tab/>
        </w:r>
        <w:r w:rsidR="00D06888" w:rsidRPr="005C274E">
          <w:rPr>
            <w:rStyle w:val="Collegamentoipertestuale"/>
            <w:noProof/>
          </w:rPr>
          <w:t>Instructions for safe disposal of the product and its packaging</w:t>
        </w:r>
        <w:r w:rsidR="00D06888">
          <w:rPr>
            <w:noProof/>
            <w:webHidden/>
          </w:rPr>
          <w:tab/>
        </w:r>
        <w:r w:rsidR="00D06888">
          <w:rPr>
            <w:noProof/>
            <w:webHidden/>
          </w:rPr>
          <w:fldChar w:fldCharType="begin"/>
        </w:r>
        <w:r w:rsidR="00D06888">
          <w:rPr>
            <w:noProof/>
            <w:webHidden/>
          </w:rPr>
          <w:instrText xml:space="preserve"> PAGEREF _Toc103808453 \h </w:instrText>
        </w:r>
        <w:r w:rsidR="00D06888">
          <w:rPr>
            <w:noProof/>
            <w:webHidden/>
          </w:rPr>
        </w:r>
        <w:r w:rsidR="00D06888">
          <w:rPr>
            <w:noProof/>
            <w:webHidden/>
          </w:rPr>
          <w:fldChar w:fldCharType="separate"/>
        </w:r>
        <w:r w:rsidR="00485AF3">
          <w:rPr>
            <w:noProof/>
            <w:webHidden/>
          </w:rPr>
          <w:t>24</w:t>
        </w:r>
        <w:r w:rsidR="00D06888">
          <w:rPr>
            <w:noProof/>
            <w:webHidden/>
          </w:rPr>
          <w:fldChar w:fldCharType="end"/>
        </w:r>
      </w:hyperlink>
    </w:p>
    <w:p w14:paraId="75E24BF4" w14:textId="73AA34BD" w:rsidR="00D06888" w:rsidRPr="000F34EA" w:rsidRDefault="006D2CD1">
      <w:pPr>
        <w:pStyle w:val="Sommario4"/>
        <w:tabs>
          <w:tab w:val="left" w:pos="1600"/>
          <w:tab w:val="right" w:leader="dot" w:pos="9629"/>
        </w:tabs>
        <w:rPr>
          <w:noProof/>
          <w:sz w:val="22"/>
          <w:szCs w:val="22"/>
          <w:lang w:val="en-US" w:eastAsia="en-US"/>
        </w:rPr>
      </w:pPr>
      <w:hyperlink w:anchor="_Toc103808454" w:history="1">
        <w:r w:rsidR="00D06888" w:rsidRPr="005C274E">
          <w:rPr>
            <w:rStyle w:val="Collegamentoipertestuale"/>
            <w:noProof/>
          </w:rPr>
          <w:t>2.2.1.10</w:t>
        </w:r>
        <w:r w:rsidR="00D06888" w:rsidRPr="000F34EA">
          <w:rPr>
            <w:noProof/>
            <w:sz w:val="22"/>
            <w:szCs w:val="22"/>
            <w:lang w:val="en-US" w:eastAsia="en-US"/>
          </w:rPr>
          <w:tab/>
        </w:r>
        <w:r w:rsidR="00D06888" w:rsidRPr="005C274E">
          <w:rPr>
            <w:rStyle w:val="Collegamentoipertestuale"/>
            <w:noProof/>
          </w:rPr>
          <w:t>Conditions of storage and shelf-life of the product under normal conditions of storage</w:t>
        </w:r>
        <w:r w:rsidR="00D06888">
          <w:rPr>
            <w:noProof/>
            <w:webHidden/>
          </w:rPr>
          <w:tab/>
        </w:r>
        <w:r w:rsidR="00D06888">
          <w:rPr>
            <w:noProof/>
            <w:webHidden/>
          </w:rPr>
          <w:fldChar w:fldCharType="begin"/>
        </w:r>
        <w:r w:rsidR="00D06888">
          <w:rPr>
            <w:noProof/>
            <w:webHidden/>
          </w:rPr>
          <w:instrText xml:space="preserve"> PAGEREF _Toc103808454 \h </w:instrText>
        </w:r>
        <w:r w:rsidR="00D06888">
          <w:rPr>
            <w:noProof/>
            <w:webHidden/>
          </w:rPr>
        </w:r>
        <w:r w:rsidR="00D06888">
          <w:rPr>
            <w:noProof/>
            <w:webHidden/>
          </w:rPr>
          <w:fldChar w:fldCharType="separate"/>
        </w:r>
        <w:r w:rsidR="00485AF3">
          <w:rPr>
            <w:noProof/>
            <w:webHidden/>
          </w:rPr>
          <w:t>25</w:t>
        </w:r>
        <w:r w:rsidR="00D06888">
          <w:rPr>
            <w:noProof/>
            <w:webHidden/>
          </w:rPr>
          <w:fldChar w:fldCharType="end"/>
        </w:r>
      </w:hyperlink>
    </w:p>
    <w:p w14:paraId="0588CB0D" w14:textId="0FD1009E" w:rsidR="00D06888" w:rsidRPr="000F34EA" w:rsidRDefault="006D2CD1">
      <w:pPr>
        <w:pStyle w:val="Sommario4"/>
        <w:tabs>
          <w:tab w:val="left" w:pos="1600"/>
          <w:tab w:val="right" w:leader="dot" w:pos="9629"/>
        </w:tabs>
        <w:rPr>
          <w:noProof/>
          <w:sz w:val="22"/>
          <w:szCs w:val="22"/>
          <w:lang w:val="en-US" w:eastAsia="en-US"/>
        </w:rPr>
      </w:pPr>
      <w:hyperlink w:anchor="_Toc103808455" w:history="1">
        <w:r w:rsidR="00D06888" w:rsidRPr="005C274E">
          <w:rPr>
            <w:rStyle w:val="Collegamentoipertestuale"/>
            <w:noProof/>
          </w:rPr>
          <w:t>2.2.1.11</w:t>
        </w:r>
        <w:r w:rsidR="00D06888" w:rsidRPr="000F34EA">
          <w:rPr>
            <w:noProof/>
            <w:sz w:val="22"/>
            <w:szCs w:val="22"/>
            <w:lang w:val="en-US" w:eastAsia="en-US"/>
          </w:rPr>
          <w:tab/>
        </w:r>
        <w:r w:rsidR="00D06888" w:rsidRPr="005C274E">
          <w:rPr>
            <w:rStyle w:val="Collegamentoipertestuale"/>
            <w:noProof/>
          </w:rPr>
          <w:t>Instructions for use</w:t>
        </w:r>
        <w:r w:rsidR="00D06888">
          <w:rPr>
            <w:noProof/>
            <w:webHidden/>
          </w:rPr>
          <w:tab/>
        </w:r>
        <w:r w:rsidR="00D06888">
          <w:rPr>
            <w:noProof/>
            <w:webHidden/>
          </w:rPr>
          <w:fldChar w:fldCharType="begin"/>
        </w:r>
        <w:r w:rsidR="00D06888">
          <w:rPr>
            <w:noProof/>
            <w:webHidden/>
          </w:rPr>
          <w:instrText xml:space="preserve"> PAGEREF _Toc103808455 \h </w:instrText>
        </w:r>
        <w:r w:rsidR="00D06888">
          <w:rPr>
            <w:noProof/>
            <w:webHidden/>
          </w:rPr>
        </w:r>
        <w:r w:rsidR="00D06888">
          <w:rPr>
            <w:noProof/>
            <w:webHidden/>
          </w:rPr>
          <w:fldChar w:fldCharType="separate"/>
        </w:r>
        <w:r w:rsidR="00485AF3">
          <w:rPr>
            <w:noProof/>
            <w:webHidden/>
          </w:rPr>
          <w:t>26</w:t>
        </w:r>
        <w:r w:rsidR="00D06888">
          <w:rPr>
            <w:noProof/>
            <w:webHidden/>
          </w:rPr>
          <w:fldChar w:fldCharType="end"/>
        </w:r>
      </w:hyperlink>
    </w:p>
    <w:p w14:paraId="6BE26B7D" w14:textId="293A4731" w:rsidR="00D06888" w:rsidRPr="000F34EA" w:rsidRDefault="006D2CD1">
      <w:pPr>
        <w:pStyle w:val="Sommario4"/>
        <w:tabs>
          <w:tab w:val="left" w:pos="1600"/>
          <w:tab w:val="right" w:leader="dot" w:pos="9629"/>
        </w:tabs>
        <w:rPr>
          <w:noProof/>
          <w:sz w:val="22"/>
          <w:szCs w:val="22"/>
          <w:lang w:val="en-US" w:eastAsia="en-US"/>
        </w:rPr>
      </w:pPr>
      <w:hyperlink w:anchor="_Toc103808456" w:history="1">
        <w:r w:rsidR="00D06888" w:rsidRPr="005C274E">
          <w:rPr>
            <w:rStyle w:val="Collegamentoipertestuale"/>
            <w:noProof/>
          </w:rPr>
          <w:t>2.2.1.12</w:t>
        </w:r>
        <w:r w:rsidR="00D06888" w:rsidRPr="000F34EA">
          <w:rPr>
            <w:noProof/>
            <w:sz w:val="22"/>
            <w:szCs w:val="22"/>
            <w:lang w:val="en-US" w:eastAsia="en-US"/>
          </w:rPr>
          <w:tab/>
        </w:r>
        <w:r w:rsidR="00D06888" w:rsidRPr="005C274E">
          <w:rPr>
            <w:rStyle w:val="Collegamentoipertestuale"/>
            <w:noProof/>
          </w:rPr>
          <w:t>Risk mitigation measures</w:t>
        </w:r>
        <w:r w:rsidR="00D06888">
          <w:rPr>
            <w:noProof/>
            <w:webHidden/>
          </w:rPr>
          <w:tab/>
        </w:r>
        <w:r w:rsidR="00D06888">
          <w:rPr>
            <w:noProof/>
            <w:webHidden/>
          </w:rPr>
          <w:fldChar w:fldCharType="begin"/>
        </w:r>
        <w:r w:rsidR="00D06888">
          <w:rPr>
            <w:noProof/>
            <w:webHidden/>
          </w:rPr>
          <w:instrText xml:space="preserve"> PAGEREF _Toc103808456 \h </w:instrText>
        </w:r>
        <w:r w:rsidR="00D06888">
          <w:rPr>
            <w:noProof/>
            <w:webHidden/>
          </w:rPr>
        </w:r>
        <w:r w:rsidR="00D06888">
          <w:rPr>
            <w:noProof/>
            <w:webHidden/>
          </w:rPr>
          <w:fldChar w:fldCharType="separate"/>
        </w:r>
        <w:r w:rsidR="00485AF3">
          <w:rPr>
            <w:noProof/>
            <w:webHidden/>
          </w:rPr>
          <w:t>27</w:t>
        </w:r>
        <w:r w:rsidR="00D06888">
          <w:rPr>
            <w:noProof/>
            <w:webHidden/>
          </w:rPr>
          <w:fldChar w:fldCharType="end"/>
        </w:r>
      </w:hyperlink>
    </w:p>
    <w:p w14:paraId="68429C55" w14:textId="5A5F8CC7" w:rsidR="00D06888" w:rsidRPr="000F34EA" w:rsidRDefault="006D2CD1">
      <w:pPr>
        <w:pStyle w:val="Sommario4"/>
        <w:tabs>
          <w:tab w:val="left" w:pos="1600"/>
          <w:tab w:val="right" w:leader="dot" w:pos="9629"/>
        </w:tabs>
        <w:rPr>
          <w:noProof/>
          <w:sz w:val="22"/>
          <w:szCs w:val="22"/>
          <w:lang w:val="en-US" w:eastAsia="en-US"/>
        </w:rPr>
      </w:pPr>
      <w:hyperlink w:anchor="_Toc103808457" w:history="1">
        <w:r w:rsidR="00D06888" w:rsidRPr="005C274E">
          <w:rPr>
            <w:rStyle w:val="Collegamentoipertestuale"/>
            <w:noProof/>
          </w:rPr>
          <w:t>2.2.1.13</w:t>
        </w:r>
        <w:r w:rsidR="00D06888" w:rsidRPr="000F34EA">
          <w:rPr>
            <w:noProof/>
            <w:sz w:val="22"/>
            <w:szCs w:val="22"/>
            <w:lang w:val="en-US" w:eastAsia="en-US"/>
          </w:rPr>
          <w:tab/>
        </w:r>
        <w:r w:rsidR="00D06888" w:rsidRPr="005C274E">
          <w:rPr>
            <w:rStyle w:val="Collegamentoipertestuale"/>
            <w:noProof/>
          </w:rPr>
          <w:t>Particulars of likely direct or indirect effects, first aid instructions and emergency measures to protect the environment</w:t>
        </w:r>
        <w:r w:rsidR="00D06888">
          <w:rPr>
            <w:noProof/>
            <w:webHidden/>
          </w:rPr>
          <w:tab/>
        </w:r>
        <w:r w:rsidR="00D06888">
          <w:rPr>
            <w:noProof/>
            <w:webHidden/>
          </w:rPr>
          <w:fldChar w:fldCharType="begin"/>
        </w:r>
        <w:r w:rsidR="00D06888">
          <w:rPr>
            <w:noProof/>
            <w:webHidden/>
          </w:rPr>
          <w:instrText xml:space="preserve"> PAGEREF _Toc103808457 \h </w:instrText>
        </w:r>
        <w:r w:rsidR="00D06888">
          <w:rPr>
            <w:noProof/>
            <w:webHidden/>
          </w:rPr>
        </w:r>
        <w:r w:rsidR="00D06888">
          <w:rPr>
            <w:noProof/>
            <w:webHidden/>
          </w:rPr>
          <w:fldChar w:fldCharType="separate"/>
        </w:r>
        <w:r w:rsidR="00485AF3">
          <w:rPr>
            <w:noProof/>
            <w:webHidden/>
          </w:rPr>
          <w:t>27</w:t>
        </w:r>
        <w:r w:rsidR="00D06888">
          <w:rPr>
            <w:noProof/>
            <w:webHidden/>
          </w:rPr>
          <w:fldChar w:fldCharType="end"/>
        </w:r>
      </w:hyperlink>
    </w:p>
    <w:p w14:paraId="5E7467E1" w14:textId="1D95003C" w:rsidR="00D06888" w:rsidRPr="000F34EA" w:rsidRDefault="006D2CD1">
      <w:pPr>
        <w:pStyle w:val="Sommario4"/>
        <w:tabs>
          <w:tab w:val="left" w:pos="1600"/>
          <w:tab w:val="right" w:leader="dot" w:pos="9629"/>
        </w:tabs>
        <w:rPr>
          <w:noProof/>
          <w:sz w:val="22"/>
          <w:szCs w:val="22"/>
          <w:lang w:val="en-US" w:eastAsia="en-US"/>
        </w:rPr>
      </w:pPr>
      <w:hyperlink w:anchor="_Toc103808458" w:history="1">
        <w:r w:rsidR="00D06888" w:rsidRPr="005C274E">
          <w:rPr>
            <w:rStyle w:val="Collegamentoipertestuale"/>
            <w:noProof/>
          </w:rPr>
          <w:t>2.2.1.14</w:t>
        </w:r>
        <w:r w:rsidR="00D06888" w:rsidRPr="000F34EA">
          <w:rPr>
            <w:noProof/>
            <w:sz w:val="22"/>
            <w:szCs w:val="22"/>
            <w:lang w:val="en-US" w:eastAsia="en-US"/>
          </w:rPr>
          <w:tab/>
        </w:r>
        <w:r w:rsidR="00D06888" w:rsidRPr="005C274E">
          <w:rPr>
            <w:rStyle w:val="Collegamentoipertestuale"/>
            <w:noProof/>
          </w:rPr>
          <w:t>Instructions for safe disposal of the product and its packaging</w:t>
        </w:r>
        <w:r w:rsidR="00D06888">
          <w:rPr>
            <w:noProof/>
            <w:webHidden/>
          </w:rPr>
          <w:tab/>
        </w:r>
        <w:r w:rsidR="00D06888">
          <w:rPr>
            <w:noProof/>
            <w:webHidden/>
          </w:rPr>
          <w:fldChar w:fldCharType="begin"/>
        </w:r>
        <w:r w:rsidR="00D06888">
          <w:rPr>
            <w:noProof/>
            <w:webHidden/>
          </w:rPr>
          <w:instrText xml:space="preserve"> PAGEREF _Toc103808458 \h </w:instrText>
        </w:r>
        <w:r w:rsidR="00D06888">
          <w:rPr>
            <w:noProof/>
            <w:webHidden/>
          </w:rPr>
        </w:r>
        <w:r w:rsidR="00D06888">
          <w:rPr>
            <w:noProof/>
            <w:webHidden/>
          </w:rPr>
          <w:fldChar w:fldCharType="separate"/>
        </w:r>
        <w:r w:rsidR="00485AF3">
          <w:rPr>
            <w:noProof/>
            <w:webHidden/>
          </w:rPr>
          <w:t>28</w:t>
        </w:r>
        <w:r w:rsidR="00D06888">
          <w:rPr>
            <w:noProof/>
            <w:webHidden/>
          </w:rPr>
          <w:fldChar w:fldCharType="end"/>
        </w:r>
      </w:hyperlink>
    </w:p>
    <w:p w14:paraId="32C21E5F" w14:textId="2D32D725" w:rsidR="00D06888" w:rsidRPr="000F34EA" w:rsidRDefault="006D2CD1">
      <w:pPr>
        <w:pStyle w:val="Sommario4"/>
        <w:tabs>
          <w:tab w:val="left" w:pos="1600"/>
          <w:tab w:val="right" w:leader="dot" w:pos="9629"/>
        </w:tabs>
        <w:rPr>
          <w:noProof/>
          <w:sz w:val="22"/>
          <w:szCs w:val="22"/>
          <w:lang w:val="en-US" w:eastAsia="en-US"/>
        </w:rPr>
      </w:pPr>
      <w:hyperlink w:anchor="_Toc103808459" w:history="1">
        <w:r w:rsidR="00D06888" w:rsidRPr="005C274E">
          <w:rPr>
            <w:rStyle w:val="Collegamentoipertestuale"/>
            <w:noProof/>
          </w:rPr>
          <w:t>2.2.1.15</w:t>
        </w:r>
        <w:r w:rsidR="00D06888" w:rsidRPr="000F34EA">
          <w:rPr>
            <w:noProof/>
            <w:sz w:val="22"/>
            <w:szCs w:val="22"/>
            <w:lang w:val="en-US" w:eastAsia="en-US"/>
          </w:rPr>
          <w:tab/>
        </w:r>
        <w:r w:rsidR="00D06888" w:rsidRPr="005C274E">
          <w:rPr>
            <w:rStyle w:val="Collegamentoipertestuale"/>
            <w:noProof/>
          </w:rPr>
          <w:t>Conditions of storage and shelf-life of the product under normal conditions of storage</w:t>
        </w:r>
        <w:r w:rsidR="00D06888">
          <w:rPr>
            <w:noProof/>
            <w:webHidden/>
          </w:rPr>
          <w:tab/>
        </w:r>
        <w:r w:rsidR="00D06888">
          <w:rPr>
            <w:noProof/>
            <w:webHidden/>
          </w:rPr>
          <w:fldChar w:fldCharType="begin"/>
        </w:r>
        <w:r w:rsidR="00D06888">
          <w:rPr>
            <w:noProof/>
            <w:webHidden/>
          </w:rPr>
          <w:instrText xml:space="preserve"> PAGEREF _Toc103808459 \h </w:instrText>
        </w:r>
        <w:r w:rsidR="00D06888">
          <w:rPr>
            <w:noProof/>
            <w:webHidden/>
          </w:rPr>
        </w:r>
        <w:r w:rsidR="00D06888">
          <w:rPr>
            <w:noProof/>
            <w:webHidden/>
          </w:rPr>
          <w:fldChar w:fldCharType="separate"/>
        </w:r>
        <w:r w:rsidR="00485AF3">
          <w:rPr>
            <w:noProof/>
            <w:webHidden/>
          </w:rPr>
          <w:t>28</w:t>
        </w:r>
        <w:r w:rsidR="00D06888">
          <w:rPr>
            <w:noProof/>
            <w:webHidden/>
          </w:rPr>
          <w:fldChar w:fldCharType="end"/>
        </w:r>
      </w:hyperlink>
    </w:p>
    <w:p w14:paraId="5C13F11C" w14:textId="7A48E557" w:rsidR="00D06888" w:rsidRPr="000F34EA" w:rsidRDefault="006D2CD1">
      <w:pPr>
        <w:pStyle w:val="Sommario4"/>
        <w:tabs>
          <w:tab w:val="left" w:pos="1600"/>
          <w:tab w:val="right" w:leader="dot" w:pos="9629"/>
        </w:tabs>
        <w:rPr>
          <w:noProof/>
          <w:sz w:val="22"/>
          <w:szCs w:val="22"/>
          <w:lang w:val="en-US" w:eastAsia="en-US"/>
        </w:rPr>
      </w:pPr>
      <w:hyperlink w:anchor="_Toc103808460" w:history="1">
        <w:r w:rsidR="00D06888" w:rsidRPr="005C274E">
          <w:rPr>
            <w:rStyle w:val="Collegamentoipertestuale"/>
            <w:noProof/>
          </w:rPr>
          <w:t>2.2.1.16</w:t>
        </w:r>
        <w:r w:rsidR="00D06888" w:rsidRPr="000F34EA">
          <w:rPr>
            <w:noProof/>
            <w:sz w:val="22"/>
            <w:szCs w:val="22"/>
            <w:lang w:val="en-US" w:eastAsia="en-US"/>
          </w:rPr>
          <w:tab/>
        </w:r>
        <w:r w:rsidR="00D06888" w:rsidRPr="005C274E">
          <w:rPr>
            <w:rStyle w:val="Collegamentoipertestuale"/>
            <w:noProof/>
          </w:rPr>
          <w:t>Instructions for use</w:t>
        </w:r>
        <w:r w:rsidR="00D06888">
          <w:rPr>
            <w:noProof/>
            <w:webHidden/>
          </w:rPr>
          <w:tab/>
        </w:r>
        <w:r w:rsidR="00D06888">
          <w:rPr>
            <w:noProof/>
            <w:webHidden/>
          </w:rPr>
          <w:fldChar w:fldCharType="begin"/>
        </w:r>
        <w:r w:rsidR="00D06888">
          <w:rPr>
            <w:noProof/>
            <w:webHidden/>
          </w:rPr>
          <w:instrText xml:space="preserve"> PAGEREF _Toc103808460 \h </w:instrText>
        </w:r>
        <w:r w:rsidR="00D06888">
          <w:rPr>
            <w:noProof/>
            <w:webHidden/>
          </w:rPr>
        </w:r>
        <w:r w:rsidR="00D06888">
          <w:rPr>
            <w:noProof/>
            <w:webHidden/>
          </w:rPr>
          <w:fldChar w:fldCharType="separate"/>
        </w:r>
        <w:r w:rsidR="00485AF3">
          <w:rPr>
            <w:noProof/>
            <w:webHidden/>
          </w:rPr>
          <w:t>30</w:t>
        </w:r>
        <w:r w:rsidR="00D06888">
          <w:rPr>
            <w:noProof/>
            <w:webHidden/>
          </w:rPr>
          <w:fldChar w:fldCharType="end"/>
        </w:r>
      </w:hyperlink>
    </w:p>
    <w:p w14:paraId="0415ADC5" w14:textId="57C1C6FF" w:rsidR="00D06888" w:rsidRPr="000F34EA" w:rsidRDefault="006D2CD1">
      <w:pPr>
        <w:pStyle w:val="Sommario4"/>
        <w:tabs>
          <w:tab w:val="left" w:pos="1600"/>
          <w:tab w:val="right" w:leader="dot" w:pos="9629"/>
        </w:tabs>
        <w:rPr>
          <w:noProof/>
          <w:sz w:val="22"/>
          <w:szCs w:val="22"/>
          <w:lang w:val="en-US" w:eastAsia="en-US"/>
        </w:rPr>
      </w:pPr>
      <w:hyperlink w:anchor="_Toc103808461" w:history="1">
        <w:r w:rsidR="00D06888" w:rsidRPr="005C274E">
          <w:rPr>
            <w:rStyle w:val="Collegamentoipertestuale"/>
            <w:noProof/>
          </w:rPr>
          <w:t>2.2.1.17</w:t>
        </w:r>
        <w:r w:rsidR="00D06888" w:rsidRPr="000F34EA">
          <w:rPr>
            <w:noProof/>
            <w:sz w:val="22"/>
            <w:szCs w:val="22"/>
            <w:lang w:val="en-US" w:eastAsia="en-US"/>
          </w:rPr>
          <w:tab/>
        </w:r>
        <w:r w:rsidR="00D06888" w:rsidRPr="005C274E">
          <w:rPr>
            <w:rStyle w:val="Collegamentoipertestuale"/>
            <w:noProof/>
          </w:rPr>
          <w:t>Risk mitigation measures</w:t>
        </w:r>
        <w:r w:rsidR="00D06888">
          <w:rPr>
            <w:noProof/>
            <w:webHidden/>
          </w:rPr>
          <w:tab/>
        </w:r>
        <w:r w:rsidR="00D06888">
          <w:rPr>
            <w:noProof/>
            <w:webHidden/>
          </w:rPr>
          <w:fldChar w:fldCharType="begin"/>
        </w:r>
        <w:r w:rsidR="00D06888">
          <w:rPr>
            <w:noProof/>
            <w:webHidden/>
          </w:rPr>
          <w:instrText xml:space="preserve"> PAGEREF _Toc103808461 \h </w:instrText>
        </w:r>
        <w:r w:rsidR="00D06888">
          <w:rPr>
            <w:noProof/>
            <w:webHidden/>
          </w:rPr>
        </w:r>
        <w:r w:rsidR="00D06888">
          <w:rPr>
            <w:noProof/>
            <w:webHidden/>
          </w:rPr>
          <w:fldChar w:fldCharType="separate"/>
        </w:r>
        <w:r w:rsidR="00485AF3">
          <w:rPr>
            <w:noProof/>
            <w:webHidden/>
          </w:rPr>
          <w:t>30</w:t>
        </w:r>
        <w:r w:rsidR="00D06888">
          <w:rPr>
            <w:noProof/>
            <w:webHidden/>
          </w:rPr>
          <w:fldChar w:fldCharType="end"/>
        </w:r>
      </w:hyperlink>
    </w:p>
    <w:p w14:paraId="4EB815F0" w14:textId="2ABC0587" w:rsidR="00D06888" w:rsidRPr="000F34EA" w:rsidRDefault="006D2CD1">
      <w:pPr>
        <w:pStyle w:val="Sommario4"/>
        <w:tabs>
          <w:tab w:val="left" w:pos="1600"/>
          <w:tab w:val="right" w:leader="dot" w:pos="9629"/>
        </w:tabs>
        <w:rPr>
          <w:noProof/>
          <w:sz w:val="22"/>
          <w:szCs w:val="22"/>
          <w:lang w:val="en-US" w:eastAsia="en-US"/>
        </w:rPr>
      </w:pPr>
      <w:hyperlink w:anchor="_Toc103808462" w:history="1">
        <w:r w:rsidR="00D06888" w:rsidRPr="005C274E">
          <w:rPr>
            <w:rStyle w:val="Collegamentoipertestuale"/>
            <w:noProof/>
          </w:rPr>
          <w:t>2.2.1.18</w:t>
        </w:r>
        <w:r w:rsidR="00D06888" w:rsidRPr="000F34EA">
          <w:rPr>
            <w:noProof/>
            <w:sz w:val="22"/>
            <w:szCs w:val="22"/>
            <w:lang w:val="en-US" w:eastAsia="en-US"/>
          </w:rPr>
          <w:tab/>
        </w:r>
        <w:r w:rsidR="00D06888" w:rsidRPr="005C274E">
          <w:rPr>
            <w:rStyle w:val="Collegamentoipertestuale"/>
            <w:noProof/>
          </w:rPr>
          <w:t>Particulars of likely direct or indirect effects, first aid instructions and emergency measures to protect the environment</w:t>
        </w:r>
        <w:r w:rsidR="00D06888">
          <w:rPr>
            <w:noProof/>
            <w:webHidden/>
          </w:rPr>
          <w:tab/>
        </w:r>
        <w:r w:rsidR="00D06888">
          <w:rPr>
            <w:noProof/>
            <w:webHidden/>
          </w:rPr>
          <w:fldChar w:fldCharType="begin"/>
        </w:r>
        <w:r w:rsidR="00D06888">
          <w:rPr>
            <w:noProof/>
            <w:webHidden/>
          </w:rPr>
          <w:instrText xml:space="preserve"> PAGEREF _Toc103808462 \h </w:instrText>
        </w:r>
        <w:r w:rsidR="00D06888">
          <w:rPr>
            <w:noProof/>
            <w:webHidden/>
          </w:rPr>
        </w:r>
        <w:r w:rsidR="00D06888">
          <w:rPr>
            <w:noProof/>
            <w:webHidden/>
          </w:rPr>
          <w:fldChar w:fldCharType="separate"/>
        </w:r>
        <w:r w:rsidR="00485AF3">
          <w:rPr>
            <w:noProof/>
            <w:webHidden/>
          </w:rPr>
          <w:t>30</w:t>
        </w:r>
        <w:r w:rsidR="00D06888">
          <w:rPr>
            <w:noProof/>
            <w:webHidden/>
          </w:rPr>
          <w:fldChar w:fldCharType="end"/>
        </w:r>
      </w:hyperlink>
    </w:p>
    <w:p w14:paraId="072E7AF2" w14:textId="47802FDF" w:rsidR="00D06888" w:rsidRPr="000F34EA" w:rsidRDefault="006D2CD1">
      <w:pPr>
        <w:pStyle w:val="Sommario4"/>
        <w:tabs>
          <w:tab w:val="left" w:pos="1600"/>
          <w:tab w:val="right" w:leader="dot" w:pos="9629"/>
        </w:tabs>
        <w:rPr>
          <w:noProof/>
          <w:sz w:val="22"/>
          <w:szCs w:val="22"/>
          <w:lang w:val="en-US" w:eastAsia="en-US"/>
        </w:rPr>
      </w:pPr>
      <w:hyperlink w:anchor="_Toc103808463" w:history="1">
        <w:r w:rsidR="00D06888" w:rsidRPr="005C274E">
          <w:rPr>
            <w:rStyle w:val="Collegamentoipertestuale"/>
            <w:noProof/>
          </w:rPr>
          <w:t>2.2.1.19</w:t>
        </w:r>
        <w:r w:rsidR="00D06888" w:rsidRPr="000F34EA">
          <w:rPr>
            <w:noProof/>
            <w:sz w:val="22"/>
            <w:szCs w:val="22"/>
            <w:lang w:val="en-US" w:eastAsia="en-US"/>
          </w:rPr>
          <w:tab/>
        </w:r>
        <w:r w:rsidR="00D06888" w:rsidRPr="005C274E">
          <w:rPr>
            <w:rStyle w:val="Collegamentoipertestuale"/>
            <w:noProof/>
          </w:rPr>
          <w:t>Instructions for safe disposal of the product and its packaging</w:t>
        </w:r>
        <w:r w:rsidR="00D06888">
          <w:rPr>
            <w:noProof/>
            <w:webHidden/>
          </w:rPr>
          <w:tab/>
        </w:r>
        <w:r w:rsidR="00D06888">
          <w:rPr>
            <w:noProof/>
            <w:webHidden/>
          </w:rPr>
          <w:fldChar w:fldCharType="begin"/>
        </w:r>
        <w:r w:rsidR="00D06888">
          <w:rPr>
            <w:noProof/>
            <w:webHidden/>
          </w:rPr>
          <w:instrText xml:space="preserve"> PAGEREF _Toc103808463 \h </w:instrText>
        </w:r>
        <w:r w:rsidR="00D06888">
          <w:rPr>
            <w:noProof/>
            <w:webHidden/>
          </w:rPr>
        </w:r>
        <w:r w:rsidR="00D06888">
          <w:rPr>
            <w:noProof/>
            <w:webHidden/>
          </w:rPr>
          <w:fldChar w:fldCharType="separate"/>
        </w:r>
        <w:r w:rsidR="00485AF3">
          <w:rPr>
            <w:noProof/>
            <w:webHidden/>
          </w:rPr>
          <w:t>31</w:t>
        </w:r>
        <w:r w:rsidR="00D06888">
          <w:rPr>
            <w:noProof/>
            <w:webHidden/>
          </w:rPr>
          <w:fldChar w:fldCharType="end"/>
        </w:r>
      </w:hyperlink>
    </w:p>
    <w:p w14:paraId="1D2F58D4" w14:textId="736692AF" w:rsidR="00D06888" w:rsidRPr="000F34EA" w:rsidRDefault="006D2CD1">
      <w:pPr>
        <w:pStyle w:val="Sommario4"/>
        <w:tabs>
          <w:tab w:val="left" w:pos="1600"/>
          <w:tab w:val="right" w:leader="dot" w:pos="9629"/>
        </w:tabs>
        <w:rPr>
          <w:noProof/>
          <w:sz w:val="22"/>
          <w:szCs w:val="22"/>
          <w:lang w:val="en-US" w:eastAsia="en-US"/>
        </w:rPr>
      </w:pPr>
      <w:hyperlink w:anchor="_Toc103808464" w:history="1">
        <w:r w:rsidR="00D06888" w:rsidRPr="005C274E">
          <w:rPr>
            <w:rStyle w:val="Collegamentoipertestuale"/>
            <w:noProof/>
          </w:rPr>
          <w:t>2.2.1.20</w:t>
        </w:r>
        <w:r w:rsidR="00D06888" w:rsidRPr="000F34EA">
          <w:rPr>
            <w:noProof/>
            <w:sz w:val="22"/>
            <w:szCs w:val="22"/>
            <w:lang w:val="en-US" w:eastAsia="en-US"/>
          </w:rPr>
          <w:tab/>
        </w:r>
        <w:r w:rsidR="00D06888" w:rsidRPr="005C274E">
          <w:rPr>
            <w:rStyle w:val="Collegamentoipertestuale"/>
            <w:noProof/>
          </w:rPr>
          <w:t>Conditions of storage and shelf-life of the product under normal conditions of storage</w:t>
        </w:r>
        <w:r w:rsidR="00D06888">
          <w:rPr>
            <w:noProof/>
            <w:webHidden/>
          </w:rPr>
          <w:tab/>
        </w:r>
        <w:r w:rsidR="00D06888">
          <w:rPr>
            <w:noProof/>
            <w:webHidden/>
          </w:rPr>
          <w:fldChar w:fldCharType="begin"/>
        </w:r>
        <w:r w:rsidR="00D06888">
          <w:rPr>
            <w:noProof/>
            <w:webHidden/>
          </w:rPr>
          <w:instrText xml:space="preserve"> PAGEREF _Toc103808464 \h </w:instrText>
        </w:r>
        <w:r w:rsidR="00D06888">
          <w:rPr>
            <w:noProof/>
            <w:webHidden/>
          </w:rPr>
        </w:r>
        <w:r w:rsidR="00D06888">
          <w:rPr>
            <w:noProof/>
            <w:webHidden/>
          </w:rPr>
          <w:fldChar w:fldCharType="separate"/>
        </w:r>
        <w:r w:rsidR="00485AF3">
          <w:rPr>
            <w:noProof/>
            <w:webHidden/>
          </w:rPr>
          <w:t>31</w:t>
        </w:r>
        <w:r w:rsidR="00D06888">
          <w:rPr>
            <w:noProof/>
            <w:webHidden/>
          </w:rPr>
          <w:fldChar w:fldCharType="end"/>
        </w:r>
      </w:hyperlink>
    </w:p>
    <w:p w14:paraId="3C6F785C" w14:textId="35906218" w:rsidR="00D06888" w:rsidRPr="000F34EA" w:rsidRDefault="006D2CD1">
      <w:pPr>
        <w:pStyle w:val="Sommario3"/>
        <w:tabs>
          <w:tab w:val="left" w:pos="1200"/>
          <w:tab w:val="right" w:leader="dot" w:pos="9629"/>
        </w:tabs>
        <w:rPr>
          <w:i w:val="0"/>
          <w:iCs w:val="0"/>
          <w:noProof/>
          <w:sz w:val="22"/>
          <w:szCs w:val="22"/>
          <w:lang w:val="en-US" w:eastAsia="en-US"/>
        </w:rPr>
      </w:pPr>
      <w:hyperlink w:anchor="_Toc103808465" w:history="1">
        <w:r w:rsidR="00D06888" w:rsidRPr="005C274E">
          <w:rPr>
            <w:rStyle w:val="Collegamentoipertestuale"/>
            <w:noProof/>
          </w:rPr>
          <w:t>2.2.2</w:t>
        </w:r>
        <w:r w:rsidR="00D06888" w:rsidRPr="000F34EA">
          <w:rPr>
            <w:i w:val="0"/>
            <w:iCs w:val="0"/>
            <w:noProof/>
            <w:sz w:val="22"/>
            <w:szCs w:val="22"/>
            <w:lang w:val="en-US" w:eastAsia="en-US"/>
          </w:rPr>
          <w:tab/>
        </w:r>
        <w:r w:rsidR="00D06888" w:rsidRPr="005C274E">
          <w:rPr>
            <w:rStyle w:val="Collegamentoipertestuale"/>
            <w:noProof/>
          </w:rPr>
          <w:t>Physical, chemical and technical properties</w:t>
        </w:r>
        <w:r w:rsidR="00D06888">
          <w:rPr>
            <w:noProof/>
            <w:webHidden/>
          </w:rPr>
          <w:tab/>
        </w:r>
        <w:r w:rsidR="00D06888">
          <w:rPr>
            <w:noProof/>
            <w:webHidden/>
          </w:rPr>
          <w:fldChar w:fldCharType="begin"/>
        </w:r>
        <w:r w:rsidR="00D06888">
          <w:rPr>
            <w:noProof/>
            <w:webHidden/>
          </w:rPr>
          <w:instrText xml:space="preserve"> PAGEREF _Toc103808465 \h </w:instrText>
        </w:r>
        <w:r w:rsidR="00D06888">
          <w:rPr>
            <w:noProof/>
            <w:webHidden/>
          </w:rPr>
        </w:r>
        <w:r w:rsidR="00D06888">
          <w:rPr>
            <w:noProof/>
            <w:webHidden/>
          </w:rPr>
          <w:fldChar w:fldCharType="separate"/>
        </w:r>
        <w:r w:rsidR="00485AF3">
          <w:rPr>
            <w:noProof/>
            <w:webHidden/>
          </w:rPr>
          <w:t>32</w:t>
        </w:r>
        <w:r w:rsidR="00D06888">
          <w:rPr>
            <w:noProof/>
            <w:webHidden/>
          </w:rPr>
          <w:fldChar w:fldCharType="end"/>
        </w:r>
      </w:hyperlink>
    </w:p>
    <w:p w14:paraId="1B6935DE" w14:textId="65ECE74B" w:rsidR="00D06888" w:rsidRPr="000F34EA" w:rsidRDefault="006D2CD1">
      <w:pPr>
        <w:pStyle w:val="Sommario3"/>
        <w:tabs>
          <w:tab w:val="left" w:pos="1200"/>
          <w:tab w:val="right" w:leader="dot" w:pos="9629"/>
        </w:tabs>
        <w:rPr>
          <w:i w:val="0"/>
          <w:iCs w:val="0"/>
          <w:noProof/>
          <w:sz w:val="22"/>
          <w:szCs w:val="22"/>
          <w:lang w:val="en-US" w:eastAsia="en-US"/>
        </w:rPr>
      </w:pPr>
      <w:hyperlink w:anchor="_Toc103808466" w:history="1">
        <w:r w:rsidR="00D06888" w:rsidRPr="005C274E">
          <w:rPr>
            <w:rStyle w:val="Collegamentoipertestuale"/>
            <w:noProof/>
          </w:rPr>
          <w:t>2.2.3</w:t>
        </w:r>
        <w:r w:rsidR="00D06888" w:rsidRPr="000F34EA">
          <w:rPr>
            <w:i w:val="0"/>
            <w:iCs w:val="0"/>
            <w:noProof/>
            <w:sz w:val="22"/>
            <w:szCs w:val="22"/>
            <w:lang w:val="en-US" w:eastAsia="en-US"/>
          </w:rPr>
          <w:tab/>
        </w:r>
        <w:r w:rsidR="00D06888" w:rsidRPr="005C274E">
          <w:rPr>
            <w:rStyle w:val="Collegamentoipertestuale"/>
            <w:noProof/>
          </w:rPr>
          <w:t>Physical hazards and respective characteristics</w:t>
        </w:r>
        <w:r w:rsidR="00D06888">
          <w:rPr>
            <w:noProof/>
            <w:webHidden/>
          </w:rPr>
          <w:tab/>
        </w:r>
        <w:r w:rsidR="00D06888">
          <w:rPr>
            <w:noProof/>
            <w:webHidden/>
          </w:rPr>
          <w:fldChar w:fldCharType="begin"/>
        </w:r>
        <w:r w:rsidR="00D06888">
          <w:rPr>
            <w:noProof/>
            <w:webHidden/>
          </w:rPr>
          <w:instrText xml:space="preserve"> PAGEREF _Toc103808466 \h </w:instrText>
        </w:r>
        <w:r w:rsidR="00D06888">
          <w:rPr>
            <w:noProof/>
            <w:webHidden/>
          </w:rPr>
        </w:r>
        <w:r w:rsidR="00D06888">
          <w:rPr>
            <w:noProof/>
            <w:webHidden/>
          </w:rPr>
          <w:fldChar w:fldCharType="separate"/>
        </w:r>
        <w:r w:rsidR="00485AF3">
          <w:rPr>
            <w:noProof/>
            <w:webHidden/>
          </w:rPr>
          <w:t>44</w:t>
        </w:r>
        <w:r w:rsidR="00D06888">
          <w:rPr>
            <w:noProof/>
            <w:webHidden/>
          </w:rPr>
          <w:fldChar w:fldCharType="end"/>
        </w:r>
      </w:hyperlink>
    </w:p>
    <w:p w14:paraId="2E445453" w14:textId="61A108E2" w:rsidR="00D06888" w:rsidRPr="000F34EA" w:rsidRDefault="006D2CD1">
      <w:pPr>
        <w:pStyle w:val="Sommario3"/>
        <w:tabs>
          <w:tab w:val="left" w:pos="1200"/>
          <w:tab w:val="right" w:leader="dot" w:pos="9629"/>
        </w:tabs>
        <w:rPr>
          <w:i w:val="0"/>
          <w:iCs w:val="0"/>
          <w:noProof/>
          <w:sz w:val="22"/>
          <w:szCs w:val="22"/>
          <w:lang w:val="en-US" w:eastAsia="en-US"/>
        </w:rPr>
      </w:pPr>
      <w:hyperlink w:anchor="_Toc103808467" w:history="1">
        <w:r w:rsidR="00D06888" w:rsidRPr="005C274E">
          <w:rPr>
            <w:rStyle w:val="Collegamentoipertestuale"/>
            <w:noProof/>
          </w:rPr>
          <w:t>2.2.4</w:t>
        </w:r>
        <w:r w:rsidR="00D06888" w:rsidRPr="000F34EA">
          <w:rPr>
            <w:i w:val="0"/>
            <w:iCs w:val="0"/>
            <w:noProof/>
            <w:sz w:val="22"/>
            <w:szCs w:val="22"/>
            <w:lang w:val="en-US" w:eastAsia="en-US"/>
          </w:rPr>
          <w:tab/>
        </w:r>
        <w:r w:rsidR="00D06888" w:rsidRPr="005C274E">
          <w:rPr>
            <w:rStyle w:val="Collegamentoipertestuale"/>
            <w:noProof/>
          </w:rPr>
          <w:t>Methods for detection and identification</w:t>
        </w:r>
        <w:r w:rsidR="00D06888">
          <w:rPr>
            <w:noProof/>
            <w:webHidden/>
          </w:rPr>
          <w:tab/>
        </w:r>
        <w:r w:rsidR="00D06888">
          <w:rPr>
            <w:noProof/>
            <w:webHidden/>
          </w:rPr>
          <w:fldChar w:fldCharType="begin"/>
        </w:r>
        <w:r w:rsidR="00D06888">
          <w:rPr>
            <w:noProof/>
            <w:webHidden/>
          </w:rPr>
          <w:instrText xml:space="preserve"> PAGEREF _Toc103808467 \h </w:instrText>
        </w:r>
        <w:r w:rsidR="00D06888">
          <w:rPr>
            <w:noProof/>
            <w:webHidden/>
          </w:rPr>
        </w:r>
        <w:r w:rsidR="00D06888">
          <w:rPr>
            <w:noProof/>
            <w:webHidden/>
          </w:rPr>
          <w:fldChar w:fldCharType="separate"/>
        </w:r>
        <w:r w:rsidR="00485AF3">
          <w:rPr>
            <w:noProof/>
            <w:webHidden/>
          </w:rPr>
          <w:t>48</w:t>
        </w:r>
        <w:r w:rsidR="00D06888">
          <w:rPr>
            <w:noProof/>
            <w:webHidden/>
          </w:rPr>
          <w:fldChar w:fldCharType="end"/>
        </w:r>
      </w:hyperlink>
    </w:p>
    <w:p w14:paraId="0E63C35B" w14:textId="7E88F6E2" w:rsidR="00D06888" w:rsidRPr="000F34EA" w:rsidRDefault="006D2CD1">
      <w:pPr>
        <w:pStyle w:val="Sommario3"/>
        <w:tabs>
          <w:tab w:val="left" w:pos="1200"/>
          <w:tab w:val="right" w:leader="dot" w:pos="9629"/>
        </w:tabs>
        <w:rPr>
          <w:i w:val="0"/>
          <w:iCs w:val="0"/>
          <w:noProof/>
          <w:sz w:val="22"/>
          <w:szCs w:val="22"/>
          <w:lang w:val="en-US" w:eastAsia="en-US"/>
        </w:rPr>
      </w:pPr>
      <w:hyperlink w:anchor="_Toc103808468" w:history="1">
        <w:r w:rsidR="00D06888" w:rsidRPr="005C274E">
          <w:rPr>
            <w:rStyle w:val="Collegamentoipertestuale"/>
            <w:noProof/>
          </w:rPr>
          <w:t>2.2.5</w:t>
        </w:r>
        <w:r w:rsidR="00D06888" w:rsidRPr="000F34EA">
          <w:rPr>
            <w:i w:val="0"/>
            <w:iCs w:val="0"/>
            <w:noProof/>
            <w:sz w:val="22"/>
            <w:szCs w:val="22"/>
            <w:lang w:val="en-US" w:eastAsia="en-US"/>
          </w:rPr>
          <w:tab/>
        </w:r>
        <w:r w:rsidR="00D06888" w:rsidRPr="005C274E">
          <w:rPr>
            <w:rStyle w:val="Collegamentoipertestuale"/>
            <w:noProof/>
          </w:rPr>
          <w:t>Efficacy against target organisms</w:t>
        </w:r>
        <w:r w:rsidR="00D06888">
          <w:rPr>
            <w:noProof/>
            <w:webHidden/>
          </w:rPr>
          <w:tab/>
        </w:r>
        <w:r w:rsidR="00D06888">
          <w:rPr>
            <w:noProof/>
            <w:webHidden/>
          </w:rPr>
          <w:fldChar w:fldCharType="begin"/>
        </w:r>
        <w:r w:rsidR="00D06888">
          <w:rPr>
            <w:noProof/>
            <w:webHidden/>
          </w:rPr>
          <w:instrText xml:space="preserve"> PAGEREF _Toc103808468 \h </w:instrText>
        </w:r>
        <w:r w:rsidR="00D06888">
          <w:rPr>
            <w:noProof/>
            <w:webHidden/>
          </w:rPr>
        </w:r>
        <w:r w:rsidR="00D06888">
          <w:rPr>
            <w:noProof/>
            <w:webHidden/>
          </w:rPr>
          <w:fldChar w:fldCharType="separate"/>
        </w:r>
        <w:r w:rsidR="00485AF3">
          <w:rPr>
            <w:noProof/>
            <w:webHidden/>
          </w:rPr>
          <w:t>55</w:t>
        </w:r>
        <w:r w:rsidR="00D06888">
          <w:rPr>
            <w:noProof/>
            <w:webHidden/>
          </w:rPr>
          <w:fldChar w:fldCharType="end"/>
        </w:r>
      </w:hyperlink>
    </w:p>
    <w:p w14:paraId="244A2D50" w14:textId="5969039A" w:rsidR="00D06888" w:rsidRPr="000F34EA" w:rsidRDefault="006D2CD1">
      <w:pPr>
        <w:pStyle w:val="Sommario4"/>
        <w:tabs>
          <w:tab w:val="left" w:pos="1400"/>
          <w:tab w:val="right" w:leader="dot" w:pos="9629"/>
        </w:tabs>
        <w:rPr>
          <w:noProof/>
          <w:sz w:val="22"/>
          <w:szCs w:val="22"/>
          <w:lang w:val="en-US" w:eastAsia="en-US"/>
        </w:rPr>
      </w:pPr>
      <w:hyperlink w:anchor="_Toc103808469" w:history="1">
        <w:r w:rsidR="00D06888" w:rsidRPr="005C274E">
          <w:rPr>
            <w:rStyle w:val="Collegamentoipertestuale"/>
            <w:noProof/>
          </w:rPr>
          <w:t>2.2.5.1</w:t>
        </w:r>
        <w:r w:rsidR="00D06888" w:rsidRPr="000F34EA">
          <w:rPr>
            <w:noProof/>
            <w:sz w:val="22"/>
            <w:szCs w:val="22"/>
            <w:lang w:val="en-US" w:eastAsia="en-US"/>
          </w:rPr>
          <w:tab/>
        </w:r>
        <w:r w:rsidR="00D06888" w:rsidRPr="005C274E">
          <w:rPr>
            <w:rStyle w:val="Collegamentoipertestuale"/>
            <w:noProof/>
          </w:rPr>
          <w:t>Function and field of use</w:t>
        </w:r>
        <w:r w:rsidR="00D06888">
          <w:rPr>
            <w:noProof/>
            <w:webHidden/>
          </w:rPr>
          <w:tab/>
        </w:r>
        <w:r w:rsidR="00D06888">
          <w:rPr>
            <w:noProof/>
            <w:webHidden/>
          </w:rPr>
          <w:fldChar w:fldCharType="begin"/>
        </w:r>
        <w:r w:rsidR="00D06888">
          <w:rPr>
            <w:noProof/>
            <w:webHidden/>
          </w:rPr>
          <w:instrText xml:space="preserve"> PAGEREF _Toc103808469 \h </w:instrText>
        </w:r>
        <w:r w:rsidR="00D06888">
          <w:rPr>
            <w:noProof/>
            <w:webHidden/>
          </w:rPr>
        </w:r>
        <w:r w:rsidR="00D06888">
          <w:rPr>
            <w:noProof/>
            <w:webHidden/>
          </w:rPr>
          <w:fldChar w:fldCharType="separate"/>
        </w:r>
        <w:r w:rsidR="00485AF3">
          <w:rPr>
            <w:noProof/>
            <w:webHidden/>
          </w:rPr>
          <w:t>55</w:t>
        </w:r>
        <w:r w:rsidR="00D06888">
          <w:rPr>
            <w:noProof/>
            <w:webHidden/>
          </w:rPr>
          <w:fldChar w:fldCharType="end"/>
        </w:r>
      </w:hyperlink>
    </w:p>
    <w:p w14:paraId="4CB912D4" w14:textId="182A4894" w:rsidR="00D06888" w:rsidRPr="000F34EA" w:rsidRDefault="006D2CD1">
      <w:pPr>
        <w:pStyle w:val="Sommario4"/>
        <w:tabs>
          <w:tab w:val="left" w:pos="1400"/>
          <w:tab w:val="right" w:leader="dot" w:pos="9629"/>
        </w:tabs>
        <w:rPr>
          <w:noProof/>
          <w:sz w:val="22"/>
          <w:szCs w:val="22"/>
          <w:lang w:val="en-US" w:eastAsia="en-US"/>
        </w:rPr>
      </w:pPr>
      <w:hyperlink w:anchor="_Toc103808470" w:history="1">
        <w:r w:rsidR="00D06888" w:rsidRPr="005C274E">
          <w:rPr>
            <w:rStyle w:val="Collegamentoipertestuale"/>
            <w:noProof/>
          </w:rPr>
          <w:t>2.2.5.2</w:t>
        </w:r>
        <w:r w:rsidR="00D06888" w:rsidRPr="000F34EA">
          <w:rPr>
            <w:noProof/>
            <w:sz w:val="22"/>
            <w:szCs w:val="22"/>
            <w:lang w:val="en-US" w:eastAsia="en-US"/>
          </w:rPr>
          <w:tab/>
        </w:r>
        <w:r w:rsidR="00D06888" w:rsidRPr="005C274E">
          <w:rPr>
            <w:rStyle w:val="Collegamentoipertestuale"/>
            <w:noProof/>
          </w:rPr>
          <w:t>Organisms to be controlled and products, organisms or objects to be protected</w:t>
        </w:r>
        <w:r w:rsidR="00D06888">
          <w:rPr>
            <w:noProof/>
            <w:webHidden/>
          </w:rPr>
          <w:tab/>
        </w:r>
        <w:r w:rsidR="00D06888">
          <w:rPr>
            <w:noProof/>
            <w:webHidden/>
          </w:rPr>
          <w:fldChar w:fldCharType="begin"/>
        </w:r>
        <w:r w:rsidR="00D06888">
          <w:rPr>
            <w:noProof/>
            <w:webHidden/>
          </w:rPr>
          <w:instrText xml:space="preserve"> PAGEREF _Toc103808470 \h </w:instrText>
        </w:r>
        <w:r w:rsidR="00D06888">
          <w:rPr>
            <w:noProof/>
            <w:webHidden/>
          </w:rPr>
        </w:r>
        <w:r w:rsidR="00D06888">
          <w:rPr>
            <w:noProof/>
            <w:webHidden/>
          </w:rPr>
          <w:fldChar w:fldCharType="separate"/>
        </w:r>
        <w:r w:rsidR="00485AF3">
          <w:rPr>
            <w:noProof/>
            <w:webHidden/>
          </w:rPr>
          <w:t>55</w:t>
        </w:r>
        <w:r w:rsidR="00D06888">
          <w:rPr>
            <w:noProof/>
            <w:webHidden/>
          </w:rPr>
          <w:fldChar w:fldCharType="end"/>
        </w:r>
      </w:hyperlink>
    </w:p>
    <w:p w14:paraId="731434C4" w14:textId="479ECFE2" w:rsidR="00D06888" w:rsidRPr="000F34EA" w:rsidRDefault="006D2CD1">
      <w:pPr>
        <w:pStyle w:val="Sommario4"/>
        <w:tabs>
          <w:tab w:val="left" w:pos="1400"/>
          <w:tab w:val="right" w:leader="dot" w:pos="9629"/>
        </w:tabs>
        <w:rPr>
          <w:noProof/>
          <w:sz w:val="22"/>
          <w:szCs w:val="22"/>
          <w:lang w:val="en-US" w:eastAsia="en-US"/>
        </w:rPr>
      </w:pPr>
      <w:hyperlink w:anchor="_Toc103808471" w:history="1">
        <w:r w:rsidR="00D06888" w:rsidRPr="005C274E">
          <w:rPr>
            <w:rStyle w:val="Collegamentoipertestuale"/>
            <w:noProof/>
          </w:rPr>
          <w:t>2.2.5.3</w:t>
        </w:r>
        <w:r w:rsidR="00D06888" w:rsidRPr="000F34EA">
          <w:rPr>
            <w:noProof/>
            <w:sz w:val="22"/>
            <w:szCs w:val="22"/>
            <w:lang w:val="en-US" w:eastAsia="en-US"/>
          </w:rPr>
          <w:tab/>
        </w:r>
        <w:r w:rsidR="00D06888" w:rsidRPr="005C274E">
          <w:rPr>
            <w:rStyle w:val="Collegamentoipertestuale"/>
            <w:noProof/>
          </w:rPr>
          <w:t>Effects on target organisms, including unacceptable suffering</w:t>
        </w:r>
        <w:r w:rsidR="00D06888">
          <w:rPr>
            <w:noProof/>
            <w:webHidden/>
          </w:rPr>
          <w:tab/>
        </w:r>
        <w:r w:rsidR="00D06888">
          <w:rPr>
            <w:noProof/>
            <w:webHidden/>
          </w:rPr>
          <w:fldChar w:fldCharType="begin"/>
        </w:r>
        <w:r w:rsidR="00D06888">
          <w:rPr>
            <w:noProof/>
            <w:webHidden/>
          </w:rPr>
          <w:instrText xml:space="preserve"> PAGEREF _Toc103808471 \h </w:instrText>
        </w:r>
        <w:r w:rsidR="00D06888">
          <w:rPr>
            <w:noProof/>
            <w:webHidden/>
          </w:rPr>
        </w:r>
        <w:r w:rsidR="00D06888">
          <w:rPr>
            <w:noProof/>
            <w:webHidden/>
          </w:rPr>
          <w:fldChar w:fldCharType="separate"/>
        </w:r>
        <w:r w:rsidR="00485AF3">
          <w:rPr>
            <w:noProof/>
            <w:webHidden/>
          </w:rPr>
          <w:t>55</w:t>
        </w:r>
        <w:r w:rsidR="00D06888">
          <w:rPr>
            <w:noProof/>
            <w:webHidden/>
          </w:rPr>
          <w:fldChar w:fldCharType="end"/>
        </w:r>
      </w:hyperlink>
    </w:p>
    <w:p w14:paraId="693936AA" w14:textId="4F32FCB2" w:rsidR="00D06888" w:rsidRPr="000F34EA" w:rsidRDefault="006D2CD1">
      <w:pPr>
        <w:pStyle w:val="Sommario4"/>
        <w:tabs>
          <w:tab w:val="left" w:pos="1400"/>
          <w:tab w:val="right" w:leader="dot" w:pos="9629"/>
        </w:tabs>
        <w:rPr>
          <w:noProof/>
          <w:sz w:val="22"/>
          <w:szCs w:val="22"/>
          <w:lang w:val="en-US" w:eastAsia="en-US"/>
        </w:rPr>
      </w:pPr>
      <w:hyperlink w:anchor="_Toc103808472" w:history="1">
        <w:r w:rsidR="00D06888" w:rsidRPr="005C274E">
          <w:rPr>
            <w:rStyle w:val="Collegamentoipertestuale"/>
            <w:noProof/>
          </w:rPr>
          <w:t>2.2.5.4</w:t>
        </w:r>
        <w:r w:rsidR="00D06888" w:rsidRPr="000F34EA">
          <w:rPr>
            <w:noProof/>
            <w:sz w:val="22"/>
            <w:szCs w:val="22"/>
            <w:lang w:val="en-US" w:eastAsia="en-US"/>
          </w:rPr>
          <w:tab/>
        </w:r>
        <w:r w:rsidR="00D06888" w:rsidRPr="005C274E">
          <w:rPr>
            <w:rStyle w:val="Collegamentoipertestuale"/>
            <w:noProof/>
          </w:rPr>
          <w:t>Mode of action, including time delay</w:t>
        </w:r>
        <w:r w:rsidR="00D06888">
          <w:rPr>
            <w:noProof/>
            <w:webHidden/>
          </w:rPr>
          <w:tab/>
        </w:r>
        <w:r w:rsidR="00D06888">
          <w:rPr>
            <w:noProof/>
            <w:webHidden/>
          </w:rPr>
          <w:fldChar w:fldCharType="begin"/>
        </w:r>
        <w:r w:rsidR="00D06888">
          <w:rPr>
            <w:noProof/>
            <w:webHidden/>
          </w:rPr>
          <w:instrText xml:space="preserve"> PAGEREF _Toc103808472 \h </w:instrText>
        </w:r>
        <w:r w:rsidR="00D06888">
          <w:rPr>
            <w:noProof/>
            <w:webHidden/>
          </w:rPr>
        </w:r>
        <w:r w:rsidR="00D06888">
          <w:rPr>
            <w:noProof/>
            <w:webHidden/>
          </w:rPr>
          <w:fldChar w:fldCharType="separate"/>
        </w:r>
        <w:r w:rsidR="00485AF3">
          <w:rPr>
            <w:noProof/>
            <w:webHidden/>
          </w:rPr>
          <w:t>55</w:t>
        </w:r>
        <w:r w:rsidR="00D06888">
          <w:rPr>
            <w:noProof/>
            <w:webHidden/>
          </w:rPr>
          <w:fldChar w:fldCharType="end"/>
        </w:r>
      </w:hyperlink>
    </w:p>
    <w:p w14:paraId="52F31483" w14:textId="0B1CA62A" w:rsidR="00D06888" w:rsidRPr="000F34EA" w:rsidRDefault="006D2CD1">
      <w:pPr>
        <w:pStyle w:val="Sommario4"/>
        <w:tabs>
          <w:tab w:val="left" w:pos="1400"/>
          <w:tab w:val="right" w:leader="dot" w:pos="9629"/>
        </w:tabs>
        <w:rPr>
          <w:noProof/>
          <w:sz w:val="22"/>
          <w:szCs w:val="22"/>
          <w:lang w:val="en-US" w:eastAsia="en-US"/>
        </w:rPr>
      </w:pPr>
      <w:hyperlink w:anchor="_Toc103808473" w:history="1">
        <w:r w:rsidR="00D06888" w:rsidRPr="005C274E">
          <w:rPr>
            <w:rStyle w:val="Collegamentoipertestuale"/>
            <w:noProof/>
          </w:rPr>
          <w:t>2.2.5.5</w:t>
        </w:r>
        <w:r w:rsidR="00D06888" w:rsidRPr="000F34EA">
          <w:rPr>
            <w:noProof/>
            <w:sz w:val="22"/>
            <w:szCs w:val="22"/>
            <w:lang w:val="en-US" w:eastAsia="en-US"/>
          </w:rPr>
          <w:tab/>
        </w:r>
        <w:r w:rsidR="00D06888" w:rsidRPr="005C274E">
          <w:rPr>
            <w:rStyle w:val="Collegamentoipertestuale"/>
            <w:noProof/>
          </w:rPr>
          <w:t>Efficacy data</w:t>
        </w:r>
        <w:r w:rsidR="00D06888">
          <w:rPr>
            <w:noProof/>
            <w:webHidden/>
          </w:rPr>
          <w:tab/>
        </w:r>
        <w:r w:rsidR="00D06888">
          <w:rPr>
            <w:noProof/>
            <w:webHidden/>
          </w:rPr>
          <w:fldChar w:fldCharType="begin"/>
        </w:r>
        <w:r w:rsidR="00D06888">
          <w:rPr>
            <w:noProof/>
            <w:webHidden/>
          </w:rPr>
          <w:instrText xml:space="preserve"> PAGEREF _Toc103808473 \h </w:instrText>
        </w:r>
        <w:r w:rsidR="00D06888">
          <w:rPr>
            <w:noProof/>
            <w:webHidden/>
          </w:rPr>
        </w:r>
        <w:r w:rsidR="00D06888">
          <w:rPr>
            <w:noProof/>
            <w:webHidden/>
          </w:rPr>
          <w:fldChar w:fldCharType="separate"/>
        </w:r>
        <w:r w:rsidR="00485AF3">
          <w:rPr>
            <w:noProof/>
            <w:webHidden/>
          </w:rPr>
          <w:t>55</w:t>
        </w:r>
        <w:r w:rsidR="00D06888">
          <w:rPr>
            <w:noProof/>
            <w:webHidden/>
          </w:rPr>
          <w:fldChar w:fldCharType="end"/>
        </w:r>
      </w:hyperlink>
    </w:p>
    <w:p w14:paraId="5266CFFD" w14:textId="4596D3DE" w:rsidR="00D06888" w:rsidRPr="000F34EA" w:rsidRDefault="006D2CD1">
      <w:pPr>
        <w:pStyle w:val="Sommario4"/>
        <w:tabs>
          <w:tab w:val="left" w:pos="1400"/>
          <w:tab w:val="right" w:leader="dot" w:pos="9629"/>
        </w:tabs>
        <w:rPr>
          <w:noProof/>
          <w:sz w:val="22"/>
          <w:szCs w:val="22"/>
          <w:lang w:val="en-US" w:eastAsia="en-US"/>
        </w:rPr>
      </w:pPr>
      <w:hyperlink w:anchor="_Toc103808474" w:history="1">
        <w:r w:rsidR="00D06888" w:rsidRPr="005C274E">
          <w:rPr>
            <w:rStyle w:val="Collegamentoipertestuale"/>
            <w:noProof/>
          </w:rPr>
          <w:t>2.2.5.6</w:t>
        </w:r>
        <w:r w:rsidR="00D06888" w:rsidRPr="000F34EA">
          <w:rPr>
            <w:noProof/>
            <w:sz w:val="22"/>
            <w:szCs w:val="22"/>
            <w:lang w:val="en-US" w:eastAsia="en-US"/>
          </w:rPr>
          <w:tab/>
        </w:r>
        <w:r w:rsidR="00D06888" w:rsidRPr="005C274E">
          <w:rPr>
            <w:rStyle w:val="Collegamentoipertestuale"/>
            <w:noProof/>
          </w:rPr>
          <w:t>Occurrence of resistance and resistance management</w:t>
        </w:r>
        <w:r w:rsidR="00D06888">
          <w:rPr>
            <w:noProof/>
            <w:webHidden/>
          </w:rPr>
          <w:tab/>
        </w:r>
        <w:r w:rsidR="00D06888">
          <w:rPr>
            <w:noProof/>
            <w:webHidden/>
          </w:rPr>
          <w:fldChar w:fldCharType="begin"/>
        </w:r>
        <w:r w:rsidR="00D06888">
          <w:rPr>
            <w:noProof/>
            <w:webHidden/>
          </w:rPr>
          <w:instrText xml:space="preserve"> PAGEREF _Toc103808474 \h </w:instrText>
        </w:r>
        <w:r w:rsidR="00D06888">
          <w:rPr>
            <w:noProof/>
            <w:webHidden/>
          </w:rPr>
        </w:r>
        <w:r w:rsidR="00D06888">
          <w:rPr>
            <w:noProof/>
            <w:webHidden/>
          </w:rPr>
          <w:fldChar w:fldCharType="separate"/>
        </w:r>
        <w:r w:rsidR="00485AF3">
          <w:rPr>
            <w:noProof/>
            <w:webHidden/>
          </w:rPr>
          <w:t>60</w:t>
        </w:r>
        <w:r w:rsidR="00D06888">
          <w:rPr>
            <w:noProof/>
            <w:webHidden/>
          </w:rPr>
          <w:fldChar w:fldCharType="end"/>
        </w:r>
      </w:hyperlink>
    </w:p>
    <w:p w14:paraId="4D45F40D" w14:textId="408154B6" w:rsidR="00D06888" w:rsidRPr="000F34EA" w:rsidRDefault="006D2CD1">
      <w:pPr>
        <w:pStyle w:val="Sommario4"/>
        <w:tabs>
          <w:tab w:val="left" w:pos="1400"/>
          <w:tab w:val="right" w:leader="dot" w:pos="9629"/>
        </w:tabs>
        <w:rPr>
          <w:noProof/>
          <w:sz w:val="22"/>
          <w:szCs w:val="22"/>
          <w:lang w:val="en-US" w:eastAsia="en-US"/>
        </w:rPr>
      </w:pPr>
      <w:hyperlink w:anchor="_Toc103808475" w:history="1">
        <w:r w:rsidR="00D06888" w:rsidRPr="005C274E">
          <w:rPr>
            <w:rStyle w:val="Collegamentoipertestuale"/>
            <w:noProof/>
          </w:rPr>
          <w:t>2.2.5.7</w:t>
        </w:r>
        <w:r w:rsidR="00D06888" w:rsidRPr="000F34EA">
          <w:rPr>
            <w:noProof/>
            <w:sz w:val="22"/>
            <w:szCs w:val="22"/>
            <w:lang w:val="en-US" w:eastAsia="en-US"/>
          </w:rPr>
          <w:tab/>
        </w:r>
        <w:r w:rsidR="00D06888" w:rsidRPr="005C274E">
          <w:rPr>
            <w:rStyle w:val="Collegamentoipertestuale"/>
            <w:noProof/>
          </w:rPr>
          <w:t>Known limitations</w:t>
        </w:r>
        <w:r w:rsidR="00D06888">
          <w:rPr>
            <w:noProof/>
            <w:webHidden/>
          </w:rPr>
          <w:tab/>
        </w:r>
        <w:r w:rsidR="00D06888">
          <w:rPr>
            <w:noProof/>
            <w:webHidden/>
          </w:rPr>
          <w:fldChar w:fldCharType="begin"/>
        </w:r>
        <w:r w:rsidR="00D06888">
          <w:rPr>
            <w:noProof/>
            <w:webHidden/>
          </w:rPr>
          <w:instrText xml:space="preserve"> PAGEREF _Toc103808475 \h </w:instrText>
        </w:r>
        <w:r w:rsidR="00D06888">
          <w:rPr>
            <w:noProof/>
            <w:webHidden/>
          </w:rPr>
        </w:r>
        <w:r w:rsidR="00D06888">
          <w:rPr>
            <w:noProof/>
            <w:webHidden/>
          </w:rPr>
          <w:fldChar w:fldCharType="separate"/>
        </w:r>
        <w:r w:rsidR="00485AF3">
          <w:rPr>
            <w:noProof/>
            <w:webHidden/>
          </w:rPr>
          <w:t>60</w:t>
        </w:r>
        <w:r w:rsidR="00D06888">
          <w:rPr>
            <w:noProof/>
            <w:webHidden/>
          </w:rPr>
          <w:fldChar w:fldCharType="end"/>
        </w:r>
      </w:hyperlink>
    </w:p>
    <w:p w14:paraId="0FB07A15" w14:textId="4FEE729E" w:rsidR="00D06888" w:rsidRPr="000F34EA" w:rsidRDefault="006D2CD1">
      <w:pPr>
        <w:pStyle w:val="Sommario4"/>
        <w:tabs>
          <w:tab w:val="left" w:pos="1400"/>
          <w:tab w:val="right" w:leader="dot" w:pos="9629"/>
        </w:tabs>
        <w:rPr>
          <w:noProof/>
          <w:sz w:val="22"/>
          <w:szCs w:val="22"/>
          <w:lang w:val="en-US" w:eastAsia="en-US"/>
        </w:rPr>
      </w:pPr>
      <w:hyperlink w:anchor="_Toc103808476" w:history="1">
        <w:r w:rsidR="00D06888" w:rsidRPr="005C274E">
          <w:rPr>
            <w:rStyle w:val="Collegamentoipertestuale"/>
            <w:noProof/>
          </w:rPr>
          <w:t>2.2.5.8</w:t>
        </w:r>
        <w:r w:rsidR="00D06888" w:rsidRPr="000F34EA">
          <w:rPr>
            <w:noProof/>
            <w:sz w:val="22"/>
            <w:szCs w:val="22"/>
            <w:lang w:val="en-US" w:eastAsia="en-US"/>
          </w:rPr>
          <w:tab/>
        </w:r>
        <w:r w:rsidR="00D06888" w:rsidRPr="005C274E">
          <w:rPr>
            <w:rStyle w:val="Collegamentoipertestuale"/>
            <w:noProof/>
          </w:rPr>
          <w:t>Evaluation of the label claims</w:t>
        </w:r>
        <w:r w:rsidR="00D06888">
          <w:rPr>
            <w:noProof/>
            <w:webHidden/>
          </w:rPr>
          <w:tab/>
        </w:r>
        <w:r w:rsidR="00D06888">
          <w:rPr>
            <w:noProof/>
            <w:webHidden/>
          </w:rPr>
          <w:fldChar w:fldCharType="begin"/>
        </w:r>
        <w:r w:rsidR="00D06888">
          <w:rPr>
            <w:noProof/>
            <w:webHidden/>
          </w:rPr>
          <w:instrText xml:space="preserve"> PAGEREF _Toc103808476 \h </w:instrText>
        </w:r>
        <w:r w:rsidR="00D06888">
          <w:rPr>
            <w:noProof/>
            <w:webHidden/>
          </w:rPr>
        </w:r>
        <w:r w:rsidR="00D06888">
          <w:rPr>
            <w:noProof/>
            <w:webHidden/>
          </w:rPr>
          <w:fldChar w:fldCharType="separate"/>
        </w:r>
        <w:r w:rsidR="00485AF3">
          <w:rPr>
            <w:noProof/>
            <w:webHidden/>
          </w:rPr>
          <w:t>60</w:t>
        </w:r>
        <w:r w:rsidR="00D06888">
          <w:rPr>
            <w:noProof/>
            <w:webHidden/>
          </w:rPr>
          <w:fldChar w:fldCharType="end"/>
        </w:r>
      </w:hyperlink>
    </w:p>
    <w:p w14:paraId="00482590" w14:textId="40BBA8AC" w:rsidR="00D06888" w:rsidRPr="000F34EA" w:rsidRDefault="006D2CD1">
      <w:pPr>
        <w:pStyle w:val="Sommario4"/>
        <w:tabs>
          <w:tab w:val="left" w:pos="1400"/>
          <w:tab w:val="right" w:leader="dot" w:pos="9629"/>
        </w:tabs>
        <w:rPr>
          <w:noProof/>
          <w:sz w:val="22"/>
          <w:szCs w:val="22"/>
          <w:lang w:val="en-US" w:eastAsia="en-US"/>
        </w:rPr>
      </w:pPr>
      <w:hyperlink w:anchor="_Toc103808477" w:history="1">
        <w:r w:rsidR="00D06888" w:rsidRPr="005C274E">
          <w:rPr>
            <w:rStyle w:val="Collegamentoipertestuale"/>
            <w:noProof/>
          </w:rPr>
          <w:t>2.2.5.9</w:t>
        </w:r>
        <w:r w:rsidR="00D06888" w:rsidRPr="000F34EA">
          <w:rPr>
            <w:noProof/>
            <w:sz w:val="22"/>
            <w:szCs w:val="22"/>
            <w:lang w:val="en-US" w:eastAsia="en-US"/>
          </w:rPr>
          <w:tab/>
        </w:r>
        <w:r w:rsidR="00D06888" w:rsidRPr="005C274E">
          <w:rPr>
            <w:rStyle w:val="Collegamentoipertestuale"/>
            <w:noProof/>
          </w:rPr>
          <w:t>Relevant information if the product is intended to be authorised for use with other biocidal product(s)</w:t>
        </w:r>
        <w:r w:rsidR="00D06888">
          <w:rPr>
            <w:noProof/>
            <w:webHidden/>
          </w:rPr>
          <w:tab/>
        </w:r>
        <w:r w:rsidR="00D06888">
          <w:rPr>
            <w:noProof/>
            <w:webHidden/>
          </w:rPr>
          <w:fldChar w:fldCharType="begin"/>
        </w:r>
        <w:r w:rsidR="00D06888">
          <w:rPr>
            <w:noProof/>
            <w:webHidden/>
          </w:rPr>
          <w:instrText xml:space="preserve"> PAGEREF _Toc103808477 \h </w:instrText>
        </w:r>
        <w:r w:rsidR="00D06888">
          <w:rPr>
            <w:noProof/>
            <w:webHidden/>
          </w:rPr>
        </w:r>
        <w:r w:rsidR="00D06888">
          <w:rPr>
            <w:noProof/>
            <w:webHidden/>
          </w:rPr>
          <w:fldChar w:fldCharType="separate"/>
        </w:r>
        <w:r w:rsidR="00485AF3">
          <w:rPr>
            <w:noProof/>
            <w:webHidden/>
          </w:rPr>
          <w:t>63</w:t>
        </w:r>
        <w:r w:rsidR="00D06888">
          <w:rPr>
            <w:noProof/>
            <w:webHidden/>
          </w:rPr>
          <w:fldChar w:fldCharType="end"/>
        </w:r>
      </w:hyperlink>
    </w:p>
    <w:p w14:paraId="6AD5C60C" w14:textId="394AF99B" w:rsidR="00D06888" w:rsidRPr="000F34EA" w:rsidRDefault="006D2CD1">
      <w:pPr>
        <w:pStyle w:val="Sommario3"/>
        <w:tabs>
          <w:tab w:val="left" w:pos="1200"/>
          <w:tab w:val="right" w:leader="dot" w:pos="9629"/>
        </w:tabs>
        <w:rPr>
          <w:i w:val="0"/>
          <w:iCs w:val="0"/>
          <w:noProof/>
          <w:sz w:val="22"/>
          <w:szCs w:val="22"/>
          <w:lang w:val="en-US" w:eastAsia="en-US"/>
        </w:rPr>
      </w:pPr>
      <w:hyperlink w:anchor="_Toc103808478" w:history="1">
        <w:r w:rsidR="00D06888" w:rsidRPr="005C274E">
          <w:rPr>
            <w:rStyle w:val="Collegamentoipertestuale"/>
            <w:noProof/>
          </w:rPr>
          <w:t>2.2.6</w:t>
        </w:r>
        <w:r w:rsidR="00D06888" w:rsidRPr="000F34EA">
          <w:rPr>
            <w:i w:val="0"/>
            <w:iCs w:val="0"/>
            <w:noProof/>
            <w:sz w:val="22"/>
            <w:szCs w:val="22"/>
            <w:lang w:val="en-US" w:eastAsia="en-US"/>
          </w:rPr>
          <w:tab/>
        </w:r>
        <w:r w:rsidR="00D06888" w:rsidRPr="005C274E">
          <w:rPr>
            <w:rStyle w:val="Collegamentoipertestuale"/>
            <w:noProof/>
          </w:rPr>
          <w:t>Risk assessment for human health</w:t>
        </w:r>
        <w:r w:rsidR="00D06888">
          <w:rPr>
            <w:noProof/>
            <w:webHidden/>
          </w:rPr>
          <w:tab/>
        </w:r>
        <w:r w:rsidR="00D06888">
          <w:rPr>
            <w:noProof/>
            <w:webHidden/>
          </w:rPr>
          <w:fldChar w:fldCharType="begin"/>
        </w:r>
        <w:r w:rsidR="00D06888">
          <w:rPr>
            <w:noProof/>
            <w:webHidden/>
          </w:rPr>
          <w:instrText xml:space="preserve"> PAGEREF _Toc103808478 \h </w:instrText>
        </w:r>
        <w:r w:rsidR="00D06888">
          <w:rPr>
            <w:noProof/>
            <w:webHidden/>
          </w:rPr>
        </w:r>
        <w:r w:rsidR="00D06888">
          <w:rPr>
            <w:noProof/>
            <w:webHidden/>
          </w:rPr>
          <w:fldChar w:fldCharType="separate"/>
        </w:r>
        <w:r w:rsidR="00485AF3">
          <w:rPr>
            <w:noProof/>
            <w:webHidden/>
          </w:rPr>
          <w:t>64</w:t>
        </w:r>
        <w:r w:rsidR="00D06888">
          <w:rPr>
            <w:noProof/>
            <w:webHidden/>
          </w:rPr>
          <w:fldChar w:fldCharType="end"/>
        </w:r>
      </w:hyperlink>
    </w:p>
    <w:p w14:paraId="261BB82B" w14:textId="086C34CD" w:rsidR="00D06888" w:rsidRPr="000F34EA" w:rsidRDefault="006D2CD1">
      <w:pPr>
        <w:pStyle w:val="Sommario4"/>
        <w:tabs>
          <w:tab w:val="left" w:pos="1400"/>
          <w:tab w:val="right" w:leader="dot" w:pos="9629"/>
        </w:tabs>
        <w:rPr>
          <w:noProof/>
          <w:sz w:val="22"/>
          <w:szCs w:val="22"/>
          <w:lang w:val="en-US" w:eastAsia="en-US"/>
        </w:rPr>
      </w:pPr>
      <w:hyperlink w:anchor="_Toc103808479" w:history="1">
        <w:r w:rsidR="00D06888" w:rsidRPr="005C274E">
          <w:rPr>
            <w:rStyle w:val="Collegamentoipertestuale"/>
            <w:noProof/>
          </w:rPr>
          <w:t>2.2.6.1</w:t>
        </w:r>
        <w:r w:rsidR="00D06888" w:rsidRPr="000F34EA">
          <w:rPr>
            <w:noProof/>
            <w:sz w:val="22"/>
            <w:szCs w:val="22"/>
            <w:lang w:val="en-US" w:eastAsia="en-US"/>
          </w:rPr>
          <w:tab/>
        </w:r>
        <w:r w:rsidR="00D06888" w:rsidRPr="005C274E">
          <w:rPr>
            <w:rStyle w:val="Collegamentoipertestuale"/>
            <w:noProof/>
          </w:rPr>
          <w:t>Assessment of effects on Human Health</w:t>
        </w:r>
        <w:r w:rsidR="00D06888">
          <w:rPr>
            <w:noProof/>
            <w:webHidden/>
          </w:rPr>
          <w:tab/>
        </w:r>
        <w:r w:rsidR="00D06888">
          <w:rPr>
            <w:noProof/>
            <w:webHidden/>
          </w:rPr>
          <w:fldChar w:fldCharType="begin"/>
        </w:r>
        <w:r w:rsidR="00D06888">
          <w:rPr>
            <w:noProof/>
            <w:webHidden/>
          </w:rPr>
          <w:instrText xml:space="preserve"> PAGEREF _Toc103808479 \h </w:instrText>
        </w:r>
        <w:r w:rsidR="00D06888">
          <w:rPr>
            <w:noProof/>
            <w:webHidden/>
          </w:rPr>
        </w:r>
        <w:r w:rsidR="00D06888">
          <w:rPr>
            <w:noProof/>
            <w:webHidden/>
          </w:rPr>
          <w:fldChar w:fldCharType="separate"/>
        </w:r>
        <w:r w:rsidR="00485AF3">
          <w:rPr>
            <w:noProof/>
            <w:webHidden/>
          </w:rPr>
          <w:t>64</w:t>
        </w:r>
        <w:r w:rsidR="00D06888">
          <w:rPr>
            <w:noProof/>
            <w:webHidden/>
          </w:rPr>
          <w:fldChar w:fldCharType="end"/>
        </w:r>
      </w:hyperlink>
    </w:p>
    <w:p w14:paraId="10750A96" w14:textId="1B2B2DFD" w:rsidR="00D06888" w:rsidRPr="000F34EA" w:rsidRDefault="006D2CD1">
      <w:pPr>
        <w:pStyle w:val="Sommario4"/>
        <w:tabs>
          <w:tab w:val="left" w:pos="1400"/>
          <w:tab w:val="right" w:leader="dot" w:pos="9629"/>
        </w:tabs>
        <w:rPr>
          <w:noProof/>
          <w:sz w:val="22"/>
          <w:szCs w:val="22"/>
          <w:lang w:val="en-US" w:eastAsia="en-US"/>
        </w:rPr>
      </w:pPr>
      <w:hyperlink w:anchor="_Toc103808480" w:history="1">
        <w:r w:rsidR="00D06888" w:rsidRPr="005C274E">
          <w:rPr>
            <w:rStyle w:val="Collegamentoipertestuale"/>
            <w:noProof/>
          </w:rPr>
          <w:t>2.2.6.2</w:t>
        </w:r>
        <w:r w:rsidR="00D06888" w:rsidRPr="000F34EA">
          <w:rPr>
            <w:noProof/>
            <w:sz w:val="22"/>
            <w:szCs w:val="22"/>
            <w:lang w:val="en-US" w:eastAsia="en-US"/>
          </w:rPr>
          <w:tab/>
        </w:r>
        <w:r w:rsidR="00D06888" w:rsidRPr="005C274E">
          <w:rPr>
            <w:rStyle w:val="Collegamentoipertestuale"/>
            <w:noProof/>
          </w:rPr>
          <w:t>Exposure assessment</w:t>
        </w:r>
        <w:r w:rsidR="00D06888">
          <w:rPr>
            <w:noProof/>
            <w:webHidden/>
          </w:rPr>
          <w:tab/>
        </w:r>
        <w:r w:rsidR="00D06888">
          <w:rPr>
            <w:noProof/>
            <w:webHidden/>
          </w:rPr>
          <w:fldChar w:fldCharType="begin"/>
        </w:r>
        <w:r w:rsidR="00D06888">
          <w:rPr>
            <w:noProof/>
            <w:webHidden/>
          </w:rPr>
          <w:instrText xml:space="preserve"> PAGEREF _Toc103808480 \h </w:instrText>
        </w:r>
        <w:r w:rsidR="00D06888">
          <w:rPr>
            <w:noProof/>
            <w:webHidden/>
          </w:rPr>
        </w:r>
        <w:r w:rsidR="00D06888">
          <w:rPr>
            <w:noProof/>
            <w:webHidden/>
          </w:rPr>
          <w:fldChar w:fldCharType="separate"/>
        </w:r>
        <w:r w:rsidR="00485AF3">
          <w:rPr>
            <w:noProof/>
            <w:webHidden/>
          </w:rPr>
          <w:t>72</w:t>
        </w:r>
        <w:r w:rsidR="00D06888">
          <w:rPr>
            <w:noProof/>
            <w:webHidden/>
          </w:rPr>
          <w:fldChar w:fldCharType="end"/>
        </w:r>
      </w:hyperlink>
    </w:p>
    <w:p w14:paraId="7523E279" w14:textId="22B77822" w:rsidR="00D06888" w:rsidRPr="000F34EA" w:rsidRDefault="006D2CD1">
      <w:pPr>
        <w:pStyle w:val="Sommario4"/>
        <w:tabs>
          <w:tab w:val="left" w:pos="1400"/>
          <w:tab w:val="right" w:leader="dot" w:pos="9629"/>
        </w:tabs>
        <w:rPr>
          <w:noProof/>
          <w:sz w:val="22"/>
          <w:szCs w:val="22"/>
          <w:lang w:val="en-US" w:eastAsia="en-US"/>
        </w:rPr>
      </w:pPr>
      <w:hyperlink w:anchor="_Toc103808481" w:history="1">
        <w:r w:rsidR="00D06888" w:rsidRPr="005C274E">
          <w:rPr>
            <w:rStyle w:val="Collegamentoipertestuale"/>
            <w:noProof/>
          </w:rPr>
          <w:t>2.2.6.3</w:t>
        </w:r>
        <w:r w:rsidR="00D06888" w:rsidRPr="000F34EA">
          <w:rPr>
            <w:noProof/>
            <w:sz w:val="22"/>
            <w:szCs w:val="22"/>
            <w:lang w:val="en-US" w:eastAsia="en-US"/>
          </w:rPr>
          <w:tab/>
        </w:r>
        <w:r w:rsidR="00D06888" w:rsidRPr="005C274E">
          <w:rPr>
            <w:rStyle w:val="Collegamentoipertestuale"/>
            <w:noProof/>
          </w:rPr>
          <w:t>Risk characterisation for human health</w:t>
        </w:r>
        <w:r w:rsidR="00D06888">
          <w:rPr>
            <w:noProof/>
            <w:webHidden/>
          </w:rPr>
          <w:tab/>
        </w:r>
        <w:r w:rsidR="00D06888">
          <w:rPr>
            <w:noProof/>
            <w:webHidden/>
          </w:rPr>
          <w:fldChar w:fldCharType="begin"/>
        </w:r>
        <w:r w:rsidR="00D06888">
          <w:rPr>
            <w:noProof/>
            <w:webHidden/>
          </w:rPr>
          <w:instrText xml:space="preserve"> PAGEREF _Toc103808481 \h </w:instrText>
        </w:r>
        <w:r w:rsidR="00D06888">
          <w:rPr>
            <w:noProof/>
            <w:webHidden/>
          </w:rPr>
        </w:r>
        <w:r w:rsidR="00D06888">
          <w:rPr>
            <w:noProof/>
            <w:webHidden/>
          </w:rPr>
          <w:fldChar w:fldCharType="separate"/>
        </w:r>
        <w:r w:rsidR="00485AF3">
          <w:rPr>
            <w:noProof/>
            <w:webHidden/>
          </w:rPr>
          <w:t>89</w:t>
        </w:r>
        <w:r w:rsidR="00D06888">
          <w:rPr>
            <w:noProof/>
            <w:webHidden/>
          </w:rPr>
          <w:fldChar w:fldCharType="end"/>
        </w:r>
      </w:hyperlink>
    </w:p>
    <w:p w14:paraId="7CB42ED2" w14:textId="54F0A7DB" w:rsidR="00D06888" w:rsidRPr="000F34EA" w:rsidRDefault="006D2CD1">
      <w:pPr>
        <w:pStyle w:val="Sommario3"/>
        <w:tabs>
          <w:tab w:val="left" w:pos="1200"/>
          <w:tab w:val="right" w:leader="dot" w:pos="9629"/>
        </w:tabs>
        <w:rPr>
          <w:i w:val="0"/>
          <w:iCs w:val="0"/>
          <w:noProof/>
          <w:sz w:val="22"/>
          <w:szCs w:val="22"/>
          <w:lang w:val="en-US" w:eastAsia="en-US"/>
        </w:rPr>
      </w:pPr>
      <w:hyperlink w:anchor="_Toc103808482" w:history="1">
        <w:r w:rsidR="00D06888" w:rsidRPr="005C274E">
          <w:rPr>
            <w:rStyle w:val="Collegamentoipertestuale"/>
            <w:noProof/>
          </w:rPr>
          <w:t>2.2.7</w:t>
        </w:r>
        <w:r w:rsidR="00D06888" w:rsidRPr="000F34EA">
          <w:rPr>
            <w:i w:val="0"/>
            <w:iCs w:val="0"/>
            <w:noProof/>
            <w:sz w:val="22"/>
            <w:szCs w:val="22"/>
            <w:lang w:val="en-US" w:eastAsia="en-US"/>
          </w:rPr>
          <w:tab/>
        </w:r>
        <w:r w:rsidR="00D06888" w:rsidRPr="005C274E">
          <w:rPr>
            <w:rStyle w:val="Collegamentoipertestuale"/>
            <w:noProof/>
          </w:rPr>
          <w:t>Risk assessment for animal health</w:t>
        </w:r>
        <w:r w:rsidR="00D06888">
          <w:rPr>
            <w:noProof/>
            <w:webHidden/>
          </w:rPr>
          <w:tab/>
        </w:r>
        <w:r w:rsidR="00D06888">
          <w:rPr>
            <w:noProof/>
            <w:webHidden/>
          </w:rPr>
          <w:fldChar w:fldCharType="begin"/>
        </w:r>
        <w:r w:rsidR="00D06888">
          <w:rPr>
            <w:noProof/>
            <w:webHidden/>
          </w:rPr>
          <w:instrText xml:space="preserve"> PAGEREF _Toc103808482 \h </w:instrText>
        </w:r>
        <w:r w:rsidR="00D06888">
          <w:rPr>
            <w:noProof/>
            <w:webHidden/>
          </w:rPr>
        </w:r>
        <w:r w:rsidR="00D06888">
          <w:rPr>
            <w:noProof/>
            <w:webHidden/>
          </w:rPr>
          <w:fldChar w:fldCharType="separate"/>
        </w:r>
        <w:r w:rsidR="00485AF3">
          <w:rPr>
            <w:noProof/>
            <w:webHidden/>
          </w:rPr>
          <w:t>93</w:t>
        </w:r>
        <w:r w:rsidR="00D06888">
          <w:rPr>
            <w:noProof/>
            <w:webHidden/>
          </w:rPr>
          <w:fldChar w:fldCharType="end"/>
        </w:r>
      </w:hyperlink>
    </w:p>
    <w:p w14:paraId="277519AA" w14:textId="34706795" w:rsidR="00D06888" w:rsidRPr="000F34EA" w:rsidRDefault="006D2CD1">
      <w:pPr>
        <w:pStyle w:val="Sommario3"/>
        <w:tabs>
          <w:tab w:val="left" w:pos="1200"/>
          <w:tab w:val="right" w:leader="dot" w:pos="9629"/>
        </w:tabs>
        <w:rPr>
          <w:i w:val="0"/>
          <w:iCs w:val="0"/>
          <w:noProof/>
          <w:sz w:val="22"/>
          <w:szCs w:val="22"/>
          <w:lang w:val="en-US" w:eastAsia="en-US"/>
        </w:rPr>
      </w:pPr>
      <w:hyperlink w:anchor="_Toc103808483" w:history="1">
        <w:r w:rsidR="00D06888" w:rsidRPr="005C274E">
          <w:rPr>
            <w:rStyle w:val="Collegamentoipertestuale"/>
            <w:noProof/>
          </w:rPr>
          <w:t>2.2.8</w:t>
        </w:r>
        <w:r w:rsidR="00D06888" w:rsidRPr="000F34EA">
          <w:rPr>
            <w:i w:val="0"/>
            <w:iCs w:val="0"/>
            <w:noProof/>
            <w:sz w:val="22"/>
            <w:szCs w:val="22"/>
            <w:lang w:val="en-US" w:eastAsia="en-US"/>
          </w:rPr>
          <w:tab/>
        </w:r>
        <w:r w:rsidR="00D06888" w:rsidRPr="005C274E">
          <w:rPr>
            <w:rStyle w:val="Collegamentoipertestuale"/>
            <w:noProof/>
          </w:rPr>
          <w:t>Risk assessment for the environment</w:t>
        </w:r>
        <w:r w:rsidR="00D06888">
          <w:rPr>
            <w:noProof/>
            <w:webHidden/>
          </w:rPr>
          <w:tab/>
        </w:r>
        <w:r w:rsidR="00D06888">
          <w:rPr>
            <w:noProof/>
            <w:webHidden/>
          </w:rPr>
          <w:fldChar w:fldCharType="begin"/>
        </w:r>
        <w:r w:rsidR="00D06888">
          <w:rPr>
            <w:noProof/>
            <w:webHidden/>
          </w:rPr>
          <w:instrText xml:space="preserve"> PAGEREF _Toc103808483 \h </w:instrText>
        </w:r>
        <w:r w:rsidR="00D06888">
          <w:rPr>
            <w:noProof/>
            <w:webHidden/>
          </w:rPr>
        </w:r>
        <w:r w:rsidR="00D06888">
          <w:rPr>
            <w:noProof/>
            <w:webHidden/>
          </w:rPr>
          <w:fldChar w:fldCharType="separate"/>
        </w:r>
        <w:r w:rsidR="00485AF3">
          <w:rPr>
            <w:noProof/>
            <w:webHidden/>
          </w:rPr>
          <w:t>94</w:t>
        </w:r>
        <w:r w:rsidR="00D06888">
          <w:rPr>
            <w:noProof/>
            <w:webHidden/>
          </w:rPr>
          <w:fldChar w:fldCharType="end"/>
        </w:r>
      </w:hyperlink>
    </w:p>
    <w:p w14:paraId="52664D79" w14:textId="36ABDB95" w:rsidR="00D06888" w:rsidRPr="000F34EA" w:rsidRDefault="006D2CD1">
      <w:pPr>
        <w:pStyle w:val="Sommario4"/>
        <w:tabs>
          <w:tab w:val="left" w:pos="1400"/>
          <w:tab w:val="right" w:leader="dot" w:pos="9629"/>
        </w:tabs>
        <w:rPr>
          <w:noProof/>
          <w:sz w:val="22"/>
          <w:szCs w:val="22"/>
          <w:lang w:val="en-US" w:eastAsia="en-US"/>
        </w:rPr>
      </w:pPr>
      <w:hyperlink w:anchor="_Toc103808484" w:history="1">
        <w:r w:rsidR="00D06888" w:rsidRPr="005C274E">
          <w:rPr>
            <w:rStyle w:val="Collegamentoipertestuale"/>
            <w:noProof/>
          </w:rPr>
          <w:t>2.2.8.1</w:t>
        </w:r>
        <w:r w:rsidR="00D06888" w:rsidRPr="000F34EA">
          <w:rPr>
            <w:noProof/>
            <w:sz w:val="22"/>
            <w:szCs w:val="22"/>
            <w:lang w:val="en-US" w:eastAsia="en-US"/>
          </w:rPr>
          <w:tab/>
        </w:r>
        <w:r w:rsidR="00D06888" w:rsidRPr="005C274E">
          <w:rPr>
            <w:rStyle w:val="Collegamentoipertestuale"/>
            <w:noProof/>
          </w:rPr>
          <w:t>Effects assessment on the environment</w:t>
        </w:r>
        <w:r w:rsidR="00D06888">
          <w:rPr>
            <w:noProof/>
            <w:webHidden/>
          </w:rPr>
          <w:tab/>
        </w:r>
        <w:r w:rsidR="00D06888">
          <w:rPr>
            <w:noProof/>
            <w:webHidden/>
          </w:rPr>
          <w:fldChar w:fldCharType="begin"/>
        </w:r>
        <w:r w:rsidR="00D06888">
          <w:rPr>
            <w:noProof/>
            <w:webHidden/>
          </w:rPr>
          <w:instrText xml:space="preserve"> PAGEREF _Toc103808484 \h </w:instrText>
        </w:r>
        <w:r w:rsidR="00D06888">
          <w:rPr>
            <w:noProof/>
            <w:webHidden/>
          </w:rPr>
        </w:r>
        <w:r w:rsidR="00D06888">
          <w:rPr>
            <w:noProof/>
            <w:webHidden/>
          </w:rPr>
          <w:fldChar w:fldCharType="separate"/>
        </w:r>
        <w:r w:rsidR="00485AF3">
          <w:rPr>
            <w:noProof/>
            <w:webHidden/>
          </w:rPr>
          <w:t>94</w:t>
        </w:r>
        <w:r w:rsidR="00D06888">
          <w:rPr>
            <w:noProof/>
            <w:webHidden/>
          </w:rPr>
          <w:fldChar w:fldCharType="end"/>
        </w:r>
      </w:hyperlink>
    </w:p>
    <w:p w14:paraId="39B6F612" w14:textId="18A6CAA1" w:rsidR="00D06888" w:rsidRPr="000F34EA" w:rsidRDefault="006D2CD1">
      <w:pPr>
        <w:pStyle w:val="Sommario4"/>
        <w:tabs>
          <w:tab w:val="left" w:pos="1400"/>
          <w:tab w:val="right" w:leader="dot" w:pos="9629"/>
        </w:tabs>
        <w:rPr>
          <w:noProof/>
          <w:sz w:val="22"/>
          <w:szCs w:val="22"/>
          <w:lang w:val="en-US" w:eastAsia="en-US"/>
        </w:rPr>
      </w:pPr>
      <w:hyperlink w:anchor="_Toc103808485" w:history="1">
        <w:r w:rsidR="00D06888" w:rsidRPr="005C274E">
          <w:rPr>
            <w:rStyle w:val="Collegamentoipertestuale"/>
            <w:noProof/>
          </w:rPr>
          <w:t>2.2.8.2</w:t>
        </w:r>
        <w:r w:rsidR="00D06888" w:rsidRPr="000F34EA">
          <w:rPr>
            <w:noProof/>
            <w:sz w:val="22"/>
            <w:szCs w:val="22"/>
            <w:lang w:val="en-US" w:eastAsia="en-US"/>
          </w:rPr>
          <w:tab/>
        </w:r>
        <w:r w:rsidR="00D06888" w:rsidRPr="005C274E">
          <w:rPr>
            <w:rStyle w:val="Collegamentoipertestuale"/>
            <w:noProof/>
          </w:rPr>
          <w:t>Exposure assessment</w:t>
        </w:r>
        <w:r w:rsidR="00D06888">
          <w:rPr>
            <w:noProof/>
            <w:webHidden/>
          </w:rPr>
          <w:tab/>
        </w:r>
        <w:r w:rsidR="00D06888">
          <w:rPr>
            <w:noProof/>
            <w:webHidden/>
          </w:rPr>
          <w:fldChar w:fldCharType="begin"/>
        </w:r>
        <w:r w:rsidR="00D06888">
          <w:rPr>
            <w:noProof/>
            <w:webHidden/>
          </w:rPr>
          <w:instrText xml:space="preserve"> PAGEREF _Toc103808485 \h </w:instrText>
        </w:r>
        <w:r w:rsidR="00D06888">
          <w:rPr>
            <w:noProof/>
            <w:webHidden/>
          </w:rPr>
        </w:r>
        <w:r w:rsidR="00D06888">
          <w:rPr>
            <w:noProof/>
            <w:webHidden/>
          </w:rPr>
          <w:fldChar w:fldCharType="separate"/>
        </w:r>
        <w:r w:rsidR="00485AF3">
          <w:rPr>
            <w:noProof/>
            <w:webHidden/>
          </w:rPr>
          <w:t>96</w:t>
        </w:r>
        <w:r w:rsidR="00D06888">
          <w:rPr>
            <w:noProof/>
            <w:webHidden/>
          </w:rPr>
          <w:fldChar w:fldCharType="end"/>
        </w:r>
      </w:hyperlink>
    </w:p>
    <w:p w14:paraId="3B0AE595" w14:textId="5C9CBC5A" w:rsidR="00D06888" w:rsidRPr="000F34EA" w:rsidRDefault="006D2CD1">
      <w:pPr>
        <w:pStyle w:val="Sommario4"/>
        <w:tabs>
          <w:tab w:val="left" w:pos="1400"/>
          <w:tab w:val="right" w:leader="dot" w:pos="9629"/>
        </w:tabs>
        <w:rPr>
          <w:noProof/>
          <w:sz w:val="22"/>
          <w:szCs w:val="22"/>
          <w:lang w:val="en-US" w:eastAsia="en-US"/>
        </w:rPr>
      </w:pPr>
      <w:hyperlink w:anchor="_Toc103808486" w:history="1">
        <w:r w:rsidR="00D06888" w:rsidRPr="005C274E">
          <w:rPr>
            <w:rStyle w:val="Collegamentoipertestuale"/>
            <w:noProof/>
          </w:rPr>
          <w:t>2.2.8.3</w:t>
        </w:r>
        <w:r w:rsidR="00D06888" w:rsidRPr="000F34EA">
          <w:rPr>
            <w:noProof/>
            <w:sz w:val="22"/>
            <w:szCs w:val="22"/>
            <w:lang w:val="en-US" w:eastAsia="en-US"/>
          </w:rPr>
          <w:tab/>
        </w:r>
        <w:r w:rsidR="00D06888" w:rsidRPr="005C274E">
          <w:rPr>
            <w:rStyle w:val="Collegamentoipertestuale"/>
            <w:noProof/>
          </w:rPr>
          <w:t>Risk characterisation</w:t>
        </w:r>
        <w:r w:rsidR="00D06888">
          <w:rPr>
            <w:noProof/>
            <w:webHidden/>
          </w:rPr>
          <w:tab/>
        </w:r>
        <w:r w:rsidR="00D06888">
          <w:rPr>
            <w:noProof/>
            <w:webHidden/>
          </w:rPr>
          <w:fldChar w:fldCharType="begin"/>
        </w:r>
        <w:r w:rsidR="00D06888">
          <w:rPr>
            <w:noProof/>
            <w:webHidden/>
          </w:rPr>
          <w:instrText xml:space="preserve"> PAGEREF _Toc103808486 \h </w:instrText>
        </w:r>
        <w:r w:rsidR="00D06888">
          <w:rPr>
            <w:noProof/>
            <w:webHidden/>
          </w:rPr>
        </w:r>
        <w:r w:rsidR="00D06888">
          <w:rPr>
            <w:noProof/>
            <w:webHidden/>
          </w:rPr>
          <w:fldChar w:fldCharType="separate"/>
        </w:r>
        <w:r w:rsidR="00485AF3">
          <w:rPr>
            <w:noProof/>
            <w:webHidden/>
          </w:rPr>
          <w:t>108</w:t>
        </w:r>
        <w:r w:rsidR="00D06888">
          <w:rPr>
            <w:noProof/>
            <w:webHidden/>
          </w:rPr>
          <w:fldChar w:fldCharType="end"/>
        </w:r>
      </w:hyperlink>
    </w:p>
    <w:p w14:paraId="2C166530" w14:textId="2DD94621" w:rsidR="00D06888" w:rsidRPr="000F34EA" w:rsidRDefault="006D2CD1">
      <w:pPr>
        <w:pStyle w:val="Sommario3"/>
        <w:tabs>
          <w:tab w:val="left" w:pos="1200"/>
          <w:tab w:val="right" w:leader="dot" w:pos="9629"/>
        </w:tabs>
        <w:rPr>
          <w:i w:val="0"/>
          <w:iCs w:val="0"/>
          <w:noProof/>
          <w:sz w:val="22"/>
          <w:szCs w:val="22"/>
          <w:lang w:val="en-US" w:eastAsia="en-US"/>
        </w:rPr>
      </w:pPr>
      <w:hyperlink w:anchor="_Toc103808487" w:history="1">
        <w:r w:rsidR="00D06888" w:rsidRPr="005C274E">
          <w:rPr>
            <w:rStyle w:val="Collegamentoipertestuale"/>
            <w:noProof/>
          </w:rPr>
          <w:t>2.2.9</w:t>
        </w:r>
        <w:r w:rsidR="00D06888" w:rsidRPr="000F34EA">
          <w:rPr>
            <w:i w:val="0"/>
            <w:iCs w:val="0"/>
            <w:noProof/>
            <w:sz w:val="22"/>
            <w:szCs w:val="22"/>
            <w:lang w:val="en-US" w:eastAsia="en-US"/>
          </w:rPr>
          <w:tab/>
        </w:r>
        <w:r w:rsidR="00D06888" w:rsidRPr="005C274E">
          <w:rPr>
            <w:rStyle w:val="Collegamentoipertestuale"/>
            <w:noProof/>
          </w:rPr>
          <w:t>Measures to protect man, animals and the environment</w:t>
        </w:r>
        <w:r w:rsidR="00D06888">
          <w:rPr>
            <w:noProof/>
            <w:webHidden/>
          </w:rPr>
          <w:tab/>
        </w:r>
        <w:r w:rsidR="00D06888">
          <w:rPr>
            <w:noProof/>
            <w:webHidden/>
          </w:rPr>
          <w:fldChar w:fldCharType="begin"/>
        </w:r>
        <w:r w:rsidR="00D06888">
          <w:rPr>
            <w:noProof/>
            <w:webHidden/>
          </w:rPr>
          <w:instrText xml:space="preserve"> PAGEREF _Toc103808487 \h </w:instrText>
        </w:r>
        <w:r w:rsidR="00D06888">
          <w:rPr>
            <w:noProof/>
            <w:webHidden/>
          </w:rPr>
        </w:r>
        <w:r w:rsidR="00D06888">
          <w:rPr>
            <w:noProof/>
            <w:webHidden/>
          </w:rPr>
          <w:fldChar w:fldCharType="separate"/>
        </w:r>
        <w:r w:rsidR="00485AF3">
          <w:rPr>
            <w:noProof/>
            <w:webHidden/>
          </w:rPr>
          <w:t>112</w:t>
        </w:r>
        <w:r w:rsidR="00D06888">
          <w:rPr>
            <w:noProof/>
            <w:webHidden/>
          </w:rPr>
          <w:fldChar w:fldCharType="end"/>
        </w:r>
      </w:hyperlink>
    </w:p>
    <w:p w14:paraId="7234B707" w14:textId="5B422CB6" w:rsidR="00D06888" w:rsidRPr="000F34EA" w:rsidRDefault="006D2CD1">
      <w:pPr>
        <w:pStyle w:val="Sommario3"/>
        <w:tabs>
          <w:tab w:val="left" w:pos="1200"/>
          <w:tab w:val="right" w:leader="dot" w:pos="9629"/>
        </w:tabs>
        <w:rPr>
          <w:i w:val="0"/>
          <w:iCs w:val="0"/>
          <w:noProof/>
          <w:sz w:val="22"/>
          <w:szCs w:val="22"/>
          <w:lang w:val="en-US" w:eastAsia="en-US"/>
        </w:rPr>
      </w:pPr>
      <w:hyperlink w:anchor="_Toc103808488" w:history="1">
        <w:r w:rsidR="00D06888" w:rsidRPr="005C274E">
          <w:rPr>
            <w:rStyle w:val="Collegamentoipertestuale"/>
            <w:noProof/>
          </w:rPr>
          <w:t>2.2.10</w:t>
        </w:r>
        <w:r w:rsidR="00D06888" w:rsidRPr="000F34EA">
          <w:rPr>
            <w:i w:val="0"/>
            <w:iCs w:val="0"/>
            <w:noProof/>
            <w:sz w:val="22"/>
            <w:szCs w:val="22"/>
            <w:lang w:val="en-US" w:eastAsia="en-US"/>
          </w:rPr>
          <w:tab/>
        </w:r>
        <w:r w:rsidR="00D06888" w:rsidRPr="005C274E">
          <w:rPr>
            <w:rStyle w:val="Collegamentoipertestuale"/>
            <w:noProof/>
          </w:rPr>
          <w:t>Assessment of a combination of biocidal products</w:t>
        </w:r>
        <w:r w:rsidR="00D06888">
          <w:rPr>
            <w:noProof/>
            <w:webHidden/>
          </w:rPr>
          <w:tab/>
        </w:r>
        <w:r w:rsidR="00D06888">
          <w:rPr>
            <w:noProof/>
            <w:webHidden/>
          </w:rPr>
          <w:fldChar w:fldCharType="begin"/>
        </w:r>
        <w:r w:rsidR="00D06888">
          <w:rPr>
            <w:noProof/>
            <w:webHidden/>
          </w:rPr>
          <w:instrText xml:space="preserve"> PAGEREF _Toc103808488 \h </w:instrText>
        </w:r>
        <w:r w:rsidR="00D06888">
          <w:rPr>
            <w:noProof/>
            <w:webHidden/>
          </w:rPr>
        </w:r>
        <w:r w:rsidR="00D06888">
          <w:rPr>
            <w:noProof/>
            <w:webHidden/>
          </w:rPr>
          <w:fldChar w:fldCharType="separate"/>
        </w:r>
        <w:r w:rsidR="00485AF3">
          <w:rPr>
            <w:noProof/>
            <w:webHidden/>
          </w:rPr>
          <w:t>113</w:t>
        </w:r>
        <w:r w:rsidR="00D06888">
          <w:rPr>
            <w:noProof/>
            <w:webHidden/>
          </w:rPr>
          <w:fldChar w:fldCharType="end"/>
        </w:r>
      </w:hyperlink>
    </w:p>
    <w:p w14:paraId="6B5E8A84" w14:textId="5FC25A28" w:rsidR="00D06888" w:rsidRPr="000F34EA" w:rsidRDefault="006D2CD1">
      <w:pPr>
        <w:pStyle w:val="Sommario1"/>
        <w:tabs>
          <w:tab w:val="left" w:pos="400"/>
          <w:tab w:val="right" w:leader="dot" w:pos="9629"/>
        </w:tabs>
        <w:rPr>
          <w:b w:val="0"/>
          <w:bCs w:val="0"/>
          <w:caps w:val="0"/>
          <w:noProof/>
          <w:sz w:val="22"/>
          <w:szCs w:val="22"/>
          <w:lang w:val="en-US" w:eastAsia="en-US"/>
        </w:rPr>
      </w:pPr>
      <w:hyperlink w:anchor="_Toc103808489" w:history="1">
        <w:r w:rsidR="00D06888" w:rsidRPr="005C274E">
          <w:rPr>
            <w:rStyle w:val="Collegamentoipertestuale"/>
            <w:rFonts w:eastAsia="Calibri"/>
            <w:noProof/>
          </w:rPr>
          <w:t>3</w:t>
        </w:r>
        <w:r w:rsidR="00D06888" w:rsidRPr="000F34EA">
          <w:rPr>
            <w:b w:val="0"/>
            <w:bCs w:val="0"/>
            <w:caps w:val="0"/>
            <w:noProof/>
            <w:sz w:val="22"/>
            <w:szCs w:val="22"/>
            <w:lang w:val="en-US" w:eastAsia="en-US"/>
          </w:rPr>
          <w:tab/>
        </w:r>
        <w:r w:rsidR="00D06888" w:rsidRPr="005C274E">
          <w:rPr>
            <w:rStyle w:val="Collegamentoipertestuale"/>
            <w:rFonts w:eastAsia="Calibri"/>
            <w:noProof/>
          </w:rPr>
          <w:t>Annexes</w:t>
        </w:r>
        <w:r w:rsidR="00D06888">
          <w:rPr>
            <w:noProof/>
            <w:webHidden/>
          </w:rPr>
          <w:tab/>
        </w:r>
        <w:r w:rsidR="00D06888">
          <w:rPr>
            <w:noProof/>
            <w:webHidden/>
          </w:rPr>
          <w:fldChar w:fldCharType="begin"/>
        </w:r>
        <w:r w:rsidR="00D06888">
          <w:rPr>
            <w:noProof/>
            <w:webHidden/>
          </w:rPr>
          <w:instrText xml:space="preserve"> PAGEREF _Toc103808489 \h </w:instrText>
        </w:r>
        <w:r w:rsidR="00D06888">
          <w:rPr>
            <w:noProof/>
            <w:webHidden/>
          </w:rPr>
        </w:r>
        <w:r w:rsidR="00D06888">
          <w:rPr>
            <w:noProof/>
            <w:webHidden/>
          </w:rPr>
          <w:fldChar w:fldCharType="separate"/>
        </w:r>
        <w:r w:rsidR="00485AF3">
          <w:rPr>
            <w:noProof/>
            <w:webHidden/>
          </w:rPr>
          <w:t>114</w:t>
        </w:r>
        <w:r w:rsidR="00D06888">
          <w:rPr>
            <w:noProof/>
            <w:webHidden/>
          </w:rPr>
          <w:fldChar w:fldCharType="end"/>
        </w:r>
      </w:hyperlink>
    </w:p>
    <w:p w14:paraId="24F4D747" w14:textId="5D18BBF5" w:rsidR="00D06888" w:rsidRPr="000F34EA" w:rsidRDefault="006D2CD1">
      <w:pPr>
        <w:pStyle w:val="Sommario2"/>
        <w:tabs>
          <w:tab w:val="left" w:pos="800"/>
          <w:tab w:val="right" w:leader="dot" w:pos="9629"/>
        </w:tabs>
        <w:rPr>
          <w:smallCaps w:val="0"/>
          <w:noProof/>
          <w:sz w:val="22"/>
          <w:szCs w:val="22"/>
          <w:lang w:val="en-US" w:eastAsia="en-US"/>
        </w:rPr>
      </w:pPr>
      <w:hyperlink w:anchor="_Toc103808490" w:history="1">
        <w:r w:rsidR="00D06888" w:rsidRPr="005C274E">
          <w:rPr>
            <w:rStyle w:val="Collegamentoipertestuale"/>
            <w:bCs/>
            <w:noProof/>
            <w:lang w:val="de-DE"/>
          </w:rPr>
          <w:t>3.1</w:t>
        </w:r>
        <w:r w:rsidR="00D06888" w:rsidRPr="000F34EA">
          <w:rPr>
            <w:smallCaps w:val="0"/>
            <w:noProof/>
            <w:sz w:val="22"/>
            <w:szCs w:val="22"/>
            <w:lang w:val="en-US" w:eastAsia="en-US"/>
          </w:rPr>
          <w:tab/>
        </w:r>
        <w:r w:rsidR="00D06888" w:rsidRPr="005C274E">
          <w:rPr>
            <w:rStyle w:val="Collegamentoipertestuale"/>
            <w:bCs/>
            <w:noProof/>
          </w:rPr>
          <w:t>List of studies for the biocidal product</w:t>
        </w:r>
        <w:r w:rsidR="00D06888">
          <w:rPr>
            <w:noProof/>
            <w:webHidden/>
          </w:rPr>
          <w:tab/>
        </w:r>
        <w:r w:rsidR="00D06888">
          <w:rPr>
            <w:noProof/>
            <w:webHidden/>
          </w:rPr>
          <w:fldChar w:fldCharType="begin"/>
        </w:r>
        <w:r w:rsidR="00D06888">
          <w:rPr>
            <w:noProof/>
            <w:webHidden/>
          </w:rPr>
          <w:instrText xml:space="preserve"> PAGEREF _Toc103808490 \h </w:instrText>
        </w:r>
        <w:r w:rsidR="00D06888">
          <w:rPr>
            <w:noProof/>
            <w:webHidden/>
          </w:rPr>
        </w:r>
        <w:r w:rsidR="00D06888">
          <w:rPr>
            <w:noProof/>
            <w:webHidden/>
          </w:rPr>
          <w:fldChar w:fldCharType="separate"/>
        </w:r>
        <w:r w:rsidR="00485AF3">
          <w:rPr>
            <w:noProof/>
            <w:webHidden/>
          </w:rPr>
          <w:t>114</w:t>
        </w:r>
        <w:r w:rsidR="00D06888">
          <w:rPr>
            <w:noProof/>
            <w:webHidden/>
          </w:rPr>
          <w:fldChar w:fldCharType="end"/>
        </w:r>
      </w:hyperlink>
    </w:p>
    <w:p w14:paraId="5FF372DE" w14:textId="60D3BDD9" w:rsidR="00D06888" w:rsidRPr="000F34EA" w:rsidRDefault="006D2CD1">
      <w:pPr>
        <w:pStyle w:val="Sommario2"/>
        <w:tabs>
          <w:tab w:val="left" w:pos="800"/>
          <w:tab w:val="right" w:leader="dot" w:pos="9629"/>
        </w:tabs>
        <w:rPr>
          <w:smallCaps w:val="0"/>
          <w:noProof/>
          <w:sz w:val="22"/>
          <w:szCs w:val="22"/>
          <w:lang w:val="en-US" w:eastAsia="en-US"/>
        </w:rPr>
      </w:pPr>
      <w:hyperlink w:anchor="_Toc103808491" w:history="1">
        <w:r w:rsidR="00D06888" w:rsidRPr="005C274E">
          <w:rPr>
            <w:rStyle w:val="Collegamentoipertestuale"/>
            <w:bCs/>
            <w:noProof/>
            <w:lang w:val="de-DE"/>
          </w:rPr>
          <w:t>3.2</w:t>
        </w:r>
        <w:r w:rsidR="00D06888" w:rsidRPr="000F34EA">
          <w:rPr>
            <w:smallCaps w:val="0"/>
            <w:noProof/>
            <w:sz w:val="22"/>
            <w:szCs w:val="22"/>
            <w:lang w:val="en-US" w:eastAsia="en-US"/>
          </w:rPr>
          <w:tab/>
        </w:r>
        <w:r w:rsidR="00D06888" w:rsidRPr="005C274E">
          <w:rPr>
            <w:rStyle w:val="Collegamentoipertestuale"/>
            <w:bCs/>
            <w:noProof/>
          </w:rPr>
          <w:t>Output tables from exposure assessment tools</w:t>
        </w:r>
        <w:r w:rsidR="00D06888">
          <w:rPr>
            <w:noProof/>
            <w:webHidden/>
          </w:rPr>
          <w:tab/>
        </w:r>
        <w:r w:rsidR="00D06888">
          <w:rPr>
            <w:noProof/>
            <w:webHidden/>
          </w:rPr>
          <w:fldChar w:fldCharType="begin"/>
        </w:r>
        <w:r w:rsidR="00D06888">
          <w:rPr>
            <w:noProof/>
            <w:webHidden/>
          </w:rPr>
          <w:instrText xml:space="preserve"> PAGEREF _Toc103808491 \h </w:instrText>
        </w:r>
        <w:r w:rsidR="00D06888">
          <w:rPr>
            <w:noProof/>
            <w:webHidden/>
          </w:rPr>
        </w:r>
        <w:r w:rsidR="00D06888">
          <w:rPr>
            <w:noProof/>
            <w:webHidden/>
          </w:rPr>
          <w:fldChar w:fldCharType="separate"/>
        </w:r>
        <w:r w:rsidR="00485AF3">
          <w:rPr>
            <w:noProof/>
            <w:webHidden/>
          </w:rPr>
          <w:t>116</w:t>
        </w:r>
        <w:r w:rsidR="00D06888">
          <w:rPr>
            <w:noProof/>
            <w:webHidden/>
          </w:rPr>
          <w:fldChar w:fldCharType="end"/>
        </w:r>
      </w:hyperlink>
    </w:p>
    <w:p w14:paraId="198A91B5" w14:textId="281063C4" w:rsidR="00D06888" w:rsidRPr="000F34EA" w:rsidRDefault="006D2CD1">
      <w:pPr>
        <w:pStyle w:val="Sommario2"/>
        <w:tabs>
          <w:tab w:val="left" w:pos="800"/>
          <w:tab w:val="right" w:leader="dot" w:pos="9629"/>
        </w:tabs>
        <w:rPr>
          <w:smallCaps w:val="0"/>
          <w:noProof/>
          <w:sz w:val="22"/>
          <w:szCs w:val="22"/>
          <w:lang w:val="en-US" w:eastAsia="en-US"/>
        </w:rPr>
      </w:pPr>
      <w:hyperlink w:anchor="_Toc103808492" w:history="1">
        <w:r w:rsidR="00D06888" w:rsidRPr="005C274E">
          <w:rPr>
            <w:rStyle w:val="Collegamentoipertestuale"/>
            <w:bCs/>
            <w:noProof/>
            <w:lang w:val="de-DE"/>
          </w:rPr>
          <w:t>3.3</w:t>
        </w:r>
        <w:r w:rsidR="00D06888" w:rsidRPr="000F34EA">
          <w:rPr>
            <w:smallCaps w:val="0"/>
            <w:noProof/>
            <w:sz w:val="22"/>
            <w:szCs w:val="22"/>
            <w:lang w:val="en-US" w:eastAsia="en-US"/>
          </w:rPr>
          <w:tab/>
        </w:r>
        <w:r w:rsidR="00D06888" w:rsidRPr="005C274E">
          <w:rPr>
            <w:rStyle w:val="Collegamentoipertestuale"/>
            <w:bCs/>
            <w:noProof/>
          </w:rPr>
          <w:t>New information on the active substance</w:t>
        </w:r>
        <w:r w:rsidR="00D06888">
          <w:rPr>
            <w:noProof/>
            <w:webHidden/>
          </w:rPr>
          <w:tab/>
        </w:r>
        <w:r w:rsidR="00D06888">
          <w:rPr>
            <w:noProof/>
            <w:webHidden/>
          </w:rPr>
          <w:fldChar w:fldCharType="begin"/>
        </w:r>
        <w:r w:rsidR="00D06888">
          <w:rPr>
            <w:noProof/>
            <w:webHidden/>
          </w:rPr>
          <w:instrText xml:space="preserve"> PAGEREF _Toc103808492 \h </w:instrText>
        </w:r>
        <w:r w:rsidR="00D06888">
          <w:rPr>
            <w:noProof/>
            <w:webHidden/>
          </w:rPr>
        </w:r>
        <w:r w:rsidR="00D06888">
          <w:rPr>
            <w:noProof/>
            <w:webHidden/>
          </w:rPr>
          <w:fldChar w:fldCharType="separate"/>
        </w:r>
        <w:r w:rsidR="00485AF3">
          <w:rPr>
            <w:noProof/>
            <w:webHidden/>
          </w:rPr>
          <w:t>116</w:t>
        </w:r>
        <w:r w:rsidR="00D06888">
          <w:rPr>
            <w:noProof/>
            <w:webHidden/>
          </w:rPr>
          <w:fldChar w:fldCharType="end"/>
        </w:r>
      </w:hyperlink>
    </w:p>
    <w:p w14:paraId="7404852C" w14:textId="59024F99" w:rsidR="00D06888" w:rsidRPr="000F34EA" w:rsidRDefault="006D2CD1">
      <w:pPr>
        <w:pStyle w:val="Sommario2"/>
        <w:tabs>
          <w:tab w:val="right" w:leader="dot" w:pos="9629"/>
        </w:tabs>
        <w:rPr>
          <w:smallCaps w:val="0"/>
          <w:noProof/>
          <w:sz w:val="22"/>
          <w:szCs w:val="22"/>
          <w:lang w:val="en-US" w:eastAsia="en-US"/>
        </w:rPr>
      </w:pPr>
      <w:hyperlink w:anchor="_Toc103808493" w:history="1">
        <w:r w:rsidR="00D06888" w:rsidRPr="005C274E">
          <w:rPr>
            <w:rStyle w:val="Collegamentoipertestuale"/>
            <w:bCs/>
            <w:noProof/>
          </w:rPr>
          <w:t>3.4  Residue behaviour</w:t>
        </w:r>
        <w:r w:rsidR="00D06888">
          <w:rPr>
            <w:noProof/>
            <w:webHidden/>
          </w:rPr>
          <w:tab/>
        </w:r>
        <w:r w:rsidR="00D06888">
          <w:rPr>
            <w:noProof/>
            <w:webHidden/>
          </w:rPr>
          <w:fldChar w:fldCharType="begin"/>
        </w:r>
        <w:r w:rsidR="00D06888">
          <w:rPr>
            <w:noProof/>
            <w:webHidden/>
          </w:rPr>
          <w:instrText xml:space="preserve"> PAGEREF _Toc103808493 \h </w:instrText>
        </w:r>
        <w:r w:rsidR="00D06888">
          <w:rPr>
            <w:noProof/>
            <w:webHidden/>
          </w:rPr>
        </w:r>
        <w:r w:rsidR="00D06888">
          <w:rPr>
            <w:noProof/>
            <w:webHidden/>
          </w:rPr>
          <w:fldChar w:fldCharType="separate"/>
        </w:r>
        <w:r w:rsidR="00485AF3">
          <w:rPr>
            <w:noProof/>
            <w:webHidden/>
          </w:rPr>
          <w:t>116</w:t>
        </w:r>
        <w:r w:rsidR="00D06888">
          <w:rPr>
            <w:noProof/>
            <w:webHidden/>
          </w:rPr>
          <w:fldChar w:fldCharType="end"/>
        </w:r>
      </w:hyperlink>
    </w:p>
    <w:p w14:paraId="6C75E091" w14:textId="37BA721A" w:rsidR="00D06888" w:rsidRPr="000F34EA" w:rsidRDefault="006D2CD1">
      <w:pPr>
        <w:pStyle w:val="Sommario2"/>
        <w:tabs>
          <w:tab w:val="right" w:leader="dot" w:pos="9629"/>
        </w:tabs>
        <w:rPr>
          <w:smallCaps w:val="0"/>
          <w:noProof/>
          <w:sz w:val="22"/>
          <w:szCs w:val="22"/>
          <w:lang w:val="en-US" w:eastAsia="en-US"/>
        </w:rPr>
      </w:pPr>
      <w:hyperlink w:anchor="_Toc103808494" w:history="1">
        <w:r w:rsidR="00D06888" w:rsidRPr="005C274E">
          <w:rPr>
            <w:rStyle w:val="Collegamentoipertestuale"/>
            <w:bCs/>
            <w:noProof/>
          </w:rPr>
          <w:t>3.5  Summaries of the efficacy studies (B.5.10.1-xx)</w:t>
        </w:r>
        <w:r w:rsidR="00D06888">
          <w:rPr>
            <w:noProof/>
            <w:webHidden/>
          </w:rPr>
          <w:tab/>
        </w:r>
        <w:r w:rsidR="00D06888">
          <w:rPr>
            <w:noProof/>
            <w:webHidden/>
          </w:rPr>
          <w:fldChar w:fldCharType="begin"/>
        </w:r>
        <w:r w:rsidR="00D06888">
          <w:rPr>
            <w:noProof/>
            <w:webHidden/>
          </w:rPr>
          <w:instrText xml:space="preserve"> PAGEREF _Toc103808494 \h </w:instrText>
        </w:r>
        <w:r w:rsidR="00D06888">
          <w:rPr>
            <w:noProof/>
            <w:webHidden/>
          </w:rPr>
        </w:r>
        <w:r w:rsidR="00D06888">
          <w:rPr>
            <w:noProof/>
            <w:webHidden/>
          </w:rPr>
          <w:fldChar w:fldCharType="separate"/>
        </w:r>
        <w:r w:rsidR="00485AF3">
          <w:rPr>
            <w:noProof/>
            <w:webHidden/>
          </w:rPr>
          <w:t>116</w:t>
        </w:r>
        <w:r w:rsidR="00D06888">
          <w:rPr>
            <w:noProof/>
            <w:webHidden/>
          </w:rPr>
          <w:fldChar w:fldCharType="end"/>
        </w:r>
      </w:hyperlink>
    </w:p>
    <w:p w14:paraId="013516FC" w14:textId="7741633D" w:rsidR="00D06888" w:rsidRPr="000F34EA" w:rsidRDefault="006D2CD1">
      <w:pPr>
        <w:pStyle w:val="Sommario2"/>
        <w:tabs>
          <w:tab w:val="right" w:leader="dot" w:pos="9629"/>
        </w:tabs>
        <w:rPr>
          <w:smallCaps w:val="0"/>
          <w:noProof/>
          <w:sz w:val="22"/>
          <w:szCs w:val="22"/>
          <w:lang w:val="en-US" w:eastAsia="en-US"/>
        </w:rPr>
      </w:pPr>
      <w:hyperlink w:anchor="_Toc103808495" w:history="1">
        <w:r w:rsidR="00D06888" w:rsidRPr="005C274E">
          <w:rPr>
            <w:rStyle w:val="Collegamentoipertestuale"/>
            <w:bCs/>
            <w:noProof/>
          </w:rPr>
          <w:t>3.6  Confidential annex</w:t>
        </w:r>
        <w:r w:rsidR="00D06888">
          <w:rPr>
            <w:noProof/>
            <w:webHidden/>
          </w:rPr>
          <w:tab/>
        </w:r>
        <w:r w:rsidR="00D06888">
          <w:rPr>
            <w:noProof/>
            <w:webHidden/>
          </w:rPr>
          <w:fldChar w:fldCharType="begin"/>
        </w:r>
        <w:r w:rsidR="00D06888">
          <w:rPr>
            <w:noProof/>
            <w:webHidden/>
          </w:rPr>
          <w:instrText xml:space="preserve"> PAGEREF _Toc103808495 \h </w:instrText>
        </w:r>
        <w:r w:rsidR="00D06888">
          <w:rPr>
            <w:noProof/>
            <w:webHidden/>
          </w:rPr>
        </w:r>
        <w:r w:rsidR="00D06888">
          <w:rPr>
            <w:noProof/>
            <w:webHidden/>
          </w:rPr>
          <w:fldChar w:fldCharType="separate"/>
        </w:r>
        <w:r w:rsidR="00485AF3">
          <w:rPr>
            <w:noProof/>
            <w:webHidden/>
          </w:rPr>
          <w:t>117</w:t>
        </w:r>
        <w:r w:rsidR="00D06888">
          <w:rPr>
            <w:noProof/>
            <w:webHidden/>
          </w:rPr>
          <w:fldChar w:fldCharType="end"/>
        </w:r>
      </w:hyperlink>
    </w:p>
    <w:p w14:paraId="6CBF8235" w14:textId="1B579029" w:rsidR="00D06888" w:rsidRPr="000F34EA" w:rsidRDefault="006D2CD1">
      <w:pPr>
        <w:pStyle w:val="Sommario2"/>
        <w:tabs>
          <w:tab w:val="right" w:leader="dot" w:pos="9629"/>
        </w:tabs>
        <w:rPr>
          <w:smallCaps w:val="0"/>
          <w:noProof/>
          <w:sz w:val="22"/>
          <w:szCs w:val="22"/>
          <w:lang w:val="en-US" w:eastAsia="en-US"/>
        </w:rPr>
      </w:pPr>
      <w:hyperlink w:anchor="_Toc103808496" w:history="1">
        <w:r w:rsidR="00D06888" w:rsidRPr="005C274E">
          <w:rPr>
            <w:rStyle w:val="Collegamentoipertestuale"/>
            <w:bCs/>
            <w:noProof/>
          </w:rPr>
          <w:t>3.7  Other</w:t>
        </w:r>
        <w:r w:rsidR="00D06888">
          <w:rPr>
            <w:noProof/>
            <w:webHidden/>
          </w:rPr>
          <w:tab/>
        </w:r>
        <w:r w:rsidR="00D06888">
          <w:rPr>
            <w:noProof/>
            <w:webHidden/>
          </w:rPr>
          <w:fldChar w:fldCharType="begin"/>
        </w:r>
        <w:r w:rsidR="00D06888">
          <w:rPr>
            <w:noProof/>
            <w:webHidden/>
          </w:rPr>
          <w:instrText xml:space="preserve"> PAGEREF _Toc103808496 \h </w:instrText>
        </w:r>
        <w:r w:rsidR="00D06888">
          <w:rPr>
            <w:noProof/>
            <w:webHidden/>
          </w:rPr>
        </w:r>
        <w:r w:rsidR="00D06888">
          <w:rPr>
            <w:noProof/>
            <w:webHidden/>
          </w:rPr>
          <w:fldChar w:fldCharType="separate"/>
        </w:r>
        <w:r w:rsidR="00485AF3">
          <w:rPr>
            <w:noProof/>
            <w:webHidden/>
          </w:rPr>
          <w:t>117</w:t>
        </w:r>
        <w:r w:rsidR="00D06888">
          <w:rPr>
            <w:noProof/>
            <w:webHidden/>
          </w:rPr>
          <w:fldChar w:fldCharType="end"/>
        </w:r>
      </w:hyperlink>
    </w:p>
    <w:p w14:paraId="65C3A066" w14:textId="09F32218" w:rsidR="00A53EE0" w:rsidRPr="00A952BF" w:rsidRDefault="00C94D3C" w:rsidP="002B172D">
      <w:pPr>
        <w:spacing w:line="276" w:lineRule="auto"/>
        <w:rPr>
          <w:rFonts w:eastAsia="Calibri"/>
          <w:b/>
          <w:bCs/>
          <w:lang w:eastAsia="en-US"/>
        </w:rPr>
      </w:pPr>
      <w:r w:rsidRPr="00A952BF">
        <w:rPr>
          <w:rFonts w:eastAsia="Calibri"/>
          <w:b/>
          <w:bCs/>
          <w:caps/>
          <w:lang w:eastAsia="en-US"/>
        </w:rPr>
        <w:fldChar w:fldCharType="end"/>
      </w:r>
    </w:p>
    <w:p w14:paraId="1CED4E36" w14:textId="77777777" w:rsidR="00A53EE0" w:rsidRPr="00A952BF" w:rsidRDefault="00A53EE0" w:rsidP="00B44BF8">
      <w:pPr>
        <w:pStyle w:val="Titolo1"/>
        <w:rPr>
          <w:rFonts w:eastAsia="Calibri"/>
          <w:bCs/>
          <w:lang w:val="en-GB"/>
        </w:rPr>
      </w:pPr>
      <w:r w:rsidRPr="00A952BF">
        <w:rPr>
          <w:rFonts w:eastAsia="Calibri"/>
          <w:bCs/>
          <w:lang w:val="en-GB" w:eastAsia="en-US"/>
        </w:rPr>
        <w:br w:type="page"/>
      </w:r>
      <w:bookmarkStart w:id="3" w:name="_Toc389728849"/>
      <w:bookmarkStart w:id="4" w:name="_Toc103808413"/>
      <w:r w:rsidRPr="00A952BF">
        <w:rPr>
          <w:rFonts w:eastAsia="Calibri"/>
          <w:bCs/>
          <w:lang w:val="en-GB"/>
        </w:rPr>
        <w:lastRenderedPageBreak/>
        <w:t>CONCLUSION</w:t>
      </w:r>
      <w:bookmarkEnd w:id="3"/>
      <w:bookmarkEnd w:id="4"/>
    </w:p>
    <w:p w14:paraId="23E4992B" w14:textId="77777777" w:rsidR="00D9497A" w:rsidRPr="00830E14" w:rsidRDefault="00D9497A" w:rsidP="00E058BF">
      <w:pPr>
        <w:spacing w:after="120" w:line="260" w:lineRule="atLeast"/>
        <w:rPr>
          <w:rFonts w:eastAsia="Calibri"/>
          <w:b/>
          <w:bCs/>
          <w:u w:val="single"/>
          <w:lang w:eastAsia="en-US"/>
        </w:rPr>
      </w:pPr>
      <w:r w:rsidRPr="00830E14">
        <w:rPr>
          <w:rFonts w:eastAsia="Calibri"/>
          <w:b/>
          <w:bCs/>
          <w:u w:val="single"/>
          <w:lang w:eastAsia="en-US"/>
        </w:rPr>
        <w:t>Conclusion for Physico-chemistry:</w:t>
      </w:r>
    </w:p>
    <w:p w14:paraId="63F1175F" w14:textId="51AA1AA8" w:rsidR="00D9497A" w:rsidRPr="00867A96" w:rsidRDefault="00D9497A" w:rsidP="00D9497A">
      <w:pPr>
        <w:spacing w:after="120"/>
        <w:jc w:val="both"/>
        <w:rPr>
          <w:rFonts w:cs="Times"/>
        </w:rPr>
      </w:pPr>
      <w:r>
        <w:rPr>
          <w:rFonts w:cs="Times"/>
          <w:lang w:val="en-US"/>
        </w:rPr>
        <w:t>Mirmex</w:t>
      </w:r>
      <w:r w:rsidRPr="00867A96">
        <w:rPr>
          <w:rFonts w:cs="Times"/>
        </w:rPr>
        <w:t xml:space="preserve"> is a</w:t>
      </w:r>
      <w:r w:rsidRPr="008364D2">
        <w:rPr>
          <w:rFonts w:cs="Times"/>
          <w:lang w:val="en-US"/>
        </w:rPr>
        <w:t xml:space="preserve"> </w:t>
      </w:r>
      <w:r>
        <w:rPr>
          <w:rFonts w:cs="Times"/>
          <w:lang w:val="en-US"/>
        </w:rPr>
        <w:t>granule</w:t>
      </w:r>
      <w:r w:rsidRPr="00867A96">
        <w:rPr>
          <w:rFonts w:cs="Times"/>
        </w:rPr>
        <w:t xml:space="preserve"> </w:t>
      </w:r>
      <w:r w:rsidRPr="00867A96">
        <w:t xml:space="preserve">insecticide (PT 18), </w:t>
      </w:r>
      <w:r w:rsidRPr="00867A96">
        <w:rPr>
          <w:rFonts w:eastAsia="Calibri"/>
          <w:lang w:eastAsia="en-US"/>
        </w:rPr>
        <w:t>containing nominal (pure) active ingredient of</w:t>
      </w:r>
      <w:r w:rsidRPr="00867A96">
        <w:t xml:space="preserve"> </w:t>
      </w:r>
      <w:r>
        <w:t>0</w:t>
      </w:r>
      <w:r w:rsidRPr="00867A96">
        <w:t>.</w:t>
      </w:r>
      <w:r>
        <w:t>6</w:t>
      </w:r>
      <w:r w:rsidRPr="00867A96">
        <w:t xml:space="preserve"> %</w:t>
      </w:r>
      <w:r w:rsidRPr="00867A96">
        <w:rPr>
          <w:sz w:val="22"/>
          <w:szCs w:val="22"/>
        </w:rPr>
        <w:t xml:space="preserve"> </w:t>
      </w:r>
      <w:r w:rsidRPr="00867A96">
        <w:t xml:space="preserve">w/w </w:t>
      </w:r>
      <w:r w:rsidR="00205BC4">
        <w:t>c</w:t>
      </w:r>
      <w:r>
        <w:t>yp</w:t>
      </w:r>
      <w:r w:rsidRPr="00867A96">
        <w:t>ermethrin</w:t>
      </w:r>
      <w:r>
        <w:t>.</w:t>
      </w:r>
      <w:r w:rsidRPr="00867A96">
        <w:rPr>
          <w:lang w:val="pl-PL"/>
        </w:rPr>
        <w:t xml:space="preserve"> </w:t>
      </w:r>
    </w:p>
    <w:p w14:paraId="331A85E2" w14:textId="77777777" w:rsidR="00D9497A" w:rsidRPr="00510719" w:rsidRDefault="00D9497A" w:rsidP="00D9497A">
      <w:pPr>
        <w:spacing w:after="120" w:line="260" w:lineRule="atLeast"/>
        <w:jc w:val="both"/>
        <w:rPr>
          <w:rFonts w:eastAsia="Calibri"/>
          <w:lang w:eastAsia="en-US"/>
        </w:rPr>
      </w:pPr>
      <w:r w:rsidRPr="00C562EE">
        <w:rPr>
          <w:rFonts w:eastAsia="Calibri"/>
          <w:lang w:eastAsia="en-US"/>
        </w:rPr>
        <w:t xml:space="preserve">Its </w:t>
      </w:r>
      <w:r w:rsidRPr="00510719">
        <w:rPr>
          <w:rFonts w:eastAsia="Calibri"/>
          <w:lang w:eastAsia="en-US"/>
        </w:rPr>
        <w:t>physicochemical properties are considered acceptable</w:t>
      </w:r>
      <w:r w:rsidRPr="00510719">
        <w:rPr>
          <w:rFonts w:eastAsia="Calibri"/>
          <w:lang w:val="en-US" w:eastAsia="en-US"/>
        </w:rPr>
        <w:t xml:space="preserve"> for granul</w:t>
      </w:r>
      <w:r>
        <w:rPr>
          <w:rFonts w:eastAsia="Calibri"/>
          <w:lang w:val="en-US" w:eastAsia="en-US"/>
        </w:rPr>
        <w:t>ar</w:t>
      </w:r>
      <w:r w:rsidRPr="00510719">
        <w:rPr>
          <w:rFonts w:eastAsia="Calibri"/>
          <w:lang w:val="en-US" w:eastAsia="en-US"/>
        </w:rPr>
        <w:t xml:space="preserve"> product.</w:t>
      </w:r>
      <w:r>
        <w:rPr>
          <w:rFonts w:eastAsia="Calibri"/>
          <w:lang w:val="en-US" w:eastAsia="en-US"/>
        </w:rPr>
        <w:t xml:space="preserve"> </w:t>
      </w:r>
      <w:r w:rsidRPr="00510719">
        <w:rPr>
          <w:rFonts w:eastAsia="Calibri"/>
          <w:lang w:eastAsia="en-US"/>
        </w:rPr>
        <w:t xml:space="preserve">The product is not expected to have explosive or oxidising properties, nor to be self-heating or flammable; </w:t>
      </w:r>
      <w:r w:rsidRPr="00510719">
        <w:rPr>
          <w:rFonts w:eastAsia="Calibri"/>
          <w:lang w:val="en-US" w:eastAsia="en-US"/>
        </w:rPr>
        <w:t>thus</w:t>
      </w:r>
      <w:r w:rsidRPr="00510719">
        <w:rPr>
          <w:rFonts w:eastAsia="Calibri"/>
          <w:lang w:eastAsia="en-US"/>
        </w:rPr>
        <w:t xml:space="preserve"> has no classification according to CLP criteria</w:t>
      </w:r>
      <w:r>
        <w:rPr>
          <w:rFonts w:eastAsia="Calibri"/>
          <w:lang w:eastAsia="en-US"/>
        </w:rPr>
        <w:t>.</w:t>
      </w:r>
      <w:r w:rsidRPr="00510719">
        <w:rPr>
          <w:rFonts w:eastAsia="Calibri"/>
          <w:lang w:eastAsia="en-US"/>
        </w:rPr>
        <w:t xml:space="preserve"> </w:t>
      </w:r>
    </w:p>
    <w:p w14:paraId="1B8EF7EF" w14:textId="77777777" w:rsidR="00D9497A" w:rsidRPr="00510719" w:rsidRDefault="00D9497A" w:rsidP="00D9497A">
      <w:pPr>
        <w:spacing w:after="120" w:line="260" w:lineRule="atLeast"/>
        <w:jc w:val="both"/>
        <w:rPr>
          <w:rFonts w:eastAsia="Calibri"/>
          <w:lang w:eastAsia="en-US"/>
        </w:rPr>
      </w:pPr>
      <w:r w:rsidRPr="00510719">
        <w:rPr>
          <w:rFonts w:eastAsia="Calibri"/>
          <w:lang w:eastAsia="en-US"/>
        </w:rPr>
        <w:t xml:space="preserve">Acceptable data from accelerated storage stability study indicate that the product is anticipated to be stable for </w:t>
      </w:r>
      <w:r>
        <w:rPr>
          <w:rFonts w:eastAsia="Calibri"/>
          <w:lang w:eastAsia="en-US"/>
        </w:rPr>
        <w:t xml:space="preserve">up to </w:t>
      </w:r>
      <w:r w:rsidRPr="00510719">
        <w:rPr>
          <w:rFonts w:eastAsia="Calibri"/>
          <w:lang w:eastAsia="en-US"/>
        </w:rPr>
        <w:t xml:space="preserve">two years at ambient temperature when stored in the proposed </w:t>
      </w:r>
      <w:r>
        <w:rPr>
          <w:rFonts w:eastAsia="Calibri"/>
          <w:lang w:eastAsia="en-US"/>
        </w:rPr>
        <w:t xml:space="preserve">commercial </w:t>
      </w:r>
      <w:r w:rsidRPr="00510719">
        <w:rPr>
          <w:rFonts w:eastAsia="Calibri"/>
          <w:lang w:eastAsia="en-US"/>
        </w:rPr>
        <w:t xml:space="preserve">packaging. </w:t>
      </w:r>
    </w:p>
    <w:p w14:paraId="56CA5494" w14:textId="1D2106FC" w:rsidR="00D9497A" w:rsidRDefault="00D9497A" w:rsidP="004A42FB">
      <w:pPr>
        <w:spacing w:after="240" w:line="260" w:lineRule="atLeast"/>
        <w:jc w:val="both"/>
        <w:rPr>
          <w:rFonts w:eastAsia="Calibri"/>
          <w:lang w:eastAsia="en-US"/>
        </w:rPr>
      </w:pPr>
      <w:r w:rsidRPr="00510719">
        <w:rPr>
          <w:rFonts w:eastAsia="Calibri"/>
          <w:lang w:eastAsia="en-US"/>
        </w:rPr>
        <w:t>Acceptable analytical method was provided for the determination of the</w:t>
      </w:r>
      <w:r>
        <w:rPr>
          <w:rFonts w:eastAsia="Calibri"/>
          <w:lang w:eastAsia="en-US"/>
        </w:rPr>
        <w:t xml:space="preserve"> four</w:t>
      </w:r>
      <w:r w:rsidRPr="00510719">
        <w:rPr>
          <w:rFonts w:eastAsia="Calibri"/>
          <w:lang w:eastAsia="en-US"/>
        </w:rPr>
        <w:t xml:space="preserve"> isomers of the active substance in the formulation. </w:t>
      </w:r>
    </w:p>
    <w:p w14:paraId="481934B2" w14:textId="2F720BDC" w:rsidR="004A42FB" w:rsidRDefault="004A42FB" w:rsidP="004A42FB">
      <w:pPr>
        <w:tabs>
          <w:tab w:val="left" w:pos="8505"/>
        </w:tabs>
        <w:spacing w:before="60" w:line="260" w:lineRule="atLeast"/>
        <w:ind w:right="-45"/>
        <w:jc w:val="both"/>
      </w:pPr>
      <w:r>
        <w:rPr>
          <w:b/>
          <w:bCs/>
        </w:rPr>
        <w:t>Post-authorization data requirement:</w:t>
      </w:r>
      <w:r w:rsidRPr="006A1633">
        <w:t xml:space="preserve"> </w:t>
      </w:r>
      <w:r>
        <w:t xml:space="preserve">The long term storage </w:t>
      </w:r>
      <w:r>
        <w:rPr>
          <w:rFonts w:eastAsia="Calibri"/>
          <w:lang w:eastAsia="en-US"/>
        </w:rPr>
        <w:t xml:space="preserve">stability study at ambient temperature should be provided, for the product Mirmex GR, </w:t>
      </w:r>
      <w:bookmarkStart w:id="5" w:name="_Hlk94861473"/>
      <w:r>
        <w:rPr>
          <w:rFonts w:eastAsia="Calibri"/>
          <w:lang w:eastAsia="en-US"/>
        </w:rPr>
        <w:t>wh</w:t>
      </w:r>
      <w:r>
        <w:t>en completed</w:t>
      </w:r>
      <w:bookmarkEnd w:id="5"/>
      <w:r>
        <w:t xml:space="preserve">. </w:t>
      </w:r>
    </w:p>
    <w:p w14:paraId="2B1B99EB" w14:textId="77777777" w:rsidR="00342793" w:rsidRDefault="00342793" w:rsidP="00D9497A">
      <w:pPr>
        <w:spacing w:line="260" w:lineRule="atLeast"/>
        <w:jc w:val="both"/>
        <w:rPr>
          <w:rFonts w:eastAsia="Calibri"/>
          <w:lang w:eastAsia="en-US"/>
        </w:rPr>
      </w:pPr>
    </w:p>
    <w:p w14:paraId="5CEC9247" w14:textId="77777777" w:rsidR="00342793" w:rsidRPr="00830E14" w:rsidRDefault="00AA634A" w:rsidP="00E058BF">
      <w:pPr>
        <w:spacing w:after="120" w:line="260" w:lineRule="atLeast"/>
        <w:jc w:val="both"/>
        <w:rPr>
          <w:rFonts w:eastAsia="Calibri"/>
          <w:b/>
          <w:bCs/>
          <w:iCs/>
          <w:u w:val="single"/>
          <w:lang w:eastAsia="en-US"/>
        </w:rPr>
      </w:pPr>
      <w:r w:rsidRPr="00830E14">
        <w:rPr>
          <w:rFonts w:eastAsia="Calibri"/>
          <w:b/>
          <w:bCs/>
          <w:u w:val="single"/>
          <w:lang w:eastAsia="en-US"/>
        </w:rPr>
        <w:t xml:space="preserve">Conclusion for </w:t>
      </w:r>
      <w:r w:rsidR="00342793" w:rsidRPr="00830E14">
        <w:rPr>
          <w:rFonts w:eastAsia="Calibri"/>
          <w:b/>
          <w:bCs/>
          <w:iCs/>
          <w:u w:val="single"/>
          <w:lang w:eastAsia="en-US"/>
        </w:rPr>
        <w:t>Efficacy:</w:t>
      </w:r>
    </w:p>
    <w:p w14:paraId="7AB499B0" w14:textId="77777777" w:rsidR="00342793" w:rsidRPr="00342793" w:rsidRDefault="00342793" w:rsidP="00342793">
      <w:pPr>
        <w:spacing w:line="260" w:lineRule="atLeast"/>
        <w:jc w:val="both"/>
        <w:rPr>
          <w:rFonts w:eastAsia="Calibri"/>
          <w:iCs/>
          <w:lang w:eastAsia="en-US"/>
        </w:rPr>
      </w:pPr>
      <w:r w:rsidRPr="00342793">
        <w:rPr>
          <w:rFonts w:eastAsia="Calibri"/>
          <w:iCs/>
          <w:lang w:eastAsia="en-US"/>
        </w:rPr>
        <w:t>Based on the results of the submitted efficacy lab and field studies, the product was proved efficacious as:</w:t>
      </w:r>
    </w:p>
    <w:p w14:paraId="7D78E45A" w14:textId="184D717B" w:rsidR="00342793" w:rsidRPr="00342793" w:rsidRDefault="00342793" w:rsidP="00342793">
      <w:pPr>
        <w:numPr>
          <w:ilvl w:val="0"/>
          <w:numId w:val="20"/>
        </w:numPr>
        <w:spacing w:line="260" w:lineRule="atLeast"/>
        <w:ind w:left="284" w:hanging="284"/>
        <w:jc w:val="both"/>
        <w:rPr>
          <w:rFonts w:eastAsia="Calibri"/>
          <w:iCs/>
          <w:lang w:eastAsia="en-US"/>
        </w:rPr>
      </w:pPr>
      <w:r w:rsidRPr="00342793">
        <w:rPr>
          <w:rFonts w:eastAsia="Calibri"/>
          <w:iCs/>
          <w:lang w:eastAsia="en-US"/>
        </w:rPr>
        <w:t>Crack and crevice treatment by professionals and non-professionals, indoors for the control of ants (</w:t>
      </w:r>
      <w:r w:rsidRPr="00342793">
        <w:rPr>
          <w:rFonts w:eastAsia="Calibri"/>
          <w:i/>
          <w:iCs/>
          <w:lang w:eastAsia="en-US"/>
        </w:rPr>
        <w:t xml:space="preserve">Lasius niger, </w:t>
      </w:r>
      <w:r w:rsidRPr="00342793">
        <w:rPr>
          <w:rFonts w:eastAsia="Calibri"/>
          <w:iCs/>
          <w:lang w:eastAsia="en-US"/>
        </w:rPr>
        <w:t>workers), and outdoors around buildings</w:t>
      </w:r>
      <w:r w:rsidR="004D6D9D">
        <w:rPr>
          <w:rFonts w:eastAsia="Calibri"/>
          <w:iCs/>
          <w:lang w:eastAsia="en-US"/>
        </w:rPr>
        <w:t>,</w:t>
      </w:r>
      <w:r w:rsidR="004D6D9D" w:rsidRPr="004D6D9D">
        <w:rPr>
          <w:rFonts w:eastAsia="Calibri"/>
          <w:lang w:eastAsia="en-US"/>
        </w:rPr>
        <w:t xml:space="preserve"> </w:t>
      </w:r>
      <w:r w:rsidR="00770097">
        <w:rPr>
          <w:rFonts w:eastAsia="Calibri"/>
          <w:iCs/>
          <w:lang w:eastAsia="en-US"/>
        </w:rPr>
        <w:t>at</w:t>
      </w:r>
      <w:r w:rsidR="004D6D9D" w:rsidRPr="004D6D9D">
        <w:rPr>
          <w:rFonts w:eastAsia="Calibri"/>
          <w:iCs/>
          <w:lang w:eastAsia="en-US"/>
        </w:rPr>
        <w:t xml:space="preserve"> sites </w:t>
      </w:r>
      <w:r w:rsidR="004D6D9D" w:rsidRPr="004D6D9D">
        <w:rPr>
          <w:rFonts w:eastAsia="Calibri"/>
          <w:iCs/>
          <w:lang w:val="en-US" w:eastAsia="en-US"/>
        </w:rPr>
        <w:t>protected from the rain,</w:t>
      </w:r>
      <w:r w:rsidRPr="00342793">
        <w:rPr>
          <w:rFonts w:eastAsia="Calibri"/>
          <w:iCs/>
          <w:lang w:eastAsia="en-US"/>
        </w:rPr>
        <w:t xml:space="preserve"> for the control of ants (</w:t>
      </w:r>
      <w:r w:rsidRPr="00342793">
        <w:rPr>
          <w:rFonts w:eastAsia="Calibri"/>
          <w:i/>
          <w:iCs/>
          <w:lang w:eastAsia="en-US"/>
        </w:rPr>
        <w:t xml:space="preserve">Lasius niger, </w:t>
      </w:r>
      <w:r w:rsidRPr="00342793">
        <w:rPr>
          <w:rFonts w:eastAsia="Calibri"/>
          <w:iCs/>
          <w:lang w:eastAsia="en-US"/>
        </w:rPr>
        <w:t>workers and nests) by spreading the granules of the product at 8 g/m</w:t>
      </w:r>
      <w:r w:rsidRPr="00342793">
        <w:rPr>
          <w:rFonts w:eastAsia="Calibri"/>
          <w:iCs/>
          <w:vertAlign w:val="superscript"/>
          <w:lang w:eastAsia="en-US"/>
        </w:rPr>
        <w:t>2</w:t>
      </w:r>
      <w:r w:rsidRPr="00342793">
        <w:rPr>
          <w:rFonts w:eastAsia="Calibri"/>
          <w:iCs/>
          <w:lang w:eastAsia="en-US"/>
        </w:rPr>
        <w:t>. The product has a residual period of 4 weeks. After the non-professional use, knockdown of ant workers is expected within 60 minutes after exposure of insects to the treated surfaces (Intented uses 1 &amp; 2).</w:t>
      </w:r>
    </w:p>
    <w:p w14:paraId="21DD54CC" w14:textId="77777777" w:rsidR="00342793" w:rsidRPr="00342793" w:rsidRDefault="00342793" w:rsidP="00342793">
      <w:pPr>
        <w:spacing w:line="260" w:lineRule="atLeast"/>
        <w:ind w:left="284" w:hanging="284"/>
        <w:jc w:val="both"/>
        <w:rPr>
          <w:rFonts w:eastAsia="Calibri"/>
          <w:iCs/>
          <w:lang w:eastAsia="en-US"/>
        </w:rPr>
      </w:pPr>
    </w:p>
    <w:p w14:paraId="430AD294" w14:textId="77777777" w:rsidR="00342793" w:rsidRPr="00E64355" w:rsidRDefault="00342793" w:rsidP="00ED4A44">
      <w:pPr>
        <w:numPr>
          <w:ilvl w:val="0"/>
          <w:numId w:val="20"/>
        </w:numPr>
        <w:spacing w:line="260" w:lineRule="atLeast"/>
        <w:ind w:left="284" w:hanging="284"/>
        <w:jc w:val="both"/>
        <w:rPr>
          <w:rFonts w:eastAsia="Calibri"/>
          <w:lang w:eastAsia="en-US"/>
        </w:rPr>
      </w:pPr>
      <w:r w:rsidRPr="00E64355">
        <w:rPr>
          <w:rFonts w:eastAsia="Calibri"/>
          <w:iCs/>
          <w:lang w:eastAsia="en-US"/>
        </w:rPr>
        <w:t>Ant nest treatment by professionals and non-professionals, indoors and outdoors around buildings, for the control of ants (</w:t>
      </w:r>
      <w:r w:rsidRPr="00E64355">
        <w:rPr>
          <w:rFonts w:eastAsia="Calibri"/>
          <w:i/>
          <w:iCs/>
          <w:lang w:eastAsia="en-US"/>
        </w:rPr>
        <w:t xml:space="preserve">Lasius niger, </w:t>
      </w:r>
      <w:r w:rsidRPr="00E64355">
        <w:rPr>
          <w:rFonts w:eastAsia="Calibri"/>
          <w:iCs/>
          <w:lang w:eastAsia="en-US"/>
        </w:rPr>
        <w:t>workers and nests) by spreading of granules onto the nest, and for the control of ants (</w:t>
      </w:r>
      <w:r w:rsidRPr="00E64355">
        <w:rPr>
          <w:rFonts w:eastAsia="Calibri"/>
          <w:i/>
          <w:iCs/>
          <w:lang w:eastAsia="en-US"/>
        </w:rPr>
        <w:t xml:space="preserve">Lasius niger, </w:t>
      </w:r>
      <w:r w:rsidRPr="00E64355">
        <w:rPr>
          <w:rFonts w:eastAsia="Calibri"/>
          <w:iCs/>
          <w:lang w:eastAsia="en-US"/>
        </w:rPr>
        <w:t>workers) by application of wet product (after dilution of 8 g product in 4 ml water) onto the nest at 8 g product/nest. The product has a residual period of 4 weeks. After the non-professional use, knockdown of ant workers is expected within 60 minutes after exposure of insects to the treated surfaces (Intented uses 3 &amp; 4).</w:t>
      </w:r>
    </w:p>
    <w:p w14:paraId="113D41A6" w14:textId="77777777" w:rsidR="00E64355" w:rsidRDefault="00E64355" w:rsidP="00E64355">
      <w:pPr>
        <w:pStyle w:val="Paragrafoelenco"/>
        <w:rPr>
          <w:rFonts w:eastAsia="Calibri"/>
          <w:lang w:eastAsia="en-US"/>
        </w:rPr>
      </w:pPr>
    </w:p>
    <w:p w14:paraId="760C3486" w14:textId="55DED1A7" w:rsidR="00AA634A" w:rsidRDefault="00AA634A" w:rsidP="00E058BF">
      <w:pPr>
        <w:spacing w:after="120" w:line="260" w:lineRule="atLeast"/>
        <w:rPr>
          <w:rFonts w:eastAsia="Calibri"/>
          <w:b/>
          <w:bCs/>
          <w:u w:val="single"/>
          <w:lang w:eastAsia="en-US"/>
        </w:rPr>
      </w:pPr>
      <w:r w:rsidRPr="00205BC4">
        <w:rPr>
          <w:rFonts w:eastAsia="Calibri"/>
          <w:b/>
          <w:bCs/>
          <w:u w:val="single"/>
          <w:lang w:eastAsia="en-US"/>
        </w:rPr>
        <w:t xml:space="preserve">Conclusion for Human Health: </w:t>
      </w:r>
    </w:p>
    <w:p w14:paraId="74FCA7E4" w14:textId="77777777" w:rsidR="00E058BF" w:rsidRDefault="00E058BF" w:rsidP="00E058BF">
      <w:pPr>
        <w:tabs>
          <w:tab w:val="left" w:pos="90"/>
        </w:tabs>
        <w:spacing w:line="260" w:lineRule="atLeast"/>
        <w:jc w:val="both"/>
        <w:rPr>
          <w:rFonts w:cs="Arial"/>
        </w:rPr>
      </w:pPr>
      <w:r>
        <w:t xml:space="preserve">Regarding human health hazards the biocidal product </w:t>
      </w:r>
      <w:r>
        <w:rPr>
          <w:szCs w:val="22"/>
          <w:lang w:eastAsia="it-IT"/>
        </w:rPr>
        <w:t xml:space="preserve">Mirmex GR </w:t>
      </w:r>
      <w:r>
        <w:t>should not be classified.</w:t>
      </w:r>
    </w:p>
    <w:p w14:paraId="1BC1D895" w14:textId="1FBA2A64" w:rsidR="00E058BF" w:rsidRDefault="00E058BF" w:rsidP="00E058BF">
      <w:pPr>
        <w:autoSpaceDE w:val="0"/>
        <w:spacing w:after="120" w:line="260" w:lineRule="atLeast"/>
        <w:jc w:val="both"/>
        <w:rPr>
          <w:rFonts w:cs="Arial"/>
        </w:rPr>
      </w:pPr>
      <w:r>
        <w:rPr>
          <w:rFonts w:cs="Arial"/>
        </w:rPr>
        <w:t xml:space="preserve">Regarding risk assessment, the primary exposure of </w:t>
      </w:r>
      <w:r w:rsidR="00EC55C3">
        <w:rPr>
          <w:rFonts w:cs="Arial"/>
        </w:rPr>
        <w:t xml:space="preserve">trained </w:t>
      </w:r>
      <w:r>
        <w:rPr>
          <w:rFonts w:cs="Arial"/>
        </w:rPr>
        <w:t xml:space="preserve">professional and </w:t>
      </w:r>
      <w:r>
        <w:rPr>
          <w:rFonts w:eastAsia="Calibri"/>
          <w:lang w:eastAsia="en-US"/>
        </w:rPr>
        <w:t xml:space="preserve">non-professional </w:t>
      </w:r>
      <w:r>
        <w:rPr>
          <w:rFonts w:cs="Arial"/>
        </w:rPr>
        <w:t xml:space="preserve">users </w:t>
      </w:r>
      <w:r>
        <w:rPr>
          <w:rFonts w:eastAsia="Calibri"/>
          <w:bCs/>
        </w:rPr>
        <w:t>does not entail unacceptable risk for human health</w:t>
      </w:r>
      <w:r>
        <w:rPr>
          <w:rFonts w:cs="Arial"/>
        </w:rPr>
        <w:t>.</w:t>
      </w:r>
    </w:p>
    <w:p w14:paraId="769E7E41" w14:textId="77777777" w:rsidR="00E058BF" w:rsidRDefault="00E058BF" w:rsidP="00E058BF">
      <w:pPr>
        <w:spacing w:line="260" w:lineRule="atLeast"/>
        <w:jc w:val="both"/>
        <w:rPr>
          <w:rFonts w:eastAsia="Calibri"/>
          <w:lang w:eastAsia="en-US"/>
        </w:rPr>
      </w:pPr>
      <w:r>
        <w:rPr>
          <w:szCs w:val="22"/>
          <w:lang w:eastAsia="it-IT"/>
        </w:rPr>
        <w:t xml:space="preserve">With respect to </w:t>
      </w:r>
      <w:r>
        <w:rPr>
          <w:rFonts w:eastAsia="Calibri"/>
          <w:lang w:eastAsia="en-US"/>
        </w:rPr>
        <w:t>secondary exposure</w:t>
      </w:r>
      <w:r>
        <w:rPr>
          <w:rFonts w:eastAsia="Calibri"/>
          <w:lang w:val="en-US" w:eastAsia="en-US"/>
        </w:rPr>
        <w:t xml:space="preserve"> of the general public, </w:t>
      </w:r>
      <w:r>
        <w:rPr>
          <w:szCs w:val="22"/>
          <w:lang w:val="en-US" w:eastAsia="it-IT"/>
        </w:rPr>
        <w:t>a</w:t>
      </w:r>
      <w:r>
        <w:rPr>
          <w:szCs w:val="22"/>
          <w:lang w:eastAsia="it-IT"/>
        </w:rPr>
        <w:t xml:space="preserve"> risk has been identified for infants </w:t>
      </w:r>
      <w:r w:rsidRPr="00AD31E9">
        <w:rPr>
          <w:szCs w:val="22"/>
          <w:lang w:eastAsia="it-IT"/>
        </w:rPr>
        <w:t>and toddler</w:t>
      </w:r>
      <w:r>
        <w:rPr>
          <w:szCs w:val="22"/>
          <w:lang w:eastAsia="it-IT"/>
        </w:rPr>
        <w:t>s</w:t>
      </w:r>
      <w:r>
        <w:rPr>
          <w:rFonts w:eastAsia="Calibri"/>
          <w:lang w:eastAsia="en-US"/>
        </w:rPr>
        <w:t xml:space="preserve"> entering into treated areas and touching with their hands the contaminated surfaces.</w:t>
      </w:r>
      <w:r>
        <w:rPr>
          <w:szCs w:val="22"/>
          <w:lang w:eastAsia="it-IT"/>
        </w:rPr>
        <w:t xml:space="preserve"> A specific </w:t>
      </w:r>
      <w:r>
        <w:t>risk mitigation measure is proposed to be included in the product label, hence</w:t>
      </w:r>
      <w:r>
        <w:rPr>
          <w:rFonts w:eastAsia="Calibri"/>
          <w:lang w:eastAsia="en-US"/>
        </w:rPr>
        <w:t>, no concern arises for this population group.</w:t>
      </w:r>
    </w:p>
    <w:p w14:paraId="601DDEE4" w14:textId="77777777" w:rsidR="00E058BF" w:rsidRPr="00205BC4" w:rsidRDefault="00E058BF" w:rsidP="00E64355">
      <w:pPr>
        <w:spacing w:line="260" w:lineRule="atLeast"/>
        <w:rPr>
          <w:rFonts w:eastAsia="Calibri"/>
          <w:b/>
          <w:bCs/>
          <w:u w:val="single"/>
          <w:lang w:eastAsia="en-US"/>
        </w:rPr>
      </w:pPr>
    </w:p>
    <w:p w14:paraId="5C633070" w14:textId="77777777" w:rsidR="00E64355" w:rsidRPr="00275411" w:rsidRDefault="00E64355" w:rsidP="00E058BF">
      <w:pPr>
        <w:spacing w:after="120" w:line="260" w:lineRule="atLeast"/>
        <w:rPr>
          <w:rFonts w:eastAsia="Calibri"/>
          <w:b/>
          <w:bCs/>
          <w:u w:val="single"/>
          <w:lang w:eastAsia="en-US"/>
        </w:rPr>
      </w:pPr>
      <w:r w:rsidRPr="00275411">
        <w:rPr>
          <w:rFonts w:eastAsia="Calibri"/>
          <w:b/>
          <w:bCs/>
          <w:u w:val="single"/>
          <w:lang w:eastAsia="en-US"/>
        </w:rPr>
        <w:t>Conclusion for Environment:</w:t>
      </w:r>
    </w:p>
    <w:p w14:paraId="2D1977CE" w14:textId="77777777" w:rsidR="008E0574" w:rsidRPr="008E0574" w:rsidRDefault="004041E3" w:rsidP="008E0574">
      <w:pPr>
        <w:autoSpaceDE w:val="0"/>
        <w:autoSpaceDN w:val="0"/>
        <w:adjustRightInd w:val="0"/>
        <w:spacing w:before="60" w:line="260" w:lineRule="atLeast"/>
        <w:jc w:val="both"/>
        <w:rPr>
          <w:rFonts w:eastAsia="Calibri" w:cs="Arial"/>
          <w:lang w:eastAsia="en-GB"/>
        </w:rPr>
      </w:pPr>
      <w:r w:rsidRPr="004041E3">
        <w:rPr>
          <w:rFonts w:eastAsia="Calibri" w:cs="Arial"/>
          <w:lang w:eastAsia="en-GB"/>
        </w:rPr>
        <w:lastRenderedPageBreak/>
        <w:t xml:space="preserve">According to the environmental risk assessment, the risk for all relevant environmental </w:t>
      </w:r>
      <w:r w:rsidRPr="00D46A17">
        <w:rPr>
          <w:rFonts w:eastAsia="Calibri" w:cs="Arial"/>
          <w:lang w:eastAsia="en-GB"/>
        </w:rPr>
        <w:t xml:space="preserve">compartments (STP, terrestrial, aquatic, primary and secondary poisoning) is acceptable when </w:t>
      </w:r>
      <w:r w:rsidR="008E0574" w:rsidRPr="00D46A17">
        <w:rPr>
          <w:rFonts w:eastAsia="Calibri" w:cs="Arial"/>
          <w:lang w:eastAsia="en-GB"/>
        </w:rPr>
        <w:t xml:space="preserve">the product is used for </w:t>
      </w:r>
      <w:r w:rsidR="008E0574" w:rsidRPr="00D46A17">
        <w:rPr>
          <w:rFonts w:eastAsia="Calibri" w:cs="Arial"/>
          <w:lang w:val="en-US" w:eastAsia="en-GB"/>
        </w:rPr>
        <w:t xml:space="preserve">all indoor and outdoor </w:t>
      </w:r>
      <w:r w:rsidR="008E0574" w:rsidRPr="00D46A17">
        <w:rPr>
          <w:rFonts w:eastAsia="Calibri" w:cs="Arial"/>
          <w:lang w:eastAsia="en-GB"/>
        </w:rPr>
        <w:t>uses (except nest treatment), according to label instruction</w:t>
      </w:r>
      <w:r w:rsidR="008E0574" w:rsidRPr="00D46A17">
        <w:rPr>
          <w:rFonts w:eastAsia="Calibri" w:cs="Arial"/>
          <w:lang w:val="en-US" w:eastAsia="en-GB"/>
        </w:rPr>
        <w:t>.</w:t>
      </w:r>
    </w:p>
    <w:p w14:paraId="502FF424" w14:textId="202558CE" w:rsidR="004041E3" w:rsidRPr="004041E3" w:rsidRDefault="004041E3" w:rsidP="004041E3">
      <w:pPr>
        <w:autoSpaceDE w:val="0"/>
        <w:autoSpaceDN w:val="0"/>
        <w:adjustRightInd w:val="0"/>
        <w:spacing w:before="60" w:line="260" w:lineRule="atLeast"/>
        <w:jc w:val="both"/>
        <w:rPr>
          <w:rFonts w:eastAsia="Calibri"/>
          <w:b/>
          <w:bCs/>
          <w:lang w:eastAsia="en-US"/>
        </w:rPr>
      </w:pPr>
      <w:r w:rsidRPr="004041E3">
        <w:rPr>
          <w:rFonts w:eastAsia="Calibri" w:cs="Arial"/>
          <w:lang w:eastAsia="en-GB"/>
        </w:rPr>
        <w:t xml:space="preserve">Nest treatment (Scenario 5) </w:t>
      </w:r>
      <w:r w:rsidRPr="004041E3">
        <w:rPr>
          <w:rFonts w:eastAsia="Calibri" w:cs="Arial"/>
          <w:b/>
          <w:bCs/>
          <w:lang w:eastAsia="en-GB"/>
        </w:rPr>
        <w:t>cannot be authorised</w:t>
      </w:r>
      <w:r w:rsidRPr="004041E3">
        <w:rPr>
          <w:rFonts w:eastAsia="Calibri" w:cs="Arial"/>
          <w:lang w:eastAsia="en-GB"/>
        </w:rPr>
        <w:t xml:space="preserve"> since the risk assessment for the terrestrial compartment is unacceptable.</w:t>
      </w:r>
    </w:p>
    <w:p w14:paraId="70B8872C" w14:textId="77777777" w:rsidR="00A53EE0" w:rsidRPr="00A952BF" w:rsidRDefault="00A53EE0" w:rsidP="004A42FB">
      <w:pPr>
        <w:pStyle w:val="Titolo1"/>
        <w:spacing w:after="240"/>
        <w:ind w:left="431" w:hanging="431"/>
        <w:rPr>
          <w:rFonts w:eastAsia="Calibri"/>
          <w:bCs/>
          <w:lang w:val="en-GB"/>
        </w:rPr>
      </w:pPr>
      <w:r w:rsidRPr="00A952BF">
        <w:rPr>
          <w:rFonts w:eastAsia="Calibri"/>
          <w:bCs/>
          <w:lang w:val="en-GB" w:eastAsia="en-US"/>
        </w:rPr>
        <w:br w:type="page"/>
      </w:r>
      <w:bookmarkStart w:id="6" w:name="_Toc389728850"/>
      <w:bookmarkStart w:id="7" w:name="_Toc103808414"/>
      <w:r w:rsidRPr="00A952BF">
        <w:rPr>
          <w:rFonts w:eastAsia="Calibri"/>
          <w:bCs/>
          <w:lang w:val="en-GB"/>
        </w:rPr>
        <w:lastRenderedPageBreak/>
        <w:t>ASSESSMENT REPORT</w:t>
      </w:r>
      <w:bookmarkEnd w:id="6"/>
      <w:bookmarkEnd w:id="7"/>
    </w:p>
    <w:p w14:paraId="72269A1E" w14:textId="77777777" w:rsidR="00234C10" w:rsidRPr="00A952BF" w:rsidRDefault="00151FA4" w:rsidP="00562AF6">
      <w:pPr>
        <w:pStyle w:val="Titolo2"/>
        <w:rPr>
          <w:bCs/>
          <w:snapToGrid w:val="0"/>
          <w:lang w:val="en-GB"/>
        </w:rPr>
      </w:pPr>
      <w:bookmarkStart w:id="8" w:name="_Toc387244910"/>
      <w:bookmarkStart w:id="9" w:name="_Toc387250732"/>
      <w:bookmarkStart w:id="10" w:name="_Toc388281221"/>
      <w:bookmarkStart w:id="11" w:name="_Toc388281677"/>
      <w:bookmarkStart w:id="12" w:name="_Toc387244911"/>
      <w:bookmarkStart w:id="13" w:name="_Toc387250733"/>
      <w:bookmarkStart w:id="14" w:name="_Toc388281222"/>
      <w:bookmarkStart w:id="15" w:name="_Toc388281678"/>
      <w:bookmarkStart w:id="16" w:name="_Toc418784128"/>
      <w:bookmarkStart w:id="17" w:name="_Toc418784129"/>
      <w:bookmarkStart w:id="18" w:name="_Toc103808415"/>
      <w:bookmarkStart w:id="19" w:name="_Toc366658839"/>
      <w:bookmarkStart w:id="20" w:name="d0e7"/>
      <w:bookmarkStart w:id="21" w:name="d0e6"/>
      <w:bookmarkEnd w:id="8"/>
      <w:bookmarkEnd w:id="9"/>
      <w:bookmarkEnd w:id="10"/>
      <w:bookmarkEnd w:id="11"/>
      <w:bookmarkEnd w:id="12"/>
      <w:bookmarkEnd w:id="13"/>
      <w:bookmarkEnd w:id="14"/>
      <w:bookmarkEnd w:id="15"/>
      <w:bookmarkEnd w:id="16"/>
      <w:bookmarkEnd w:id="17"/>
      <w:r w:rsidRPr="00A952BF">
        <w:rPr>
          <w:bCs/>
          <w:snapToGrid w:val="0"/>
          <w:lang w:val="en-GB"/>
        </w:rPr>
        <w:t>S</w:t>
      </w:r>
      <w:r w:rsidR="00234C10" w:rsidRPr="00A952BF">
        <w:rPr>
          <w:bCs/>
          <w:snapToGrid w:val="0"/>
          <w:lang w:val="en-GB"/>
        </w:rPr>
        <w:t xml:space="preserve">ummary of the </w:t>
      </w:r>
      <w:r w:rsidR="00A84A7C" w:rsidRPr="00A952BF">
        <w:rPr>
          <w:bCs/>
          <w:snapToGrid w:val="0"/>
          <w:lang w:val="en-GB"/>
        </w:rPr>
        <w:t xml:space="preserve">product </w:t>
      </w:r>
      <w:r w:rsidR="00234C10" w:rsidRPr="00A952BF">
        <w:rPr>
          <w:bCs/>
          <w:snapToGrid w:val="0"/>
          <w:lang w:val="en-GB"/>
        </w:rPr>
        <w:t>assessment</w:t>
      </w:r>
      <w:bookmarkEnd w:id="18"/>
      <w:r w:rsidR="00234C10" w:rsidRPr="00A952BF">
        <w:rPr>
          <w:bCs/>
          <w:snapToGrid w:val="0"/>
          <w:lang w:val="en-GB"/>
        </w:rPr>
        <w:t xml:space="preserve"> </w:t>
      </w:r>
    </w:p>
    <w:p w14:paraId="4DF369E8" w14:textId="77777777" w:rsidR="00234C10" w:rsidRPr="00A952BF" w:rsidRDefault="00234C10" w:rsidP="00933897">
      <w:pPr>
        <w:pStyle w:val="Titolo3"/>
      </w:pPr>
      <w:bookmarkStart w:id="22" w:name="_Toc103808416"/>
      <w:r w:rsidRPr="00A952BF">
        <w:t>Administrative information</w:t>
      </w:r>
      <w:bookmarkEnd w:id="19"/>
      <w:bookmarkEnd w:id="22"/>
    </w:p>
    <w:p w14:paraId="0E32D09C" w14:textId="77777777" w:rsidR="00234C10" w:rsidRPr="00A952BF" w:rsidRDefault="00477122" w:rsidP="00720322">
      <w:pPr>
        <w:pStyle w:val="Titolo4"/>
      </w:pPr>
      <w:bookmarkStart w:id="23" w:name="_Toc366658840"/>
      <w:bookmarkStart w:id="24" w:name="d0e10"/>
      <w:bookmarkStart w:id="25" w:name="_Toc103808417"/>
      <w:bookmarkEnd w:id="20"/>
      <w:bookmarkEnd w:id="21"/>
      <w:r w:rsidRPr="00A952BF">
        <w:t>I</w:t>
      </w:r>
      <w:r w:rsidR="007C38CE" w:rsidRPr="00A952BF">
        <w:t xml:space="preserve">dentifier </w:t>
      </w:r>
      <w:r w:rsidR="00F27BF0" w:rsidRPr="00A952BF">
        <w:t xml:space="preserve">of the product / </w:t>
      </w:r>
      <w:r w:rsidR="007C38CE" w:rsidRPr="00A952BF">
        <w:t xml:space="preserve">product </w:t>
      </w:r>
      <w:r w:rsidR="00234C10" w:rsidRPr="00A952BF">
        <w:t>family</w:t>
      </w:r>
      <w:bookmarkEnd w:id="23"/>
      <w:bookmarkEnd w:id="24"/>
      <w:bookmarkEnd w:id="25"/>
    </w:p>
    <w:tbl>
      <w:tblPr>
        <w:tblW w:w="0" w:type="auto"/>
        <w:tblInd w:w="45" w:type="dxa"/>
        <w:tblLayout w:type="fixed"/>
        <w:tblCellMar>
          <w:left w:w="0" w:type="dxa"/>
          <w:right w:w="0" w:type="dxa"/>
        </w:tblCellMar>
        <w:tblLook w:val="0000" w:firstRow="0" w:lastRow="0" w:firstColumn="0" w:lastColumn="0" w:noHBand="0" w:noVBand="0"/>
      </w:tblPr>
      <w:tblGrid>
        <w:gridCol w:w="3397"/>
        <w:gridCol w:w="5670"/>
      </w:tblGrid>
      <w:tr w:rsidR="00881601" w:rsidRPr="00622B23" w14:paraId="5DD0A7B4" w14:textId="77777777" w:rsidTr="005F00C2">
        <w:trPr>
          <w:tblHeader/>
        </w:trPr>
        <w:tc>
          <w:tcPr>
            <w:tcW w:w="339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E79B6A8" w14:textId="77777777" w:rsidR="00234C10" w:rsidRPr="00622B23" w:rsidRDefault="007C38CE" w:rsidP="00017CF8">
            <w:r w:rsidRPr="00622B23">
              <w:rPr>
                <w:szCs w:val="24"/>
                <w:lang w:eastAsia="en-GB"/>
              </w:rPr>
              <w:t>Identifier</w:t>
            </w:r>
            <w:r w:rsidR="00234C10" w:rsidRPr="00622B23">
              <w:rPr>
                <w:rStyle w:val="Rimandonotaapidipagina"/>
                <w:szCs w:val="24"/>
                <w:lang w:eastAsia="en-GB"/>
              </w:rPr>
              <w:footnoteReference w:id="1"/>
            </w:r>
          </w:p>
        </w:tc>
        <w:tc>
          <w:tcPr>
            <w:tcW w:w="5670" w:type="dxa"/>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2E611789" w14:textId="77777777" w:rsidR="00234C10" w:rsidRPr="00622B23" w:rsidRDefault="00234C10" w:rsidP="00017CF8">
            <w:r w:rsidRPr="00622B23">
              <w:rPr>
                <w:szCs w:val="24"/>
                <w:lang w:eastAsia="en-GB"/>
              </w:rPr>
              <w:t>Country (if relevant)</w:t>
            </w:r>
          </w:p>
        </w:tc>
      </w:tr>
      <w:tr w:rsidR="00881601" w:rsidRPr="00622B23" w14:paraId="6B036213" w14:textId="77777777" w:rsidTr="005F00C2">
        <w:tc>
          <w:tcPr>
            <w:tcW w:w="339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28BE826D" w14:textId="77777777" w:rsidR="00234C10" w:rsidRPr="00622B23" w:rsidRDefault="0050708A" w:rsidP="00BC2C25">
            <w:r w:rsidRPr="00622B23">
              <w:t>Mirmex GR</w:t>
            </w:r>
          </w:p>
        </w:tc>
        <w:tc>
          <w:tcPr>
            <w:tcW w:w="5670" w:type="dxa"/>
            <w:tcBorders>
              <w:top w:val="nil"/>
              <w:left w:val="nil"/>
              <w:bottom w:val="single" w:sz="4" w:space="0" w:color="000000"/>
              <w:right w:val="single" w:sz="4" w:space="0" w:color="000000"/>
            </w:tcBorders>
            <w:tcMar>
              <w:top w:w="40" w:type="dxa"/>
              <w:left w:w="40" w:type="dxa"/>
              <w:bottom w:w="40" w:type="dxa"/>
              <w:right w:w="40" w:type="dxa"/>
            </w:tcMar>
          </w:tcPr>
          <w:p w14:paraId="2F9E67DD" w14:textId="77777777" w:rsidR="00234C10" w:rsidRPr="00622B23" w:rsidRDefault="0050708A" w:rsidP="00017CF8">
            <w:r w:rsidRPr="00622B23">
              <w:t>Greece</w:t>
            </w:r>
          </w:p>
        </w:tc>
      </w:tr>
    </w:tbl>
    <w:p w14:paraId="7BD6561B" w14:textId="77777777" w:rsidR="00B73849" w:rsidRPr="00A952BF" w:rsidRDefault="00B73849" w:rsidP="00720322">
      <w:pPr>
        <w:pStyle w:val="Titolo4"/>
      </w:pPr>
      <w:bookmarkStart w:id="26" w:name="_Toc103808418"/>
      <w:bookmarkStart w:id="27" w:name="_Toc366658844"/>
      <w:bookmarkStart w:id="28" w:name="d0e350"/>
      <w:r w:rsidRPr="00A952BF">
        <w:t>Authorisation holder</w:t>
      </w:r>
      <w:bookmarkEnd w:id="26"/>
    </w:p>
    <w:tbl>
      <w:tblPr>
        <w:tblW w:w="0" w:type="auto"/>
        <w:tblInd w:w="45" w:type="dxa"/>
        <w:tblLayout w:type="fixed"/>
        <w:tblCellMar>
          <w:left w:w="0" w:type="dxa"/>
          <w:right w:w="0" w:type="dxa"/>
        </w:tblCellMar>
        <w:tblLook w:val="0000" w:firstRow="0" w:lastRow="0" w:firstColumn="0" w:lastColumn="0" w:noHBand="0" w:noVBand="0"/>
      </w:tblPr>
      <w:tblGrid>
        <w:gridCol w:w="3397"/>
        <w:gridCol w:w="1115"/>
        <w:gridCol w:w="4513"/>
      </w:tblGrid>
      <w:tr w:rsidR="00B73849" w:rsidRPr="00622B23" w14:paraId="64B8FAD4" w14:textId="77777777" w:rsidTr="00195F45">
        <w:tc>
          <w:tcPr>
            <w:tcW w:w="3397" w:type="dxa"/>
            <w:vMerge w:val="restart"/>
            <w:tcBorders>
              <w:top w:val="single" w:sz="4" w:space="0" w:color="000000"/>
              <w:left w:val="single" w:sz="4" w:space="0" w:color="000000"/>
              <w:bottom w:val="nil"/>
              <w:right w:val="single" w:sz="4" w:space="0" w:color="000000"/>
            </w:tcBorders>
            <w:tcMar>
              <w:top w:w="40" w:type="dxa"/>
              <w:left w:w="40" w:type="dxa"/>
              <w:right w:w="40" w:type="dxa"/>
            </w:tcMar>
          </w:tcPr>
          <w:p w14:paraId="68B23687" w14:textId="77777777" w:rsidR="00B73849" w:rsidRPr="00622B23" w:rsidRDefault="00B73849" w:rsidP="00195F45">
            <w:bookmarkStart w:id="29" w:name="d0e66"/>
            <w:r w:rsidRPr="00622B23">
              <w:rPr>
                <w:color w:val="000000"/>
                <w:szCs w:val="24"/>
                <w:lang w:eastAsia="en-GB"/>
              </w:rPr>
              <w:t>Name and address of the authorisation holder</w:t>
            </w:r>
          </w:p>
        </w:tc>
        <w:tc>
          <w:tcPr>
            <w:tcW w:w="1115" w:type="dxa"/>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17E2C877" w14:textId="77777777" w:rsidR="00B73849" w:rsidRPr="00622B23" w:rsidRDefault="00B73849" w:rsidP="00195F45">
            <w:r w:rsidRPr="00622B23">
              <w:t>Name</w:t>
            </w:r>
          </w:p>
        </w:tc>
        <w:tc>
          <w:tcPr>
            <w:tcW w:w="4513" w:type="dxa"/>
            <w:tcBorders>
              <w:top w:val="single" w:sz="4" w:space="0" w:color="000000"/>
              <w:left w:val="nil"/>
              <w:bottom w:val="single" w:sz="4" w:space="0" w:color="000000"/>
              <w:right w:val="single" w:sz="4" w:space="0" w:color="000000"/>
            </w:tcBorders>
            <w:tcMar>
              <w:top w:w="40" w:type="dxa"/>
              <w:left w:w="40" w:type="dxa"/>
              <w:right w:w="40" w:type="dxa"/>
            </w:tcMar>
          </w:tcPr>
          <w:p w14:paraId="72313486" w14:textId="77777777" w:rsidR="00B73849" w:rsidRPr="00622B23" w:rsidRDefault="00C773D3" w:rsidP="00195F45">
            <w:r w:rsidRPr="00622B23">
              <w:t>VEBI ISTITUTO BIOCHIMICO SRL</w:t>
            </w:r>
          </w:p>
        </w:tc>
      </w:tr>
      <w:bookmarkEnd w:id="29"/>
      <w:tr w:rsidR="008621D9" w:rsidRPr="00622B23" w14:paraId="345C9D01" w14:textId="77777777" w:rsidTr="00195F45">
        <w:tc>
          <w:tcPr>
            <w:tcW w:w="3397" w:type="dxa"/>
            <w:vMerge/>
            <w:tcBorders>
              <w:top w:val="nil"/>
              <w:left w:val="single" w:sz="4" w:space="0" w:color="000000"/>
              <w:bottom w:val="single" w:sz="4" w:space="0" w:color="000000"/>
              <w:right w:val="single" w:sz="4" w:space="0" w:color="000000"/>
            </w:tcBorders>
            <w:tcMar>
              <w:left w:w="40" w:type="dxa"/>
              <w:bottom w:w="40" w:type="dxa"/>
              <w:right w:w="40" w:type="dxa"/>
            </w:tcMar>
          </w:tcPr>
          <w:p w14:paraId="277B847D" w14:textId="77777777" w:rsidR="008621D9" w:rsidRPr="00622B23" w:rsidRDefault="008621D9" w:rsidP="00195F45">
            <w:pPr>
              <w:pStyle w:val="Special"/>
              <w:rPr>
                <w:bCs w:val="0"/>
                <w:lang w:val="en-GB"/>
              </w:rPr>
            </w:pPr>
          </w:p>
        </w:tc>
        <w:tc>
          <w:tcPr>
            <w:tcW w:w="1115" w:type="dxa"/>
            <w:tcBorders>
              <w:top w:val="nil"/>
              <w:left w:val="nil"/>
              <w:bottom w:val="single" w:sz="4" w:space="0" w:color="000000"/>
              <w:right w:val="single" w:sz="4" w:space="0" w:color="000000"/>
            </w:tcBorders>
            <w:tcMar>
              <w:top w:w="40" w:type="dxa"/>
              <w:left w:w="40" w:type="dxa"/>
              <w:bottom w:w="40" w:type="dxa"/>
              <w:right w:w="40" w:type="dxa"/>
            </w:tcMar>
          </w:tcPr>
          <w:p w14:paraId="48967159" w14:textId="77777777" w:rsidR="008621D9" w:rsidRPr="00622B23" w:rsidRDefault="008621D9" w:rsidP="00195F45">
            <w:r w:rsidRPr="00622B23">
              <w:t>Address</w:t>
            </w:r>
          </w:p>
        </w:tc>
        <w:tc>
          <w:tcPr>
            <w:tcW w:w="4513" w:type="dxa"/>
            <w:tcBorders>
              <w:top w:val="nil"/>
              <w:left w:val="nil"/>
              <w:bottom w:val="single" w:sz="4" w:space="0" w:color="000000"/>
              <w:right w:val="single" w:sz="4" w:space="0" w:color="000000"/>
            </w:tcBorders>
            <w:tcMar>
              <w:left w:w="40" w:type="dxa"/>
              <w:bottom w:w="40" w:type="dxa"/>
              <w:right w:w="40" w:type="dxa"/>
            </w:tcMar>
          </w:tcPr>
          <w:p w14:paraId="4E87372D" w14:textId="77777777" w:rsidR="008621D9" w:rsidRPr="00622B23" w:rsidRDefault="008621D9" w:rsidP="008621D9">
            <w:r w:rsidRPr="00622B23">
              <w:t>VIA DESMAN 43, 35010 BORGORICCO (PD)</w:t>
            </w:r>
          </w:p>
        </w:tc>
      </w:tr>
      <w:tr w:rsidR="008621D9" w:rsidRPr="00622B23" w14:paraId="6F96A619" w14:textId="77777777" w:rsidTr="00195F45">
        <w:tc>
          <w:tcPr>
            <w:tcW w:w="339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5FFFF92B" w14:textId="77777777" w:rsidR="008621D9" w:rsidRPr="00622B23" w:rsidRDefault="008621D9" w:rsidP="00195F45">
            <w:r w:rsidRPr="00622B23">
              <w:rPr>
                <w:color w:val="000000"/>
                <w:szCs w:val="24"/>
                <w:lang w:eastAsia="en-GB"/>
              </w:rPr>
              <w:t>Authorisation number</w:t>
            </w:r>
          </w:p>
        </w:tc>
        <w:tc>
          <w:tcPr>
            <w:tcW w:w="5628" w:type="dxa"/>
            <w:gridSpan w:val="2"/>
            <w:tcBorders>
              <w:top w:val="nil"/>
              <w:left w:val="nil"/>
              <w:bottom w:val="single" w:sz="4" w:space="0" w:color="000000"/>
              <w:right w:val="single" w:sz="4" w:space="0" w:color="000000"/>
            </w:tcBorders>
            <w:tcMar>
              <w:top w:w="40" w:type="dxa"/>
              <w:left w:w="40" w:type="dxa"/>
              <w:bottom w:w="40" w:type="dxa"/>
              <w:right w:w="40" w:type="dxa"/>
            </w:tcMar>
          </w:tcPr>
          <w:p w14:paraId="7A06BD3C" w14:textId="77777777" w:rsidR="008621D9" w:rsidRPr="00622B23" w:rsidRDefault="008621D9" w:rsidP="00195F45"/>
        </w:tc>
      </w:tr>
      <w:tr w:rsidR="008621D9" w:rsidRPr="00622B23" w14:paraId="224C05EE" w14:textId="77777777" w:rsidTr="00195F45">
        <w:tc>
          <w:tcPr>
            <w:tcW w:w="339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016EFE4E" w14:textId="77777777" w:rsidR="008621D9" w:rsidRPr="00622B23" w:rsidRDefault="008621D9" w:rsidP="00195F45">
            <w:r w:rsidRPr="00622B23">
              <w:rPr>
                <w:color w:val="000000"/>
                <w:szCs w:val="24"/>
                <w:lang w:eastAsia="en-GB"/>
              </w:rPr>
              <w:t>Date of the authorisation</w:t>
            </w:r>
          </w:p>
        </w:tc>
        <w:tc>
          <w:tcPr>
            <w:tcW w:w="5628" w:type="dxa"/>
            <w:gridSpan w:val="2"/>
            <w:tcBorders>
              <w:top w:val="nil"/>
              <w:left w:val="nil"/>
              <w:bottom w:val="single" w:sz="4" w:space="0" w:color="000000"/>
              <w:right w:val="single" w:sz="4" w:space="0" w:color="000000"/>
            </w:tcBorders>
            <w:tcMar>
              <w:top w:w="40" w:type="dxa"/>
              <w:left w:w="40" w:type="dxa"/>
              <w:bottom w:w="40" w:type="dxa"/>
              <w:right w:w="40" w:type="dxa"/>
            </w:tcMar>
          </w:tcPr>
          <w:p w14:paraId="1A1E9522" w14:textId="77777777" w:rsidR="008621D9" w:rsidRPr="00622B23" w:rsidRDefault="008621D9" w:rsidP="00F33E93"/>
        </w:tc>
      </w:tr>
      <w:tr w:rsidR="008621D9" w:rsidRPr="00622B23" w14:paraId="657FEDD8" w14:textId="77777777" w:rsidTr="00195F45">
        <w:tc>
          <w:tcPr>
            <w:tcW w:w="339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598C52DD" w14:textId="77777777" w:rsidR="008621D9" w:rsidRPr="00622B23" w:rsidRDefault="008621D9" w:rsidP="00195F45">
            <w:r w:rsidRPr="00622B23">
              <w:rPr>
                <w:color w:val="000000"/>
                <w:szCs w:val="24"/>
                <w:lang w:eastAsia="en-GB"/>
              </w:rPr>
              <w:t>Expiry date of the authorisation</w:t>
            </w:r>
          </w:p>
        </w:tc>
        <w:tc>
          <w:tcPr>
            <w:tcW w:w="5628" w:type="dxa"/>
            <w:gridSpan w:val="2"/>
            <w:tcBorders>
              <w:top w:val="nil"/>
              <w:left w:val="nil"/>
              <w:bottom w:val="single" w:sz="4" w:space="0" w:color="000000"/>
              <w:right w:val="single" w:sz="4" w:space="0" w:color="000000"/>
            </w:tcBorders>
            <w:tcMar>
              <w:top w:w="40" w:type="dxa"/>
              <w:left w:w="40" w:type="dxa"/>
              <w:bottom w:w="40" w:type="dxa"/>
              <w:right w:w="40" w:type="dxa"/>
            </w:tcMar>
          </w:tcPr>
          <w:p w14:paraId="7753D0D8" w14:textId="77777777" w:rsidR="008621D9" w:rsidRPr="00622B23" w:rsidRDefault="008621D9" w:rsidP="00F33E93"/>
        </w:tc>
      </w:tr>
    </w:tbl>
    <w:p w14:paraId="77D46F93" w14:textId="77777777" w:rsidR="00B73849" w:rsidRPr="00A952BF" w:rsidRDefault="00B73849" w:rsidP="00720322">
      <w:pPr>
        <w:pStyle w:val="Titolo4"/>
      </w:pPr>
      <w:bookmarkStart w:id="30" w:name="_Toc366658842"/>
      <w:bookmarkStart w:id="31" w:name="d0e146"/>
      <w:bookmarkStart w:id="32" w:name="_Toc103808419"/>
      <w:r w:rsidRPr="00A952BF">
        <w:t>Manufacturer</w:t>
      </w:r>
      <w:r w:rsidR="00A755E3">
        <w:rPr>
          <w:lang w:val="el-GR"/>
        </w:rPr>
        <w:t xml:space="preserve"> </w:t>
      </w:r>
      <w:r w:rsidRPr="00A952BF">
        <w:t>of the produc</w:t>
      </w:r>
      <w:bookmarkEnd w:id="30"/>
      <w:bookmarkEnd w:id="31"/>
      <w:r w:rsidR="00C773D3" w:rsidRPr="00A952BF">
        <w:t>t</w:t>
      </w:r>
      <w:bookmarkEnd w:id="32"/>
    </w:p>
    <w:tbl>
      <w:tblPr>
        <w:tblW w:w="0" w:type="auto"/>
        <w:tblInd w:w="45" w:type="dxa"/>
        <w:tblLayout w:type="fixed"/>
        <w:tblCellMar>
          <w:left w:w="0" w:type="dxa"/>
          <w:right w:w="0" w:type="dxa"/>
        </w:tblCellMar>
        <w:tblLook w:val="0000" w:firstRow="0" w:lastRow="0" w:firstColumn="0" w:lastColumn="0" w:noHBand="0" w:noVBand="0"/>
      </w:tblPr>
      <w:tblGrid>
        <w:gridCol w:w="3397"/>
        <w:gridCol w:w="5628"/>
      </w:tblGrid>
      <w:tr w:rsidR="00B73849" w:rsidRPr="00622B23" w14:paraId="7969DBCD" w14:textId="77777777" w:rsidTr="00195F45">
        <w:tc>
          <w:tcPr>
            <w:tcW w:w="339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BC96120" w14:textId="77777777" w:rsidR="00B73849" w:rsidRPr="00622B23" w:rsidRDefault="00B73849" w:rsidP="00195F45">
            <w:r w:rsidRPr="00622B23">
              <w:rPr>
                <w:color w:val="000000"/>
                <w:szCs w:val="24"/>
                <w:lang w:eastAsia="en-GB"/>
              </w:rPr>
              <w:t>Name of manufacturer</w:t>
            </w:r>
          </w:p>
        </w:tc>
        <w:tc>
          <w:tcPr>
            <w:tcW w:w="5628" w:type="dxa"/>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679FD2E0" w14:textId="77777777" w:rsidR="00B73849" w:rsidRPr="00622B23" w:rsidRDefault="008621D9" w:rsidP="00195F45">
            <w:r w:rsidRPr="00622B23">
              <w:t>VEBI ISTITUTO BIOCHIMICO SRL</w:t>
            </w:r>
          </w:p>
        </w:tc>
      </w:tr>
      <w:tr w:rsidR="008621D9" w:rsidRPr="00622B23" w14:paraId="5DADF60B" w14:textId="77777777" w:rsidTr="00195F45">
        <w:tc>
          <w:tcPr>
            <w:tcW w:w="339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6D222E0C" w14:textId="77777777" w:rsidR="008621D9" w:rsidRPr="00622B23" w:rsidRDefault="008621D9" w:rsidP="00195F45">
            <w:r w:rsidRPr="00622B23">
              <w:rPr>
                <w:color w:val="000000"/>
                <w:szCs w:val="24"/>
                <w:lang w:eastAsia="en-GB"/>
              </w:rPr>
              <w:t>Address of manufacturer</w:t>
            </w:r>
          </w:p>
        </w:tc>
        <w:tc>
          <w:tcPr>
            <w:tcW w:w="5628" w:type="dxa"/>
            <w:tcBorders>
              <w:top w:val="nil"/>
              <w:left w:val="nil"/>
              <w:bottom w:val="single" w:sz="4" w:space="0" w:color="000000"/>
              <w:right w:val="single" w:sz="4" w:space="0" w:color="000000"/>
            </w:tcBorders>
            <w:tcMar>
              <w:top w:w="40" w:type="dxa"/>
              <w:left w:w="40" w:type="dxa"/>
              <w:bottom w:w="40" w:type="dxa"/>
              <w:right w:w="40" w:type="dxa"/>
            </w:tcMar>
          </w:tcPr>
          <w:p w14:paraId="534D75D3" w14:textId="77777777" w:rsidR="008621D9" w:rsidRPr="00622B23" w:rsidRDefault="008621D9" w:rsidP="008621D9">
            <w:r w:rsidRPr="00622B23">
              <w:t>VIA DESMAN 43, 35010 BORGORICCO (PD)</w:t>
            </w:r>
          </w:p>
        </w:tc>
      </w:tr>
      <w:tr w:rsidR="008621D9" w:rsidRPr="00622B23" w14:paraId="08A121D0" w14:textId="77777777" w:rsidTr="00195F45">
        <w:tc>
          <w:tcPr>
            <w:tcW w:w="339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75C4EE64" w14:textId="77777777" w:rsidR="008621D9" w:rsidRPr="00622B23" w:rsidRDefault="008621D9" w:rsidP="00195F45">
            <w:r w:rsidRPr="00622B23">
              <w:rPr>
                <w:color w:val="000000"/>
                <w:szCs w:val="24"/>
                <w:lang w:eastAsia="en-GB"/>
              </w:rPr>
              <w:t>Location of manufacturing sites</w:t>
            </w:r>
          </w:p>
        </w:tc>
        <w:tc>
          <w:tcPr>
            <w:tcW w:w="5628" w:type="dxa"/>
            <w:tcBorders>
              <w:top w:val="nil"/>
              <w:left w:val="nil"/>
              <w:bottom w:val="single" w:sz="4" w:space="0" w:color="000000"/>
              <w:right w:val="single" w:sz="4" w:space="0" w:color="000000"/>
            </w:tcBorders>
            <w:tcMar>
              <w:top w:w="40" w:type="dxa"/>
              <w:left w:w="40" w:type="dxa"/>
              <w:bottom w:w="40" w:type="dxa"/>
              <w:right w:w="40" w:type="dxa"/>
            </w:tcMar>
          </w:tcPr>
          <w:p w14:paraId="1EFA6FD6" w14:textId="77777777" w:rsidR="008621D9" w:rsidRPr="00622B23" w:rsidRDefault="008621D9" w:rsidP="008621D9">
            <w:r w:rsidRPr="00622B23">
              <w:t>VIA DESMAN 43, 35010 BORGORICCO (PD)</w:t>
            </w:r>
          </w:p>
        </w:tc>
      </w:tr>
    </w:tbl>
    <w:p w14:paraId="289ADD77" w14:textId="2F4C5A90" w:rsidR="00B73849" w:rsidRDefault="00B73849" w:rsidP="00720322">
      <w:pPr>
        <w:pStyle w:val="Titolo4"/>
      </w:pPr>
      <w:bookmarkStart w:id="33" w:name="_Toc366658843"/>
      <w:bookmarkStart w:id="34" w:name="_Toc103808420"/>
      <w:r w:rsidRPr="00A952BF">
        <w:t>Manufacturer</w:t>
      </w:r>
      <w:r w:rsidR="00A755E3" w:rsidRPr="00A755E3">
        <w:rPr>
          <w:lang w:val="en-US"/>
        </w:rPr>
        <w:t xml:space="preserve"> </w:t>
      </w:r>
      <w:r w:rsidRPr="00A952BF">
        <w:t>of the active substance</w:t>
      </w:r>
      <w:bookmarkEnd w:id="33"/>
      <w:bookmarkEnd w:id="34"/>
    </w:p>
    <w:tbl>
      <w:tblPr>
        <w:tblW w:w="0" w:type="auto"/>
        <w:tblInd w:w="40" w:type="dxa"/>
        <w:tblLayout w:type="fixed"/>
        <w:tblCellMar>
          <w:left w:w="0" w:type="dxa"/>
          <w:right w:w="0" w:type="dxa"/>
        </w:tblCellMar>
        <w:tblLook w:val="0000" w:firstRow="0" w:lastRow="0" w:firstColumn="0" w:lastColumn="0" w:noHBand="0" w:noVBand="0"/>
      </w:tblPr>
      <w:tblGrid>
        <w:gridCol w:w="3261"/>
        <w:gridCol w:w="5769"/>
      </w:tblGrid>
      <w:tr w:rsidR="004A42FB" w:rsidRPr="00C96568" w14:paraId="4A8292BD" w14:textId="77777777" w:rsidTr="006E7BDF">
        <w:tc>
          <w:tcPr>
            <w:tcW w:w="326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4E2AB7A" w14:textId="77777777" w:rsidR="004A42FB" w:rsidRPr="00DD7FC0" w:rsidRDefault="004A42FB" w:rsidP="006E7BDF">
            <w:bookmarkStart w:id="35" w:name="d0e246"/>
            <w:r w:rsidRPr="00DD7FC0">
              <w:rPr>
                <w:color w:val="000000"/>
                <w:szCs w:val="24"/>
                <w:lang w:eastAsia="en-GB"/>
              </w:rPr>
              <w:t>Active substance</w:t>
            </w:r>
          </w:p>
        </w:tc>
        <w:tc>
          <w:tcPr>
            <w:tcW w:w="5769" w:type="dxa"/>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36D95444" w14:textId="77777777" w:rsidR="004A42FB" w:rsidRPr="00C96568" w:rsidRDefault="004A42FB" w:rsidP="006E7BDF">
            <w:r w:rsidRPr="00C96568">
              <w:t>CYPERMETHRIN TECHNICAL 40/60</w:t>
            </w:r>
          </w:p>
        </w:tc>
      </w:tr>
      <w:tr w:rsidR="004A42FB" w:rsidRPr="00C96568" w14:paraId="035927AD" w14:textId="77777777" w:rsidTr="006E7BDF">
        <w:tc>
          <w:tcPr>
            <w:tcW w:w="3261"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0E4434EE" w14:textId="77777777" w:rsidR="004A42FB" w:rsidRPr="00DD7FC0" w:rsidRDefault="004A42FB" w:rsidP="006E7BDF">
            <w:r w:rsidRPr="00DD7FC0">
              <w:rPr>
                <w:color w:val="000000"/>
                <w:szCs w:val="24"/>
                <w:lang w:eastAsia="en-GB"/>
              </w:rPr>
              <w:t>Name of substance supplier (according to art. 95)</w:t>
            </w:r>
          </w:p>
        </w:tc>
        <w:tc>
          <w:tcPr>
            <w:tcW w:w="5769" w:type="dxa"/>
            <w:tcBorders>
              <w:top w:val="nil"/>
              <w:left w:val="nil"/>
              <w:bottom w:val="single" w:sz="4" w:space="0" w:color="000000"/>
              <w:right w:val="single" w:sz="4" w:space="0" w:color="000000"/>
            </w:tcBorders>
            <w:tcMar>
              <w:top w:w="40" w:type="dxa"/>
              <w:left w:w="40" w:type="dxa"/>
              <w:bottom w:w="40" w:type="dxa"/>
              <w:right w:w="40" w:type="dxa"/>
            </w:tcMar>
          </w:tcPr>
          <w:p w14:paraId="69AF40E3" w14:textId="77777777" w:rsidR="004A42FB" w:rsidRPr="00F50E4E" w:rsidRDefault="004A42FB" w:rsidP="006E7BDF">
            <w:r w:rsidRPr="00F50E4E">
              <w:t>LIMARU NV (acting for Tagros Chemicals</w:t>
            </w:r>
            <w:r>
              <w:t xml:space="preserve"> </w:t>
            </w:r>
            <w:r w:rsidRPr="001E50C7">
              <w:t>India Ltd</w:t>
            </w:r>
            <w:r w:rsidRPr="00F50E4E">
              <w:t>)</w:t>
            </w:r>
          </w:p>
        </w:tc>
      </w:tr>
      <w:tr w:rsidR="004A42FB" w:rsidRPr="00C96568" w14:paraId="2A10F686" w14:textId="77777777" w:rsidTr="006E7BDF">
        <w:tc>
          <w:tcPr>
            <w:tcW w:w="3261" w:type="dxa"/>
            <w:tcBorders>
              <w:top w:val="nil"/>
              <w:left w:val="single" w:sz="4" w:space="0" w:color="000000"/>
              <w:bottom w:val="single" w:sz="4" w:space="0" w:color="auto"/>
              <w:right w:val="single" w:sz="4" w:space="0" w:color="000000"/>
            </w:tcBorders>
            <w:tcMar>
              <w:top w:w="40" w:type="dxa"/>
              <w:left w:w="40" w:type="dxa"/>
              <w:bottom w:w="40" w:type="dxa"/>
              <w:right w:w="40" w:type="dxa"/>
            </w:tcMar>
          </w:tcPr>
          <w:p w14:paraId="0E53B7D8" w14:textId="77777777" w:rsidR="004A42FB" w:rsidRPr="00DD7FC0" w:rsidRDefault="004A42FB" w:rsidP="006E7BDF">
            <w:pPr>
              <w:rPr>
                <w:color w:val="000000"/>
                <w:sz w:val="19"/>
                <w:szCs w:val="19"/>
                <w:lang w:eastAsia="en-GB"/>
              </w:rPr>
            </w:pPr>
            <w:bookmarkStart w:id="36" w:name="d0e269"/>
            <w:r w:rsidRPr="00DD7FC0">
              <w:rPr>
                <w:color w:val="000000"/>
                <w:sz w:val="19"/>
                <w:szCs w:val="19"/>
                <w:lang w:eastAsia="en-GB"/>
              </w:rPr>
              <w:t>Address of substance supplier (according to art. 95)</w:t>
            </w:r>
          </w:p>
        </w:tc>
        <w:tc>
          <w:tcPr>
            <w:tcW w:w="5769" w:type="dxa"/>
            <w:tcBorders>
              <w:top w:val="nil"/>
              <w:left w:val="nil"/>
              <w:bottom w:val="single" w:sz="4" w:space="0" w:color="auto"/>
              <w:right w:val="single" w:sz="4" w:space="0" w:color="000000"/>
            </w:tcBorders>
            <w:tcMar>
              <w:top w:w="40" w:type="dxa"/>
              <w:left w:w="40" w:type="dxa"/>
              <w:bottom w:w="40" w:type="dxa"/>
              <w:right w:w="40" w:type="dxa"/>
            </w:tcMar>
          </w:tcPr>
          <w:p w14:paraId="3CC0A273" w14:textId="77777777" w:rsidR="004A42FB" w:rsidRDefault="004A42FB" w:rsidP="006E7BDF">
            <w:r>
              <w:t>Business Center Mezzo</w:t>
            </w:r>
          </w:p>
          <w:p w14:paraId="4524EC78" w14:textId="77777777" w:rsidR="004A42FB" w:rsidRDefault="004A42FB" w:rsidP="006E7BDF">
            <w:r w:rsidRPr="008F675C">
              <w:t xml:space="preserve">Paalsesteenweg 170 Bus 7, </w:t>
            </w:r>
          </w:p>
          <w:p w14:paraId="34909781" w14:textId="77777777" w:rsidR="004A42FB" w:rsidRPr="00C96568" w:rsidRDefault="004A42FB" w:rsidP="006E7BDF">
            <w:r w:rsidRPr="008F675C">
              <w:t>B-3583 BERINGEN, Belgium</w:t>
            </w:r>
          </w:p>
        </w:tc>
      </w:tr>
      <w:bookmarkEnd w:id="35"/>
      <w:bookmarkEnd w:id="36"/>
      <w:tr w:rsidR="004A42FB" w:rsidRPr="008F675C" w14:paraId="1B22D836" w14:textId="77777777" w:rsidTr="006E7BDF">
        <w:tc>
          <w:tcPr>
            <w:tcW w:w="3261"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67CE312B" w14:textId="77777777" w:rsidR="004A42FB" w:rsidRPr="00DD7FC0" w:rsidRDefault="004A42FB" w:rsidP="006E7BDF">
            <w:r w:rsidRPr="00DD7FC0">
              <w:rPr>
                <w:color w:val="000000"/>
                <w:szCs w:val="24"/>
                <w:lang w:eastAsia="en-GB"/>
              </w:rPr>
              <w:t>Name of manufacturer</w:t>
            </w:r>
          </w:p>
        </w:tc>
        <w:tc>
          <w:tcPr>
            <w:tcW w:w="5769" w:type="dxa"/>
            <w:tcBorders>
              <w:top w:val="nil"/>
              <w:left w:val="nil"/>
              <w:bottom w:val="single" w:sz="4" w:space="0" w:color="000000"/>
              <w:right w:val="single" w:sz="4" w:space="0" w:color="000000"/>
            </w:tcBorders>
            <w:tcMar>
              <w:top w:w="40" w:type="dxa"/>
              <w:left w:w="40" w:type="dxa"/>
              <w:bottom w:w="40" w:type="dxa"/>
              <w:right w:w="40" w:type="dxa"/>
            </w:tcMar>
          </w:tcPr>
          <w:p w14:paraId="6C412B31" w14:textId="77777777" w:rsidR="004A42FB" w:rsidRPr="00F50E4E" w:rsidRDefault="004A42FB" w:rsidP="006E7BDF">
            <w:r w:rsidRPr="00F50E4E">
              <w:t>Tagros Chemicals India Private Ltd.</w:t>
            </w:r>
          </w:p>
        </w:tc>
      </w:tr>
      <w:tr w:rsidR="004A42FB" w:rsidRPr="008F675C" w14:paraId="05231349" w14:textId="77777777" w:rsidTr="006E7BDF">
        <w:tc>
          <w:tcPr>
            <w:tcW w:w="3261"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22CD4831" w14:textId="77777777" w:rsidR="004A42FB" w:rsidRPr="00DD7FC0" w:rsidRDefault="004A42FB" w:rsidP="006E7BDF">
            <w:pPr>
              <w:rPr>
                <w:color w:val="000000"/>
                <w:szCs w:val="24"/>
                <w:lang w:eastAsia="en-GB"/>
              </w:rPr>
            </w:pPr>
            <w:r w:rsidRPr="00DD7FC0">
              <w:rPr>
                <w:color w:val="000000"/>
                <w:szCs w:val="24"/>
                <w:lang w:eastAsia="en-GB"/>
              </w:rPr>
              <w:t xml:space="preserve">Address of manufacturer </w:t>
            </w:r>
          </w:p>
        </w:tc>
        <w:tc>
          <w:tcPr>
            <w:tcW w:w="5769" w:type="dxa"/>
            <w:tcBorders>
              <w:top w:val="nil"/>
              <w:left w:val="nil"/>
              <w:bottom w:val="single" w:sz="4" w:space="0" w:color="000000"/>
              <w:right w:val="single" w:sz="4" w:space="0" w:color="000000"/>
            </w:tcBorders>
            <w:tcMar>
              <w:top w:w="40" w:type="dxa"/>
              <w:left w:w="40" w:type="dxa"/>
              <w:bottom w:w="40" w:type="dxa"/>
              <w:right w:w="40" w:type="dxa"/>
            </w:tcMar>
          </w:tcPr>
          <w:p w14:paraId="38573899" w14:textId="77777777" w:rsidR="004A42FB" w:rsidRPr="00F50E4E" w:rsidRDefault="004A42FB" w:rsidP="006E7BDF">
            <w:r>
              <w:t>“Jhaver Centre”, Rajah Annamalai Building, IV Floor, 72, Marshalls Road, 600 008 Egmore, Chennai, India</w:t>
            </w:r>
          </w:p>
        </w:tc>
      </w:tr>
      <w:tr w:rsidR="004A42FB" w:rsidRPr="00C96568" w14:paraId="35C340C5" w14:textId="77777777" w:rsidTr="006E7BDF">
        <w:trPr>
          <w:trHeight w:val="386"/>
        </w:trPr>
        <w:tc>
          <w:tcPr>
            <w:tcW w:w="3261" w:type="dxa"/>
            <w:tcBorders>
              <w:top w:val="nil"/>
              <w:left w:val="single" w:sz="4" w:space="0" w:color="000000"/>
              <w:bottom w:val="single" w:sz="4" w:space="0" w:color="auto"/>
              <w:right w:val="single" w:sz="4" w:space="0" w:color="000000"/>
            </w:tcBorders>
            <w:tcMar>
              <w:top w:w="40" w:type="dxa"/>
              <w:left w:w="40" w:type="dxa"/>
              <w:bottom w:w="40" w:type="dxa"/>
              <w:right w:w="40" w:type="dxa"/>
            </w:tcMar>
          </w:tcPr>
          <w:p w14:paraId="2DA798DC" w14:textId="77777777" w:rsidR="004A42FB" w:rsidRPr="00DD7FC0" w:rsidRDefault="004A42FB" w:rsidP="006E7BDF">
            <w:r w:rsidRPr="00DD7FC0">
              <w:rPr>
                <w:color w:val="000000"/>
                <w:szCs w:val="24"/>
                <w:lang w:eastAsia="en-GB"/>
              </w:rPr>
              <w:t>Location of manufacturing site</w:t>
            </w:r>
          </w:p>
        </w:tc>
        <w:tc>
          <w:tcPr>
            <w:tcW w:w="5769" w:type="dxa"/>
            <w:tcBorders>
              <w:top w:val="nil"/>
              <w:left w:val="nil"/>
              <w:bottom w:val="single" w:sz="4" w:space="0" w:color="auto"/>
              <w:right w:val="single" w:sz="4" w:space="0" w:color="000000"/>
            </w:tcBorders>
            <w:tcMar>
              <w:top w:w="40" w:type="dxa"/>
              <w:left w:w="40" w:type="dxa"/>
              <w:bottom w:w="40" w:type="dxa"/>
              <w:right w:w="40" w:type="dxa"/>
            </w:tcMar>
          </w:tcPr>
          <w:p w14:paraId="119FF263" w14:textId="77777777" w:rsidR="004A42FB" w:rsidRPr="00C96568" w:rsidRDefault="004A42FB" w:rsidP="006E7BDF">
            <w:r w:rsidRPr="00C96568">
              <w:t>A-4/1</w:t>
            </w:r>
            <w:r>
              <w:t xml:space="preserve"> </w:t>
            </w:r>
            <w:r w:rsidRPr="00C96568">
              <w:t>&amp;</w:t>
            </w:r>
            <w:r>
              <w:t xml:space="preserve"> </w:t>
            </w:r>
            <w:r w:rsidRPr="00C96568">
              <w:t>2, Sipcot Industrial Complex,</w:t>
            </w:r>
          </w:p>
          <w:p w14:paraId="402277DD" w14:textId="77777777" w:rsidR="004A42FB" w:rsidRPr="00C96568" w:rsidRDefault="004A42FB" w:rsidP="006E7BDF">
            <w:r w:rsidRPr="00C96568">
              <w:t>Pachayankuppam, Cuddalore,</w:t>
            </w:r>
          </w:p>
          <w:p w14:paraId="055D2019" w14:textId="77777777" w:rsidR="004A42FB" w:rsidRDefault="004A42FB" w:rsidP="006E7BDF">
            <w:pPr>
              <w:spacing w:after="120"/>
            </w:pPr>
            <w:r w:rsidRPr="00C96568">
              <w:t>607 005</w:t>
            </w:r>
            <w:r>
              <w:t>,</w:t>
            </w:r>
            <w:r w:rsidRPr="00C96568">
              <w:t xml:space="preserve"> Tamil Nadu</w:t>
            </w:r>
            <w:r>
              <w:t>,</w:t>
            </w:r>
            <w:r w:rsidRPr="00C96568">
              <w:t xml:space="preserve"> India</w:t>
            </w:r>
          </w:p>
          <w:p w14:paraId="60A50525" w14:textId="77777777" w:rsidR="004A42FB" w:rsidRPr="00C96568" w:rsidRDefault="004A42FB" w:rsidP="006E7BDF">
            <w:pPr>
              <w:spacing w:after="40"/>
            </w:pPr>
            <w:r>
              <w:t>The address of the manufacturing plant for the active substance has been evaluated in the technical equivalence of Tagros Chemicals.</w:t>
            </w:r>
          </w:p>
        </w:tc>
      </w:tr>
    </w:tbl>
    <w:p w14:paraId="55713147" w14:textId="332DCFD4" w:rsidR="00234C10" w:rsidRPr="00A952BF" w:rsidRDefault="00234C10" w:rsidP="00933897">
      <w:pPr>
        <w:pStyle w:val="Titolo3"/>
      </w:pPr>
      <w:bookmarkStart w:id="37" w:name="_Toc103808421"/>
      <w:r w:rsidRPr="00A952BF">
        <w:lastRenderedPageBreak/>
        <w:t>Product composition and formulation</w:t>
      </w:r>
      <w:bookmarkEnd w:id="27"/>
      <w:bookmarkEnd w:id="37"/>
    </w:p>
    <w:p w14:paraId="727C63CE" w14:textId="218EEEDE" w:rsidR="00B224B7" w:rsidRPr="00622B23" w:rsidRDefault="00B224B7" w:rsidP="00B224B7">
      <w:pPr>
        <w:spacing w:line="260" w:lineRule="atLeast"/>
        <w:rPr>
          <w:rFonts w:eastAsia="Calibri"/>
          <w:lang w:eastAsia="en-US"/>
        </w:rPr>
      </w:pPr>
      <w:bookmarkStart w:id="38" w:name="_Toc366658845"/>
      <w:bookmarkEnd w:id="28"/>
      <w:r w:rsidRPr="00622B23">
        <w:rPr>
          <w:rFonts w:eastAsia="Calibri"/>
          <w:lang w:eastAsia="en-US"/>
        </w:rPr>
        <w:t>NB: the full composition of the product according to Annex III Title 1 should be provided in the confidential annex.</w:t>
      </w:r>
    </w:p>
    <w:p w14:paraId="290DCF12" w14:textId="77777777" w:rsidR="00B224B7" w:rsidRPr="00622B23" w:rsidRDefault="00B224B7" w:rsidP="00B224B7">
      <w:pPr>
        <w:spacing w:line="260" w:lineRule="atLeast"/>
        <w:rPr>
          <w:rFonts w:eastAsia="Calibri"/>
          <w:lang w:eastAsia="en-US"/>
        </w:rPr>
      </w:pPr>
    </w:p>
    <w:p w14:paraId="11CDBB7C" w14:textId="77777777" w:rsidR="00B224B7" w:rsidRPr="00622B23" w:rsidRDefault="00B224B7" w:rsidP="00B224B7">
      <w:pPr>
        <w:spacing w:line="260" w:lineRule="atLeast"/>
        <w:jc w:val="both"/>
        <w:rPr>
          <w:rFonts w:eastAsia="Calibri"/>
          <w:lang w:eastAsia="en-US"/>
        </w:rPr>
      </w:pPr>
      <w:r w:rsidRPr="00622B23">
        <w:rPr>
          <w:rFonts w:eastAsia="Calibri"/>
          <w:lang w:eastAsia="en-US"/>
        </w:rPr>
        <w:t>Does the product have the same identity and composition as the product evaluated in connection with the approval for listing of the active substance(s) on the Union list of approved active substances under Regulation No. 528/2012?</w:t>
      </w:r>
    </w:p>
    <w:p w14:paraId="1C9E44A3" w14:textId="77777777" w:rsidR="00B224B7" w:rsidRPr="00622B23" w:rsidRDefault="00B224B7" w:rsidP="00B224B7">
      <w:pPr>
        <w:spacing w:line="260" w:lineRule="atLeast"/>
        <w:ind w:left="720"/>
        <w:jc w:val="both"/>
        <w:rPr>
          <w:rFonts w:eastAsia="Calibri"/>
          <w:lang w:eastAsia="fr-FR"/>
        </w:rPr>
      </w:pPr>
      <w:r w:rsidRPr="00622B23">
        <w:rPr>
          <w:rFonts w:eastAsia="Calibri"/>
          <w:lang w:eastAsia="en-US"/>
        </w:rPr>
        <w:t xml:space="preserve">Yes </w:t>
      </w:r>
      <w:r w:rsidRPr="00622B23">
        <w:rPr>
          <w:rFonts w:eastAsia="Calibri"/>
          <w:lang w:eastAsia="en-US"/>
        </w:rPr>
        <w:tab/>
      </w:r>
      <w:r w:rsidRPr="00622B23">
        <w:rPr>
          <w:rFonts w:eastAsia="Calibri"/>
          <w:lang w:eastAsia="fr-FR"/>
        </w:rPr>
        <w:fldChar w:fldCharType="begin">
          <w:ffData>
            <w:name w:val="Check1"/>
            <w:enabled/>
            <w:calcOnExit w:val="0"/>
            <w:checkBox>
              <w:sizeAuto/>
              <w:default w:val="0"/>
              <w:checked w:val="0"/>
            </w:checkBox>
          </w:ffData>
        </w:fldChar>
      </w:r>
      <w:r w:rsidRPr="00622B23">
        <w:rPr>
          <w:rFonts w:eastAsia="Calibri"/>
          <w:lang w:eastAsia="fr-FR"/>
        </w:rPr>
        <w:instrText xml:space="preserve"> FORMCHECKBOX </w:instrText>
      </w:r>
      <w:r w:rsidR="006D2CD1">
        <w:rPr>
          <w:rFonts w:eastAsia="Calibri"/>
          <w:lang w:eastAsia="fr-FR"/>
        </w:rPr>
      </w:r>
      <w:r w:rsidR="006D2CD1">
        <w:rPr>
          <w:rFonts w:eastAsia="Calibri"/>
          <w:lang w:eastAsia="fr-FR"/>
        </w:rPr>
        <w:fldChar w:fldCharType="separate"/>
      </w:r>
      <w:r w:rsidRPr="00622B23">
        <w:rPr>
          <w:rFonts w:eastAsia="Calibri"/>
          <w:lang w:eastAsia="fr-FR"/>
        </w:rPr>
        <w:fldChar w:fldCharType="end"/>
      </w:r>
    </w:p>
    <w:p w14:paraId="7EBBEAB7" w14:textId="77777777" w:rsidR="00B224B7" w:rsidRPr="00622B23" w:rsidRDefault="00B224B7" w:rsidP="00B224B7">
      <w:pPr>
        <w:spacing w:line="260" w:lineRule="atLeast"/>
        <w:ind w:left="720"/>
        <w:jc w:val="both"/>
        <w:rPr>
          <w:rFonts w:eastAsia="Calibri"/>
          <w:lang w:eastAsia="fr-FR"/>
        </w:rPr>
      </w:pPr>
      <w:r w:rsidRPr="00622B23">
        <w:rPr>
          <w:rFonts w:eastAsia="Calibri"/>
          <w:lang w:eastAsia="en-US"/>
        </w:rPr>
        <w:t xml:space="preserve">No </w:t>
      </w:r>
      <w:r w:rsidRPr="00622B23">
        <w:rPr>
          <w:rFonts w:eastAsia="Calibri"/>
          <w:lang w:eastAsia="en-US"/>
        </w:rPr>
        <w:tab/>
      </w:r>
      <w:r w:rsidR="008621D9" w:rsidRPr="00622B23">
        <w:rPr>
          <w:rFonts w:eastAsia="Calibri"/>
          <w:lang w:eastAsia="fr-FR"/>
        </w:rPr>
        <w:t>X</w:t>
      </w:r>
    </w:p>
    <w:p w14:paraId="0A2875F4" w14:textId="77777777" w:rsidR="00881601" w:rsidRPr="00A952BF" w:rsidRDefault="00881601" w:rsidP="00720322">
      <w:pPr>
        <w:pStyle w:val="Titolo4"/>
      </w:pPr>
      <w:bookmarkStart w:id="39" w:name="_Toc103808422"/>
      <w:r w:rsidRPr="00A952BF">
        <w:t>Identity of the active substance</w:t>
      </w:r>
      <w:bookmarkEnd w:id="3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2"/>
        <w:gridCol w:w="7347"/>
      </w:tblGrid>
      <w:tr w:rsidR="00DD7FC0" w:rsidRPr="00C96568" w14:paraId="7189C6AB" w14:textId="77777777" w:rsidTr="00EC17A1">
        <w:tc>
          <w:tcPr>
            <w:tcW w:w="9855" w:type="dxa"/>
            <w:gridSpan w:val="2"/>
            <w:shd w:val="clear" w:color="auto" w:fill="FFFFCC"/>
          </w:tcPr>
          <w:p w14:paraId="4D41D4B3" w14:textId="77777777" w:rsidR="00DD7FC0" w:rsidRPr="00C96568" w:rsidRDefault="00DD7FC0" w:rsidP="00EC17A1">
            <w:pPr>
              <w:spacing w:line="260" w:lineRule="atLeast"/>
              <w:jc w:val="center"/>
              <w:rPr>
                <w:rFonts w:eastAsia="Calibri"/>
                <w:b/>
                <w:lang w:eastAsia="en-US"/>
              </w:rPr>
            </w:pPr>
            <w:r w:rsidRPr="00C96568">
              <w:rPr>
                <w:rFonts w:eastAsia="Calibri"/>
                <w:b/>
                <w:lang w:eastAsia="en-US"/>
              </w:rPr>
              <w:t>Main constituent(s)</w:t>
            </w:r>
          </w:p>
        </w:tc>
      </w:tr>
      <w:tr w:rsidR="00DD7FC0" w:rsidRPr="00C96568" w14:paraId="0EC72AD1" w14:textId="77777777" w:rsidTr="00EC17A1">
        <w:tc>
          <w:tcPr>
            <w:tcW w:w="2334" w:type="dxa"/>
            <w:shd w:val="clear" w:color="auto" w:fill="auto"/>
          </w:tcPr>
          <w:p w14:paraId="4D9780B0" w14:textId="77777777" w:rsidR="00DD7FC0" w:rsidRPr="00C96568" w:rsidRDefault="00DD7FC0" w:rsidP="00EC17A1">
            <w:pPr>
              <w:spacing w:line="260" w:lineRule="atLeast"/>
              <w:rPr>
                <w:rFonts w:eastAsia="Calibri"/>
                <w:b/>
                <w:lang w:eastAsia="en-US"/>
              </w:rPr>
            </w:pPr>
            <w:r w:rsidRPr="00C96568">
              <w:rPr>
                <w:rFonts w:eastAsia="Calibri"/>
                <w:b/>
                <w:lang w:eastAsia="en-US"/>
              </w:rPr>
              <w:t>ISO name</w:t>
            </w:r>
          </w:p>
        </w:tc>
        <w:tc>
          <w:tcPr>
            <w:tcW w:w="7521" w:type="dxa"/>
            <w:shd w:val="clear" w:color="auto" w:fill="auto"/>
          </w:tcPr>
          <w:p w14:paraId="4830AF70" w14:textId="77777777" w:rsidR="00DD7FC0" w:rsidRPr="00C96568" w:rsidRDefault="00DD7FC0" w:rsidP="00EC17A1">
            <w:pPr>
              <w:spacing w:line="260" w:lineRule="atLeast"/>
              <w:rPr>
                <w:rFonts w:eastAsia="Calibri"/>
                <w:lang w:eastAsia="en-US"/>
              </w:rPr>
            </w:pPr>
            <w:r w:rsidRPr="00C96568">
              <w:rPr>
                <w:rFonts w:eastAsia="Calibri"/>
                <w:lang w:eastAsia="en-US"/>
              </w:rPr>
              <w:t>CYPERMETHRIN TECHNICAL 40/60</w:t>
            </w:r>
          </w:p>
        </w:tc>
      </w:tr>
      <w:tr w:rsidR="00DD7FC0" w:rsidRPr="00C96568" w14:paraId="0EBD273D" w14:textId="77777777" w:rsidTr="00EC17A1">
        <w:tc>
          <w:tcPr>
            <w:tcW w:w="2334" w:type="dxa"/>
            <w:shd w:val="clear" w:color="auto" w:fill="auto"/>
          </w:tcPr>
          <w:p w14:paraId="09C24036" w14:textId="77777777" w:rsidR="00DD7FC0" w:rsidRPr="00C96568" w:rsidRDefault="00DD7FC0" w:rsidP="00EC17A1">
            <w:pPr>
              <w:spacing w:line="260" w:lineRule="atLeast"/>
              <w:rPr>
                <w:rFonts w:eastAsia="Calibri"/>
                <w:b/>
                <w:lang w:eastAsia="en-US"/>
              </w:rPr>
            </w:pPr>
            <w:r w:rsidRPr="00C96568">
              <w:rPr>
                <w:rFonts w:eastAsia="Calibri"/>
                <w:b/>
                <w:lang w:eastAsia="en-US"/>
              </w:rPr>
              <w:t>IUPAC or EC name</w:t>
            </w:r>
          </w:p>
        </w:tc>
        <w:tc>
          <w:tcPr>
            <w:tcW w:w="7521" w:type="dxa"/>
            <w:shd w:val="clear" w:color="auto" w:fill="auto"/>
          </w:tcPr>
          <w:p w14:paraId="7C261880" w14:textId="77777777" w:rsidR="00DD7FC0" w:rsidRPr="00C96568" w:rsidRDefault="00DD7FC0" w:rsidP="00EC17A1">
            <w:pPr>
              <w:spacing w:line="260" w:lineRule="atLeast"/>
              <w:rPr>
                <w:rFonts w:eastAsia="Calibri"/>
                <w:lang w:eastAsia="en-US"/>
              </w:rPr>
            </w:pPr>
            <w:r w:rsidRPr="00C96568">
              <w:rPr>
                <w:rFonts w:eastAsia="Calibri"/>
                <w:lang w:eastAsia="en-US"/>
              </w:rPr>
              <w:t>(RS)-α-cyano-3-phenoxybenzyl (1RS,3RS;1RS,3SR)-3-(2,2-dichlorovinyl)-2,2-dimethylcyclopropanecarboxylate; alphacyano-3-phenoxybenzyl 3-(2,2-dichlorovinyl)-2,2-dimethylcyclopropanecarboxylate; cyclopropanecarboxylic acid,</w:t>
            </w:r>
          </w:p>
          <w:p w14:paraId="5C86F23D" w14:textId="77777777" w:rsidR="00DD7FC0" w:rsidRPr="00C96568" w:rsidRDefault="00DD7FC0" w:rsidP="00EC17A1">
            <w:pPr>
              <w:spacing w:line="260" w:lineRule="atLeast"/>
              <w:rPr>
                <w:rFonts w:eastAsia="Calibri"/>
                <w:lang w:eastAsia="en-US"/>
              </w:rPr>
            </w:pPr>
            <w:r w:rsidRPr="00C96568">
              <w:rPr>
                <w:rFonts w:eastAsia="Calibri"/>
                <w:lang w:eastAsia="en-US"/>
              </w:rPr>
              <w:t>3(2,2-dichloroethenyl)-2,2-dimethyl-, cyano(3-phenoxyphenyl)methyl ester; cypermethrin cis/trans +/-</w:t>
            </w:r>
          </w:p>
          <w:p w14:paraId="40080539" w14:textId="77777777" w:rsidR="00DD7FC0" w:rsidRPr="00C96568" w:rsidRDefault="00DD7FC0" w:rsidP="00EC17A1">
            <w:pPr>
              <w:spacing w:line="260" w:lineRule="atLeast"/>
              <w:rPr>
                <w:rFonts w:eastAsia="Calibri"/>
                <w:lang w:eastAsia="en-US"/>
              </w:rPr>
            </w:pPr>
            <w:r>
              <w:rPr>
                <w:rFonts w:eastAsia="Calibri"/>
                <w:lang w:eastAsia="en-US"/>
              </w:rPr>
              <w:t xml:space="preserve">Cis/trans </w:t>
            </w:r>
            <w:r w:rsidRPr="00C96568">
              <w:rPr>
                <w:rFonts w:eastAsia="Calibri"/>
                <w:lang w:eastAsia="en-US"/>
              </w:rPr>
              <w:t>40</w:t>
            </w:r>
            <w:r>
              <w:rPr>
                <w:rFonts w:eastAsia="Calibri"/>
                <w:lang w:eastAsia="en-US"/>
              </w:rPr>
              <w:t>/</w:t>
            </w:r>
            <w:r w:rsidRPr="00C96568">
              <w:rPr>
                <w:rFonts w:eastAsia="Calibri"/>
                <w:lang w:eastAsia="en-US"/>
              </w:rPr>
              <w:t>60; cypermethrin, technical</w:t>
            </w:r>
          </w:p>
        </w:tc>
      </w:tr>
      <w:tr w:rsidR="00DD7FC0" w:rsidRPr="00C96568" w14:paraId="2E28D09C" w14:textId="77777777" w:rsidTr="00EC17A1">
        <w:tc>
          <w:tcPr>
            <w:tcW w:w="2334" w:type="dxa"/>
            <w:shd w:val="clear" w:color="auto" w:fill="auto"/>
          </w:tcPr>
          <w:p w14:paraId="0997063C" w14:textId="77777777" w:rsidR="00DD7FC0" w:rsidRPr="00C96568" w:rsidRDefault="00DD7FC0" w:rsidP="00EC17A1">
            <w:pPr>
              <w:spacing w:line="260" w:lineRule="atLeast"/>
              <w:rPr>
                <w:rFonts w:eastAsia="Calibri"/>
                <w:b/>
                <w:lang w:eastAsia="en-US"/>
              </w:rPr>
            </w:pPr>
            <w:r w:rsidRPr="00C96568">
              <w:rPr>
                <w:rFonts w:eastAsia="Calibri"/>
                <w:b/>
                <w:lang w:eastAsia="en-US"/>
              </w:rPr>
              <w:t>EC number</w:t>
            </w:r>
          </w:p>
        </w:tc>
        <w:tc>
          <w:tcPr>
            <w:tcW w:w="7521" w:type="dxa"/>
            <w:shd w:val="clear" w:color="auto" w:fill="auto"/>
          </w:tcPr>
          <w:p w14:paraId="01D6F2AF" w14:textId="77777777" w:rsidR="00DD7FC0" w:rsidRPr="00C96568" w:rsidRDefault="00DD7FC0" w:rsidP="00EC17A1">
            <w:pPr>
              <w:spacing w:line="260" w:lineRule="atLeast"/>
              <w:rPr>
                <w:rFonts w:eastAsia="Calibri"/>
                <w:lang w:eastAsia="en-US"/>
              </w:rPr>
            </w:pPr>
            <w:r w:rsidRPr="00C96568">
              <w:rPr>
                <w:rFonts w:eastAsia="Calibri"/>
                <w:lang w:eastAsia="en-US"/>
              </w:rPr>
              <w:t>257-842-9</w:t>
            </w:r>
          </w:p>
        </w:tc>
      </w:tr>
      <w:tr w:rsidR="00DD7FC0" w:rsidRPr="00C96568" w14:paraId="68821DDC" w14:textId="77777777" w:rsidTr="00EC17A1">
        <w:tc>
          <w:tcPr>
            <w:tcW w:w="2334" w:type="dxa"/>
            <w:shd w:val="clear" w:color="auto" w:fill="auto"/>
          </w:tcPr>
          <w:p w14:paraId="6ED7AA84" w14:textId="77777777" w:rsidR="00DD7FC0" w:rsidRPr="00C96568" w:rsidRDefault="00DD7FC0" w:rsidP="00EC17A1">
            <w:pPr>
              <w:spacing w:line="260" w:lineRule="atLeast"/>
              <w:rPr>
                <w:rFonts w:eastAsia="Calibri"/>
                <w:b/>
                <w:lang w:eastAsia="en-US"/>
              </w:rPr>
            </w:pPr>
            <w:r w:rsidRPr="00C96568">
              <w:rPr>
                <w:rFonts w:eastAsia="Calibri"/>
                <w:b/>
                <w:lang w:eastAsia="en-US"/>
              </w:rPr>
              <w:t>CAS number</w:t>
            </w:r>
          </w:p>
        </w:tc>
        <w:tc>
          <w:tcPr>
            <w:tcW w:w="7521" w:type="dxa"/>
            <w:shd w:val="clear" w:color="auto" w:fill="auto"/>
          </w:tcPr>
          <w:p w14:paraId="62B5837C" w14:textId="77777777" w:rsidR="00DD7FC0" w:rsidRPr="00C96568" w:rsidRDefault="00DD7FC0" w:rsidP="00EC17A1">
            <w:pPr>
              <w:spacing w:line="260" w:lineRule="atLeast"/>
              <w:rPr>
                <w:rFonts w:eastAsia="Calibri"/>
                <w:lang w:eastAsia="en-US"/>
              </w:rPr>
            </w:pPr>
            <w:r w:rsidRPr="00C96568">
              <w:rPr>
                <w:rFonts w:eastAsia="Calibri"/>
                <w:lang w:eastAsia="en-US"/>
              </w:rPr>
              <w:t>52315-07-8</w:t>
            </w:r>
          </w:p>
        </w:tc>
      </w:tr>
      <w:tr w:rsidR="00DD7FC0" w:rsidRPr="00C96568" w14:paraId="12CDF1EC" w14:textId="77777777" w:rsidTr="00EC17A1">
        <w:tc>
          <w:tcPr>
            <w:tcW w:w="2334" w:type="dxa"/>
            <w:shd w:val="clear" w:color="auto" w:fill="auto"/>
          </w:tcPr>
          <w:p w14:paraId="62C07DC0" w14:textId="77777777" w:rsidR="00DD7FC0" w:rsidRPr="00C96568" w:rsidRDefault="00DD7FC0" w:rsidP="00EC17A1">
            <w:pPr>
              <w:spacing w:line="260" w:lineRule="atLeast"/>
              <w:rPr>
                <w:rFonts w:eastAsia="Calibri"/>
                <w:b/>
                <w:lang w:eastAsia="en-US"/>
              </w:rPr>
            </w:pPr>
            <w:r w:rsidRPr="00C96568">
              <w:rPr>
                <w:rFonts w:eastAsia="Calibri"/>
                <w:b/>
                <w:lang w:eastAsia="en-US"/>
              </w:rPr>
              <w:t>Index number in Annex VI of CLP</w:t>
            </w:r>
          </w:p>
        </w:tc>
        <w:tc>
          <w:tcPr>
            <w:tcW w:w="7521" w:type="dxa"/>
            <w:shd w:val="clear" w:color="auto" w:fill="auto"/>
          </w:tcPr>
          <w:p w14:paraId="0DA5201F" w14:textId="77777777" w:rsidR="00DD7FC0" w:rsidRPr="00C96568" w:rsidRDefault="00DD7FC0" w:rsidP="00EC17A1">
            <w:pPr>
              <w:spacing w:line="260" w:lineRule="atLeast"/>
              <w:rPr>
                <w:rFonts w:eastAsia="Calibri"/>
                <w:lang w:eastAsia="en-US"/>
              </w:rPr>
            </w:pPr>
            <w:r w:rsidRPr="00C96568">
              <w:rPr>
                <w:rFonts w:eastAsia="Calibri"/>
                <w:lang w:eastAsia="en-US"/>
              </w:rPr>
              <w:t>607-421-00-4</w:t>
            </w:r>
          </w:p>
        </w:tc>
      </w:tr>
      <w:tr w:rsidR="00DD7FC0" w:rsidRPr="00C96568" w14:paraId="2C83F46D" w14:textId="77777777" w:rsidTr="00EC17A1">
        <w:tc>
          <w:tcPr>
            <w:tcW w:w="2334" w:type="dxa"/>
            <w:shd w:val="clear" w:color="auto" w:fill="auto"/>
          </w:tcPr>
          <w:p w14:paraId="01C6A81B" w14:textId="77777777" w:rsidR="00DD7FC0" w:rsidRPr="00C96568" w:rsidRDefault="00DD7FC0" w:rsidP="00EC17A1">
            <w:pPr>
              <w:spacing w:line="260" w:lineRule="atLeast"/>
              <w:rPr>
                <w:rFonts w:eastAsia="Calibri"/>
                <w:b/>
                <w:lang w:eastAsia="en-US"/>
              </w:rPr>
            </w:pPr>
            <w:r w:rsidRPr="00C96568">
              <w:rPr>
                <w:rFonts w:eastAsia="Calibri"/>
                <w:b/>
                <w:lang w:eastAsia="en-US"/>
              </w:rPr>
              <w:t>Minimum purity / content</w:t>
            </w:r>
          </w:p>
        </w:tc>
        <w:tc>
          <w:tcPr>
            <w:tcW w:w="7521" w:type="dxa"/>
            <w:shd w:val="clear" w:color="auto" w:fill="auto"/>
          </w:tcPr>
          <w:p w14:paraId="3D2BBE38" w14:textId="77777777" w:rsidR="00DD7FC0" w:rsidRPr="00950A18" w:rsidRDefault="00DD7FC0" w:rsidP="00EC17A1">
            <w:pPr>
              <w:spacing w:line="260" w:lineRule="atLeast"/>
              <w:rPr>
                <w:rFonts w:eastAsia="Calibri"/>
                <w:lang w:eastAsia="en-US"/>
              </w:rPr>
            </w:pPr>
            <w:r w:rsidRPr="00950A18">
              <w:rPr>
                <w:rFonts w:eastAsia="Calibri"/>
                <w:lang w:eastAsia="en-US"/>
              </w:rPr>
              <w:t>Minimum purity according to Commission Implementing Regulation (EU) 2018/1130: 92% w/w</w:t>
            </w:r>
          </w:p>
          <w:p w14:paraId="522D3CD7" w14:textId="77777777" w:rsidR="00DD7FC0" w:rsidRPr="00B06A2F" w:rsidRDefault="00DD7FC0" w:rsidP="00EC17A1">
            <w:pPr>
              <w:spacing w:line="260" w:lineRule="atLeast"/>
              <w:rPr>
                <w:rFonts w:eastAsia="Calibri"/>
                <w:highlight w:val="cyan"/>
                <w:lang w:eastAsia="en-US"/>
              </w:rPr>
            </w:pPr>
            <w:r w:rsidRPr="00950A18">
              <w:rPr>
                <w:rFonts w:eastAsia="Calibri"/>
                <w:lang w:eastAsia="en-US"/>
              </w:rPr>
              <w:t xml:space="preserve">Minimum purity from the technical of </w:t>
            </w:r>
            <w:r>
              <w:rPr>
                <w:rFonts w:eastAsia="Calibri"/>
                <w:lang w:eastAsia="en-US"/>
              </w:rPr>
              <w:t xml:space="preserve">source </w:t>
            </w:r>
            <w:r w:rsidRPr="00950A18">
              <w:rPr>
                <w:rFonts w:eastAsia="Calibri"/>
                <w:lang w:eastAsia="en-US"/>
              </w:rPr>
              <w:t xml:space="preserve">used for the preparation of the product Mirmex: </w:t>
            </w:r>
            <w:r w:rsidRPr="002B2366">
              <w:rPr>
                <w:rFonts w:eastAsia="Calibri"/>
                <w:lang w:eastAsia="en-US"/>
              </w:rPr>
              <w:t>95 % w/w</w:t>
            </w:r>
            <w:r w:rsidRPr="00950A18">
              <w:rPr>
                <w:rFonts w:eastAsia="Calibri"/>
                <w:lang w:eastAsia="en-US"/>
              </w:rPr>
              <w:t xml:space="preserve"> </w:t>
            </w:r>
            <w:r>
              <w:rPr>
                <w:rFonts w:eastAsia="Calibri"/>
                <w:lang w:eastAsia="en-US"/>
              </w:rPr>
              <w:t>(</w:t>
            </w:r>
            <w:r w:rsidRPr="00950A18">
              <w:rPr>
                <w:rFonts w:eastAsia="Calibri"/>
                <w:lang w:eastAsia="en-US"/>
              </w:rPr>
              <w:t>Tagros</w:t>
            </w:r>
            <w:r>
              <w:rPr>
                <w:rFonts w:eastAsia="Calibri"/>
                <w:lang w:eastAsia="en-US"/>
              </w:rPr>
              <w:t>)</w:t>
            </w:r>
          </w:p>
        </w:tc>
      </w:tr>
      <w:tr w:rsidR="00DD7FC0" w:rsidRPr="00C96568" w14:paraId="5E099E28" w14:textId="77777777" w:rsidTr="00EC17A1">
        <w:trPr>
          <w:trHeight w:val="1359"/>
        </w:trPr>
        <w:tc>
          <w:tcPr>
            <w:tcW w:w="2334" w:type="dxa"/>
            <w:shd w:val="clear" w:color="auto" w:fill="auto"/>
          </w:tcPr>
          <w:p w14:paraId="5D44B7C9" w14:textId="77777777" w:rsidR="00DD7FC0" w:rsidRPr="00C96568" w:rsidRDefault="00DD7FC0" w:rsidP="00EC17A1">
            <w:pPr>
              <w:spacing w:line="260" w:lineRule="atLeast"/>
              <w:rPr>
                <w:rFonts w:eastAsia="Calibri"/>
                <w:b/>
                <w:lang w:eastAsia="en-US"/>
              </w:rPr>
            </w:pPr>
            <w:r w:rsidRPr="00C96568">
              <w:rPr>
                <w:rFonts w:eastAsia="Calibri"/>
                <w:b/>
                <w:lang w:eastAsia="en-US"/>
              </w:rPr>
              <w:t>Structural formula</w:t>
            </w:r>
          </w:p>
        </w:tc>
        <w:tc>
          <w:tcPr>
            <w:tcW w:w="7521" w:type="dxa"/>
            <w:shd w:val="clear" w:color="auto" w:fill="auto"/>
          </w:tcPr>
          <w:p w14:paraId="304B9115" w14:textId="77777777" w:rsidR="00DD7FC0" w:rsidRPr="00C96568" w:rsidRDefault="00DD7FC0" w:rsidP="00EC17A1">
            <w:pPr>
              <w:spacing w:before="40" w:after="40" w:line="260" w:lineRule="atLeast"/>
              <w:rPr>
                <w:rFonts w:eastAsia="Calibri"/>
                <w:lang w:eastAsia="en-US"/>
              </w:rPr>
            </w:pPr>
            <w:r w:rsidRPr="00C96568">
              <w:object w:dxaOrig="5954" w:dyaOrig="3675" w14:anchorId="2A834EA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00.4pt;height:123.6pt" o:ole="">
                  <v:imagedata r:id="rId9" o:title=""/>
                </v:shape>
                <o:OLEObject Type="Embed" ProgID="PBrush" ShapeID="_x0000_i1026" DrawAspect="Content" ObjectID="_1723286333" r:id="rId10"/>
              </w:object>
            </w:r>
          </w:p>
        </w:tc>
      </w:tr>
      <w:tr w:rsidR="00DD7FC0" w:rsidRPr="00C96568" w14:paraId="0C138338" w14:textId="77777777" w:rsidTr="00EC17A1">
        <w:trPr>
          <w:trHeight w:val="344"/>
        </w:trPr>
        <w:tc>
          <w:tcPr>
            <w:tcW w:w="2334" w:type="dxa"/>
            <w:shd w:val="clear" w:color="auto" w:fill="auto"/>
            <w:vAlign w:val="center"/>
          </w:tcPr>
          <w:p w14:paraId="320541F8" w14:textId="77777777" w:rsidR="00DD7FC0" w:rsidRPr="00C96568" w:rsidRDefault="00DD7FC0" w:rsidP="00EC17A1">
            <w:pPr>
              <w:spacing w:line="260" w:lineRule="atLeast"/>
              <w:rPr>
                <w:rFonts w:eastAsia="Calibri"/>
                <w:b/>
                <w:lang w:eastAsia="en-US"/>
              </w:rPr>
            </w:pPr>
            <w:r>
              <w:rPr>
                <w:rFonts w:eastAsia="Calibri"/>
                <w:b/>
                <w:lang w:eastAsia="en-US"/>
              </w:rPr>
              <w:t xml:space="preserve">Molecular weight </w:t>
            </w:r>
          </w:p>
        </w:tc>
        <w:tc>
          <w:tcPr>
            <w:tcW w:w="7521" w:type="dxa"/>
            <w:shd w:val="clear" w:color="auto" w:fill="auto"/>
          </w:tcPr>
          <w:p w14:paraId="0EC08DFB" w14:textId="77777777" w:rsidR="00DD7FC0" w:rsidRPr="00C96568" w:rsidRDefault="00DD7FC0" w:rsidP="00EC17A1">
            <w:pPr>
              <w:spacing w:before="40" w:after="40" w:line="260" w:lineRule="atLeast"/>
            </w:pPr>
            <w:r>
              <w:t>416.3 g/mol</w:t>
            </w:r>
          </w:p>
        </w:tc>
      </w:tr>
      <w:tr w:rsidR="00DD7FC0" w:rsidRPr="00C96568" w14:paraId="1CC30277" w14:textId="77777777" w:rsidTr="00EC17A1">
        <w:trPr>
          <w:trHeight w:val="266"/>
        </w:trPr>
        <w:tc>
          <w:tcPr>
            <w:tcW w:w="2334" w:type="dxa"/>
            <w:shd w:val="clear" w:color="auto" w:fill="auto"/>
            <w:vAlign w:val="center"/>
          </w:tcPr>
          <w:p w14:paraId="639DB530" w14:textId="77777777" w:rsidR="00DD7FC0" w:rsidRPr="00C96568" w:rsidRDefault="00DD7FC0" w:rsidP="00EC17A1">
            <w:pPr>
              <w:spacing w:line="260" w:lineRule="atLeast"/>
              <w:rPr>
                <w:rFonts w:eastAsia="Calibri"/>
                <w:b/>
                <w:lang w:eastAsia="en-US"/>
              </w:rPr>
            </w:pPr>
            <w:r>
              <w:rPr>
                <w:rFonts w:eastAsia="Calibri"/>
                <w:b/>
                <w:lang w:eastAsia="en-US"/>
              </w:rPr>
              <w:t>Molecural formula</w:t>
            </w:r>
          </w:p>
        </w:tc>
        <w:tc>
          <w:tcPr>
            <w:tcW w:w="7521" w:type="dxa"/>
            <w:shd w:val="clear" w:color="auto" w:fill="auto"/>
          </w:tcPr>
          <w:p w14:paraId="343CD4F8" w14:textId="77777777" w:rsidR="00DD7FC0" w:rsidRPr="00C96568" w:rsidRDefault="00DD7FC0" w:rsidP="00EC17A1">
            <w:pPr>
              <w:spacing w:before="40" w:after="40" w:line="260" w:lineRule="atLeast"/>
            </w:pPr>
            <w:r>
              <w:t>C</w:t>
            </w:r>
            <w:r w:rsidRPr="00E06858">
              <w:rPr>
                <w:vertAlign w:val="subscript"/>
              </w:rPr>
              <w:t>22</w:t>
            </w:r>
            <w:r>
              <w:t>H</w:t>
            </w:r>
            <w:r w:rsidRPr="00E06858">
              <w:rPr>
                <w:vertAlign w:val="subscript"/>
              </w:rPr>
              <w:t>19</w:t>
            </w:r>
            <w:r>
              <w:t>Cl</w:t>
            </w:r>
            <w:r w:rsidRPr="00E06858">
              <w:rPr>
                <w:vertAlign w:val="subscript"/>
              </w:rPr>
              <w:t>2</w:t>
            </w:r>
            <w:r>
              <w:t>NO</w:t>
            </w:r>
            <w:r w:rsidRPr="00E06858">
              <w:rPr>
                <w:vertAlign w:val="subscript"/>
              </w:rPr>
              <w:t>3</w:t>
            </w:r>
          </w:p>
        </w:tc>
      </w:tr>
    </w:tbl>
    <w:p w14:paraId="004256F1" w14:textId="77777777" w:rsidR="0010644F" w:rsidRPr="00A952BF" w:rsidRDefault="0010644F" w:rsidP="00881601">
      <w:pPr>
        <w:spacing w:line="260" w:lineRule="atLeast"/>
        <w:jc w:val="both"/>
        <w:rPr>
          <w:rFonts w:eastAsia="Calibri"/>
          <w:b/>
          <w:bCs/>
          <w:lang w:eastAsia="fr-FR"/>
        </w:rPr>
      </w:pPr>
    </w:p>
    <w:p w14:paraId="0C0E0883" w14:textId="77777777" w:rsidR="00DF6CFE" w:rsidRPr="00A952BF" w:rsidRDefault="00AE0AC7" w:rsidP="00720322">
      <w:pPr>
        <w:pStyle w:val="Titolo4"/>
      </w:pPr>
      <w:bookmarkStart w:id="40" w:name="_Toc103808423"/>
      <w:r w:rsidRPr="00A952BF">
        <w:t>Candidate(s) for substitution</w:t>
      </w:r>
      <w:bookmarkEnd w:id="40"/>
    </w:p>
    <w:p w14:paraId="11693C79" w14:textId="77777777" w:rsidR="0010644F" w:rsidRPr="00622B23" w:rsidRDefault="0010644F" w:rsidP="003E629B">
      <w:r w:rsidRPr="00622B23">
        <w:t>The table below summarises the relevant information with respect to the assessment of exclusion and substitution criteria:</w:t>
      </w:r>
    </w:p>
    <w:p w14:paraId="0D419643" w14:textId="77777777" w:rsidR="006B0BC2" w:rsidRPr="00A952BF" w:rsidRDefault="006B0BC2" w:rsidP="006B0BC2">
      <w:pPr>
        <w:spacing w:line="260" w:lineRule="atLeast"/>
        <w:jc w:val="both"/>
        <w:rPr>
          <w:rFonts w:ascii="Times New Roman" w:eastAsia="Calibri" w:hAnsi="Times New Roman"/>
          <w:b/>
          <w:bCs/>
          <w:i/>
          <w:lang w:eastAsia="fr-FR"/>
        </w:rPr>
      </w:pPr>
    </w:p>
    <w:p w14:paraId="282E484B" w14:textId="1505A6B5" w:rsidR="006B0BC2" w:rsidRPr="00A952BF" w:rsidRDefault="006D2CD1" w:rsidP="006B0BC2">
      <w:pPr>
        <w:spacing w:line="260" w:lineRule="atLeast"/>
        <w:jc w:val="both"/>
        <w:rPr>
          <w:rFonts w:ascii="Times New Roman" w:eastAsia="Calibri" w:hAnsi="Times New Roman"/>
          <w:b/>
          <w:bCs/>
          <w:i/>
          <w:lang w:eastAsia="fr-FR"/>
        </w:rPr>
      </w:pPr>
      <w:r>
        <w:rPr>
          <w:rFonts w:ascii="Times New Roman" w:eastAsia="Calibri" w:hAnsi="Times New Roman"/>
          <w:b/>
          <w:bCs/>
          <w:i/>
          <w:noProof/>
          <w:lang w:eastAsia="fr-FR"/>
        </w:rPr>
        <w:lastRenderedPageBreak/>
        <w:drawing>
          <wp:inline distT="0" distB="0" distL="0" distR="0" wp14:anchorId="0A6D7094" wp14:editId="6E42D581">
            <wp:extent cx="5692140" cy="6111240"/>
            <wp:effectExtent l="0" t="0" r="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92140" cy="6111240"/>
                    </a:xfrm>
                    <a:prstGeom prst="rect">
                      <a:avLst/>
                    </a:prstGeom>
                    <a:noFill/>
                    <a:ln>
                      <a:noFill/>
                    </a:ln>
                  </pic:spPr>
                </pic:pic>
              </a:graphicData>
            </a:graphic>
          </wp:inline>
        </w:drawing>
      </w:r>
    </w:p>
    <w:p w14:paraId="12982D11" w14:textId="48A12C9F" w:rsidR="006B0BC2" w:rsidRPr="00A952BF" w:rsidRDefault="006D2CD1" w:rsidP="006B0BC2">
      <w:pPr>
        <w:spacing w:line="260" w:lineRule="atLeast"/>
        <w:jc w:val="both"/>
        <w:rPr>
          <w:rFonts w:ascii="Times New Roman" w:eastAsia="Calibri" w:hAnsi="Times New Roman"/>
          <w:b/>
          <w:bCs/>
          <w:i/>
          <w:lang w:eastAsia="fr-FR"/>
        </w:rPr>
      </w:pPr>
      <w:r>
        <w:rPr>
          <w:rFonts w:ascii="Times New Roman" w:eastAsia="Calibri" w:hAnsi="Times New Roman"/>
          <w:b/>
          <w:bCs/>
          <w:i/>
          <w:noProof/>
          <w:lang w:eastAsia="fr-FR"/>
        </w:rPr>
        <w:drawing>
          <wp:inline distT="0" distB="0" distL="0" distR="0" wp14:anchorId="2384A6AC" wp14:editId="007CA3B6">
            <wp:extent cx="5722620" cy="2438400"/>
            <wp:effectExtent l="0" t="0" r="0"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22620" cy="2438400"/>
                    </a:xfrm>
                    <a:prstGeom prst="rect">
                      <a:avLst/>
                    </a:prstGeom>
                    <a:noFill/>
                    <a:ln>
                      <a:noFill/>
                    </a:ln>
                  </pic:spPr>
                </pic:pic>
              </a:graphicData>
            </a:graphic>
          </wp:inline>
        </w:drawing>
      </w:r>
    </w:p>
    <w:p w14:paraId="7305AFC4" w14:textId="77777777" w:rsidR="0010644F" w:rsidRPr="00A952BF" w:rsidRDefault="0010644F" w:rsidP="006B0BC2">
      <w:pPr>
        <w:spacing w:line="260" w:lineRule="atLeast"/>
        <w:jc w:val="both"/>
        <w:rPr>
          <w:rFonts w:ascii="Times New Roman" w:eastAsia="Calibri" w:hAnsi="Times New Roman"/>
          <w:b/>
          <w:bCs/>
          <w:i/>
          <w:lang w:eastAsia="fr-FR"/>
        </w:rPr>
      </w:pPr>
    </w:p>
    <w:p w14:paraId="3C34D871" w14:textId="77777777" w:rsidR="006B0BC2" w:rsidRPr="00622B23" w:rsidRDefault="0010644F" w:rsidP="006B0BC2">
      <w:pPr>
        <w:spacing w:line="260" w:lineRule="atLeast"/>
        <w:jc w:val="both"/>
      </w:pPr>
      <w:r w:rsidRPr="00622B23">
        <w:t>Cypermethrin does not meet the exclusion criteria laid down in Article 5 of Regulation (EU) No 528/2012. Cypermethrin does not meet the conditions laid down in Article 10 of Regulation (EU) No 528/2012, and is therefore not considered as a candidate for substitution.</w:t>
      </w:r>
    </w:p>
    <w:p w14:paraId="52604E60" w14:textId="77777777" w:rsidR="0010644F" w:rsidRPr="00622B23" w:rsidRDefault="0010644F" w:rsidP="006B0BC2">
      <w:pPr>
        <w:spacing w:line="260" w:lineRule="atLeast"/>
        <w:jc w:val="both"/>
        <w:rPr>
          <w:rFonts w:eastAsia="Calibri"/>
          <w:lang w:eastAsia="fr-FR"/>
        </w:rPr>
      </w:pPr>
    </w:p>
    <w:p w14:paraId="53ABA538" w14:textId="77777777" w:rsidR="006B0BC2" w:rsidRPr="00622B23" w:rsidRDefault="006B0BC2" w:rsidP="006B0BC2">
      <w:pPr>
        <w:spacing w:line="260" w:lineRule="atLeast"/>
        <w:jc w:val="both"/>
        <w:rPr>
          <w:rFonts w:eastAsia="Calibri"/>
          <w:lang w:eastAsia="fr-FR"/>
        </w:rPr>
      </w:pPr>
      <w:r w:rsidRPr="00622B23">
        <w:rPr>
          <w:rFonts w:eastAsia="Calibri"/>
          <w:lang w:eastAsia="fr-FR"/>
        </w:rPr>
        <w:t xml:space="preserve">Results from </w:t>
      </w:r>
      <w:r w:rsidR="003B3BCF" w:rsidRPr="00622B23">
        <w:rPr>
          <w:rFonts w:eastAsia="Calibri"/>
          <w:lang w:eastAsia="fr-FR"/>
        </w:rPr>
        <w:t>Opinion on the application for approval of the active substance (ECHA/BPC/153/2017)</w:t>
      </w:r>
      <w:r w:rsidRPr="00622B23">
        <w:rPr>
          <w:rFonts w:eastAsia="Calibri"/>
          <w:lang w:eastAsia="fr-FR"/>
        </w:rPr>
        <w:t>:</w:t>
      </w:r>
    </w:p>
    <w:p w14:paraId="4A790D7D" w14:textId="17507119" w:rsidR="003B3BCF" w:rsidRPr="00622B23" w:rsidRDefault="00EE128C" w:rsidP="006A156F">
      <w:pPr>
        <w:spacing w:line="260" w:lineRule="atLeast"/>
        <w:jc w:val="both"/>
        <w:rPr>
          <w:rFonts w:eastAsia="Calibri"/>
          <w:lang w:eastAsia="fr-FR"/>
        </w:rPr>
      </w:pPr>
      <w:r w:rsidRPr="00622B23">
        <w:rPr>
          <w:rFonts w:eastAsia="Calibri"/>
          <w:lang w:eastAsia="fr-FR"/>
        </w:rPr>
        <w:t>Cypermethrin does not meet the conditions laid down in Article 10 of Regulation (EU) No</w:t>
      </w:r>
      <w:r w:rsidR="006A156F">
        <w:rPr>
          <w:rFonts w:eastAsia="Calibri"/>
          <w:lang w:eastAsia="fr-FR"/>
        </w:rPr>
        <w:t xml:space="preserve">. </w:t>
      </w:r>
      <w:r w:rsidRPr="00622B23">
        <w:rPr>
          <w:rFonts w:eastAsia="Calibri"/>
          <w:lang w:eastAsia="fr-FR"/>
        </w:rPr>
        <w:t>528/2012, and is therefore not considered as a candidate for substitution. The exclusion and</w:t>
      </w:r>
      <w:r w:rsidR="006A156F">
        <w:rPr>
          <w:rFonts w:eastAsia="Calibri"/>
          <w:lang w:eastAsia="fr-FR"/>
        </w:rPr>
        <w:t xml:space="preserve"> </w:t>
      </w:r>
      <w:r w:rsidRPr="00622B23">
        <w:rPr>
          <w:rFonts w:eastAsia="Calibri"/>
          <w:lang w:eastAsia="fr-FR"/>
        </w:rPr>
        <w:t>substitution criteria were assessed in line with the “Note on the principles for taking decisions</w:t>
      </w:r>
      <w:r w:rsidR="006A156F">
        <w:rPr>
          <w:rFonts w:eastAsia="Calibri"/>
          <w:lang w:eastAsia="fr-FR"/>
        </w:rPr>
        <w:t xml:space="preserve"> </w:t>
      </w:r>
      <w:r w:rsidRPr="00622B23">
        <w:rPr>
          <w:rFonts w:eastAsia="Calibri"/>
          <w:lang w:eastAsia="fr-FR"/>
        </w:rPr>
        <w:t>on the approval of active substances under the BPR” and in line with “Further guidance on</w:t>
      </w:r>
      <w:r w:rsidR="006A156F">
        <w:rPr>
          <w:rFonts w:eastAsia="Calibri"/>
          <w:lang w:eastAsia="fr-FR"/>
        </w:rPr>
        <w:t xml:space="preserve"> </w:t>
      </w:r>
      <w:r w:rsidRPr="00622B23">
        <w:rPr>
          <w:rFonts w:eastAsia="Calibri"/>
          <w:lang w:eastAsia="fr-FR"/>
        </w:rPr>
        <w:t xml:space="preserve">the application of the substitution criteria set out under article 10(1) of the BPR” agreed at the </w:t>
      </w:r>
      <w:r w:rsidR="00C96568" w:rsidRPr="00622B23">
        <w:rPr>
          <w:rFonts w:eastAsia="Calibri"/>
          <w:lang w:eastAsia="fr-FR"/>
        </w:rPr>
        <w:t>54th and</w:t>
      </w:r>
      <w:r w:rsidRPr="00622B23">
        <w:rPr>
          <w:rFonts w:eastAsia="Calibri"/>
          <w:lang w:eastAsia="fr-FR"/>
        </w:rPr>
        <w:t xml:space="preserve"> 58th meeting respectively, of the representatives of Member States Competent</w:t>
      </w:r>
      <w:r w:rsidR="006A156F">
        <w:rPr>
          <w:rFonts w:eastAsia="Calibri"/>
          <w:lang w:eastAsia="fr-FR"/>
        </w:rPr>
        <w:t xml:space="preserve"> </w:t>
      </w:r>
      <w:r w:rsidRPr="00622B23">
        <w:rPr>
          <w:rFonts w:eastAsia="Calibri"/>
          <w:lang w:eastAsia="fr-FR"/>
        </w:rPr>
        <w:t>Authorities for the implementation of Regulation</w:t>
      </w:r>
      <w:r w:rsidR="005D6A18">
        <w:rPr>
          <w:rFonts w:eastAsia="Calibri"/>
          <w:lang w:eastAsia="fr-FR"/>
        </w:rPr>
        <w:t xml:space="preserve"> No.</w:t>
      </w:r>
      <w:r w:rsidRPr="00622B23">
        <w:rPr>
          <w:rFonts w:eastAsia="Calibri"/>
          <w:lang w:eastAsia="fr-FR"/>
        </w:rPr>
        <w:t xml:space="preserve"> 528/2012 concerning the making available</w:t>
      </w:r>
      <w:r w:rsidR="006A156F">
        <w:rPr>
          <w:rFonts w:eastAsia="Calibri"/>
          <w:lang w:eastAsia="fr-FR"/>
        </w:rPr>
        <w:t xml:space="preserve"> </w:t>
      </w:r>
      <w:r w:rsidRPr="00622B23">
        <w:rPr>
          <w:rFonts w:eastAsia="Calibri"/>
          <w:lang w:eastAsia="fr-FR"/>
        </w:rPr>
        <w:t>on the market and use of biocidal products. This implies that the assessment of the exclusion</w:t>
      </w:r>
      <w:r w:rsidR="006A156F">
        <w:rPr>
          <w:rFonts w:eastAsia="Calibri"/>
          <w:lang w:eastAsia="fr-FR"/>
        </w:rPr>
        <w:t xml:space="preserve"> </w:t>
      </w:r>
      <w:r w:rsidRPr="00622B23">
        <w:rPr>
          <w:rFonts w:eastAsia="Calibri"/>
          <w:lang w:eastAsia="fr-FR"/>
        </w:rPr>
        <w:t>criteria is based on Article 5(1) and the assessment of substitution criteria is based on Article</w:t>
      </w:r>
      <w:r w:rsidR="006A156F">
        <w:rPr>
          <w:rFonts w:eastAsia="Calibri"/>
          <w:lang w:eastAsia="fr-FR"/>
        </w:rPr>
        <w:t xml:space="preserve"> </w:t>
      </w:r>
      <w:r w:rsidRPr="00622B23">
        <w:rPr>
          <w:rFonts w:eastAsia="Calibri"/>
          <w:lang w:eastAsia="fr-FR"/>
        </w:rPr>
        <w:t>10(1</w:t>
      </w:r>
      <w:r w:rsidR="00C96568" w:rsidRPr="00622B23">
        <w:rPr>
          <w:rFonts w:eastAsia="Calibri"/>
          <w:lang w:eastAsia="fr-FR"/>
        </w:rPr>
        <w:t>) (</w:t>
      </w:r>
      <w:r w:rsidRPr="00622B23">
        <w:rPr>
          <w:rFonts w:eastAsia="Calibri"/>
          <w:lang w:eastAsia="fr-FR"/>
        </w:rPr>
        <w:t>a, b, d, e and f).</w:t>
      </w:r>
    </w:p>
    <w:p w14:paraId="2107420A" w14:textId="77777777" w:rsidR="003B3BCF" w:rsidRPr="00A952BF" w:rsidRDefault="003B3BCF" w:rsidP="003B3BCF">
      <w:pPr>
        <w:spacing w:line="260" w:lineRule="atLeast"/>
        <w:jc w:val="both"/>
        <w:rPr>
          <w:rFonts w:eastAsia="Calibri"/>
          <w:b/>
          <w:bCs/>
          <w:lang w:eastAsia="fr-FR"/>
        </w:rPr>
      </w:pPr>
    </w:p>
    <w:p w14:paraId="2E7D3401" w14:textId="7C9230F8" w:rsidR="00234C10" w:rsidRPr="00A952BF" w:rsidRDefault="00234C10" w:rsidP="00720322">
      <w:pPr>
        <w:pStyle w:val="Titolo4"/>
      </w:pPr>
      <w:bookmarkStart w:id="41" w:name="_Toc103808424"/>
      <w:r w:rsidRPr="00A952BF">
        <w:t xml:space="preserve">Qualitative and quantitative information on the composition of the </w:t>
      </w:r>
      <w:r w:rsidR="00B224B7" w:rsidRPr="00A952BF">
        <w:t>biocidal product</w:t>
      </w:r>
      <w:bookmarkEnd w:id="38"/>
      <w:bookmarkEnd w:id="41"/>
    </w:p>
    <w:tbl>
      <w:tblPr>
        <w:tblW w:w="9781" w:type="dxa"/>
        <w:tblInd w:w="-102" w:type="dxa"/>
        <w:tblLayout w:type="fixed"/>
        <w:tblCellMar>
          <w:left w:w="0" w:type="dxa"/>
          <w:right w:w="0" w:type="dxa"/>
        </w:tblCellMar>
        <w:tblLook w:val="0000" w:firstRow="0" w:lastRow="0" w:firstColumn="0" w:lastColumn="0" w:noHBand="0" w:noVBand="0"/>
      </w:tblPr>
      <w:tblGrid>
        <w:gridCol w:w="1560"/>
        <w:gridCol w:w="2410"/>
        <w:gridCol w:w="1275"/>
        <w:gridCol w:w="1560"/>
        <w:gridCol w:w="1417"/>
        <w:gridCol w:w="1559"/>
      </w:tblGrid>
      <w:tr w:rsidR="0099043E" w:rsidRPr="00622B23" w14:paraId="4EC2A9A1" w14:textId="77777777" w:rsidTr="00637922">
        <w:trPr>
          <w:cantSplit/>
          <w:trHeight w:val="446"/>
          <w:tblHeader/>
        </w:trPr>
        <w:tc>
          <w:tcPr>
            <w:tcW w:w="156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440D0F3" w14:textId="77777777" w:rsidR="0099043E" w:rsidRPr="00622B23" w:rsidRDefault="0099043E" w:rsidP="00017CF8">
            <w:pPr>
              <w:rPr>
                <w:b/>
                <w:bCs/>
              </w:rPr>
            </w:pPr>
            <w:r w:rsidRPr="00622B23">
              <w:rPr>
                <w:b/>
                <w:bCs/>
                <w:color w:val="000000"/>
                <w:szCs w:val="24"/>
                <w:lang w:eastAsia="en-GB"/>
              </w:rPr>
              <w:t>Common name</w:t>
            </w:r>
          </w:p>
        </w:tc>
        <w:tc>
          <w:tcPr>
            <w:tcW w:w="2410" w:type="dxa"/>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159CB1CD" w14:textId="77777777" w:rsidR="0099043E" w:rsidRPr="00622B23" w:rsidRDefault="0099043E" w:rsidP="00017CF8">
            <w:pPr>
              <w:rPr>
                <w:b/>
                <w:bCs/>
              </w:rPr>
            </w:pPr>
            <w:r w:rsidRPr="00622B23">
              <w:rPr>
                <w:b/>
                <w:bCs/>
                <w:color w:val="000000"/>
                <w:szCs w:val="24"/>
                <w:lang w:eastAsia="en-GB"/>
              </w:rPr>
              <w:t>IUPAC name</w:t>
            </w:r>
          </w:p>
        </w:tc>
        <w:tc>
          <w:tcPr>
            <w:tcW w:w="1275" w:type="dxa"/>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375DCFCD" w14:textId="77777777" w:rsidR="0099043E" w:rsidRPr="00622B23" w:rsidRDefault="0099043E" w:rsidP="00017CF8">
            <w:pPr>
              <w:rPr>
                <w:b/>
                <w:bCs/>
              </w:rPr>
            </w:pPr>
            <w:r w:rsidRPr="00622B23">
              <w:rPr>
                <w:b/>
                <w:bCs/>
                <w:color w:val="000000"/>
                <w:szCs w:val="24"/>
                <w:lang w:eastAsia="en-GB"/>
              </w:rPr>
              <w:t>Function</w:t>
            </w:r>
          </w:p>
        </w:tc>
        <w:tc>
          <w:tcPr>
            <w:tcW w:w="1560" w:type="dxa"/>
            <w:tcBorders>
              <w:top w:val="single" w:sz="4" w:space="0" w:color="000000"/>
              <w:left w:val="single" w:sz="4" w:space="0" w:color="auto"/>
              <w:bottom w:val="single" w:sz="4" w:space="0" w:color="000000"/>
              <w:right w:val="single" w:sz="4" w:space="0" w:color="000000"/>
            </w:tcBorders>
            <w:tcMar>
              <w:top w:w="40" w:type="dxa"/>
              <w:left w:w="40" w:type="dxa"/>
              <w:bottom w:w="40" w:type="dxa"/>
              <w:right w:w="40" w:type="dxa"/>
            </w:tcMar>
          </w:tcPr>
          <w:p w14:paraId="24F9CC82" w14:textId="77777777" w:rsidR="0099043E" w:rsidRPr="00622B23" w:rsidRDefault="0099043E" w:rsidP="00017CF8">
            <w:pPr>
              <w:rPr>
                <w:b/>
                <w:bCs/>
              </w:rPr>
            </w:pPr>
            <w:r w:rsidRPr="00622B23">
              <w:rPr>
                <w:b/>
                <w:bCs/>
                <w:color w:val="000000"/>
                <w:szCs w:val="24"/>
                <w:lang w:eastAsia="en-GB"/>
              </w:rPr>
              <w:t>CAS number</w:t>
            </w:r>
          </w:p>
        </w:tc>
        <w:tc>
          <w:tcPr>
            <w:tcW w:w="1417" w:type="dxa"/>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1E275352" w14:textId="77777777" w:rsidR="0099043E" w:rsidRPr="00622B23" w:rsidRDefault="0099043E" w:rsidP="00017CF8">
            <w:pPr>
              <w:rPr>
                <w:b/>
                <w:bCs/>
              </w:rPr>
            </w:pPr>
            <w:r w:rsidRPr="00622B23">
              <w:rPr>
                <w:b/>
                <w:bCs/>
                <w:color w:val="000000"/>
                <w:szCs w:val="24"/>
                <w:lang w:eastAsia="en-GB"/>
              </w:rPr>
              <w:t>EC number</w:t>
            </w:r>
          </w:p>
        </w:tc>
        <w:tc>
          <w:tcPr>
            <w:tcW w:w="1559" w:type="dxa"/>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65B43E30" w14:textId="77777777" w:rsidR="0099043E" w:rsidRPr="00622B23" w:rsidRDefault="0099043E" w:rsidP="00017CF8">
            <w:pPr>
              <w:rPr>
                <w:b/>
                <w:bCs/>
              </w:rPr>
            </w:pPr>
            <w:r w:rsidRPr="00622B23">
              <w:rPr>
                <w:b/>
                <w:bCs/>
                <w:color w:val="000000"/>
                <w:szCs w:val="24"/>
                <w:lang w:eastAsia="en-GB"/>
              </w:rPr>
              <w:t>Content</w:t>
            </w:r>
          </w:p>
        </w:tc>
      </w:tr>
      <w:tr w:rsidR="0099043E" w:rsidRPr="00622B23" w14:paraId="4CD03ECB" w14:textId="77777777" w:rsidTr="00F11D44">
        <w:trPr>
          <w:cantSplit/>
          <w:trHeight w:val="1474"/>
        </w:trPr>
        <w:tc>
          <w:tcPr>
            <w:tcW w:w="1560"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1CF25870" w14:textId="77777777" w:rsidR="0099043E" w:rsidRDefault="00637922" w:rsidP="00017CF8">
            <w:r w:rsidRPr="00622B23">
              <w:t>Cypermethrin</w:t>
            </w:r>
          </w:p>
          <w:p w14:paraId="18377717" w14:textId="77777777" w:rsidR="002B2B2A" w:rsidRDefault="002B2B2A" w:rsidP="00017CF8"/>
          <w:p w14:paraId="22E05BE3" w14:textId="77777777" w:rsidR="002B2B2A" w:rsidRPr="00622B23" w:rsidRDefault="002B2B2A" w:rsidP="00017CF8">
            <w:r>
              <w:t>(</w:t>
            </w:r>
            <w:r w:rsidRPr="00132205">
              <w:rPr>
                <w:sz w:val="18"/>
                <w:szCs w:val="22"/>
              </w:rPr>
              <w:t>min</w:t>
            </w:r>
            <w:r>
              <w:rPr>
                <w:sz w:val="18"/>
                <w:szCs w:val="22"/>
              </w:rPr>
              <w:t xml:space="preserve">. </w:t>
            </w:r>
            <w:r w:rsidRPr="00132205">
              <w:rPr>
                <w:sz w:val="18"/>
                <w:szCs w:val="22"/>
              </w:rPr>
              <w:t>purity 9</w:t>
            </w:r>
            <w:r>
              <w:rPr>
                <w:sz w:val="18"/>
                <w:szCs w:val="22"/>
              </w:rPr>
              <w:t>5</w:t>
            </w:r>
            <w:r w:rsidRPr="00132205">
              <w:rPr>
                <w:sz w:val="18"/>
                <w:szCs w:val="22"/>
              </w:rPr>
              <w:t>% w/w</w:t>
            </w:r>
            <w:r>
              <w:t>)</w:t>
            </w:r>
          </w:p>
        </w:tc>
        <w:tc>
          <w:tcPr>
            <w:tcW w:w="2410" w:type="dxa"/>
            <w:tcBorders>
              <w:top w:val="nil"/>
              <w:left w:val="nil"/>
              <w:bottom w:val="single" w:sz="4" w:space="0" w:color="000000"/>
              <w:right w:val="single" w:sz="4" w:space="0" w:color="000000"/>
            </w:tcBorders>
            <w:tcMar>
              <w:top w:w="40" w:type="dxa"/>
              <w:left w:w="40" w:type="dxa"/>
              <w:bottom w:w="40" w:type="dxa"/>
              <w:right w:w="40" w:type="dxa"/>
            </w:tcMar>
          </w:tcPr>
          <w:p w14:paraId="1431E597" w14:textId="77777777" w:rsidR="0099043E" w:rsidRPr="00622B23" w:rsidRDefault="0099043E" w:rsidP="00017CF8">
            <w:r w:rsidRPr="00622B23">
              <w:t>(RS)-α-cyano-3phenoxybenzyl-(1RS)-cis, trans-3-(2,2-dichlorovinyl)-2,2-dimethylcyclopro</w:t>
            </w:r>
            <w:r w:rsidR="00637922">
              <w:t>-</w:t>
            </w:r>
            <w:r w:rsidRPr="00622B23">
              <w:t>panecarboxylate</w:t>
            </w:r>
          </w:p>
        </w:tc>
        <w:tc>
          <w:tcPr>
            <w:tcW w:w="1275" w:type="dxa"/>
            <w:tcBorders>
              <w:top w:val="nil"/>
              <w:left w:val="nil"/>
              <w:bottom w:val="single" w:sz="4" w:space="0" w:color="000000"/>
              <w:right w:val="single" w:sz="4" w:space="0" w:color="000000"/>
            </w:tcBorders>
            <w:tcMar>
              <w:top w:w="40" w:type="dxa"/>
              <w:left w:w="40" w:type="dxa"/>
              <w:bottom w:w="40" w:type="dxa"/>
              <w:right w:w="40" w:type="dxa"/>
            </w:tcMar>
          </w:tcPr>
          <w:p w14:paraId="59418854" w14:textId="77777777" w:rsidR="0099043E" w:rsidRPr="00622B23" w:rsidRDefault="0099043E" w:rsidP="00017CF8">
            <w:r w:rsidRPr="00622B23">
              <w:t>Active substance</w:t>
            </w:r>
          </w:p>
        </w:tc>
        <w:tc>
          <w:tcPr>
            <w:tcW w:w="1560" w:type="dxa"/>
            <w:tcBorders>
              <w:top w:val="nil"/>
              <w:left w:val="single" w:sz="4" w:space="0" w:color="auto"/>
              <w:bottom w:val="single" w:sz="4" w:space="0" w:color="000000"/>
              <w:right w:val="single" w:sz="4" w:space="0" w:color="000000"/>
            </w:tcBorders>
            <w:tcMar>
              <w:top w:w="40" w:type="dxa"/>
              <w:left w:w="40" w:type="dxa"/>
              <w:bottom w:w="40" w:type="dxa"/>
              <w:right w:w="40" w:type="dxa"/>
            </w:tcMar>
          </w:tcPr>
          <w:p w14:paraId="4217DA61" w14:textId="77777777" w:rsidR="0099043E" w:rsidRPr="00622B23" w:rsidRDefault="0099043E" w:rsidP="00385BC3">
            <w:pPr>
              <w:jc w:val="center"/>
            </w:pPr>
            <w:r w:rsidRPr="00622B23">
              <w:t>52315-07-8</w:t>
            </w:r>
          </w:p>
        </w:tc>
        <w:tc>
          <w:tcPr>
            <w:tcW w:w="1417" w:type="dxa"/>
            <w:tcBorders>
              <w:top w:val="nil"/>
              <w:left w:val="nil"/>
              <w:bottom w:val="single" w:sz="4" w:space="0" w:color="000000"/>
              <w:right w:val="single" w:sz="4" w:space="0" w:color="000000"/>
            </w:tcBorders>
            <w:tcMar>
              <w:top w:w="40" w:type="dxa"/>
              <w:left w:w="40" w:type="dxa"/>
              <w:bottom w:w="40" w:type="dxa"/>
              <w:right w:w="40" w:type="dxa"/>
            </w:tcMar>
          </w:tcPr>
          <w:p w14:paraId="2821893E" w14:textId="77777777" w:rsidR="0099043E" w:rsidRPr="00622B23" w:rsidRDefault="0099043E" w:rsidP="00385BC3">
            <w:pPr>
              <w:jc w:val="center"/>
            </w:pPr>
            <w:r w:rsidRPr="00622B23">
              <w:t>257-842-9</w:t>
            </w:r>
          </w:p>
        </w:tc>
        <w:tc>
          <w:tcPr>
            <w:tcW w:w="1559" w:type="dxa"/>
            <w:tcBorders>
              <w:top w:val="nil"/>
              <w:left w:val="nil"/>
              <w:bottom w:val="single" w:sz="4" w:space="0" w:color="000000"/>
              <w:right w:val="single" w:sz="4" w:space="0" w:color="000000"/>
            </w:tcBorders>
            <w:tcMar>
              <w:top w:w="40" w:type="dxa"/>
              <w:left w:w="40" w:type="dxa"/>
              <w:bottom w:w="40" w:type="dxa"/>
              <w:right w:w="40" w:type="dxa"/>
            </w:tcMar>
          </w:tcPr>
          <w:p w14:paraId="299AC65F" w14:textId="77777777" w:rsidR="0099043E" w:rsidRPr="00040811" w:rsidRDefault="0099043E" w:rsidP="0099043E">
            <w:r w:rsidRPr="00040811">
              <w:t>0.6 % w/w</w:t>
            </w:r>
          </w:p>
          <w:p w14:paraId="31B902DA" w14:textId="77777777" w:rsidR="0099043E" w:rsidRPr="00040811" w:rsidRDefault="0099043E" w:rsidP="0099043E">
            <w:r w:rsidRPr="00040811">
              <w:t>(pure)</w:t>
            </w:r>
          </w:p>
          <w:p w14:paraId="21AF44F5" w14:textId="77777777" w:rsidR="0099043E" w:rsidRPr="00040811" w:rsidRDefault="0099043E" w:rsidP="0099043E"/>
          <w:p w14:paraId="5BF523B9" w14:textId="77777777" w:rsidR="0099043E" w:rsidRPr="00040811" w:rsidRDefault="0099043E" w:rsidP="0099043E">
            <w:r w:rsidRPr="00040811">
              <w:t>0.6</w:t>
            </w:r>
            <w:r>
              <w:t>32</w:t>
            </w:r>
            <w:r w:rsidRPr="00040811">
              <w:t xml:space="preserve"> % w/w</w:t>
            </w:r>
          </w:p>
          <w:p w14:paraId="66685D4D" w14:textId="77777777" w:rsidR="0099043E" w:rsidRPr="0099043E" w:rsidRDefault="0099043E" w:rsidP="0099043E">
            <w:r w:rsidRPr="00040811">
              <w:t xml:space="preserve">(technical) </w:t>
            </w:r>
          </w:p>
        </w:tc>
      </w:tr>
      <w:tr w:rsidR="00637922" w:rsidRPr="0078090D" w14:paraId="022AFF89" w14:textId="77777777" w:rsidTr="00637922">
        <w:trPr>
          <w:cantSplit/>
          <w:trHeight w:val="330"/>
        </w:trPr>
        <w:tc>
          <w:tcPr>
            <w:tcW w:w="1560"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6C05DA32" w14:textId="77777777" w:rsidR="0099043E" w:rsidRPr="0078090D" w:rsidRDefault="0099043E" w:rsidP="00EC17A1">
            <w:r w:rsidRPr="0078090D">
              <w:t>Acetic acid</w:t>
            </w:r>
          </w:p>
        </w:tc>
        <w:tc>
          <w:tcPr>
            <w:tcW w:w="2410" w:type="dxa"/>
            <w:tcBorders>
              <w:top w:val="nil"/>
              <w:left w:val="nil"/>
              <w:bottom w:val="single" w:sz="4" w:space="0" w:color="000000"/>
              <w:right w:val="single" w:sz="4" w:space="0" w:color="000000"/>
            </w:tcBorders>
            <w:tcMar>
              <w:top w:w="40" w:type="dxa"/>
              <w:left w:w="40" w:type="dxa"/>
              <w:bottom w:w="40" w:type="dxa"/>
              <w:right w:w="40" w:type="dxa"/>
            </w:tcMar>
          </w:tcPr>
          <w:p w14:paraId="379091F2" w14:textId="77777777" w:rsidR="0099043E" w:rsidRPr="0078090D" w:rsidRDefault="0099043E" w:rsidP="00EC17A1">
            <w:r w:rsidRPr="0078090D">
              <w:t>acetic acid</w:t>
            </w:r>
          </w:p>
        </w:tc>
        <w:tc>
          <w:tcPr>
            <w:tcW w:w="1275" w:type="dxa"/>
            <w:tcBorders>
              <w:top w:val="nil"/>
              <w:left w:val="nil"/>
              <w:bottom w:val="single" w:sz="4" w:space="0" w:color="000000"/>
              <w:right w:val="single" w:sz="4" w:space="0" w:color="000000"/>
            </w:tcBorders>
            <w:tcMar>
              <w:top w:w="40" w:type="dxa"/>
              <w:left w:w="40" w:type="dxa"/>
              <w:bottom w:w="40" w:type="dxa"/>
              <w:right w:w="40" w:type="dxa"/>
            </w:tcMar>
          </w:tcPr>
          <w:p w14:paraId="403BCC67" w14:textId="77777777" w:rsidR="0099043E" w:rsidRPr="0078090D" w:rsidRDefault="0099043E" w:rsidP="00EC17A1">
            <w:r w:rsidRPr="0078090D">
              <w:t>pH adjuster</w:t>
            </w:r>
          </w:p>
        </w:tc>
        <w:tc>
          <w:tcPr>
            <w:tcW w:w="1560" w:type="dxa"/>
            <w:tcBorders>
              <w:top w:val="nil"/>
              <w:left w:val="single" w:sz="4" w:space="0" w:color="auto"/>
              <w:bottom w:val="single" w:sz="4" w:space="0" w:color="000000"/>
              <w:right w:val="single" w:sz="4" w:space="0" w:color="000000"/>
            </w:tcBorders>
            <w:tcMar>
              <w:top w:w="40" w:type="dxa"/>
              <w:left w:w="40" w:type="dxa"/>
              <w:bottom w:w="40" w:type="dxa"/>
              <w:right w:w="40" w:type="dxa"/>
            </w:tcMar>
          </w:tcPr>
          <w:p w14:paraId="511D5CF0" w14:textId="77777777" w:rsidR="0099043E" w:rsidRPr="0078090D" w:rsidRDefault="0099043E" w:rsidP="00EC17A1">
            <w:pPr>
              <w:jc w:val="center"/>
            </w:pPr>
            <w:r w:rsidRPr="0078090D">
              <w:t>64-19-7</w:t>
            </w:r>
          </w:p>
        </w:tc>
        <w:tc>
          <w:tcPr>
            <w:tcW w:w="1417" w:type="dxa"/>
            <w:tcBorders>
              <w:top w:val="nil"/>
              <w:left w:val="nil"/>
              <w:bottom w:val="single" w:sz="4" w:space="0" w:color="000000"/>
              <w:right w:val="single" w:sz="4" w:space="0" w:color="000000"/>
            </w:tcBorders>
            <w:tcMar>
              <w:top w:w="40" w:type="dxa"/>
              <w:left w:w="40" w:type="dxa"/>
              <w:bottom w:w="40" w:type="dxa"/>
              <w:right w:w="40" w:type="dxa"/>
            </w:tcMar>
          </w:tcPr>
          <w:p w14:paraId="6E835500" w14:textId="77777777" w:rsidR="0099043E" w:rsidRPr="0078090D" w:rsidRDefault="0099043E" w:rsidP="00EC17A1">
            <w:pPr>
              <w:jc w:val="center"/>
            </w:pPr>
            <w:r w:rsidRPr="0078090D">
              <w:t>200-580-7</w:t>
            </w:r>
          </w:p>
        </w:tc>
        <w:tc>
          <w:tcPr>
            <w:tcW w:w="1559" w:type="dxa"/>
            <w:tcBorders>
              <w:top w:val="nil"/>
              <w:left w:val="nil"/>
              <w:bottom w:val="single" w:sz="4" w:space="0" w:color="000000"/>
              <w:right w:val="single" w:sz="4" w:space="0" w:color="000000"/>
            </w:tcBorders>
            <w:tcMar>
              <w:top w:w="40" w:type="dxa"/>
              <w:left w:w="40" w:type="dxa"/>
              <w:bottom w:w="40" w:type="dxa"/>
              <w:right w:w="40" w:type="dxa"/>
            </w:tcMar>
          </w:tcPr>
          <w:p w14:paraId="3F60DDD5" w14:textId="77777777" w:rsidR="0099043E" w:rsidRPr="0078090D" w:rsidRDefault="0099043E" w:rsidP="0099043E">
            <w:r w:rsidRPr="0078090D">
              <w:t>0.012 % w/w</w:t>
            </w:r>
          </w:p>
        </w:tc>
      </w:tr>
      <w:tr w:rsidR="0099043E" w:rsidRPr="00622B23" w14:paraId="4B810664" w14:textId="77777777" w:rsidTr="00637922">
        <w:trPr>
          <w:cantSplit/>
          <w:trHeight w:val="433"/>
        </w:trPr>
        <w:tc>
          <w:tcPr>
            <w:tcW w:w="1560"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4699E55D" w14:textId="77777777" w:rsidR="0099043E" w:rsidRPr="0099043E" w:rsidRDefault="0099043E" w:rsidP="000F5695">
            <w:r w:rsidRPr="0099043E">
              <w:t>Non-active substance</w:t>
            </w:r>
          </w:p>
        </w:tc>
        <w:tc>
          <w:tcPr>
            <w:tcW w:w="6662" w:type="dxa"/>
            <w:gridSpan w:val="4"/>
            <w:tcBorders>
              <w:top w:val="nil"/>
              <w:left w:val="nil"/>
              <w:bottom w:val="single" w:sz="4" w:space="0" w:color="000000"/>
              <w:right w:val="single" w:sz="4" w:space="0" w:color="000000"/>
            </w:tcBorders>
            <w:tcMar>
              <w:top w:w="40" w:type="dxa"/>
              <w:left w:w="40" w:type="dxa"/>
              <w:bottom w:w="40" w:type="dxa"/>
              <w:right w:w="40" w:type="dxa"/>
            </w:tcMar>
          </w:tcPr>
          <w:p w14:paraId="1900FC47" w14:textId="77777777" w:rsidR="0099043E" w:rsidRPr="0099043E" w:rsidRDefault="0099043E" w:rsidP="0099043E">
            <w:r>
              <w:t>Confidential information. Please refer to the confidential information annex</w:t>
            </w:r>
          </w:p>
        </w:tc>
        <w:tc>
          <w:tcPr>
            <w:tcW w:w="1559" w:type="dxa"/>
            <w:tcBorders>
              <w:top w:val="nil"/>
              <w:left w:val="nil"/>
              <w:bottom w:val="single" w:sz="4" w:space="0" w:color="000000"/>
              <w:right w:val="single" w:sz="4" w:space="0" w:color="000000"/>
            </w:tcBorders>
            <w:tcMar>
              <w:top w:w="40" w:type="dxa"/>
              <w:left w:w="40" w:type="dxa"/>
              <w:bottom w:w="40" w:type="dxa"/>
              <w:right w:w="40" w:type="dxa"/>
            </w:tcMar>
          </w:tcPr>
          <w:p w14:paraId="55DAF1F4" w14:textId="77777777" w:rsidR="0099043E" w:rsidRPr="0099043E" w:rsidRDefault="0099043E" w:rsidP="000F5695">
            <w:r w:rsidRPr="0099043E">
              <w:t>Up to 100</w:t>
            </w:r>
          </w:p>
        </w:tc>
      </w:tr>
    </w:tbl>
    <w:p w14:paraId="2FDF019F" w14:textId="77777777" w:rsidR="00B224B7" w:rsidRPr="00A952BF" w:rsidRDefault="00B224B7" w:rsidP="00671A6D">
      <w:pPr>
        <w:pStyle w:val="Absatz"/>
        <w:rPr>
          <w:b/>
          <w:bCs/>
          <w:lang w:eastAsia="en-US"/>
        </w:rPr>
      </w:pPr>
    </w:p>
    <w:p w14:paraId="194DFBB1" w14:textId="77777777" w:rsidR="006B0BC2" w:rsidRPr="00A952BF" w:rsidRDefault="00DF6CFE" w:rsidP="00720322">
      <w:pPr>
        <w:pStyle w:val="Titolo4"/>
      </w:pPr>
      <w:bookmarkStart w:id="42" w:name="_Toc403566543"/>
      <w:bookmarkStart w:id="43" w:name="_Toc103808425"/>
      <w:r w:rsidRPr="00A952BF">
        <w:t>Information on technical equivalence</w:t>
      </w:r>
      <w:bookmarkStart w:id="44" w:name="_Toc403566544"/>
      <w:bookmarkEnd w:id="42"/>
      <w:bookmarkEnd w:id="43"/>
      <w:r w:rsidR="006B0BC2" w:rsidRPr="00A952BF">
        <w:rPr>
          <w:rFonts w:ascii="Times New Roman" w:hAnsi="Times New Roman"/>
          <w:i/>
        </w:rPr>
        <w:t xml:space="preserve"> </w:t>
      </w:r>
    </w:p>
    <w:p w14:paraId="5FBD815A" w14:textId="77777777" w:rsidR="00637922" w:rsidRDefault="00637922" w:rsidP="00637922">
      <w:pPr>
        <w:spacing w:line="260" w:lineRule="atLeast"/>
        <w:jc w:val="both"/>
        <w:rPr>
          <w:rFonts w:eastAsia="Calibri"/>
          <w:lang w:eastAsia="en-US"/>
        </w:rPr>
      </w:pPr>
      <w:r>
        <w:rPr>
          <w:rFonts w:eastAsia="Calibri"/>
          <w:lang w:eastAsia="en-US"/>
        </w:rPr>
        <w:t xml:space="preserve">The source of the active substance cypermethrin in MIRMEX GR biocidal formulation is Tagros Chemicals India Ltd., which has been </w:t>
      </w:r>
      <w:r w:rsidRPr="003B6253">
        <w:rPr>
          <w:rFonts w:eastAsia="Calibri"/>
          <w:lang w:eastAsia="en-US"/>
        </w:rPr>
        <w:t xml:space="preserve">assessed </w:t>
      </w:r>
      <w:r>
        <w:rPr>
          <w:rFonts w:eastAsia="Calibri"/>
          <w:lang w:eastAsia="en-US"/>
        </w:rPr>
        <w:t xml:space="preserve">to be technical equivalent to the reference source by ECHA on December 2020 (case number </w:t>
      </w:r>
      <w:r>
        <w:t>BC-</w:t>
      </w:r>
      <w:r w:rsidRPr="00345D8B">
        <w:t>UA059575-34</w:t>
      </w:r>
      <w:r>
        <w:t>, decision number TAP-D-1477453-13-00/F</w:t>
      </w:r>
      <w:r>
        <w:rPr>
          <w:rFonts w:eastAsia="Calibri"/>
          <w:lang w:eastAsia="en-US"/>
        </w:rPr>
        <w:t xml:space="preserve">). </w:t>
      </w:r>
    </w:p>
    <w:p w14:paraId="0418418D" w14:textId="77777777" w:rsidR="00637922" w:rsidRDefault="00637922" w:rsidP="00637922">
      <w:pPr>
        <w:pStyle w:val="1-Normal"/>
      </w:pPr>
      <w:r w:rsidRPr="00526C25">
        <w:t xml:space="preserve">The active substance supplier LIMARU NV </w:t>
      </w:r>
      <w:r>
        <w:t>is</w:t>
      </w:r>
      <w:r w:rsidRPr="00526C25">
        <w:t xml:space="preserve"> the approved supplier of Cypermethrin </w:t>
      </w:r>
      <w:r>
        <w:t xml:space="preserve">active </w:t>
      </w:r>
      <w:r w:rsidRPr="00526C25">
        <w:t>substance in accordance with Article 95 of Regulation (EU) No. 528/2012.</w:t>
      </w:r>
      <w:r>
        <w:t xml:space="preserve"> T</w:t>
      </w:r>
      <w:r w:rsidRPr="00F569AD">
        <w:t xml:space="preserve">he respective </w:t>
      </w:r>
      <w:r>
        <w:t>Letter of Access/Supply has been submitted.</w:t>
      </w:r>
    </w:p>
    <w:p w14:paraId="31976842" w14:textId="021686BA" w:rsidR="00DF6CFE" w:rsidRPr="00A952BF" w:rsidRDefault="00637922" w:rsidP="00720322">
      <w:pPr>
        <w:pStyle w:val="Titolo4"/>
      </w:pPr>
      <w:r>
        <w:br w:type="page"/>
      </w:r>
      <w:bookmarkStart w:id="45" w:name="_Toc103808426"/>
      <w:r w:rsidR="00DF6CFE" w:rsidRPr="00A952BF">
        <w:lastRenderedPageBreak/>
        <w:t>Information on the substance(s) of concern</w:t>
      </w:r>
      <w:bookmarkEnd w:id="44"/>
      <w:bookmarkEnd w:id="4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tblCellMar>
        <w:tblLook w:val="01E0" w:firstRow="1" w:lastRow="1" w:firstColumn="1" w:lastColumn="1" w:noHBand="0" w:noVBand="0"/>
      </w:tblPr>
      <w:tblGrid>
        <w:gridCol w:w="4239"/>
        <w:gridCol w:w="5390"/>
      </w:tblGrid>
      <w:tr w:rsidR="00C37A75" w:rsidRPr="00622B23" w14:paraId="19EFD28D" w14:textId="77777777" w:rsidTr="00E245C6">
        <w:tc>
          <w:tcPr>
            <w:tcW w:w="2201" w:type="pct"/>
          </w:tcPr>
          <w:p w14:paraId="188781FF" w14:textId="77777777" w:rsidR="00C37A75" w:rsidRPr="00E245C6" w:rsidRDefault="00C37A75" w:rsidP="002C676C">
            <w:pPr>
              <w:spacing w:line="260" w:lineRule="atLeast"/>
              <w:rPr>
                <w:rFonts w:eastAsia="Calibri"/>
                <w:lang w:eastAsia="en-US"/>
              </w:rPr>
            </w:pPr>
            <w:bookmarkStart w:id="46" w:name="_Toc366658846"/>
            <w:bookmarkStart w:id="47" w:name="d0e437"/>
            <w:r w:rsidRPr="00E245C6">
              <w:rPr>
                <w:rFonts w:eastAsia="Calibri"/>
                <w:lang w:eastAsia="en-US"/>
              </w:rPr>
              <w:t xml:space="preserve">IUPAC name or other accepted chemical name </w:t>
            </w:r>
          </w:p>
        </w:tc>
        <w:tc>
          <w:tcPr>
            <w:tcW w:w="2799" w:type="pct"/>
          </w:tcPr>
          <w:p w14:paraId="2192DB32" w14:textId="77777777" w:rsidR="00C37A75" w:rsidRPr="00E245C6" w:rsidRDefault="00C37A75" w:rsidP="002C676C">
            <w:pPr>
              <w:spacing w:line="260" w:lineRule="atLeast"/>
              <w:rPr>
                <w:rFonts w:eastAsia="Calibri"/>
                <w:lang w:eastAsia="en-US"/>
              </w:rPr>
            </w:pPr>
            <w:r w:rsidRPr="00E245C6">
              <w:rPr>
                <w:rFonts w:eastAsia="Calibri"/>
                <w:lang w:eastAsia="en-US"/>
              </w:rPr>
              <w:t>Acetic acid</w:t>
            </w:r>
          </w:p>
        </w:tc>
      </w:tr>
      <w:tr w:rsidR="00C37A75" w:rsidRPr="00622B23" w14:paraId="31C6FF44" w14:textId="77777777" w:rsidTr="00E245C6">
        <w:tc>
          <w:tcPr>
            <w:tcW w:w="2201" w:type="pct"/>
          </w:tcPr>
          <w:p w14:paraId="206D2658" w14:textId="77777777" w:rsidR="00C37A75" w:rsidRPr="00E245C6" w:rsidRDefault="00C37A75" w:rsidP="002C676C">
            <w:pPr>
              <w:spacing w:line="260" w:lineRule="atLeast"/>
              <w:rPr>
                <w:rFonts w:eastAsia="Calibri"/>
                <w:lang w:eastAsia="en-US"/>
              </w:rPr>
            </w:pPr>
            <w:r w:rsidRPr="00E245C6">
              <w:rPr>
                <w:rFonts w:eastAsia="Calibri"/>
                <w:lang w:eastAsia="en-US"/>
              </w:rPr>
              <w:t xml:space="preserve">EC number </w:t>
            </w:r>
          </w:p>
        </w:tc>
        <w:tc>
          <w:tcPr>
            <w:tcW w:w="2799" w:type="pct"/>
          </w:tcPr>
          <w:p w14:paraId="1664BD83" w14:textId="77777777" w:rsidR="00C37A75" w:rsidRPr="00E245C6" w:rsidRDefault="00C37A75" w:rsidP="002C676C">
            <w:pPr>
              <w:spacing w:line="260" w:lineRule="atLeast"/>
              <w:rPr>
                <w:rFonts w:eastAsia="Calibri"/>
                <w:lang w:eastAsia="en-US"/>
              </w:rPr>
            </w:pPr>
            <w:r w:rsidRPr="00E245C6">
              <w:rPr>
                <w:rFonts w:eastAsia="Calibri"/>
                <w:lang w:eastAsia="en-US"/>
              </w:rPr>
              <w:t>200-580-7</w:t>
            </w:r>
          </w:p>
        </w:tc>
      </w:tr>
      <w:tr w:rsidR="00C37A75" w:rsidRPr="00622B23" w14:paraId="2E557D2E" w14:textId="77777777" w:rsidTr="00E245C6">
        <w:tc>
          <w:tcPr>
            <w:tcW w:w="2201" w:type="pct"/>
          </w:tcPr>
          <w:p w14:paraId="3A3BA1C7" w14:textId="77777777" w:rsidR="00C37A75" w:rsidRPr="00E245C6" w:rsidRDefault="00C37A75" w:rsidP="002C676C">
            <w:pPr>
              <w:spacing w:line="260" w:lineRule="atLeast"/>
              <w:rPr>
                <w:rFonts w:eastAsia="Calibri"/>
                <w:lang w:eastAsia="en-US"/>
              </w:rPr>
            </w:pPr>
            <w:r w:rsidRPr="00E245C6">
              <w:rPr>
                <w:rFonts w:eastAsia="Calibri"/>
                <w:lang w:eastAsia="en-US"/>
              </w:rPr>
              <w:t>CAS number</w:t>
            </w:r>
          </w:p>
        </w:tc>
        <w:tc>
          <w:tcPr>
            <w:tcW w:w="2799" w:type="pct"/>
          </w:tcPr>
          <w:p w14:paraId="1CBA3379" w14:textId="77777777" w:rsidR="00C37A75" w:rsidRPr="00E245C6" w:rsidRDefault="00C37A75" w:rsidP="002C676C">
            <w:pPr>
              <w:spacing w:line="260" w:lineRule="atLeast"/>
              <w:rPr>
                <w:rFonts w:eastAsia="Calibri"/>
                <w:lang w:eastAsia="en-US"/>
              </w:rPr>
            </w:pPr>
            <w:r w:rsidRPr="00E245C6">
              <w:rPr>
                <w:rFonts w:eastAsia="Calibri"/>
                <w:lang w:eastAsia="en-US"/>
              </w:rPr>
              <w:t>64-19-7</w:t>
            </w:r>
          </w:p>
        </w:tc>
      </w:tr>
      <w:tr w:rsidR="00C37A75" w:rsidRPr="00622B23" w14:paraId="72D0AA60" w14:textId="77777777" w:rsidTr="00E245C6">
        <w:tc>
          <w:tcPr>
            <w:tcW w:w="2201" w:type="pct"/>
          </w:tcPr>
          <w:p w14:paraId="20B0077C" w14:textId="77777777" w:rsidR="00C37A75" w:rsidRPr="00E245C6" w:rsidRDefault="00C37A75" w:rsidP="002C676C">
            <w:pPr>
              <w:spacing w:line="260" w:lineRule="atLeast"/>
              <w:rPr>
                <w:rFonts w:eastAsia="Calibri"/>
                <w:lang w:eastAsia="en-US"/>
              </w:rPr>
            </w:pPr>
            <w:r w:rsidRPr="00E245C6">
              <w:rPr>
                <w:rFonts w:eastAsia="Calibri"/>
                <w:lang w:eastAsia="en-US"/>
              </w:rPr>
              <w:t>Concentration (minimum and maximum, g/kg or g/l)</w:t>
            </w:r>
          </w:p>
        </w:tc>
        <w:tc>
          <w:tcPr>
            <w:tcW w:w="2799" w:type="pct"/>
          </w:tcPr>
          <w:p w14:paraId="1C1BD540" w14:textId="77777777" w:rsidR="00C37A75" w:rsidRPr="00E245C6" w:rsidRDefault="00C37A75" w:rsidP="002C676C">
            <w:pPr>
              <w:spacing w:line="260" w:lineRule="atLeast"/>
              <w:rPr>
                <w:rFonts w:eastAsia="Calibri"/>
                <w:lang w:eastAsia="en-US"/>
              </w:rPr>
            </w:pPr>
            <w:r w:rsidRPr="00E245C6">
              <w:rPr>
                <w:rFonts w:eastAsia="Calibri"/>
                <w:lang w:eastAsia="en-US"/>
              </w:rPr>
              <w:t>≤ 0.12 g/kg</w:t>
            </w:r>
          </w:p>
        </w:tc>
      </w:tr>
      <w:tr w:rsidR="00C37A75" w:rsidRPr="003E629B" w14:paraId="41E2D3E2" w14:textId="77777777" w:rsidTr="00E245C6">
        <w:tblPrEx>
          <w:tblLook w:val="0000" w:firstRow="0" w:lastRow="0" w:firstColumn="0" w:lastColumn="0" w:noHBand="0" w:noVBand="0"/>
        </w:tblPrEx>
        <w:trPr>
          <w:cantSplit/>
        </w:trPr>
        <w:tc>
          <w:tcPr>
            <w:tcW w:w="2201" w:type="pct"/>
          </w:tcPr>
          <w:p w14:paraId="4A251292" w14:textId="77777777" w:rsidR="00C37A75" w:rsidRPr="00EB5D6C" w:rsidRDefault="00C37A75" w:rsidP="002C676C">
            <w:pPr>
              <w:spacing w:line="260" w:lineRule="atLeast"/>
              <w:rPr>
                <w:rFonts w:eastAsia="Calibri"/>
                <w:lang w:eastAsia="en-US"/>
              </w:rPr>
            </w:pPr>
            <w:r w:rsidRPr="00EB5D6C">
              <w:rPr>
                <w:rFonts w:eastAsia="Calibri"/>
                <w:lang w:eastAsia="en-US"/>
              </w:rPr>
              <w:t>Classification and Labelling according to Regulation (EC) No 1272/2008:</w:t>
            </w:r>
          </w:p>
        </w:tc>
        <w:tc>
          <w:tcPr>
            <w:tcW w:w="2799" w:type="pct"/>
          </w:tcPr>
          <w:p w14:paraId="0B4641E2" w14:textId="77777777" w:rsidR="00C37A75" w:rsidRPr="00EB5D6C" w:rsidRDefault="00C37A75" w:rsidP="00E245C6">
            <w:pPr>
              <w:spacing w:line="260" w:lineRule="atLeast"/>
              <w:rPr>
                <w:rFonts w:eastAsia="Calibri"/>
                <w:lang w:val="pt-PT" w:eastAsia="en-US"/>
              </w:rPr>
            </w:pPr>
            <w:r w:rsidRPr="00EB5D6C">
              <w:rPr>
                <w:rFonts w:eastAsia="Calibri"/>
                <w:lang w:val="pt-PT" w:eastAsia="en-US"/>
              </w:rPr>
              <w:t>Flam. Liq. 3, H226</w:t>
            </w:r>
          </w:p>
          <w:p w14:paraId="215A4296" w14:textId="77777777" w:rsidR="00C37A75" w:rsidRPr="00EB5D6C" w:rsidRDefault="00C37A75" w:rsidP="00E245C6">
            <w:pPr>
              <w:spacing w:line="260" w:lineRule="atLeast"/>
              <w:rPr>
                <w:rFonts w:eastAsia="Calibri"/>
                <w:lang w:val="pt-PT" w:eastAsia="en-US"/>
              </w:rPr>
            </w:pPr>
            <w:r w:rsidRPr="00EB5D6C">
              <w:rPr>
                <w:rFonts w:eastAsia="Calibri"/>
                <w:lang w:val="pt-PT" w:eastAsia="en-US"/>
              </w:rPr>
              <w:t>Skin Corr. 1A, H314</w:t>
            </w:r>
          </w:p>
          <w:p w14:paraId="1EB932E9" w14:textId="77777777" w:rsidR="00C37A75" w:rsidRPr="00EB5D6C" w:rsidRDefault="005666D1" w:rsidP="002C676C">
            <w:pPr>
              <w:spacing w:line="260" w:lineRule="atLeast"/>
              <w:rPr>
                <w:rFonts w:eastAsia="Calibri"/>
                <w:lang w:val="pt-PT" w:eastAsia="en-US"/>
              </w:rPr>
            </w:pPr>
            <w:r w:rsidRPr="00EB5D6C">
              <w:rPr>
                <w:rFonts w:eastAsia="Calibri"/>
                <w:lang w:val="pt-PT" w:eastAsia="en-US"/>
              </w:rPr>
              <w:t>Eye Damage 1, H318</w:t>
            </w:r>
          </w:p>
        </w:tc>
      </w:tr>
      <w:tr w:rsidR="00C37A75" w:rsidRPr="00622B23" w14:paraId="2F2FD4A6" w14:textId="77777777" w:rsidTr="00E245C6">
        <w:tc>
          <w:tcPr>
            <w:tcW w:w="2201" w:type="pct"/>
          </w:tcPr>
          <w:p w14:paraId="35E76AA1" w14:textId="77777777" w:rsidR="00C37A75" w:rsidRPr="00EB5D6C" w:rsidRDefault="00C37A75" w:rsidP="002C676C">
            <w:pPr>
              <w:spacing w:line="260" w:lineRule="atLeast"/>
              <w:rPr>
                <w:rFonts w:eastAsia="Calibri"/>
                <w:lang w:eastAsia="en-US"/>
              </w:rPr>
            </w:pPr>
            <w:r w:rsidRPr="00EB5D6C">
              <w:rPr>
                <w:rFonts w:eastAsia="Calibri"/>
                <w:lang w:eastAsia="en-US"/>
              </w:rPr>
              <w:t>Relevant toxicological/ecotoxicological information</w:t>
            </w:r>
          </w:p>
        </w:tc>
        <w:tc>
          <w:tcPr>
            <w:tcW w:w="2799" w:type="pct"/>
          </w:tcPr>
          <w:p w14:paraId="09F2810D" w14:textId="77777777" w:rsidR="00C37A75" w:rsidRPr="00EB5D6C" w:rsidRDefault="00C37A75" w:rsidP="002C676C">
            <w:pPr>
              <w:spacing w:line="260" w:lineRule="atLeast"/>
              <w:rPr>
                <w:rFonts w:eastAsia="Calibri"/>
                <w:lang w:eastAsia="en-US"/>
              </w:rPr>
            </w:pPr>
            <w:r w:rsidRPr="00EB5D6C">
              <w:rPr>
                <w:rFonts w:eastAsia="Calibri"/>
                <w:lang w:eastAsia="en-US"/>
              </w:rPr>
              <w:t>European IOEL according to Commission Directive (EU) 2017/164: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52"/>
              <w:gridCol w:w="1052"/>
              <w:gridCol w:w="1052"/>
              <w:gridCol w:w="1053"/>
              <w:gridCol w:w="1053"/>
            </w:tblGrid>
            <w:tr w:rsidR="00C37A75" w:rsidRPr="00EB5D6C" w14:paraId="320F0604" w14:textId="77777777" w:rsidTr="002C676C">
              <w:trPr>
                <w:jc w:val="center"/>
              </w:trPr>
              <w:tc>
                <w:tcPr>
                  <w:tcW w:w="4209" w:type="dxa"/>
                  <w:gridSpan w:val="4"/>
                  <w:shd w:val="clear" w:color="auto" w:fill="auto"/>
                  <w:vAlign w:val="center"/>
                </w:tcPr>
                <w:p w14:paraId="374D8C0A" w14:textId="77777777" w:rsidR="00C37A75" w:rsidRPr="00EB5D6C" w:rsidRDefault="00C37A75" w:rsidP="002C676C">
                  <w:pPr>
                    <w:spacing w:line="260" w:lineRule="atLeast"/>
                    <w:jc w:val="center"/>
                    <w:rPr>
                      <w:rFonts w:eastAsia="Calibri"/>
                      <w:sz w:val="16"/>
                      <w:szCs w:val="16"/>
                      <w:lang w:eastAsia="en-US"/>
                    </w:rPr>
                  </w:pPr>
                  <w:r w:rsidRPr="00EB5D6C">
                    <w:rPr>
                      <w:rFonts w:eastAsia="Calibri"/>
                      <w:sz w:val="16"/>
                      <w:szCs w:val="16"/>
                      <w:lang w:eastAsia="en-US"/>
                    </w:rPr>
                    <w:t>LIMIT VALUES</w:t>
                  </w:r>
                </w:p>
              </w:tc>
              <w:tc>
                <w:tcPr>
                  <w:tcW w:w="1053" w:type="dxa"/>
                  <w:vMerge w:val="restart"/>
                  <w:shd w:val="clear" w:color="auto" w:fill="auto"/>
                  <w:vAlign w:val="center"/>
                </w:tcPr>
                <w:p w14:paraId="35023DF1" w14:textId="77777777" w:rsidR="00C37A75" w:rsidRPr="00EB5D6C" w:rsidRDefault="00C37A75" w:rsidP="002C676C">
                  <w:pPr>
                    <w:spacing w:line="260" w:lineRule="atLeast"/>
                    <w:jc w:val="center"/>
                    <w:rPr>
                      <w:rFonts w:eastAsia="Calibri"/>
                      <w:sz w:val="16"/>
                      <w:szCs w:val="16"/>
                      <w:lang w:eastAsia="en-US"/>
                    </w:rPr>
                  </w:pPr>
                  <w:r w:rsidRPr="00EB5D6C">
                    <w:rPr>
                      <w:rFonts w:eastAsia="Calibri"/>
                      <w:sz w:val="16"/>
                      <w:szCs w:val="16"/>
                      <w:lang w:eastAsia="en-US"/>
                    </w:rPr>
                    <w:t>Notation</w:t>
                  </w:r>
                </w:p>
              </w:tc>
            </w:tr>
            <w:tr w:rsidR="00C37A75" w:rsidRPr="00EB5D6C" w14:paraId="160DDA74" w14:textId="77777777" w:rsidTr="002C676C">
              <w:trPr>
                <w:jc w:val="center"/>
              </w:trPr>
              <w:tc>
                <w:tcPr>
                  <w:tcW w:w="2104" w:type="dxa"/>
                  <w:gridSpan w:val="2"/>
                  <w:shd w:val="clear" w:color="auto" w:fill="auto"/>
                  <w:vAlign w:val="center"/>
                </w:tcPr>
                <w:p w14:paraId="05669B87" w14:textId="77777777" w:rsidR="00C37A75" w:rsidRPr="00EB5D6C" w:rsidRDefault="00C37A75" w:rsidP="002C676C">
                  <w:pPr>
                    <w:spacing w:line="260" w:lineRule="atLeast"/>
                    <w:jc w:val="center"/>
                    <w:rPr>
                      <w:rFonts w:eastAsia="Calibri"/>
                      <w:sz w:val="16"/>
                      <w:szCs w:val="16"/>
                      <w:lang w:eastAsia="en-US"/>
                    </w:rPr>
                  </w:pPr>
                  <w:r w:rsidRPr="00EB5D6C">
                    <w:rPr>
                      <w:rFonts w:eastAsia="Calibri"/>
                      <w:sz w:val="16"/>
                      <w:szCs w:val="16"/>
                      <w:lang w:eastAsia="en-US"/>
                    </w:rPr>
                    <w:t>8 hours</w:t>
                  </w:r>
                </w:p>
              </w:tc>
              <w:tc>
                <w:tcPr>
                  <w:tcW w:w="2105" w:type="dxa"/>
                  <w:gridSpan w:val="2"/>
                  <w:shd w:val="clear" w:color="auto" w:fill="auto"/>
                  <w:vAlign w:val="center"/>
                </w:tcPr>
                <w:p w14:paraId="4C6935E0" w14:textId="77777777" w:rsidR="00C37A75" w:rsidRPr="00EB5D6C" w:rsidRDefault="00C37A75" w:rsidP="002C676C">
                  <w:pPr>
                    <w:spacing w:line="260" w:lineRule="atLeast"/>
                    <w:jc w:val="center"/>
                    <w:rPr>
                      <w:rFonts w:eastAsia="Calibri"/>
                      <w:sz w:val="16"/>
                      <w:szCs w:val="16"/>
                      <w:lang w:eastAsia="en-US"/>
                    </w:rPr>
                  </w:pPr>
                  <w:r w:rsidRPr="00EB5D6C">
                    <w:rPr>
                      <w:rFonts w:eastAsia="Calibri"/>
                      <w:sz w:val="16"/>
                      <w:szCs w:val="16"/>
                      <w:lang w:eastAsia="en-US"/>
                    </w:rPr>
                    <w:t>Short-term</w:t>
                  </w:r>
                </w:p>
              </w:tc>
              <w:tc>
                <w:tcPr>
                  <w:tcW w:w="1053" w:type="dxa"/>
                  <w:vMerge/>
                  <w:shd w:val="clear" w:color="auto" w:fill="auto"/>
                  <w:vAlign w:val="center"/>
                </w:tcPr>
                <w:p w14:paraId="7B44B62D" w14:textId="77777777" w:rsidR="00C37A75" w:rsidRPr="00EB5D6C" w:rsidRDefault="00C37A75" w:rsidP="002C676C">
                  <w:pPr>
                    <w:spacing w:line="260" w:lineRule="atLeast"/>
                    <w:jc w:val="both"/>
                    <w:rPr>
                      <w:rFonts w:eastAsia="Calibri"/>
                      <w:sz w:val="16"/>
                      <w:szCs w:val="16"/>
                      <w:lang w:eastAsia="en-US"/>
                    </w:rPr>
                  </w:pPr>
                </w:p>
              </w:tc>
            </w:tr>
            <w:tr w:rsidR="00C37A75" w:rsidRPr="00EB5D6C" w14:paraId="59C26098" w14:textId="77777777" w:rsidTr="002C676C">
              <w:trPr>
                <w:jc w:val="center"/>
              </w:trPr>
              <w:tc>
                <w:tcPr>
                  <w:tcW w:w="1052" w:type="dxa"/>
                  <w:shd w:val="clear" w:color="auto" w:fill="auto"/>
                  <w:vAlign w:val="center"/>
                </w:tcPr>
                <w:p w14:paraId="2C826298" w14:textId="77777777" w:rsidR="00C37A75" w:rsidRPr="00EB5D6C" w:rsidRDefault="00C37A75" w:rsidP="002C676C">
                  <w:pPr>
                    <w:spacing w:line="260" w:lineRule="atLeast"/>
                    <w:jc w:val="center"/>
                    <w:rPr>
                      <w:rFonts w:eastAsia="Calibri"/>
                      <w:sz w:val="16"/>
                      <w:szCs w:val="16"/>
                      <w:lang w:eastAsia="en-US"/>
                    </w:rPr>
                  </w:pPr>
                  <w:r w:rsidRPr="00EB5D6C">
                    <w:rPr>
                      <w:rFonts w:eastAsia="Calibri"/>
                      <w:sz w:val="16"/>
                      <w:szCs w:val="16"/>
                      <w:lang w:eastAsia="en-US"/>
                    </w:rPr>
                    <w:t>mg/m3</w:t>
                  </w:r>
                </w:p>
              </w:tc>
              <w:tc>
                <w:tcPr>
                  <w:tcW w:w="1052" w:type="dxa"/>
                  <w:shd w:val="clear" w:color="auto" w:fill="auto"/>
                  <w:vAlign w:val="center"/>
                </w:tcPr>
                <w:p w14:paraId="210D1B84" w14:textId="77777777" w:rsidR="00C37A75" w:rsidRPr="00EB5D6C" w:rsidRDefault="00C37A75" w:rsidP="002C676C">
                  <w:pPr>
                    <w:spacing w:line="260" w:lineRule="atLeast"/>
                    <w:jc w:val="center"/>
                    <w:rPr>
                      <w:rFonts w:eastAsia="Calibri"/>
                      <w:sz w:val="16"/>
                      <w:szCs w:val="16"/>
                      <w:lang w:eastAsia="en-US"/>
                    </w:rPr>
                  </w:pPr>
                  <w:r w:rsidRPr="00EB5D6C">
                    <w:rPr>
                      <w:rFonts w:eastAsia="Calibri"/>
                      <w:sz w:val="16"/>
                      <w:szCs w:val="16"/>
                      <w:lang w:eastAsia="en-US"/>
                    </w:rPr>
                    <w:t>ppm</w:t>
                  </w:r>
                </w:p>
              </w:tc>
              <w:tc>
                <w:tcPr>
                  <w:tcW w:w="1052" w:type="dxa"/>
                  <w:shd w:val="clear" w:color="auto" w:fill="auto"/>
                  <w:vAlign w:val="center"/>
                </w:tcPr>
                <w:p w14:paraId="0EE55692" w14:textId="77777777" w:rsidR="00C37A75" w:rsidRPr="00EB5D6C" w:rsidRDefault="00C37A75" w:rsidP="002C676C">
                  <w:pPr>
                    <w:spacing w:line="260" w:lineRule="atLeast"/>
                    <w:jc w:val="center"/>
                    <w:rPr>
                      <w:rFonts w:eastAsia="Calibri"/>
                      <w:sz w:val="16"/>
                      <w:szCs w:val="16"/>
                      <w:lang w:eastAsia="en-US"/>
                    </w:rPr>
                  </w:pPr>
                  <w:r w:rsidRPr="00EB5D6C">
                    <w:rPr>
                      <w:rFonts w:eastAsia="Calibri"/>
                      <w:sz w:val="16"/>
                      <w:szCs w:val="16"/>
                      <w:lang w:eastAsia="en-US"/>
                    </w:rPr>
                    <w:t>mg/m3</w:t>
                  </w:r>
                </w:p>
              </w:tc>
              <w:tc>
                <w:tcPr>
                  <w:tcW w:w="1053" w:type="dxa"/>
                  <w:shd w:val="clear" w:color="auto" w:fill="auto"/>
                  <w:vAlign w:val="center"/>
                </w:tcPr>
                <w:p w14:paraId="0F36DAAF" w14:textId="77777777" w:rsidR="00C37A75" w:rsidRPr="00EB5D6C" w:rsidRDefault="00C37A75" w:rsidP="002C676C">
                  <w:pPr>
                    <w:spacing w:line="260" w:lineRule="atLeast"/>
                    <w:jc w:val="center"/>
                    <w:rPr>
                      <w:rFonts w:eastAsia="Calibri"/>
                      <w:sz w:val="16"/>
                      <w:szCs w:val="16"/>
                      <w:lang w:eastAsia="en-US"/>
                    </w:rPr>
                  </w:pPr>
                  <w:r w:rsidRPr="00EB5D6C">
                    <w:rPr>
                      <w:rFonts w:eastAsia="Calibri"/>
                      <w:sz w:val="16"/>
                      <w:szCs w:val="16"/>
                      <w:lang w:eastAsia="en-US"/>
                    </w:rPr>
                    <w:t>ppm</w:t>
                  </w:r>
                </w:p>
              </w:tc>
              <w:tc>
                <w:tcPr>
                  <w:tcW w:w="1053" w:type="dxa"/>
                  <w:vMerge/>
                  <w:shd w:val="clear" w:color="auto" w:fill="auto"/>
                  <w:vAlign w:val="center"/>
                </w:tcPr>
                <w:p w14:paraId="46703587" w14:textId="77777777" w:rsidR="00C37A75" w:rsidRPr="00EB5D6C" w:rsidRDefault="00C37A75" w:rsidP="002C676C">
                  <w:pPr>
                    <w:spacing w:line="260" w:lineRule="atLeast"/>
                    <w:jc w:val="center"/>
                    <w:rPr>
                      <w:rFonts w:eastAsia="Calibri"/>
                      <w:sz w:val="16"/>
                      <w:szCs w:val="16"/>
                      <w:lang w:eastAsia="en-US"/>
                    </w:rPr>
                  </w:pPr>
                </w:p>
              </w:tc>
            </w:tr>
            <w:tr w:rsidR="00C37A75" w:rsidRPr="00EB5D6C" w14:paraId="4C966167" w14:textId="77777777" w:rsidTr="002C676C">
              <w:trPr>
                <w:jc w:val="center"/>
              </w:trPr>
              <w:tc>
                <w:tcPr>
                  <w:tcW w:w="1052" w:type="dxa"/>
                  <w:shd w:val="clear" w:color="auto" w:fill="auto"/>
                  <w:vAlign w:val="center"/>
                </w:tcPr>
                <w:p w14:paraId="11009E48" w14:textId="77777777" w:rsidR="00C37A75" w:rsidRPr="00EB5D6C" w:rsidRDefault="00C37A75" w:rsidP="002C676C">
                  <w:pPr>
                    <w:spacing w:line="260" w:lineRule="atLeast"/>
                    <w:jc w:val="center"/>
                    <w:rPr>
                      <w:rFonts w:eastAsia="Calibri"/>
                      <w:sz w:val="16"/>
                      <w:szCs w:val="16"/>
                      <w:lang w:eastAsia="en-US"/>
                    </w:rPr>
                  </w:pPr>
                  <w:r w:rsidRPr="00EB5D6C">
                    <w:rPr>
                      <w:rFonts w:eastAsia="Calibri"/>
                      <w:sz w:val="16"/>
                      <w:szCs w:val="16"/>
                      <w:lang w:eastAsia="en-US"/>
                    </w:rPr>
                    <w:t>25</w:t>
                  </w:r>
                </w:p>
              </w:tc>
              <w:tc>
                <w:tcPr>
                  <w:tcW w:w="1052" w:type="dxa"/>
                  <w:shd w:val="clear" w:color="auto" w:fill="auto"/>
                  <w:vAlign w:val="center"/>
                </w:tcPr>
                <w:p w14:paraId="5FC4FBAF" w14:textId="77777777" w:rsidR="00C37A75" w:rsidRPr="00EB5D6C" w:rsidRDefault="00C37A75" w:rsidP="002C676C">
                  <w:pPr>
                    <w:spacing w:line="260" w:lineRule="atLeast"/>
                    <w:jc w:val="center"/>
                    <w:rPr>
                      <w:rFonts w:eastAsia="Calibri"/>
                      <w:sz w:val="16"/>
                      <w:szCs w:val="16"/>
                      <w:lang w:eastAsia="en-US"/>
                    </w:rPr>
                  </w:pPr>
                  <w:r w:rsidRPr="00EB5D6C">
                    <w:rPr>
                      <w:rFonts w:eastAsia="Calibri"/>
                      <w:sz w:val="16"/>
                      <w:szCs w:val="16"/>
                      <w:lang w:eastAsia="en-US"/>
                    </w:rPr>
                    <w:t>10</w:t>
                  </w:r>
                </w:p>
              </w:tc>
              <w:tc>
                <w:tcPr>
                  <w:tcW w:w="1052" w:type="dxa"/>
                  <w:shd w:val="clear" w:color="auto" w:fill="auto"/>
                  <w:vAlign w:val="center"/>
                </w:tcPr>
                <w:p w14:paraId="22F84603" w14:textId="77777777" w:rsidR="00C37A75" w:rsidRPr="00EB5D6C" w:rsidRDefault="00C37A75" w:rsidP="002C676C">
                  <w:pPr>
                    <w:spacing w:line="260" w:lineRule="atLeast"/>
                    <w:jc w:val="center"/>
                    <w:rPr>
                      <w:rFonts w:eastAsia="Calibri"/>
                      <w:sz w:val="16"/>
                      <w:szCs w:val="16"/>
                      <w:lang w:eastAsia="en-US"/>
                    </w:rPr>
                  </w:pPr>
                  <w:r w:rsidRPr="00EB5D6C">
                    <w:rPr>
                      <w:rFonts w:eastAsia="Calibri"/>
                      <w:sz w:val="16"/>
                      <w:szCs w:val="16"/>
                      <w:lang w:eastAsia="en-US"/>
                    </w:rPr>
                    <w:t>50</w:t>
                  </w:r>
                </w:p>
              </w:tc>
              <w:tc>
                <w:tcPr>
                  <w:tcW w:w="1053" w:type="dxa"/>
                  <w:shd w:val="clear" w:color="auto" w:fill="auto"/>
                  <w:vAlign w:val="center"/>
                </w:tcPr>
                <w:p w14:paraId="29A2A7F9" w14:textId="77777777" w:rsidR="00C37A75" w:rsidRPr="00EB5D6C" w:rsidRDefault="00C37A75" w:rsidP="002C676C">
                  <w:pPr>
                    <w:spacing w:line="260" w:lineRule="atLeast"/>
                    <w:jc w:val="center"/>
                    <w:rPr>
                      <w:rFonts w:eastAsia="Calibri"/>
                      <w:sz w:val="16"/>
                      <w:szCs w:val="16"/>
                      <w:lang w:eastAsia="en-US"/>
                    </w:rPr>
                  </w:pPr>
                  <w:r w:rsidRPr="00EB5D6C">
                    <w:rPr>
                      <w:rFonts w:eastAsia="Calibri"/>
                      <w:sz w:val="16"/>
                      <w:szCs w:val="16"/>
                      <w:lang w:eastAsia="en-US"/>
                    </w:rPr>
                    <w:t>20</w:t>
                  </w:r>
                </w:p>
              </w:tc>
              <w:tc>
                <w:tcPr>
                  <w:tcW w:w="1053" w:type="dxa"/>
                  <w:shd w:val="clear" w:color="auto" w:fill="auto"/>
                  <w:vAlign w:val="center"/>
                </w:tcPr>
                <w:p w14:paraId="6012CEDA" w14:textId="77777777" w:rsidR="00C37A75" w:rsidRPr="00EB5D6C" w:rsidRDefault="00C37A75" w:rsidP="002C676C">
                  <w:pPr>
                    <w:spacing w:line="260" w:lineRule="atLeast"/>
                    <w:jc w:val="center"/>
                    <w:rPr>
                      <w:rFonts w:eastAsia="Calibri"/>
                      <w:sz w:val="16"/>
                      <w:szCs w:val="16"/>
                      <w:lang w:eastAsia="en-US"/>
                    </w:rPr>
                  </w:pPr>
                  <w:r w:rsidRPr="00EB5D6C">
                    <w:rPr>
                      <w:rFonts w:eastAsia="Calibri"/>
                      <w:sz w:val="16"/>
                      <w:szCs w:val="16"/>
                      <w:lang w:eastAsia="en-US"/>
                    </w:rPr>
                    <w:t>-</w:t>
                  </w:r>
                </w:p>
              </w:tc>
            </w:tr>
          </w:tbl>
          <w:p w14:paraId="40238EF3" w14:textId="77777777" w:rsidR="00C37A75" w:rsidRPr="00EB5D6C" w:rsidRDefault="00C37A75" w:rsidP="002C676C">
            <w:pPr>
              <w:spacing w:line="260" w:lineRule="atLeast"/>
              <w:jc w:val="both"/>
              <w:rPr>
                <w:rFonts w:eastAsia="Calibri"/>
                <w:lang w:eastAsia="en-US"/>
              </w:rPr>
            </w:pPr>
          </w:p>
        </w:tc>
      </w:tr>
      <w:tr w:rsidR="00C37A75" w:rsidRPr="00622B23" w14:paraId="627B0F62" w14:textId="77777777" w:rsidTr="00E245C6">
        <w:tc>
          <w:tcPr>
            <w:tcW w:w="2201" w:type="pct"/>
          </w:tcPr>
          <w:p w14:paraId="58FDAC03" w14:textId="77777777" w:rsidR="00C37A75" w:rsidRPr="00EB5D6C" w:rsidRDefault="00C37A75" w:rsidP="002C676C">
            <w:pPr>
              <w:spacing w:line="260" w:lineRule="atLeast"/>
              <w:rPr>
                <w:rFonts w:eastAsia="Calibri"/>
                <w:lang w:eastAsia="en-US"/>
              </w:rPr>
            </w:pPr>
            <w:r w:rsidRPr="00EB5D6C">
              <w:rPr>
                <w:rFonts w:eastAsia="Calibri"/>
                <w:lang w:eastAsia="en-US"/>
              </w:rPr>
              <w:t>Other grounds for concern</w:t>
            </w:r>
          </w:p>
        </w:tc>
        <w:tc>
          <w:tcPr>
            <w:tcW w:w="2799" w:type="pct"/>
          </w:tcPr>
          <w:p w14:paraId="16BCC26A" w14:textId="77777777" w:rsidR="00C37A75" w:rsidRPr="00EB5D6C" w:rsidRDefault="00C37A75" w:rsidP="00EB5D6C">
            <w:pPr>
              <w:spacing w:line="260" w:lineRule="atLeast"/>
              <w:jc w:val="both"/>
              <w:rPr>
                <w:rFonts w:eastAsia="Calibri"/>
                <w:lang w:eastAsia="en-US"/>
              </w:rPr>
            </w:pPr>
            <w:r w:rsidRPr="00EB5D6C">
              <w:rPr>
                <w:rFonts w:eastAsia="Calibri"/>
                <w:lang w:eastAsia="en-US"/>
              </w:rPr>
              <w:t>Not expected to have</w:t>
            </w:r>
            <w:r w:rsidRPr="00EB5D6C">
              <w:t xml:space="preserve"> </w:t>
            </w:r>
            <w:r w:rsidRPr="00EB5D6C">
              <w:rPr>
                <w:rFonts w:eastAsia="Calibri"/>
                <w:lang w:eastAsia="en-US"/>
              </w:rPr>
              <w:t xml:space="preserve">PBT, vPvB, POP and ED properties. </w:t>
            </w:r>
          </w:p>
        </w:tc>
      </w:tr>
    </w:tbl>
    <w:p w14:paraId="260A0941" w14:textId="77777777" w:rsidR="00C37A75" w:rsidRPr="00622B23" w:rsidRDefault="00C37A75" w:rsidP="00DF6CFE">
      <w:pPr>
        <w:spacing w:line="260" w:lineRule="atLeast"/>
        <w:jc w:val="both"/>
        <w:rPr>
          <w:rFonts w:eastAsia="Calibri" w:cs="Times"/>
          <w:szCs w:val="29"/>
        </w:rPr>
      </w:pPr>
    </w:p>
    <w:p w14:paraId="6A11D69B" w14:textId="77777777" w:rsidR="00DF6CFE" w:rsidRPr="00622B23" w:rsidRDefault="00DF6CFE" w:rsidP="00DF6CFE">
      <w:pPr>
        <w:spacing w:line="260" w:lineRule="atLeast"/>
        <w:jc w:val="both"/>
        <w:rPr>
          <w:rFonts w:eastAsia="Calibri" w:cs="Times"/>
          <w:szCs w:val="29"/>
        </w:rPr>
      </w:pPr>
      <w:r w:rsidRPr="00622B23">
        <w:rPr>
          <w:rFonts w:eastAsia="Calibri" w:cs="Times"/>
          <w:szCs w:val="29"/>
        </w:rPr>
        <w:t xml:space="preserve">Please see the </w:t>
      </w:r>
      <w:r w:rsidR="0049021C">
        <w:rPr>
          <w:rFonts w:eastAsia="Calibri" w:cs="Times"/>
          <w:szCs w:val="29"/>
        </w:rPr>
        <w:t>C</w:t>
      </w:r>
      <w:r w:rsidRPr="00622B23">
        <w:rPr>
          <w:rFonts w:eastAsia="Calibri" w:cs="Times"/>
          <w:szCs w:val="29"/>
        </w:rPr>
        <w:t xml:space="preserve">onfidential </w:t>
      </w:r>
      <w:r w:rsidR="0049021C">
        <w:rPr>
          <w:rFonts w:eastAsia="Calibri" w:cs="Times"/>
          <w:szCs w:val="29"/>
        </w:rPr>
        <w:t>A</w:t>
      </w:r>
      <w:r w:rsidRPr="00622B23">
        <w:rPr>
          <w:rFonts w:eastAsia="Calibri" w:cs="Times"/>
          <w:szCs w:val="29"/>
        </w:rPr>
        <w:t>nnex for further details.</w:t>
      </w:r>
    </w:p>
    <w:p w14:paraId="4962E9E6" w14:textId="77777777" w:rsidR="00873AF4" w:rsidRPr="00A952BF" w:rsidRDefault="00873AF4" w:rsidP="00DF6CFE">
      <w:pPr>
        <w:spacing w:line="260" w:lineRule="atLeast"/>
        <w:jc w:val="both"/>
        <w:rPr>
          <w:rFonts w:eastAsia="Calibri" w:cs="Times"/>
          <w:b/>
          <w:bCs/>
          <w:szCs w:val="29"/>
        </w:rPr>
      </w:pPr>
    </w:p>
    <w:p w14:paraId="72B4047A" w14:textId="77777777" w:rsidR="00234C10" w:rsidRPr="00A952BF" w:rsidRDefault="00234C10" w:rsidP="00720322">
      <w:pPr>
        <w:pStyle w:val="Titolo4"/>
      </w:pPr>
      <w:bookmarkStart w:id="48" w:name="_Toc103808427"/>
      <w:r w:rsidRPr="00A952BF">
        <w:t>Type of formulation</w:t>
      </w:r>
      <w:bookmarkEnd w:id="46"/>
      <w:bookmarkEnd w:id="48"/>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234C10" w:rsidRPr="00CF32E2" w14:paraId="0C1A56C6" w14:textId="77777777" w:rsidTr="00017CF8">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bookmarkEnd w:id="47"/>
          <w:p w14:paraId="7F1CBA0C" w14:textId="77777777" w:rsidR="00234C10" w:rsidRPr="00CF32E2" w:rsidRDefault="004446A9" w:rsidP="00017CF8">
            <w:pPr>
              <w:rPr>
                <w:sz w:val="28"/>
              </w:rPr>
            </w:pPr>
            <w:r w:rsidRPr="00CF32E2">
              <w:t>GR - Granule</w:t>
            </w:r>
          </w:p>
        </w:tc>
      </w:tr>
    </w:tbl>
    <w:p w14:paraId="697F9982" w14:textId="77777777" w:rsidR="008F4AE1" w:rsidRPr="00A952BF" w:rsidRDefault="008F4AE1" w:rsidP="00477122">
      <w:pPr>
        <w:rPr>
          <w:b/>
          <w:bCs/>
        </w:rPr>
      </w:pPr>
      <w:bookmarkStart w:id="49" w:name="_Toc366658847"/>
      <w:bookmarkStart w:id="50" w:name="d0e452"/>
    </w:p>
    <w:p w14:paraId="5F30F72D" w14:textId="77777777" w:rsidR="00716685" w:rsidRPr="00A952BF" w:rsidRDefault="00716685" w:rsidP="00477122">
      <w:pPr>
        <w:rPr>
          <w:b/>
          <w:bCs/>
        </w:rPr>
      </w:pPr>
    </w:p>
    <w:p w14:paraId="74876936" w14:textId="77777777" w:rsidR="005D2E15" w:rsidRPr="00A952BF" w:rsidRDefault="005D2E15" w:rsidP="00933897">
      <w:pPr>
        <w:pStyle w:val="Titolo3"/>
      </w:pPr>
      <w:bookmarkStart w:id="51" w:name="_Toc103808428"/>
      <w:r w:rsidRPr="00A952BF">
        <w:t>Hazard and precautionary statements</w:t>
      </w:r>
      <w:r w:rsidRPr="00A952BF">
        <w:rPr>
          <w:vertAlign w:val="superscript"/>
        </w:rPr>
        <w:footnoteReference w:id="2"/>
      </w:r>
      <w:bookmarkEnd w:id="51"/>
    </w:p>
    <w:p w14:paraId="09DC4417" w14:textId="77777777" w:rsidR="005D2E15" w:rsidRPr="00A952BF" w:rsidRDefault="005D2E15" w:rsidP="005D2E15">
      <w:pPr>
        <w:rPr>
          <w:b/>
          <w:bCs/>
        </w:rPr>
      </w:pPr>
      <w:r w:rsidRPr="00A952BF">
        <w:rPr>
          <w:b/>
          <w:bCs/>
        </w:rPr>
        <w:t>Classification and labelling of the product according to the Regulation (EC) 1272/2008</w:t>
      </w:r>
    </w:p>
    <w:p w14:paraId="622CE96A" w14:textId="77777777" w:rsidR="005D2E15" w:rsidRPr="00A952BF" w:rsidRDefault="005D2E15" w:rsidP="005D2E15">
      <w:pPr>
        <w:tabs>
          <w:tab w:val="left" w:pos="500"/>
        </w:tabs>
        <w:ind w:left="500" w:hanging="500"/>
        <w:rPr>
          <w:b/>
          <w:bCs/>
          <w:szCs w:val="24"/>
          <w:lang w:eastAsia="en-GB"/>
        </w:rPr>
      </w:pPr>
    </w:p>
    <w:tbl>
      <w:tblPr>
        <w:tblW w:w="9015" w:type="dxa"/>
        <w:jc w:val="center"/>
        <w:tblLayout w:type="fixed"/>
        <w:tblLook w:val="04A0" w:firstRow="1" w:lastRow="0" w:firstColumn="1" w:lastColumn="0" w:noHBand="0" w:noVBand="1"/>
      </w:tblPr>
      <w:tblGrid>
        <w:gridCol w:w="2606"/>
        <w:gridCol w:w="6409"/>
      </w:tblGrid>
      <w:tr w:rsidR="005D2E15" w:rsidRPr="00AA634A" w14:paraId="4FFEDF5F" w14:textId="77777777" w:rsidTr="0049021C">
        <w:trPr>
          <w:cantSplit/>
          <w:tblHeader/>
          <w:jc w:val="center"/>
        </w:trPr>
        <w:tc>
          <w:tcPr>
            <w:tcW w:w="9015" w:type="dxa"/>
            <w:gridSpan w:val="2"/>
            <w:tcBorders>
              <w:top w:val="single" w:sz="2" w:space="0" w:color="auto"/>
              <w:left w:val="single" w:sz="2" w:space="0" w:color="auto"/>
              <w:bottom w:val="single" w:sz="2" w:space="0" w:color="auto"/>
              <w:right w:val="single" w:sz="2" w:space="0" w:color="auto"/>
            </w:tcBorders>
          </w:tcPr>
          <w:p w14:paraId="70037726" w14:textId="77777777" w:rsidR="005D2E15" w:rsidRPr="00AA634A" w:rsidRDefault="005D2E15" w:rsidP="00044CE8">
            <w:pPr>
              <w:rPr>
                <w:lang w:eastAsia="fi-FI"/>
              </w:rPr>
            </w:pPr>
            <w:r w:rsidRPr="00AA634A">
              <w:rPr>
                <w:lang w:eastAsia="en-US"/>
              </w:rPr>
              <w:t>Classification</w:t>
            </w:r>
          </w:p>
        </w:tc>
      </w:tr>
      <w:tr w:rsidR="00211911" w:rsidRPr="00AA634A" w14:paraId="1F02CE61" w14:textId="77777777" w:rsidTr="0049021C">
        <w:trPr>
          <w:cantSplit/>
          <w:tblHeader/>
          <w:jc w:val="center"/>
        </w:trPr>
        <w:tc>
          <w:tcPr>
            <w:tcW w:w="2606" w:type="dxa"/>
            <w:tcBorders>
              <w:top w:val="single" w:sz="2" w:space="0" w:color="auto"/>
              <w:left w:val="single" w:sz="2" w:space="0" w:color="auto"/>
              <w:bottom w:val="single" w:sz="2" w:space="0" w:color="auto"/>
              <w:right w:val="single" w:sz="2" w:space="0" w:color="auto"/>
            </w:tcBorders>
          </w:tcPr>
          <w:p w14:paraId="7FCC0F02" w14:textId="77777777" w:rsidR="00211911" w:rsidRPr="00AA634A" w:rsidRDefault="00211911" w:rsidP="00044CE8">
            <w:pPr>
              <w:rPr>
                <w:lang w:eastAsia="fi-FI"/>
              </w:rPr>
            </w:pPr>
            <w:r w:rsidRPr="00AA634A">
              <w:rPr>
                <w:lang w:eastAsia="en-US"/>
              </w:rPr>
              <w:t>Hazard category</w:t>
            </w:r>
          </w:p>
        </w:tc>
        <w:tc>
          <w:tcPr>
            <w:tcW w:w="6409" w:type="dxa"/>
            <w:tcBorders>
              <w:top w:val="single" w:sz="2" w:space="0" w:color="auto"/>
              <w:left w:val="single" w:sz="2" w:space="0" w:color="auto"/>
              <w:bottom w:val="single" w:sz="2" w:space="0" w:color="auto"/>
              <w:right w:val="single" w:sz="2" w:space="0" w:color="auto"/>
            </w:tcBorders>
          </w:tcPr>
          <w:p w14:paraId="5268B537" w14:textId="77777777" w:rsidR="00211911" w:rsidRPr="00AA634A" w:rsidRDefault="00211911" w:rsidP="004C32AA">
            <w:pPr>
              <w:rPr>
                <w:rFonts w:cs="Arial"/>
                <w:noProof/>
                <w:lang w:eastAsia="it-IT"/>
              </w:rPr>
            </w:pPr>
            <w:r w:rsidRPr="00AA634A">
              <w:rPr>
                <w:rFonts w:cs="Arial"/>
                <w:noProof/>
                <w:lang w:eastAsia="it-IT"/>
              </w:rPr>
              <w:t>Aquatic Acute category 1</w:t>
            </w:r>
          </w:p>
          <w:p w14:paraId="15FCD1A1" w14:textId="77777777" w:rsidR="00211911" w:rsidRPr="00AA634A" w:rsidRDefault="00211911" w:rsidP="004C32AA">
            <w:pPr>
              <w:rPr>
                <w:lang w:eastAsia="fi-FI"/>
              </w:rPr>
            </w:pPr>
            <w:r w:rsidRPr="00AA634A">
              <w:rPr>
                <w:rFonts w:cs="Arial"/>
                <w:noProof/>
                <w:lang w:eastAsia="it-IT"/>
              </w:rPr>
              <w:t>Aquatic Chronic category 1</w:t>
            </w:r>
          </w:p>
        </w:tc>
      </w:tr>
      <w:tr w:rsidR="00211911" w:rsidRPr="00AA634A" w14:paraId="720DD066" w14:textId="77777777" w:rsidTr="0049021C">
        <w:trPr>
          <w:cantSplit/>
          <w:tblHeader/>
          <w:jc w:val="center"/>
        </w:trPr>
        <w:tc>
          <w:tcPr>
            <w:tcW w:w="2606" w:type="dxa"/>
            <w:tcBorders>
              <w:top w:val="single" w:sz="2" w:space="0" w:color="auto"/>
              <w:left w:val="single" w:sz="2" w:space="0" w:color="auto"/>
              <w:bottom w:val="single" w:sz="2" w:space="0" w:color="auto"/>
              <w:right w:val="single" w:sz="2" w:space="0" w:color="auto"/>
            </w:tcBorders>
          </w:tcPr>
          <w:p w14:paraId="49B41E41" w14:textId="77777777" w:rsidR="00211911" w:rsidRPr="00AA634A" w:rsidRDefault="00211911" w:rsidP="00044CE8">
            <w:pPr>
              <w:rPr>
                <w:lang w:eastAsia="fi-FI"/>
              </w:rPr>
            </w:pPr>
            <w:r w:rsidRPr="00AA634A">
              <w:rPr>
                <w:lang w:eastAsia="en-US"/>
              </w:rPr>
              <w:t>Hazard statement</w:t>
            </w:r>
          </w:p>
        </w:tc>
        <w:tc>
          <w:tcPr>
            <w:tcW w:w="6409" w:type="dxa"/>
            <w:tcBorders>
              <w:top w:val="single" w:sz="2" w:space="0" w:color="auto"/>
              <w:left w:val="single" w:sz="2" w:space="0" w:color="auto"/>
              <w:bottom w:val="single" w:sz="2" w:space="0" w:color="auto"/>
              <w:right w:val="single" w:sz="2" w:space="0" w:color="auto"/>
            </w:tcBorders>
          </w:tcPr>
          <w:p w14:paraId="1DF9743D" w14:textId="77777777" w:rsidR="00211911" w:rsidRPr="00AA634A" w:rsidRDefault="00211911" w:rsidP="004C32AA">
            <w:pPr>
              <w:pStyle w:val="SDSText"/>
              <w:widowControl/>
              <w:tabs>
                <w:tab w:val="left" w:pos="3750"/>
              </w:tabs>
              <w:rPr>
                <w:rFonts w:ascii="Verdana" w:hAnsi="Verdana"/>
                <w:lang w:val="en-GB"/>
              </w:rPr>
            </w:pPr>
            <w:r w:rsidRPr="00AA634A">
              <w:rPr>
                <w:rFonts w:ascii="Verdana" w:hAnsi="Verdana"/>
                <w:lang w:val="en-GB"/>
              </w:rPr>
              <w:t>H400: Very toxic to aquatic life.</w:t>
            </w:r>
          </w:p>
          <w:p w14:paraId="05ED0CB9" w14:textId="77777777" w:rsidR="00211911" w:rsidRPr="00AA634A" w:rsidRDefault="00211911" w:rsidP="004C32AA">
            <w:pPr>
              <w:rPr>
                <w:lang w:eastAsia="fi-FI"/>
              </w:rPr>
            </w:pPr>
            <w:r w:rsidRPr="00AA634A">
              <w:t>H410: Very toxic to aquatic life with long lasting effects.</w:t>
            </w:r>
          </w:p>
        </w:tc>
      </w:tr>
      <w:tr w:rsidR="005D2E15" w:rsidRPr="00AA634A" w14:paraId="13B5EC18" w14:textId="77777777" w:rsidTr="0049021C">
        <w:trPr>
          <w:cantSplit/>
          <w:tblHeader/>
          <w:jc w:val="center"/>
        </w:trPr>
        <w:tc>
          <w:tcPr>
            <w:tcW w:w="9015" w:type="dxa"/>
            <w:gridSpan w:val="2"/>
            <w:tcBorders>
              <w:top w:val="single" w:sz="2" w:space="0" w:color="auto"/>
              <w:left w:val="single" w:sz="2" w:space="0" w:color="auto"/>
              <w:bottom w:val="single" w:sz="2" w:space="0" w:color="auto"/>
              <w:right w:val="single" w:sz="2" w:space="0" w:color="auto"/>
            </w:tcBorders>
          </w:tcPr>
          <w:p w14:paraId="1700C5EE" w14:textId="77777777" w:rsidR="005D2E15" w:rsidRPr="00AA634A" w:rsidRDefault="005D2E15" w:rsidP="00044CE8">
            <w:pPr>
              <w:rPr>
                <w:lang w:eastAsia="fi-FI"/>
              </w:rPr>
            </w:pPr>
          </w:p>
        </w:tc>
      </w:tr>
      <w:tr w:rsidR="005D2E15" w:rsidRPr="00AA634A" w14:paraId="37B09F78" w14:textId="77777777" w:rsidTr="0049021C">
        <w:trPr>
          <w:cantSplit/>
          <w:tblHeader/>
          <w:jc w:val="center"/>
        </w:trPr>
        <w:tc>
          <w:tcPr>
            <w:tcW w:w="9015" w:type="dxa"/>
            <w:gridSpan w:val="2"/>
            <w:tcBorders>
              <w:top w:val="single" w:sz="2" w:space="0" w:color="auto"/>
              <w:left w:val="single" w:sz="2" w:space="0" w:color="auto"/>
              <w:bottom w:val="single" w:sz="2" w:space="0" w:color="auto"/>
              <w:right w:val="single" w:sz="2" w:space="0" w:color="auto"/>
            </w:tcBorders>
          </w:tcPr>
          <w:p w14:paraId="452F03C6" w14:textId="77777777" w:rsidR="005D2E15" w:rsidRPr="00AA634A" w:rsidRDefault="005D2E15" w:rsidP="00044CE8">
            <w:pPr>
              <w:rPr>
                <w:lang w:eastAsia="fi-FI"/>
              </w:rPr>
            </w:pPr>
            <w:r w:rsidRPr="00AA634A">
              <w:rPr>
                <w:lang w:eastAsia="en-US"/>
              </w:rPr>
              <w:t>Labelling</w:t>
            </w:r>
          </w:p>
        </w:tc>
      </w:tr>
      <w:tr w:rsidR="005D2E15" w:rsidRPr="00AA634A" w14:paraId="50347ABF" w14:textId="77777777" w:rsidTr="0049021C">
        <w:trPr>
          <w:cantSplit/>
          <w:tblHeader/>
          <w:jc w:val="center"/>
        </w:trPr>
        <w:tc>
          <w:tcPr>
            <w:tcW w:w="2606" w:type="dxa"/>
            <w:tcBorders>
              <w:top w:val="single" w:sz="2" w:space="0" w:color="auto"/>
              <w:left w:val="single" w:sz="2" w:space="0" w:color="auto"/>
              <w:bottom w:val="single" w:sz="2" w:space="0" w:color="auto"/>
              <w:right w:val="single" w:sz="2" w:space="0" w:color="auto"/>
            </w:tcBorders>
          </w:tcPr>
          <w:p w14:paraId="0DE27E96" w14:textId="77777777" w:rsidR="005D2E15" w:rsidRPr="00AA634A" w:rsidRDefault="005D2E15" w:rsidP="00044CE8">
            <w:pPr>
              <w:rPr>
                <w:lang w:eastAsia="en-US"/>
              </w:rPr>
            </w:pPr>
            <w:r w:rsidRPr="00AA634A">
              <w:rPr>
                <w:lang w:eastAsia="en-US"/>
              </w:rPr>
              <w:t>Signal words</w:t>
            </w:r>
          </w:p>
        </w:tc>
        <w:tc>
          <w:tcPr>
            <w:tcW w:w="6409" w:type="dxa"/>
            <w:tcBorders>
              <w:top w:val="single" w:sz="2" w:space="0" w:color="auto"/>
              <w:left w:val="single" w:sz="2" w:space="0" w:color="auto"/>
              <w:bottom w:val="single" w:sz="2" w:space="0" w:color="auto"/>
              <w:right w:val="single" w:sz="2" w:space="0" w:color="auto"/>
            </w:tcBorders>
          </w:tcPr>
          <w:p w14:paraId="451EF89D" w14:textId="77777777" w:rsidR="005D2E15" w:rsidRPr="00AA634A" w:rsidRDefault="00B41BD1" w:rsidP="00AE7AF7">
            <w:pPr>
              <w:rPr>
                <w:lang w:eastAsia="fi-FI"/>
              </w:rPr>
            </w:pPr>
            <w:r w:rsidRPr="00AA634A">
              <w:rPr>
                <w:lang w:eastAsia="fi-FI"/>
              </w:rPr>
              <w:t>Warning</w:t>
            </w:r>
            <w:r w:rsidR="00DE021A" w:rsidRPr="00AA634A">
              <w:t xml:space="preserve"> GHS09</w:t>
            </w:r>
          </w:p>
        </w:tc>
      </w:tr>
      <w:tr w:rsidR="005D2E15" w:rsidRPr="00AA634A" w14:paraId="58B66D0B" w14:textId="77777777" w:rsidTr="0049021C">
        <w:trPr>
          <w:cantSplit/>
          <w:tblHeader/>
          <w:jc w:val="center"/>
        </w:trPr>
        <w:tc>
          <w:tcPr>
            <w:tcW w:w="2606" w:type="dxa"/>
            <w:tcBorders>
              <w:top w:val="single" w:sz="2" w:space="0" w:color="auto"/>
              <w:left w:val="single" w:sz="2" w:space="0" w:color="auto"/>
              <w:bottom w:val="single" w:sz="2" w:space="0" w:color="auto"/>
              <w:right w:val="single" w:sz="2" w:space="0" w:color="auto"/>
            </w:tcBorders>
          </w:tcPr>
          <w:p w14:paraId="0855D7D1" w14:textId="77777777" w:rsidR="005D2E15" w:rsidRPr="00AA634A" w:rsidRDefault="005D2E15" w:rsidP="00044CE8">
            <w:pPr>
              <w:rPr>
                <w:lang w:eastAsia="en-US"/>
              </w:rPr>
            </w:pPr>
            <w:r w:rsidRPr="00AA634A">
              <w:rPr>
                <w:lang w:eastAsia="en-US"/>
              </w:rPr>
              <w:lastRenderedPageBreak/>
              <w:t>Hazard statements</w:t>
            </w:r>
          </w:p>
        </w:tc>
        <w:tc>
          <w:tcPr>
            <w:tcW w:w="6409" w:type="dxa"/>
            <w:tcBorders>
              <w:top w:val="single" w:sz="2" w:space="0" w:color="auto"/>
              <w:left w:val="single" w:sz="2" w:space="0" w:color="auto"/>
              <w:bottom w:val="single" w:sz="2" w:space="0" w:color="auto"/>
              <w:right w:val="single" w:sz="2" w:space="0" w:color="auto"/>
            </w:tcBorders>
          </w:tcPr>
          <w:p w14:paraId="60452C04" w14:textId="77777777" w:rsidR="00DE021A" w:rsidRPr="00AA634A" w:rsidRDefault="00DE021A" w:rsidP="00A51A02">
            <w:r w:rsidRPr="00AA634A">
              <w:t xml:space="preserve">H410 Very toxic to </w:t>
            </w:r>
            <w:r w:rsidR="00C96568" w:rsidRPr="00AA634A">
              <w:t>aquatic</w:t>
            </w:r>
            <w:r w:rsidRPr="00AA634A">
              <w:t xml:space="preserve"> life with long </w:t>
            </w:r>
            <w:r w:rsidR="00C96568" w:rsidRPr="00AA634A">
              <w:t>lasting</w:t>
            </w:r>
            <w:r w:rsidRPr="00AA634A">
              <w:t xml:space="preserve"> eﬀects.</w:t>
            </w:r>
          </w:p>
        </w:tc>
      </w:tr>
      <w:tr w:rsidR="005D2E15" w:rsidRPr="00AA634A" w14:paraId="152A6CDD" w14:textId="77777777" w:rsidTr="0049021C">
        <w:trPr>
          <w:cantSplit/>
          <w:tblHeader/>
          <w:jc w:val="center"/>
        </w:trPr>
        <w:tc>
          <w:tcPr>
            <w:tcW w:w="2606" w:type="dxa"/>
            <w:tcBorders>
              <w:top w:val="single" w:sz="2" w:space="0" w:color="auto"/>
              <w:left w:val="single" w:sz="2" w:space="0" w:color="auto"/>
              <w:bottom w:val="single" w:sz="2" w:space="0" w:color="auto"/>
              <w:right w:val="single" w:sz="2" w:space="0" w:color="auto"/>
            </w:tcBorders>
          </w:tcPr>
          <w:p w14:paraId="698225CC" w14:textId="77777777" w:rsidR="005D2E15" w:rsidRPr="00AA634A" w:rsidRDefault="005D2E15" w:rsidP="00044CE8">
            <w:pPr>
              <w:rPr>
                <w:lang w:eastAsia="en-US"/>
              </w:rPr>
            </w:pPr>
            <w:r w:rsidRPr="00AA634A">
              <w:rPr>
                <w:lang w:eastAsia="en-US"/>
              </w:rPr>
              <w:t>Precautionary statements</w:t>
            </w:r>
          </w:p>
        </w:tc>
        <w:tc>
          <w:tcPr>
            <w:tcW w:w="6409" w:type="dxa"/>
            <w:tcBorders>
              <w:top w:val="single" w:sz="2" w:space="0" w:color="auto"/>
              <w:left w:val="single" w:sz="2" w:space="0" w:color="auto"/>
              <w:bottom w:val="single" w:sz="2" w:space="0" w:color="auto"/>
              <w:right w:val="single" w:sz="2" w:space="0" w:color="auto"/>
            </w:tcBorders>
          </w:tcPr>
          <w:p w14:paraId="40F0E50A" w14:textId="77777777" w:rsidR="00D412C4" w:rsidRPr="00AA634A" w:rsidRDefault="00D412C4" w:rsidP="00D412C4">
            <w:r w:rsidRPr="00AA634A">
              <w:t>P101 If medical advice is needed, have product container or label at hand.</w:t>
            </w:r>
          </w:p>
          <w:p w14:paraId="748F99FB" w14:textId="77777777" w:rsidR="00D412C4" w:rsidRPr="00AA634A" w:rsidRDefault="00D412C4" w:rsidP="00D412C4">
            <w:r w:rsidRPr="00AA634A">
              <w:t>P102 Keep out of reach of children.</w:t>
            </w:r>
          </w:p>
          <w:p w14:paraId="44131ADC" w14:textId="77777777" w:rsidR="00D412C4" w:rsidRPr="00AA634A" w:rsidRDefault="00D412C4" w:rsidP="00D412C4">
            <w:r w:rsidRPr="00AA634A">
              <w:t>P103 Read label before use.</w:t>
            </w:r>
          </w:p>
          <w:p w14:paraId="2BFA3A52" w14:textId="77777777" w:rsidR="00D412C4" w:rsidRPr="00AA634A" w:rsidRDefault="00D412C4" w:rsidP="00D412C4">
            <w:r w:rsidRPr="00AA634A">
              <w:t>P273 Avoid release to the environment.</w:t>
            </w:r>
          </w:p>
          <w:p w14:paraId="399C31CF" w14:textId="77777777" w:rsidR="00D412C4" w:rsidRPr="00AA634A" w:rsidRDefault="00D412C4" w:rsidP="00D412C4">
            <w:r w:rsidRPr="00AA634A">
              <w:t>P391 Collect spillage.</w:t>
            </w:r>
          </w:p>
          <w:p w14:paraId="382F99C2" w14:textId="77777777" w:rsidR="00360055" w:rsidRPr="00AA634A" w:rsidRDefault="00D412C4" w:rsidP="0049021C">
            <w:r w:rsidRPr="00AA634A">
              <w:t>P501 Dispose of contents and container in accordance with applicable regulations.</w:t>
            </w:r>
          </w:p>
        </w:tc>
      </w:tr>
      <w:tr w:rsidR="005D2E15" w:rsidRPr="00AA634A" w14:paraId="4D04F652" w14:textId="77777777" w:rsidTr="0049021C">
        <w:trPr>
          <w:cantSplit/>
          <w:tblHeader/>
          <w:jc w:val="center"/>
        </w:trPr>
        <w:tc>
          <w:tcPr>
            <w:tcW w:w="9015" w:type="dxa"/>
            <w:gridSpan w:val="2"/>
            <w:tcBorders>
              <w:top w:val="single" w:sz="2" w:space="0" w:color="auto"/>
              <w:left w:val="single" w:sz="2" w:space="0" w:color="auto"/>
              <w:bottom w:val="single" w:sz="2" w:space="0" w:color="auto"/>
              <w:right w:val="single" w:sz="2" w:space="0" w:color="auto"/>
            </w:tcBorders>
          </w:tcPr>
          <w:p w14:paraId="179F1568" w14:textId="77777777" w:rsidR="005D2E15" w:rsidRPr="00AA634A" w:rsidRDefault="005D2E15" w:rsidP="00044CE8">
            <w:pPr>
              <w:rPr>
                <w:lang w:eastAsia="fi-FI"/>
              </w:rPr>
            </w:pPr>
          </w:p>
        </w:tc>
      </w:tr>
      <w:tr w:rsidR="001A2724" w:rsidRPr="00AA634A" w14:paraId="6DADCF88" w14:textId="77777777" w:rsidTr="0049021C">
        <w:trPr>
          <w:cantSplit/>
          <w:trHeight w:val="288"/>
          <w:tblHeader/>
          <w:jc w:val="center"/>
        </w:trPr>
        <w:tc>
          <w:tcPr>
            <w:tcW w:w="2606" w:type="dxa"/>
            <w:tcBorders>
              <w:top w:val="single" w:sz="2" w:space="0" w:color="auto"/>
              <w:left w:val="single" w:sz="2" w:space="0" w:color="auto"/>
              <w:bottom w:val="single" w:sz="2" w:space="0" w:color="auto"/>
              <w:right w:val="single" w:sz="2" w:space="0" w:color="auto"/>
            </w:tcBorders>
            <w:vAlign w:val="center"/>
          </w:tcPr>
          <w:p w14:paraId="526A82D3" w14:textId="77777777" w:rsidR="001A2724" w:rsidRPr="00AA634A" w:rsidRDefault="00472A09" w:rsidP="00044CE8">
            <w:pPr>
              <w:rPr>
                <w:lang w:eastAsia="en-US"/>
              </w:rPr>
            </w:pPr>
            <w:r w:rsidRPr="00AA634A">
              <w:rPr>
                <w:lang w:eastAsia="en-US"/>
              </w:rPr>
              <w:t>Special provisions:</w:t>
            </w:r>
          </w:p>
        </w:tc>
        <w:tc>
          <w:tcPr>
            <w:tcW w:w="6409" w:type="dxa"/>
            <w:tcBorders>
              <w:top w:val="single" w:sz="2" w:space="0" w:color="auto"/>
              <w:left w:val="single" w:sz="2" w:space="0" w:color="auto"/>
              <w:bottom w:val="single" w:sz="2" w:space="0" w:color="auto"/>
              <w:right w:val="single" w:sz="2" w:space="0" w:color="auto"/>
            </w:tcBorders>
            <w:vAlign w:val="center"/>
          </w:tcPr>
          <w:p w14:paraId="5B29CD17" w14:textId="77777777" w:rsidR="001A2724" w:rsidRPr="00AA634A" w:rsidRDefault="00566CFE" w:rsidP="00044CE8">
            <w:pPr>
              <w:rPr>
                <w:lang w:eastAsia="fi-FI"/>
              </w:rPr>
            </w:pPr>
            <w:r w:rsidRPr="00AA634A">
              <w:rPr>
                <w:rFonts w:cs="Arial"/>
                <w:noProof/>
                <w:lang w:eastAsia="it-IT"/>
              </w:rPr>
              <w:t>ND</w:t>
            </w:r>
          </w:p>
        </w:tc>
      </w:tr>
      <w:tr w:rsidR="00472A09" w:rsidRPr="00AA634A" w14:paraId="63FA618E" w14:textId="77777777" w:rsidTr="0049021C">
        <w:trPr>
          <w:cantSplit/>
          <w:trHeight w:val="288"/>
          <w:tblHeader/>
          <w:jc w:val="center"/>
        </w:trPr>
        <w:tc>
          <w:tcPr>
            <w:tcW w:w="2606" w:type="dxa"/>
            <w:tcBorders>
              <w:top w:val="single" w:sz="2" w:space="0" w:color="auto"/>
              <w:left w:val="single" w:sz="2" w:space="0" w:color="auto"/>
              <w:bottom w:val="single" w:sz="2" w:space="0" w:color="auto"/>
              <w:right w:val="single" w:sz="2" w:space="0" w:color="auto"/>
            </w:tcBorders>
            <w:vAlign w:val="center"/>
          </w:tcPr>
          <w:p w14:paraId="3FFF8EFD" w14:textId="77777777" w:rsidR="00472A09" w:rsidRPr="00AA634A" w:rsidRDefault="00472A09" w:rsidP="00044CE8">
            <w:pPr>
              <w:rPr>
                <w:lang w:eastAsia="en-US"/>
              </w:rPr>
            </w:pPr>
            <w:r w:rsidRPr="00AA634A">
              <w:rPr>
                <w:lang w:eastAsia="en-US"/>
              </w:rPr>
              <w:t>Contains</w:t>
            </w:r>
          </w:p>
        </w:tc>
        <w:tc>
          <w:tcPr>
            <w:tcW w:w="6409" w:type="dxa"/>
            <w:tcBorders>
              <w:top w:val="single" w:sz="2" w:space="0" w:color="auto"/>
              <w:left w:val="single" w:sz="2" w:space="0" w:color="auto"/>
              <w:bottom w:val="single" w:sz="2" w:space="0" w:color="auto"/>
              <w:right w:val="single" w:sz="2" w:space="0" w:color="auto"/>
            </w:tcBorders>
            <w:vAlign w:val="center"/>
          </w:tcPr>
          <w:p w14:paraId="4A1D600B" w14:textId="7D2A7EB0" w:rsidR="00472A09" w:rsidRPr="00AA634A" w:rsidRDefault="006D2CD1" w:rsidP="00472A09">
            <w:pPr>
              <w:pStyle w:val="SDSText"/>
              <w:widowControl/>
              <w:rPr>
                <w:rFonts w:ascii="Verdana" w:hAnsi="Verdana"/>
                <w:lang w:val="en-US"/>
              </w:rPr>
            </w:pPr>
            <w:r>
              <w:rPr>
                <w:rFonts w:ascii="Verdana" w:hAnsi="Verdana"/>
                <w:lang w:val="en-US"/>
              </w:rPr>
              <w:t>-</w:t>
            </w:r>
          </w:p>
        </w:tc>
      </w:tr>
      <w:tr w:rsidR="005D2E15" w:rsidRPr="00AA634A" w14:paraId="362D7F72" w14:textId="77777777" w:rsidTr="0049021C">
        <w:trPr>
          <w:cantSplit/>
          <w:trHeight w:val="288"/>
          <w:tblHeader/>
          <w:jc w:val="center"/>
        </w:trPr>
        <w:tc>
          <w:tcPr>
            <w:tcW w:w="2606" w:type="dxa"/>
            <w:tcBorders>
              <w:top w:val="single" w:sz="2" w:space="0" w:color="auto"/>
              <w:left w:val="single" w:sz="2" w:space="0" w:color="auto"/>
              <w:bottom w:val="single" w:sz="2" w:space="0" w:color="auto"/>
              <w:right w:val="single" w:sz="2" w:space="0" w:color="auto"/>
            </w:tcBorders>
            <w:vAlign w:val="center"/>
          </w:tcPr>
          <w:p w14:paraId="177D8371" w14:textId="77777777" w:rsidR="005D2E15" w:rsidRPr="00AA634A" w:rsidRDefault="005D2E15" w:rsidP="00044CE8">
            <w:pPr>
              <w:rPr>
                <w:lang w:eastAsia="fi-FI"/>
              </w:rPr>
            </w:pPr>
            <w:r w:rsidRPr="00AA634A">
              <w:rPr>
                <w:lang w:eastAsia="en-US"/>
              </w:rPr>
              <w:t>Note</w:t>
            </w:r>
          </w:p>
        </w:tc>
        <w:tc>
          <w:tcPr>
            <w:tcW w:w="6409" w:type="dxa"/>
            <w:tcBorders>
              <w:top w:val="single" w:sz="2" w:space="0" w:color="auto"/>
              <w:left w:val="single" w:sz="2" w:space="0" w:color="auto"/>
              <w:bottom w:val="single" w:sz="2" w:space="0" w:color="auto"/>
              <w:right w:val="single" w:sz="2" w:space="0" w:color="auto"/>
            </w:tcBorders>
            <w:vAlign w:val="center"/>
          </w:tcPr>
          <w:p w14:paraId="45284D62" w14:textId="77777777" w:rsidR="005D2E15" w:rsidRPr="00AA634A" w:rsidRDefault="006B0BC2" w:rsidP="00044CE8">
            <w:pPr>
              <w:rPr>
                <w:lang w:eastAsia="fi-FI"/>
              </w:rPr>
            </w:pPr>
            <w:r w:rsidRPr="00AA634A">
              <w:rPr>
                <w:lang w:eastAsia="fi-FI"/>
              </w:rPr>
              <w:t>-</w:t>
            </w:r>
          </w:p>
        </w:tc>
      </w:tr>
    </w:tbl>
    <w:p w14:paraId="0A7EFFE6" w14:textId="77777777" w:rsidR="005D2E15" w:rsidRPr="00A952BF" w:rsidRDefault="005D2E15" w:rsidP="005D2E15">
      <w:pPr>
        <w:tabs>
          <w:tab w:val="left" w:pos="500"/>
        </w:tabs>
        <w:ind w:left="500" w:hanging="500"/>
        <w:rPr>
          <w:b/>
          <w:bCs/>
        </w:rPr>
      </w:pPr>
    </w:p>
    <w:p w14:paraId="452BD8F8" w14:textId="77777777" w:rsidR="005D2E15" w:rsidRPr="00A952BF" w:rsidRDefault="005D2E15" w:rsidP="00477122">
      <w:pPr>
        <w:rPr>
          <w:b/>
          <w:bCs/>
        </w:rPr>
      </w:pPr>
    </w:p>
    <w:p w14:paraId="3E2F87B2" w14:textId="77777777" w:rsidR="00234C10" w:rsidRPr="00A952BF" w:rsidRDefault="00234C10" w:rsidP="00933897">
      <w:pPr>
        <w:pStyle w:val="Titolo3"/>
      </w:pPr>
      <w:bookmarkStart w:id="52" w:name="_Toc103808429"/>
      <w:r w:rsidRPr="00A952BF">
        <w:t>Authorised use(s)</w:t>
      </w:r>
      <w:bookmarkEnd w:id="49"/>
      <w:bookmarkEnd w:id="52"/>
    </w:p>
    <w:p w14:paraId="40759D31" w14:textId="77777777" w:rsidR="000749F8" w:rsidRPr="004A18DE" w:rsidRDefault="000749F8" w:rsidP="00720322">
      <w:pPr>
        <w:pStyle w:val="Titolo4"/>
      </w:pPr>
      <w:bookmarkStart w:id="53" w:name="_Toc103808430"/>
      <w:bookmarkStart w:id="54" w:name="_Toc366658848"/>
      <w:bookmarkEnd w:id="50"/>
      <w:r w:rsidRPr="004A18DE">
        <w:t>General public</w:t>
      </w:r>
      <w:bookmarkEnd w:id="53"/>
    </w:p>
    <w:p w14:paraId="7B1C3F5B" w14:textId="77777777" w:rsidR="000749F8" w:rsidRPr="004A18DE" w:rsidRDefault="000749F8" w:rsidP="000749F8">
      <w:pPr>
        <w:pStyle w:val="Didascalia"/>
        <w:spacing w:after="120"/>
        <w:rPr>
          <w:rFonts w:ascii="Verdana" w:hAnsi="Verdana"/>
          <w:sz w:val="20"/>
          <w:lang w:val="en-GB"/>
        </w:rPr>
      </w:pPr>
      <w:r w:rsidRPr="004A18DE">
        <w:rPr>
          <w:rFonts w:ascii="Verdana" w:hAnsi="Verdana"/>
          <w:sz w:val="20"/>
          <w:lang w:val="en-GB"/>
        </w:rPr>
        <w:t xml:space="preserve">Table </w:t>
      </w:r>
      <w:r w:rsidRPr="004A18DE">
        <w:rPr>
          <w:rFonts w:ascii="Verdana" w:hAnsi="Verdana"/>
          <w:sz w:val="20"/>
          <w:lang w:val="en-GB"/>
        </w:rPr>
        <w:fldChar w:fldCharType="begin"/>
      </w:r>
      <w:r w:rsidRPr="004A18DE">
        <w:rPr>
          <w:rFonts w:ascii="Verdana" w:hAnsi="Verdana"/>
          <w:sz w:val="20"/>
          <w:lang w:val="en-GB"/>
        </w:rPr>
        <w:instrText xml:space="preserve"> SEQ Table \* ARABIC </w:instrText>
      </w:r>
      <w:r w:rsidRPr="004A18DE">
        <w:rPr>
          <w:rFonts w:ascii="Verdana" w:hAnsi="Verdana"/>
          <w:sz w:val="20"/>
          <w:lang w:val="en-GB"/>
        </w:rPr>
        <w:fldChar w:fldCharType="separate"/>
      </w:r>
      <w:r w:rsidRPr="004A18DE">
        <w:rPr>
          <w:rFonts w:ascii="Verdana" w:hAnsi="Verdana"/>
          <w:noProof/>
          <w:sz w:val="20"/>
          <w:lang w:val="en-GB"/>
        </w:rPr>
        <w:t>1</w:t>
      </w:r>
      <w:r w:rsidRPr="004A18DE">
        <w:rPr>
          <w:rFonts w:ascii="Verdana" w:hAnsi="Verdana"/>
          <w:sz w:val="20"/>
          <w:lang w:val="en-GB"/>
        </w:rPr>
        <w:fldChar w:fldCharType="end"/>
      </w:r>
      <w:r w:rsidRPr="004A18DE">
        <w:rPr>
          <w:rFonts w:ascii="Verdana" w:hAnsi="Verdana"/>
          <w:sz w:val="20"/>
          <w:lang w:val="en-GB"/>
        </w:rPr>
        <w:t>. Use # 1 – General public</w:t>
      </w:r>
    </w:p>
    <w:tbl>
      <w:tblPr>
        <w:tblW w:w="0" w:type="auto"/>
        <w:tblInd w:w="45" w:type="dxa"/>
        <w:tblLayout w:type="fixed"/>
        <w:tblCellMar>
          <w:left w:w="0" w:type="dxa"/>
          <w:right w:w="0" w:type="dxa"/>
        </w:tblCellMar>
        <w:tblLook w:val="0000" w:firstRow="0" w:lastRow="0" w:firstColumn="0" w:lastColumn="0" w:noHBand="0" w:noVBand="0"/>
      </w:tblPr>
      <w:tblGrid>
        <w:gridCol w:w="2830"/>
        <w:gridCol w:w="5954"/>
      </w:tblGrid>
      <w:tr w:rsidR="000749F8" w:rsidRPr="00D46A17" w14:paraId="20811D73" w14:textId="77777777" w:rsidTr="007D6EF2">
        <w:tc>
          <w:tcPr>
            <w:tcW w:w="283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5B78F1B" w14:textId="77777777" w:rsidR="000749F8" w:rsidRPr="00D46A17" w:rsidRDefault="000749F8" w:rsidP="00816BB1">
            <w:pPr>
              <w:rPr>
                <w:b/>
                <w:bCs/>
              </w:rPr>
            </w:pPr>
            <w:r w:rsidRPr="00D46A17">
              <w:rPr>
                <w:b/>
                <w:bCs/>
                <w:szCs w:val="24"/>
                <w:lang w:eastAsia="en-GB"/>
              </w:rPr>
              <w:t>Product Type</w:t>
            </w:r>
          </w:p>
        </w:tc>
        <w:tc>
          <w:tcPr>
            <w:tcW w:w="5954" w:type="dxa"/>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6DF9BAD3" w14:textId="77777777" w:rsidR="000749F8" w:rsidRPr="00D46A17" w:rsidRDefault="000749F8" w:rsidP="00D3092F">
            <w:pPr>
              <w:jc w:val="both"/>
              <w:rPr>
                <w:b/>
                <w:bCs/>
              </w:rPr>
            </w:pPr>
            <w:r w:rsidRPr="00D46A17">
              <w:t>PT18 - Insecticides, acaricides and products to control other arthropods (Pest control)</w:t>
            </w:r>
          </w:p>
        </w:tc>
      </w:tr>
      <w:tr w:rsidR="000749F8" w:rsidRPr="00D46A17" w14:paraId="2FEB55A1" w14:textId="77777777" w:rsidTr="007D6EF2">
        <w:tc>
          <w:tcPr>
            <w:tcW w:w="2830"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145394BB" w14:textId="77777777" w:rsidR="000749F8" w:rsidRPr="00D46A17" w:rsidRDefault="000749F8" w:rsidP="00816BB1">
            <w:pPr>
              <w:rPr>
                <w:b/>
                <w:bCs/>
              </w:rPr>
            </w:pPr>
            <w:r w:rsidRPr="00D46A17">
              <w:rPr>
                <w:b/>
                <w:bCs/>
                <w:szCs w:val="24"/>
                <w:lang w:eastAsia="en-GB"/>
              </w:rPr>
              <w:t>Where relevant, an exact description of the authorised use</w:t>
            </w:r>
          </w:p>
        </w:tc>
        <w:tc>
          <w:tcPr>
            <w:tcW w:w="5954" w:type="dxa"/>
            <w:tcBorders>
              <w:top w:val="nil"/>
              <w:left w:val="nil"/>
              <w:bottom w:val="single" w:sz="4" w:space="0" w:color="000000"/>
              <w:right w:val="single" w:sz="4" w:space="0" w:color="000000"/>
            </w:tcBorders>
            <w:tcMar>
              <w:top w:w="40" w:type="dxa"/>
              <w:left w:w="40" w:type="dxa"/>
              <w:bottom w:w="40" w:type="dxa"/>
              <w:right w:w="40" w:type="dxa"/>
            </w:tcMar>
          </w:tcPr>
          <w:p w14:paraId="009B69ED" w14:textId="4E3A9DF8" w:rsidR="00CC66BA" w:rsidRPr="00D46A17" w:rsidRDefault="00CC66BA" w:rsidP="00D3092F">
            <w:pPr>
              <w:jc w:val="both"/>
            </w:pPr>
            <w:r w:rsidRPr="00D46A17">
              <w:t xml:space="preserve">For </w:t>
            </w:r>
            <w:r w:rsidR="00076F51" w:rsidRPr="00D46A17">
              <w:t xml:space="preserve">the </w:t>
            </w:r>
            <w:r w:rsidRPr="00D46A17">
              <w:t>control of ants (workers and nests) indoors</w:t>
            </w:r>
          </w:p>
          <w:p w14:paraId="4996D3C2" w14:textId="0112C41C" w:rsidR="00F0322F" w:rsidRPr="00D46A17" w:rsidRDefault="00F0322F" w:rsidP="00D3092F">
            <w:pPr>
              <w:jc w:val="both"/>
              <w:rPr>
                <w:color w:val="000000"/>
              </w:rPr>
            </w:pPr>
            <w:r w:rsidRPr="00D46A17">
              <w:rPr>
                <w:color w:val="000000"/>
              </w:rPr>
              <w:t>For the control of ants (workers) outdoors around buildings only on terraces and balconies</w:t>
            </w:r>
          </w:p>
          <w:p w14:paraId="653B52FB" w14:textId="20731F2E" w:rsidR="000749F8" w:rsidRPr="00D46A17" w:rsidRDefault="000749F8" w:rsidP="00D3092F">
            <w:pPr>
              <w:jc w:val="both"/>
              <w:rPr>
                <w:b/>
                <w:bCs/>
              </w:rPr>
            </w:pPr>
          </w:p>
        </w:tc>
      </w:tr>
      <w:tr w:rsidR="000749F8" w:rsidRPr="00D46A17" w14:paraId="6393A1D3" w14:textId="77777777" w:rsidTr="007D6EF2">
        <w:tc>
          <w:tcPr>
            <w:tcW w:w="2830"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7240DCC0" w14:textId="77777777" w:rsidR="000749F8" w:rsidRPr="00D46A17" w:rsidRDefault="000749F8" w:rsidP="00816BB1">
            <w:pPr>
              <w:rPr>
                <w:b/>
                <w:bCs/>
              </w:rPr>
            </w:pPr>
            <w:r w:rsidRPr="00D46A17">
              <w:rPr>
                <w:b/>
                <w:bCs/>
                <w:szCs w:val="24"/>
                <w:lang w:eastAsia="en-GB"/>
              </w:rPr>
              <w:t>Target organism (including development stage)</w:t>
            </w:r>
          </w:p>
        </w:tc>
        <w:tc>
          <w:tcPr>
            <w:tcW w:w="5954" w:type="dxa"/>
            <w:tcBorders>
              <w:top w:val="nil"/>
              <w:left w:val="nil"/>
              <w:bottom w:val="single" w:sz="4" w:space="0" w:color="000000"/>
              <w:right w:val="single" w:sz="4" w:space="0" w:color="000000"/>
            </w:tcBorders>
            <w:tcMar>
              <w:top w:w="40" w:type="dxa"/>
              <w:left w:w="40" w:type="dxa"/>
              <w:bottom w:w="40" w:type="dxa"/>
              <w:right w:w="40" w:type="dxa"/>
            </w:tcMar>
          </w:tcPr>
          <w:p w14:paraId="3D6194BB" w14:textId="77777777" w:rsidR="000749F8" w:rsidRPr="00D46A17" w:rsidRDefault="000749F8" w:rsidP="00AC05F5">
            <w:pPr>
              <w:rPr>
                <w:b/>
                <w:bCs/>
                <w:i/>
              </w:rPr>
            </w:pPr>
            <w:r w:rsidRPr="00D46A17">
              <w:t>Lasius niger</w:t>
            </w:r>
            <w:r w:rsidRPr="00D46A17">
              <w:br/>
              <w:t>Ants</w:t>
            </w:r>
            <w:r w:rsidRPr="00D46A17">
              <w:br/>
              <w:t>Adults</w:t>
            </w:r>
          </w:p>
        </w:tc>
      </w:tr>
      <w:tr w:rsidR="000749F8" w:rsidRPr="00D46A17" w14:paraId="0E73F933" w14:textId="77777777" w:rsidTr="007D6EF2">
        <w:tc>
          <w:tcPr>
            <w:tcW w:w="2830"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31B3F7F7" w14:textId="77777777" w:rsidR="000749F8" w:rsidRPr="00D46A17" w:rsidRDefault="000749F8" w:rsidP="00816BB1">
            <w:pPr>
              <w:rPr>
                <w:b/>
                <w:bCs/>
              </w:rPr>
            </w:pPr>
            <w:r w:rsidRPr="00D46A17">
              <w:rPr>
                <w:b/>
                <w:bCs/>
                <w:szCs w:val="24"/>
                <w:lang w:eastAsia="en-GB"/>
              </w:rPr>
              <w:t>Field of use</w:t>
            </w:r>
          </w:p>
        </w:tc>
        <w:tc>
          <w:tcPr>
            <w:tcW w:w="5954" w:type="dxa"/>
            <w:tcBorders>
              <w:top w:val="nil"/>
              <w:left w:val="nil"/>
              <w:bottom w:val="single" w:sz="4" w:space="0" w:color="000000"/>
              <w:right w:val="single" w:sz="4" w:space="0" w:color="000000"/>
            </w:tcBorders>
            <w:tcMar>
              <w:top w:w="40" w:type="dxa"/>
              <w:left w:w="40" w:type="dxa"/>
              <w:bottom w:w="40" w:type="dxa"/>
              <w:right w:w="40" w:type="dxa"/>
            </w:tcMar>
          </w:tcPr>
          <w:p w14:paraId="603C902D" w14:textId="51699DB6" w:rsidR="000749F8" w:rsidRPr="00D46A17" w:rsidRDefault="000749F8" w:rsidP="00D3092F">
            <w:pPr>
              <w:jc w:val="both"/>
            </w:pPr>
            <w:r w:rsidRPr="00D46A17">
              <w:t>Indoor</w:t>
            </w:r>
            <w:r w:rsidR="00F0322F" w:rsidRPr="00D46A17">
              <w:t>, outdoor around building</w:t>
            </w:r>
          </w:p>
        </w:tc>
      </w:tr>
      <w:tr w:rsidR="000749F8" w:rsidRPr="00D46A17" w14:paraId="24FF5EE4" w14:textId="77777777" w:rsidTr="007D6EF2">
        <w:tc>
          <w:tcPr>
            <w:tcW w:w="2830"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122BCDC1" w14:textId="77777777" w:rsidR="000749F8" w:rsidRPr="00D46A17" w:rsidRDefault="000749F8" w:rsidP="00816BB1">
            <w:pPr>
              <w:rPr>
                <w:b/>
                <w:bCs/>
              </w:rPr>
            </w:pPr>
            <w:r w:rsidRPr="00D46A17">
              <w:rPr>
                <w:b/>
                <w:bCs/>
                <w:szCs w:val="24"/>
                <w:lang w:eastAsia="en-GB"/>
              </w:rPr>
              <w:t>Application method(s)</w:t>
            </w:r>
          </w:p>
        </w:tc>
        <w:tc>
          <w:tcPr>
            <w:tcW w:w="5954" w:type="dxa"/>
            <w:tcBorders>
              <w:top w:val="nil"/>
              <w:left w:val="nil"/>
              <w:bottom w:val="single" w:sz="4" w:space="0" w:color="000000"/>
              <w:right w:val="single" w:sz="4" w:space="0" w:color="000000"/>
            </w:tcBorders>
            <w:tcMar>
              <w:top w:w="40" w:type="dxa"/>
              <w:left w:w="40" w:type="dxa"/>
              <w:bottom w:w="40" w:type="dxa"/>
              <w:right w:w="40" w:type="dxa"/>
            </w:tcMar>
          </w:tcPr>
          <w:p w14:paraId="35812FBE" w14:textId="77777777" w:rsidR="000749F8" w:rsidRPr="00D46A17" w:rsidRDefault="000749F8" w:rsidP="00D3092F">
            <w:pPr>
              <w:jc w:val="both"/>
              <w:rPr>
                <w:color w:val="000000"/>
              </w:rPr>
            </w:pPr>
            <w:r w:rsidRPr="00D46A17">
              <w:rPr>
                <w:color w:val="000000"/>
              </w:rPr>
              <w:t>Spreading</w:t>
            </w:r>
          </w:p>
          <w:p w14:paraId="38116291" w14:textId="77777777" w:rsidR="000749F8" w:rsidRPr="00D46A17" w:rsidRDefault="000749F8" w:rsidP="00D3092F">
            <w:pPr>
              <w:jc w:val="both"/>
              <w:rPr>
                <w:color w:val="000000"/>
              </w:rPr>
            </w:pPr>
            <w:r w:rsidRPr="00D46A17">
              <w:rPr>
                <w:color w:val="000000"/>
              </w:rPr>
              <w:t>Ready to use product</w:t>
            </w:r>
          </w:p>
          <w:p w14:paraId="0DFF26A7" w14:textId="77777777" w:rsidR="000749F8" w:rsidRPr="00D46A17" w:rsidRDefault="000749F8" w:rsidP="00D3092F">
            <w:pPr>
              <w:jc w:val="both"/>
              <w:rPr>
                <w:color w:val="000000"/>
              </w:rPr>
            </w:pPr>
          </w:p>
          <w:p w14:paraId="107A7D35" w14:textId="77777777" w:rsidR="000749F8" w:rsidRPr="00D46A17" w:rsidRDefault="000749F8" w:rsidP="00D3092F">
            <w:pPr>
              <w:jc w:val="both"/>
              <w:rPr>
                <w:color w:val="000000"/>
              </w:rPr>
            </w:pPr>
            <w:r w:rsidRPr="00D46A17">
              <w:rPr>
                <w:color w:val="000000"/>
              </w:rPr>
              <w:t>Crack and crevice treatment</w:t>
            </w:r>
            <w:r w:rsidR="005D6C4E" w:rsidRPr="00D46A17">
              <w:rPr>
                <w:color w:val="000000"/>
              </w:rPr>
              <w:t>.</w:t>
            </w:r>
            <w:r w:rsidR="00CC66BA" w:rsidRPr="00D46A17">
              <w:rPr>
                <w:color w:val="000000"/>
              </w:rPr>
              <w:t xml:space="preserve"> </w:t>
            </w:r>
          </w:p>
          <w:p w14:paraId="3A88F39C" w14:textId="77777777" w:rsidR="008509C0" w:rsidRPr="00D46A17" w:rsidRDefault="00F0322F" w:rsidP="00E86D8B">
            <w:pPr>
              <w:jc w:val="both"/>
              <w:rPr>
                <w:color w:val="000000"/>
              </w:rPr>
            </w:pPr>
            <w:r w:rsidRPr="00D46A17">
              <w:rPr>
                <w:color w:val="000000"/>
              </w:rPr>
              <w:t xml:space="preserve">For indoor use: </w:t>
            </w:r>
            <w:r w:rsidR="000749F8" w:rsidRPr="00D46A17">
              <w:rPr>
                <w:color w:val="000000"/>
              </w:rPr>
              <w:t>Apply in thin layers in cracks and crevices (under furniture, in corners and other hiding places)</w:t>
            </w:r>
            <w:r w:rsidR="005D6C4E" w:rsidRPr="00D46A17">
              <w:rPr>
                <w:color w:val="000000"/>
              </w:rPr>
              <w:t>, voids and cavities</w:t>
            </w:r>
            <w:r w:rsidR="005D6C4E" w:rsidRPr="00D46A17">
              <w:t xml:space="preserve"> </w:t>
            </w:r>
            <w:r w:rsidR="005D6C4E" w:rsidRPr="00D46A17">
              <w:rPr>
                <w:color w:val="000000"/>
              </w:rPr>
              <w:t>(partition between walls, holes, etc.)</w:t>
            </w:r>
            <w:r w:rsidR="00E53614" w:rsidRPr="00D46A17">
              <w:rPr>
                <w:color w:val="000000"/>
              </w:rPr>
              <w:t>.</w:t>
            </w:r>
          </w:p>
          <w:p w14:paraId="462217FF" w14:textId="4D956C52" w:rsidR="00F0322F" w:rsidRPr="00D46A17" w:rsidRDefault="00F0322F" w:rsidP="00E86D8B">
            <w:pPr>
              <w:jc w:val="both"/>
              <w:rPr>
                <w:color w:val="000000"/>
              </w:rPr>
            </w:pPr>
            <w:r w:rsidRPr="00D46A17">
              <w:rPr>
                <w:color w:val="000000"/>
              </w:rPr>
              <w:t>For outdoor around building treatment: Apply in cracks and crevices only on paved surfaces and roof covered areas (protected from rain) on terraces and balconies.</w:t>
            </w:r>
          </w:p>
        </w:tc>
      </w:tr>
      <w:tr w:rsidR="000749F8" w:rsidRPr="00D46A17" w14:paraId="22D68E90" w14:textId="77777777" w:rsidTr="007D6EF2">
        <w:tc>
          <w:tcPr>
            <w:tcW w:w="2830"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73E80EB7" w14:textId="77777777" w:rsidR="000749F8" w:rsidRPr="00D46A17" w:rsidRDefault="000749F8" w:rsidP="00816BB1">
            <w:pPr>
              <w:rPr>
                <w:b/>
                <w:bCs/>
              </w:rPr>
            </w:pPr>
            <w:r w:rsidRPr="00D46A17">
              <w:rPr>
                <w:b/>
                <w:bCs/>
                <w:szCs w:val="24"/>
                <w:lang w:eastAsia="en-GB"/>
              </w:rPr>
              <w:t>Application rate(s) and frequency</w:t>
            </w:r>
          </w:p>
        </w:tc>
        <w:tc>
          <w:tcPr>
            <w:tcW w:w="5954" w:type="dxa"/>
            <w:tcBorders>
              <w:top w:val="nil"/>
              <w:left w:val="nil"/>
              <w:bottom w:val="single" w:sz="4" w:space="0" w:color="000000"/>
              <w:right w:val="single" w:sz="4" w:space="0" w:color="000000"/>
            </w:tcBorders>
            <w:tcMar>
              <w:top w:w="40" w:type="dxa"/>
              <w:left w:w="40" w:type="dxa"/>
              <w:bottom w:w="40" w:type="dxa"/>
              <w:right w:w="40" w:type="dxa"/>
            </w:tcMar>
          </w:tcPr>
          <w:p w14:paraId="28898409" w14:textId="7C5AC54F" w:rsidR="000749F8" w:rsidRPr="00D46A17" w:rsidRDefault="000749F8" w:rsidP="00D3092F">
            <w:pPr>
              <w:jc w:val="both"/>
              <w:rPr>
                <w:vertAlign w:val="superscript"/>
              </w:rPr>
            </w:pPr>
            <w:r w:rsidRPr="00D46A17">
              <w:t>8</w:t>
            </w:r>
            <w:r w:rsidR="00676FD6" w:rsidRPr="00676FD6">
              <w:rPr>
                <w:lang w:val="en-US"/>
              </w:rPr>
              <w:t xml:space="preserve"> </w:t>
            </w:r>
            <w:r w:rsidRPr="00D46A17">
              <w:t>g/m</w:t>
            </w:r>
            <w:r w:rsidRPr="00D46A17">
              <w:rPr>
                <w:vertAlign w:val="superscript"/>
              </w:rPr>
              <w:t>2</w:t>
            </w:r>
          </w:p>
          <w:p w14:paraId="3E9B02FE" w14:textId="77777777" w:rsidR="000749F8" w:rsidRPr="00D46A17" w:rsidRDefault="000749F8" w:rsidP="00D3092F">
            <w:pPr>
              <w:jc w:val="both"/>
              <w:rPr>
                <w:color w:val="000000"/>
              </w:rPr>
            </w:pPr>
          </w:p>
          <w:p w14:paraId="5BCEAD2D" w14:textId="77777777" w:rsidR="000749F8" w:rsidRPr="00D46A17" w:rsidRDefault="000749F8" w:rsidP="00D3092F">
            <w:pPr>
              <w:jc w:val="both"/>
              <w:rPr>
                <w:b/>
                <w:bCs/>
              </w:rPr>
            </w:pPr>
            <w:r w:rsidRPr="00D46A17">
              <w:rPr>
                <w:color w:val="000000"/>
              </w:rPr>
              <w:t>Treatment can be performed up to 2 times per year with a minimum interval of 4 weeks between applications.</w:t>
            </w:r>
          </w:p>
        </w:tc>
      </w:tr>
      <w:tr w:rsidR="000749F8" w:rsidRPr="00D46A17" w14:paraId="2435C106" w14:textId="77777777" w:rsidTr="007D6EF2">
        <w:tc>
          <w:tcPr>
            <w:tcW w:w="2830"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1C27DD6B" w14:textId="77777777" w:rsidR="000749F8" w:rsidRPr="00D46A17" w:rsidRDefault="000749F8" w:rsidP="00816BB1">
            <w:pPr>
              <w:rPr>
                <w:b/>
                <w:bCs/>
              </w:rPr>
            </w:pPr>
            <w:r w:rsidRPr="00D46A17">
              <w:rPr>
                <w:b/>
                <w:bCs/>
                <w:szCs w:val="24"/>
                <w:lang w:eastAsia="en-GB"/>
              </w:rPr>
              <w:t>Category(ies) of users</w:t>
            </w:r>
          </w:p>
        </w:tc>
        <w:tc>
          <w:tcPr>
            <w:tcW w:w="5954" w:type="dxa"/>
            <w:tcBorders>
              <w:top w:val="nil"/>
              <w:left w:val="nil"/>
              <w:bottom w:val="single" w:sz="4" w:space="0" w:color="000000"/>
              <w:right w:val="single" w:sz="4" w:space="0" w:color="000000"/>
            </w:tcBorders>
            <w:tcMar>
              <w:top w:w="40" w:type="dxa"/>
              <w:left w:w="40" w:type="dxa"/>
              <w:bottom w:w="40" w:type="dxa"/>
              <w:right w:w="40" w:type="dxa"/>
            </w:tcMar>
          </w:tcPr>
          <w:p w14:paraId="406600B4" w14:textId="4E61A5CC" w:rsidR="000749F8" w:rsidRPr="00D46A17" w:rsidRDefault="000749F8" w:rsidP="00D3092F">
            <w:pPr>
              <w:jc w:val="both"/>
              <w:rPr>
                <w:b/>
                <w:bCs/>
              </w:rPr>
            </w:pPr>
            <w:r w:rsidRPr="00D46A17">
              <w:t>General public (non-professional</w:t>
            </w:r>
            <w:r w:rsidR="00857066" w:rsidRPr="00D46A17">
              <w:t>s</w:t>
            </w:r>
            <w:r w:rsidRPr="00D46A17">
              <w:t>)</w:t>
            </w:r>
          </w:p>
        </w:tc>
      </w:tr>
      <w:tr w:rsidR="000749F8" w:rsidRPr="004A18DE" w14:paraId="72329D7C" w14:textId="77777777" w:rsidTr="007D6EF2">
        <w:tc>
          <w:tcPr>
            <w:tcW w:w="2830"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3D3ACF88" w14:textId="77777777" w:rsidR="000749F8" w:rsidRPr="00D46A17" w:rsidRDefault="000749F8" w:rsidP="00816BB1">
            <w:pPr>
              <w:rPr>
                <w:b/>
                <w:bCs/>
              </w:rPr>
            </w:pPr>
            <w:r w:rsidRPr="00D46A17">
              <w:rPr>
                <w:b/>
                <w:bCs/>
                <w:szCs w:val="24"/>
                <w:lang w:eastAsia="en-GB"/>
              </w:rPr>
              <w:lastRenderedPageBreak/>
              <w:t>Pack sizes and packaging material\</w:t>
            </w:r>
          </w:p>
        </w:tc>
        <w:tc>
          <w:tcPr>
            <w:tcW w:w="5954" w:type="dxa"/>
            <w:tcBorders>
              <w:top w:val="nil"/>
              <w:left w:val="nil"/>
              <w:bottom w:val="single" w:sz="4" w:space="0" w:color="000000"/>
              <w:right w:val="single" w:sz="4" w:space="0" w:color="000000"/>
            </w:tcBorders>
            <w:tcMar>
              <w:top w:w="40" w:type="dxa"/>
              <w:left w:w="40" w:type="dxa"/>
              <w:bottom w:w="40" w:type="dxa"/>
              <w:right w:w="40" w:type="dxa"/>
            </w:tcMar>
          </w:tcPr>
          <w:p w14:paraId="143871C5" w14:textId="77777777" w:rsidR="00ED326D" w:rsidRPr="00D46A17" w:rsidRDefault="00ED326D" w:rsidP="00D3092F">
            <w:pPr>
              <w:jc w:val="both"/>
              <w:rPr>
                <w:color w:val="000000"/>
              </w:rPr>
            </w:pPr>
            <w:r w:rsidRPr="00D46A17">
              <w:rPr>
                <w:color w:val="000000"/>
              </w:rPr>
              <w:t xml:space="preserve">Envelope: </w:t>
            </w:r>
          </w:p>
          <w:p w14:paraId="5471527B" w14:textId="3A21A1F1" w:rsidR="00ED326D" w:rsidRPr="00D46A17" w:rsidRDefault="00ED326D" w:rsidP="00D3092F">
            <w:pPr>
              <w:jc w:val="both"/>
              <w:rPr>
                <w:strike/>
                <w:color w:val="000000"/>
              </w:rPr>
            </w:pPr>
            <w:r w:rsidRPr="00D46A17">
              <w:rPr>
                <w:color w:val="000000"/>
              </w:rPr>
              <w:t>50 g, 100 g, 150 g, 200 g</w:t>
            </w:r>
            <w:r w:rsidR="00367DDB" w:rsidRPr="00D46A17">
              <w:rPr>
                <w:color w:val="000000"/>
              </w:rPr>
              <w:t xml:space="preserve">, </w:t>
            </w:r>
            <w:r w:rsidR="00F0322F" w:rsidRPr="00D46A17">
              <w:rPr>
                <w:color w:val="000000"/>
              </w:rPr>
              <w:t xml:space="preserve">250 g, </w:t>
            </w:r>
            <w:r w:rsidR="00367DDB" w:rsidRPr="00D46A17">
              <w:rPr>
                <w:color w:val="000000"/>
              </w:rPr>
              <w:t>300 g,</w:t>
            </w:r>
            <w:r w:rsidR="00F0322F" w:rsidRPr="00D46A17">
              <w:rPr>
                <w:color w:val="000000"/>
              </w:rPr>
              <w:t xml:space="preserve"> 350 g</w:t>
            </w:r>
            <w:r w:rsidR="00367DDB" w:rsidRPr="00D46A17">
              <w:rPr>
                <w:color w:val="000000"/>
              </w:rPr>
              <w:t xml:space="preserve"> </w:t>
            </w:r>
          </w:p>
          <w:p w14:paraId="1A761034" w14:textId="77777777" w:rsidR="00ED326D" w:rsidRPr="00D46A17" w:rsidRDefault="00ED326D" w:rsidP="00D3092F">
            <w:pPr>
              <w:jc w:val="both"/>
              <w:rPr>
                <w:color w:val="000000"/>
              </w:rPr>
            </w:pPr>
            <w:r w:rsidRPr="00D46A17">
              <w:rPr>
                <w:color w:val="000000"/>
              </w:rPr>
              <w:t xml:space="preserve">Envelope material:  </w:t>
            </w:r>
          </w:p>
          <w:p w14:paraId="3E58545C" w14:textId="77777777" w:rsidR="00ED326D" w:rsidRPr="00D46A17" w:rsidRDefault="00ED326D" w:rsidP="00D3092F">
            <w:pPr>
              <w:jc w:val="both"/>
              <w:rPr>
                <w:color w:val="000000"/>
              </w:rPr>
            </w:pPr>
            <w:r w:rsidRPr="00D46A17">
              <w:rPr>
                <w:color w:val="000000"/>
              </w:rPr>
              <w:t>-plastic: PP MAT20 + PET MET 12 + PE45</w:t>
            </w:r>
          </w:p>
          <w:p w14:paraId="5DA93379" w14:textId="77777777" w:rsidR="00ED326D" w:rsidRPr="00D46A17" w:rsidRDefault="00ED326D" w:rsidP="00D3092F">
            <w:pPr>
              <w:jc w:val="both"/>
              <w:rPr>
                <w:color w:val="000000"/>
              </w:rPr>
            </w:pPr>
            <w:r w:rsidRPr="00D46A17">
              <w:rPr>
                <w:color w:val="000000"/>
              </w:rPr>
              <w:t>-plastic: PP 25+PET MET 12 +PE60</w:t>
            </w:r>
          </w:p>
          <w:p w14:paraId="3F2891EF" w14:textId="77777777" w:rsidR="00ED326D" w:rsidRPr="00D46A17" w:rsidRDefault="00ED326D" w:rsidP="00D3092F">
            <w:pPr>
              <w:jc w:val="both"/>
              <w:rPr>
                <w:color w:val="000000"/>
              </w:rPr>
            </w:pPr>
            <w:r w:rsidRPr="00D46A17">
              <w:rPr>
                <w:color w:val="000000"/>
              </w:rPr>
              <w:t xml:space="preserve">-plastic: PP MAT20 + PET MET 12 + PE60 </w:t>
            </w:r>
          </w:p>
          <w:p w14:paraId="127343A9" w14:textId="77777777" w:rsidR="00ED326D" w:rsidRPr="00D46A17" w:rsidRDefault="00ED326D" w:rsidP="00D3092F">
            <w:pPr>
              <w:jc w:val="both"/>
              <w:rPr>
                <w:color w:val="000000"/>
              </w:rPr>
            </w:pPr>
            <w:r w:rsidRPr="00D46A17">
              <w:rPr>
                <w:color w:val="000000"/>
              </w:rPr>
              <w:t>-plastic: PP25+PE80</w:t>
            </w:r>
          </w:p>
          <w:p w14:paraId="6AF768F5" w14:textId="77777777" w:rsidR="00ED326D" w:rsidRPr="00D46A17" w:rsidRDefault="00ED326D" w:rsidP="00D3092F">
            <w:pPr>
              <w:jc w:val="both"/>
              <w:rPr>
                <w:color w:val="000000"/>
              </w:rPr>
            </w:pPr>
            <w:r w:rsidRPr="00D46A17">
              <w:rPr>
                <w:color w:val="000000"/>
              </w:rPr>
              <w:t>-plastic: PP25+PET12+PE60</w:t>
            </w:r>
          </w:p>
          <w:p w14:paraId="3082728B" w14:textId="77777777" w:rsidR="00ED326D" w:rsidRPr="00D46A17" w:rsidRDefault="00ED326D" w:rsidP="00D3092F">
            <w:pPr>
              <w:jc w:val="both"/>
              <w:rPr>
                <w:color w:val="000000"/>
              </w:rPr>
            </w:pPr>
          </w:p>
          <w:p w14:paraId="17711BEF" w14:textId="77777777" w:rsidR="00ED326D" w:rsidRPr="00D46A17" w:rsidRDefault="00ED326D" w:rsidP="00D3092F">
            <w:pPr>
              <w:jc w:val="both"/>
              <w:rPr>
                <w:color w:val="000000"/>
              </w:rPr>
            </w:pPr>
            <w:r w:rsidRPr="00D46A17">
              <w:rPr>
                <w:color w:val="000000"/>
              </w:rPr>
              <w:t xml:space="preserve">Spreader  Bottle: </w:t>
            </w:r>
          </w:p>
          <w:p w14:paraId="694966B4" w14:textId="2DC00236" w:rsidR="00ED326D" w:rsidRPr="00D46A17" w:rsidRDefault="00ED326D" w:rsidP="00D3092F">
            <w:pPr>
              <w:jc w:val="both"/>
              <w:rPr>
                <w:strike/>
                <w:color w:val="000000"/>
              </w:rPr>
            </w:pPr>
            <w:r w:rsidRPr="00D46A17">
              <w:rPr>
                <w:color w:val="000000"/>
              </w:rPr>
              <w:t>50 g, 100 g, 150 g, 200</w:t>
            </w:r>
            <w:r w:rsidR="00CF305F" w:rsidRPr="00D46A17">
              <w:rPr>
                <w:color w:val="000000"/>
              </w:rPr>
              <w:t xml:space="preserve"> </w:t>
            </w:r>
            <w:r w:rsidRPr="00D46A17">
              <w:rPr>
                <w:color w:val="000000"/>
              </w:rPr>
              <w:t xml:space="preserve">g, 250 g, </w:t>
            </w:r>
            <w:r w:rsidR="00367DDB" w:rsidRPr="00D46A17">
              <w:rPr>
                <w:color w:val="000000"/>
              </w:rPr>
              <w:t>300 g,</w:t>
            </w:r>
            <w:r w:rsidR="00F0322F" w:rsidRPr="00D46A17">
              <w:rPr>
                <w:color w:val="000000"/>
              </w:rPr>
              <w:t xml:space="preserve"> 350 g</w:t>
            </w:r>
          </w:p>
          <w:p w14:paraId="3FF60126" w14:textId="77777777" w:rsidR="00ED326D" w:rsidRPr="00D46A17" w:rsidRDefault="00ED326D" w:rsidP="00D3092F">
            <w:pPr>
              <w:jc w:val="both"/>
              <w:rPr>
                <w:color w:val="000000"/>
              </w:rPr>
            </w:pPr>
            <w:r w:rsidRPr="00D46A17">
              <w:rPr>
                <w:color w:val="000000"/>
              </w:rPr>
              <w:t>bottle : LDPE, HDPE</w:t>
            </w:r>
          </w:p>
          <w:p w14:paraId="5B96EF03" w14:textId="77777777" w:rsidR="00ED326D" w:rsidRPr="00D46A17" w:rsidRDefault="00ED326D" w:rsidP="00D3092F">
            <w:pPr>
              <w:jc w:val="both"/>
              <w:rPr>
                <w:color w:val="000000"/>
              </w:rPr>
            </w:pPr>
            <w:r w:rsidRPr="00D46A17">
              <w:rPr>
                <w:color w:val="000000"/>
              </w:rPr>
              <w:t>cap:PP; LDPE</w:t>
            </w:r>
          </w:p>
          <w:p w14:paraId="485C289F" w14:textId="77777777" w:rsidR="00ED326D" w:rsidRPr="00D46A17" w:rsidRDefault="00ED326D" w:rsidP="00D3092F">
            <w:pPr>
              <w:jc w:val="both"/>
              <w:rPr>
                <w:color w:val="000000"/>
              </w:rPr>
            </w:pPr>
          </w:p>
          <w:p w14:paraId="128F3022" w14:textId="77777777" w:rsidR="00ED326D" w:rsidRPr="00D46A17" w:rsidRDefault="00ED326D" w:rsidP="00D3092F">
            <w:pPr>
              <w:jc w:val="both"/>
              <w:rPr>
                <w:color w:val="000000"/>
              </w:rPr>
            </w:pPr>
            <w:r w:rsidRPr="00D46A17">
              <w:rPr>
                <w:color w:val="000000"/>
              </w:rPr>
              <w:t xml:space="preserve">Bottle with applicator: </w:t>
            </w:r>
          </w:p>
          <w:p w14:paraId="1A365010" w14:textId="374E699A" w:rsidR="00ED326D" w:rsidRPr="00D46A17" w:rsidRDefault="00ED326D" w:rsidP="00D3092F">
            <w:pPr>
              <w:jc w:val="both"/>
              <w:rPr>
                <w:color w:val="000000"/>
              </w:rPr>
            </w:pPr>
            <w:r w:rsidRPr="00D46A17">
              <w:rPr>
                <w:color w:val="000000"/>
              </w:rPr>
              <w:t>50 g, 100 g, 150 g, 200g, 250 g,</w:t>
            </w:r>
            <w:r w:rsidR="007D6EF2" w:rsidRPr="00D46A17">
              <w:rPr>
                <w:color w:val="000000"/>
              </w:rPr>
              <w:t xml:space="preserve"> 300 g, </w:t>
            </w:r>
            <w:r w:rsidR="00F0322F" w:rsidRPr="00D46A17">
              <w:rPr>
                <w:color w:val="000000"/>
              </w:rPr>
              <w:t xml:space="preserve">350 g, </w:t>
            </w:r>
          </w:p>
          <w:p w14:paraId="30AA22C5" w14:textId="77777777" w:rsidR="00ED326D" w:rsidRPr="00D46A17" w:rsidRDefault="00ED326D" w:rsidP="00D3092F">
            <w:pPr>
              <w:jc w:val="both"/>
              <w:rPr>
                <w:color w:val="000000"/>
              </w:rPr>
            </w:pPr>
            <w:r w:rsidRPr="00D46A17">
              <w:rPr>
                <w:color w:val="000000"/>
              </w:rPr>
              <w:t>bottle: HDPE</w:t>
            </w:r>
          </w:p>
          <w:p w14:paraId="0A04B8CF" w14:textId="77777777" w:rsidR="000749F8" w:rsidRPr="004A18DE" w:rsidRDefault="00ED326D" w:rsidP="00D3092F">
            <w:pPr>
              <w:jc w:val="both"/>
              <w:rPr>
                <w:b/>
                <w:bCs/>
              </w:rPr>
            </w:pPr>
            <w:r w:rsidRPr="00D46A17">
              <w:rPr>
                <w:color w:val="000000"/>
              </w:rPr>
              <w:t>cap: PP; LDPE</w:t>
            </w:r>
          </w:p>
        </w:tc>
      </w:tr>
    </w:tbl>
    <w:p w14:paraId="1AD09868" w14:textId="77777777" w:rsidR="00894779" w:rsidRPr="004A18DE" w:rsidRDefault="00894779" w:rsidP="003C6465">
      <w:pPr>
        <w:pStyle w:val="Titolo5"/>
        <w:numPr>
          <w:ilvl w:val="0"/>
          <w:numId w:val="0"/>
        </w:numPr>
        <w:spacing w:after="120"/>
        <w:rPr>
          <w:b/>
          <w:bCs/>
        </w:rPr>
      </w:pPr>
    </w:p>
    <w:p w14:paraId="4F739915" w14:textId="77777777" w:rsidR="000749F8" w:rsidRPr="004A18DE" w:rsidRDefault="000749F8" w:rsidP="000749F8">
      <w:pPr>
        <w:pStyle w:val="Titolo5"/>
        <w:rPr>
          <w:b/>
          <w:bCs/>
        </w:rPr>
      </w:pPr>
      <w:r w:rsidRPr="004A18DE">
        <w:rPr>
          <w:b/>
          <w:bCs/>
        </w:rPr>
        <w:t>Use-specific instructions for use</w:t>
      </w:r>
      <w:r w:rsidRPr="004A18DE" w:rsidDel="00F9491A">
        <w:rPr>
          <w:b/>
          <w:bCs/>
        </w:rPr>
        <w:t xml:space="preserve"> </w:t>
      </w:r>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0749F8" w:rsidRPr="004A18DE" w14:paraId="4AA1A128" w14:textId="77777777" w:rsidTr="00816BB1">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4DEC2FF" w14:textId="77777777" w:rsidR="00F0322F" w:rsidRDefault="000749F8" w:rsidP="00FE3F88">
            <w:pPr>
              <w:jc w:val="both"/>
            </w:pPr>
            <w:bookmarkStart w:id="55" w:name="_Hlk91233500"/>
            <w:r w:rsidRPr="004A18DE">
              <w:t>The product is a granule against ants formulated with micro-encapsulated cypermethrin.</w:t>
            </w:r>
          </w:p>
          <w:p w14:paraId="20C4A986" w14:textId="10D8C3B8" w:rsidR="000749F8" w:rsidRPr="004A18DE" w:rsidRDefault="00F0322F" w:rsidP="00FE3F88">
            <w:pPr>
              <w:jc w:val="both"/>
            </w:pPr>
            <w:r w:rsidRPr="00E159FD">
              <w:t>8 grams of product equals to 2 teaspoons approximately. Disposable or dedicated teaspoon should be used.</w:t>
            </w:r>
            <w:r w:rsidR="000749F8" w:rsidRPr="00E159FD">
              <w:t xml:space="preserve"> </w:t>
            </w:r>
          </w:p>
          <w:p w14:paraId="5A9BF25E" w14:textId="5CA6F965" w:rsidR="000749F8" w:rsidRPr="004A18DE" w:rsidRDefault="000749F8" w:rsidP="00FE3F88">
            <w:pPr>
              <w:jc w:val="both"/>
            </w:pPr>
            <w:r w:rsidRPr="004A18DE">
              <w:t>A careful pre-detection of the areas where the insects use to pass or hidden increase</w:t>
            </w:r>
            <w:r w:rsidR="00857066">
              <w:t>s</w:t>
            </w:r>
            <w:r w:rsidRPr="004A18DE">
              <w:t xml:space="preserve"> the efficacy of the treatment. Particular care should be taken for dark and warm places, in basements and warehouses. Also, in areas around water pipes, heating and</w:t>
            </w:r>
            <w:r w:rsidR="00857066">
              <w:t xml:space="preserve"> </w:t>
            </w:r>
            <w:r w:rsidRPr="004A18DE">
              <w:t>ventilation, under cupboards and other bulky items.</w:t>
            </w:r>
          </w:p>
          <w:p w14:paraId="4A1A335B" w14:textId="77777777" w:rsidR="000749F8" w:rsidRPr="004A18DE" w:rsidRDefault="000749F8" w:rsidP="00FE3F88">
            <w:pPr>
              <w:jc w:val="both"/>
            </w:pPr>
            <w:r w:rsidRPr="004A18DE">
              <w:t>Always read the label or package leaflet before use and follow all instructions provided.</w:t>
            </w:r>
          </w:p>
          <w:p w14:paraId="53310B28" w14:textId="77777777" w:rsidR="00E4468A" w:rsidRDefault="000749F8" w:rsidP="00FE3F88">
            <w:pPr>
              <w:jc w:val="both"/>
            </w:pPr>
            <w:r w:rsidRPr="004A18DE">
              <w:t xml:space="preserve">If the infestation persists despite the instructions on the label, contact a pest control operator. </w:t>
            </w:r>
          </w:p>
          <w:p w14:paraId="27ABB9BF" w14:textId="77777777" w:rsidR="003241CE" w:rsidRDefault="003241CE" w:rsidP="00FE3F88">
            <w:pPr>
              <w:jc w:val="both"/>
            </w:pPr>
            <w:bookmarkStart w:id="56" w:name="_Hlk91156768"/>
            <w:bookmarkStart w:id="57" w:name="_Hlk91593062"/>
            <w:r w:rsidRPr="003F1324">
              <w:t>Knockdown of ant workers is expected within 60 minutes after exposure of insects to the treated surfaces.</w:t>
            </w:r>
            <w:bookmarkEnd w:id="56"/>
            <w:bookmarkEnd w:id="57"/>
          </w:p>
          <w:p w14:paraId="02FDFC59" w14:textId="72399F93" w:rsidR="00E4468A" w:rsidRDefault="00E4468A" w:rsidP="00FE3F88">
            <w:pPr>
              <w:jc w:val="both"/>
            </w:pPr>
            <w:r w:rsidRPr="004A18DE">
              <w:t>The product has a residual period of 4 weeks.</w:t>
            </w:r>
            <w:r>
              <w:t xml:space="preserve"> </w:t>
            </w:r>
          </w:p>
          <w:p w14:paraId="34FD070A" w14:textId="32FBDA99" w:rsidR="00E4468A" w:rsidRDefault="000749F8" w:rsidP="00FE3F88">
            <w:pPr>
              <w:jc w:val="both"/>
            </w:pPr>
            <w:r w:rsidRPr="004A18DE">
              <w:t xml:space="preserve">Remove (clean) product </w:t>
            </w:r>
            <w:r w:rsidR="00E4468A">
              <w:t>after the residual period.</w:t>
            </w:r>
          </w:p>
          <w:p w14:paraId="0C1632A5" w14:textId="0201AB3C" w:rsidR="000749F8" w:rsidRPr="00E4468A" w:rsidRDefault="00E4468A" w:rsidP="00FE3F88">
            <w:pPr>
              <w:jc w:val="both"/>
            </w:pPr>
            <w:r>
              <w:t xml:space="preserve">Remove </w:t>
            </w:r>
            <w:r w:rsidR="000749F8" w:rsidRPr="004A18DE">
              <w:t>dead insects</w:t>
            </w:r>
            <w:r>
              <w:t xml:space="preserve"> after the treatment</w:t>
            </w:r>
            <w:r w:rsidR="000749F8" w:rsidRPr="004A18DE">
              <w:t>.</w:t>
            </w:r>
            <w:bookmarkEnd w:id="55"/>
          </w:p>
        </w:tc>
      </w:tr>
    </w:tbl>
    <w:p w14:paraId="13FFCE7E" w14:textId="501FCDE5" w:rsidR="00676FD6" w:rsidRDefault="00676FD6" w:rsidP="00676FD6">
      <w:pPr>
        <w:pStyle w:val="Absatz"/>
        <w:rPr>
          <w:lang w:val="de-DE"/>
        </w:rPr>
      </w:pPr>
      <w:bookmarkStart w:id="58" w:name="_Toc425344079"/>
      <w:bookmarkStart w:id="59" w:name="_Toc423017241"/>
    </w:p>
    <w:p w14:paraId="6F2A9A70" w14:textId="77777777" w:rsidR="00181604" w:rsidRPr="00676FD6" w:rsidRDefault="00181604" w:rsidP="00676FD6">
      <w:pPr>
        <w:pStyle w:val="Absatz"/>
        <w:rPr>
          <w:lang w:val="de-DE"/>
        </w:rPr>
      </w:pPr>
    </w:p>
    <w:p w14:paraId="35B064BB" w14:textId="3B2C919B" w:rsidR="000749F8" w:rsidRPr="004A18DE" w:rsidRDefault="000749F8" w:rsidP="000749F8">
      <w:pPr>
        <w:pStyle w:val="Titolo5"/>
        <w:rPr>
          <w:b/>
          <w:bCs/>
        </w:rPr>
      </w:pPr>
      <w:r w:rsidRPr="004A18DE">
        <w:rPr>
          <w:b/>
          <w:bCs/>
        </w:rPr>
        <w:t>Use-specific risk mitigation measures</w:t>
      </w:r>
      <w:bookmarkEnd w:id="58"/>
      <w:r w:rsidRPr="004A18DE" w:rsidDel="00F9491A">
        <w:rPr>
          <w:b/>
          <w:bCs/>
        </w:rPr>
        <w:t xml:space="preserve"> </w:t>
      </w:r>
      <w:bookmarkEnd w:id="59"/>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0749F8" w:rsidRPr="004A18DE" w14:paraId="4D616E43" w14:textId="77777777" w:rsidTr="00816BB1">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B1534AC" w14:textId="77777777" w:rsidR="000749F8" w:rsidRPr="004A18DE" w:rsidRDefault="000749F8" w:rsidP="002C4BE4">
            <w:pPr>
              <w:jc w:val="both"/>
            </w:pPr>
            <w:r w:rsidRPr="004A18DE">
              <w:t>Do not apply the product on surfaces that may be in contact with animals, food or beverages intended for human consumption or for the feeding of livestock.</w:t>
            </w:r>
          </w:p>
          <w:p w14:paraId="0792830E" w14:textId="3A680F63" w:rsidR="000749F8" w:rsidRDefault="00F0322F" w:rsidP="002C4BE4">
            <w:pPr>
              <w:jc w:val="both"/>
            </w:pPr>
            <w:bookmarkStart w:id="60" w:name="_Hlk91488111"/>
            <w:r w:rsidRPr="00E159FD">
              <w:t>For indoor use,</w:t>
            </w:r>
            <w:r w:rsidRPr="00E159FD">
              <w:rPr>
                <w:rFonts w:ascii="Helvetica" w:hAnsi="Helvetica"/>
                <w:color w:val="555555"/>
                <w:sz w:val="18"/>
                <w:szCs w:val="18"/>
                <w:shd w:val="clear" w:color="auto" w:fill="FFFFFF"/>
              </w:rPr>
              <w:t> </w:t>
            </w:r>
            <w:r w:rsidRPr="00E159FD">
              <w:t>t</w:t>
            </w:r>
            <w:r w:rsidR="009464E7" w:rsidRPr="00E159FD">
              <w:t>he</w:t>
            </w:r>
            <w:r w:rsidR="000749F8" w:rsidRPr="008509C0">
              <w:t xml:space="preserve"> product has to be applied only on restricted areas on surfaces not regularly cleaned (i.e. under furniture, corners, etc).</w:t>
            </w:r>
            <w:r w:rsidR="003E0643">
              <w:t xml:space="preserve"> </w:t>
            </w:r>
            <w:r w:rsidR="000749F8" w:rsidRPr="008509C0">
              <w:t>Do not apply to areas susceptible to routine wet cleaning.</w:t>
            </w:r>
          </w:p>
          <w:p w14:paraId="45231E75" w14:textId="67D39DE5" w:rsidR="000F34EA" w:rsidRPr="00E159FD" w:rsidRDefault="000F34EA" w:rsidP="002C4BE4">
            <w:pPr>
              <w:jc w:val="both"/>
            </w:pPr>
            <w:r w:rsidRPr="00E159FD">
              <w:t xml:space="preserve">For around building treatment: apply only on paved surfaces and roof covered area. Do </w:t>
            </w:r>
            <w:r w:rsidRPr="00E159FD">
              <w:lastRenderedPageBreak/>
              <w:t>not apply near bodies of surface water or in the area of water protection zones.</w:t>
            </w:r>
          </w:p>
          <w:bookmarkEnd w:id="60"/>
          <w:p w14:paraId="79CFB0E6" w14:textId="64D1CA52" w:rsidR="000749F8" w:rsidRPr="004A18DE" w:rsidRDefault="000749F8" w:rsidP="002C4BE4">
            <w:pPr>
              <w:jc w:val="both"/>
            </w:pPr>
            <w:r w:rsidRPr="004A18DE">
              <w:t>For use only in areas that are inaccessible to infants, children, companion and farm animals.</w:t>
            </w:r>
          </w:p>
          <w:p w14:paraId="2FC255C7" w14:textId="77777777" w:rsidR="000749F8" w:rsidRPr="004A18DE" w:rsidRDefault="000749F8" w:rsidP="002C4BE4">
            <w:pPr>
              <w:jc w:val="both"/>
              <w:rPr>
                <w:b/>
                <w:bCs/>
              </w:rPr>
            </w:pPr>
            <w:r w:rsidRPr="004A18DE">
              <w:t>No use of wet cleaning procedures. Use only dry-cleaning procedures (vacuum or broom) or use damp paper. After cleaning, dispose the collected in the dry cleaner materials or the damp papers used as solid wastes.</w:t>
            </w:r>
          </w:p>
        </w:tc>
      </w:tr>
    </w:tbl>
    <w:p w14:paraId="7D4085DE" w14:textId="13CC87AE" w:rsidR="00181604" w:rsidRDefault="00181604" w:rsidP="00181604">
      <w:pPr>
        <w:pStyle w:val="Absatz"/>
        <w:rPr>
          <w:lang w:val="de-DE"/>
        </w:rPr>
      </w:pPr>
      <w:bookmarkStart w:id="61" w:name="_Toc425344080"/>
      <w:bookmarkStart w:id="62" w:name="_Toc423017242"/>
    </w:p>
    <w:p w14:paraId="287DDC07" w14:textId="77777777" w:rsidR="00181604" w:rsidRPr="00181604" w:rsidRDefault="00181604" w:rsidP="00181604">
      <w:pPr>
        <w:pStyle w:val="Absatz"/>
        <w:rPr>
          <w:lang w:val="de-DE"/>
        </w:rPr>
      </w:pPr>
    </w:p>
    <w:p w14:paraId="2DCFD84F" w14:textId="31C7D983" w:rsidR="000749F8" w:rsidRPr="004A18DE" w:rsidRDefault="000749F8" w:rsidP="000749F8">
      <w:pPr>
        <w:pStyle w:val="Titolo5"/>
        <w:rPr>
          <w:b/>
          <w:bCs/>
        </w:rPr>
      </w:pPr>
      <w:r w:rsidRPr="004A18DE">
        <w:rPr>
          <w:b/>
          <w:bCs/>
        </w:rPr>
        <w:t>Where specific to the use, the particulars of likely direct or indirect effects, first aid instructions and emergency measures to protect the environment</w:t>
      </w:r>
      <w:bookmarkEnd w:id="61"/>
      <w:r w:rsidRPr="004A18DE" w:rsidDel="00F9491A">
        <w:rPr>
          <w:b/>
          <w:bCs/>
        </w:rPr>
        <w:t xml:space="preserve"> </w:t>
      </w:r>
      <w:bookmarkEnd w:id="62"/>
    </w:p>
    <w:tbl>
      <w:tblPr>
        <w:tblW w:w="0" w:type="auto"/>
        <w:tblInd w:w="40" w:type="dxa"/>
        <w:tblLayout w:type="fixed"/>
        <w:tblCellMar>
          <w:left w:w="0" w:type="dxa"/>
          <w:right w:w="0" w:type="dxa"/>
        </w:tblCellMar>
        <w:tblLook w:val="0000" w:firstRow="0" w:lastRow="0" w:firstColumn="0" w:lastColumn="0" w:noHBand="0" w:noVBand="0"/>
      </w:tblPr>
      <w:tblGrid>
        <w:gridCol w:w="9031"/>
      </w:tblGrid>
      <w:tr w:rsidR="000749F8" w:rsidRPr="004A18DE" w14:paraId="2B8C79BA" w14:textId="77777777" w:rsidTr="00816BB1">
        <w:tc>
          <w:tcPr>
            <w:tcW w:w="903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6869D6D" w14:textId="77777777" w:rsidR="00676FD6" w:rsidRDefault="00676FD6" w:rsidP="00181604">
            <w:pPr>
              <w:spacing w:before="60" w:after="120"/>
              <w:jc w:val="both"/>
            </w:pPr>
            <w:r>
              <w:t>The product contains: cypermethrin. May cause paraesthesia.</w:t>
            </w:r>
          </w:p>
          <w:p w14:paraId="1552161F" w14:textId="77777777" w:rsidR="00676FD6" w:rsidRDefault="00676FD6" w:rsidP="00181604">
            <w:pPr>
              <w:spacing w:after="120"/>
              <w:jc w:val="both"/>
            </w:pPr>
            <w:r>
              <w:t>IF ON SKIN: If symptoms occur call a POISON CENTRE or a doctor.</w:t>
            </w:r>
          </w:p>
          <w:p w14:paraId="09276D98" w14:textId="77777777" w:rsidR="00676FD6" w:rsidRDefault="00676FD6" w:rsidP="00181604">
            <w:pPr>
              <w:spacing w:after="120"/>
              <w:jc w:val="both"/>
            </w:pPr>
            <w:r>
              <w:t>IF IN EYES: If symptoms occur rinse with water. Remove contact lenses, if present and easy to do. Call a POISON CENTRE or a doctor.</w:t>
            </w:r>
          </w:p>
          <w:p w14:paraId="48A41AE3" w14:textId="77777777" w:rsidR="00676FD6" w:rsidRDefault="00676FD6" w:rsidP="00181604">
            <w:pPr>
              <w:spacing w:after="120"/>
              <w:jc w:val="both"/>
            </w:pPr>
            <w:r>
              <w:t>IF INHALED: If symptoms occur call a POISON CENTRE or a doctor.</w:t>
            </w:r>
          </w:p>
          <w:p w14:paraId="5AA858EB" w14:textId="77777777" w:rsidR="00676FD6" w:rsidRDefault="00676FD6" w:rsidP="00181604">
            <w:pPr>
              <w:spacing w:after="120"/>
              <w:jc w:val="both"/>
            </w:pPr>
            <w:r>
              <w:t>IF SWALLOWED:  If symptoms occur call a POISON CENTRE or a doctor.</w:t>
            </w:r>
          </w:p>
          <w:p w14:paraId="07682324" w14:textId="77777777" w:rsidR="00676FD6" w:rsidRDefault="00676FD6" w:rsidP="00181604">
            <w:pPr>
              <w:spacing w:after="120"/>
              <w:jc w:val="both"/>
              <w:rPr>
                <w:lang w:val="en-US"/>
              </w:rPr>
            </w:pPr>
            <w:r>
              <w:rPr>
                <w:lang w:val="en-US"/>
              </w:rPr>
              <w:t>There is no antidote, symptomatic treatment is advised.</w:t>
            </w:r>
          </w:p>
          <w:p w14:paraId="4118C18B" w14:textId="77777777" w:rsidR="00676FD6" w:rsidRDefault="00676FD6" w:rsidP="00181604">
            <w:pPr>
              <w:spacing w:after="120"/>
              <w:jc w:val="both"/>
              <w:rPr>
                <w:lang w:val="en-US"/>
              </w:rPr>
            </w:pPr>
            <w:r>
              <w:rPr>
                <w:lang w:val="en-US"/>
              </w:rPr>
              <w:t>No adverse effects expected when comply with the instructions for use.</w:t>
            </w:r>
          </w:p>
          <w:p w14:paraId="6DC5C470" w14:textId="77777777" w:rsidR="00676FD6" w:rsidRDefault="00676FD6" w:rsidP="00181604">
            <w:pPr>
              <w:spacing w:after="120"/>
              <w:jc w:val="both"/>
            </w:pPr>
            <w:r>
              <w:t>Poison center phone number:</w:t>
            </w:r>
          </w:p>
          <w:p w14:paraId="19AA0B9E" w14:textId="4F1BA39B" w:rsidR="000749F8" w:rsidRPr="004A18DE" w:rsidRDefault="00676FD6" w:rsidP="00181604">
            <w:pPr>
              <w:contextualSpacing/>
              <w:jc w:val="both"/>
              <w:rPr>
                <w:b/>
                <w:bCs/>
              </w:rPr>
            </w:pPr>
            <w:r>
              <w:t>Prevent entry into drains, sewers and watercourses. Pick up and arrange disposal without creating dust cloud. Collect spills and place them in suitable containers well sealed for disposal. Clean contaminated surfaces with damp paper and after cleaning disposed it in solid wastes.</w:t>
            </w:r>
          </w:p>
        </w:tc>
      </w:tr>
    </w:tbl>
    <w:p w14:paraId="03137544" w14:textId="77777777" w:rsidR="00BD2121" w:rsidRDefault="00BD2121" w:rsidP="00BD2121">
      <w:pPr>
        <w:pStyle w:val="Titolo5"/>
        <w:numPr>
          <w:ilvl w:val="0"/>
          <w:numId w:val="0"/>
        </w:numPr>
        <w:ind w:left="1008"/>
        <w:rPr>
          <w:b/>
          <w:bCs/>
        </w:rPr>
      </w:pPr>
      <w:bookmarkStart w:id="63" w:name="_Toc416859532"/>
      <w:bookmarkStart w:id="64" w:name="_Toc425344081"/>
      <w:bookmarkStart w:id="65" w:name="_Toc423017243"/>
    </w:p>
    <w:p w14:paraId="4726996E" w14:textId="67DD8AC4" w:rsidR="000749F8" w:rsidRPr="004A18DE" w:rsidRDefault="000749F8" w:rsidP="000749F8">
      <w:pPr>
        <w:pStyle w:val="Titolo5"/>
        <w:rPr>
          <w:b/>
          <w:bCs/>
        </w:rPr>
      </w:pPr>
      <w:r w:rsidRPr="004A18DE">
        <w:rPr>
          <w:b/>
          <w:bCs/>
        </w:rPr>
        <w:t>Where specific to the use, the instructions for safe disposal of the product and its packaging</w:t>
      </w:r>
      <w:bookmarkEnd w:id="63"/>
      <w:bookmarkEnd w:id="64"/>
      <w:r w:rsidRPr="004A18DE" w:rsidDel="00F9491A">
        <w:rPr>
          <w:b/>
          <w:bCs/>
        </w:rPr>
        <w:t xml:space="preserve"> </w:t>
      </w:r>
      <w:bookmarkEnd w:id="65"/>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0749F8" w:rsidRPr="004A18DE" w14:paraId="524A30EE" w14:textId="77777777" w:rsidTr="00816BB1">
        <w:tc>
          <w:tcPr>
            <w:tcW w:w="9026"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tcPr>
          <w:p w14:paraId="6C2465F1" w14:textId="77777777" w:rsidR="00181604" w:rsidRDefault="00181604" w:rsidP="00181604">
            <w:pPr>
              <w:jc w:val="both"/>
            </w:pPr>
            <w:r>
              <w:t>Waste treatment methods:</w:t>
            </w:r>
          </w:p>
          <w:p w14:paraId="4B67B56D" w14:textId="77777777" w:rsidR="00181604" w:rsidRDefault="00181604" w:rsidP="00181604">
            <w:pPr>
              <w:jc w:val="both"/>
            </w:pPr>
            <w:r>
              <w:t>• Dispose of waste and residues in accordance with local authority requirements.</w:t>
            </w:r>
          </w:p>
          <w:p w14:paraId="64A7FF92" w14:textId="77777777" w:rsidR="00181604" w:rsidRDefault="00181604" w:rsidP="00181604">
            <w:pPr>
              <w:jc w:val="both"/>
            </w:pPr>
            <w:r>
              <w:t>• Do not allow runoff to sewer, waterway or ground.</w:t>
            </w:r>
          </w:p>
          <w:p w14:paraId="2ED8E807" w14:textId="1C04703D" w:rsidR="000749F8" w:rsidRPr="004A18DE" w:rsidRDefault="00181604" w:rsidP="00181604">
            <w:pPr>
              <w:jc w:val="both"/>
              <w:rPr>
                <w:b/>
                <w:bCs/>
              </w:rPr>
            </w:pPr>
            <w:r>
              <w:t>Residues and empty containers should be taken care of as hazardous waste according to local and national provisions.</w:t>
            </w:r>
          </w:p>
        </w:tc>
      </w:tr>
    </w:tbl>
    <w:p w14:paraId="69A555BD" w14:textId="77777777" w:rsidR="00BD2121" w:rsidRDefault="00BD2121" w:rsidP="00181604">
      <w:pPr>
        <w:pStyle w:val="Titolo5"/>
        <w:numPr>
          <w:ilvl w:val="0"/>
          <w:numId w:val="0"/>
        </w:numPr>
        <w:ind w:left="1008"/>
        <w:jc w:val="both"/>
        <w:rPr>
          <w:b/>
          <w:bCs/>
        </w:rPr>
      </w:pPr>
      <w:bookmarkStart w:id="66" w:name="_Toc416859533"/>
      <w:bookmarkStart w:id="67" w:name="_Toc425344082"/>
      <w:bookmarkStart w:id="68" w:name="_Toc423017244"/>
    </w:p>
    <w:p w14:paraId="0343F2E1" w14:textId="1C865CDD" w:rsidR="000749F8" w:rsidRPr="004A18DE" w:rsidRDefault="000749F8" w:rsidP="000749F8">
      <w:pPr>
        <w:pStyle w:val="Titolo5"/>
        <w:rPr>
          <w:b/>
          <w:bCs/>
        </w:rPr>
      </w:pPr>
      <w:r w:rsidRPr="004A18DE">
        <w:rPr>
          <w:b/>
          <w:bCs/>
        </w:rPr>
        <w:t>Where specific to the use, the conditions of storage and shelf-life of the product under normal conditions of storage</w:t>
      </w:r>
      <w:bookmarkEnd w:id="66"/>
      <w:bookmarkEnd w:id="67"/>
      <w:r w:rsidRPr="004A18DE" w:rsidDel="00F9491A">
        <w:rPr>
          <w:b/>
          <w:bCs/>
        </w:rPr>
        <w:t xml:space="preserve"> </w:t>
      </w:r>
      <w:bookmarkEnd w:id="68"/>
    </w:p>
    <w:tbl>
      <w:tblPr>
        <w:tblW w:w="0" w:type="auto"/>
        <w:tblInd w:w="40" w:type="dxa"/>
        <w:tblLayout w:type="fixed"/>
        <w:tblCellMar>
          <w:left w:w="0" w:type="dxa"/>
          <w:right w:w="0" w:type="dxa"/>
        </w:tblCellMar>
        <w:tblLook w:val="0000" w:firstRow="0" w:lastRow="0" w:firstColumn="0" w:lastColumn="0" w:noHBand="0" w:noVBand="0"/>
      </w:tblPr>
      <w:tblGrid>
        <w:gridCol w:w="9031"/>
      </w:tblGrid>
      <w:tr w:rsidR="000749F8" w:rsidRPr="004A18DE" w14:paraId="28C55A6A" w14:textId="77777777" w:rsidTr="00816BB1">
        <w:trPr>
          <w:trHeight w:val="184"/>
        </w:trPr>
        <w:tc>
          <w:tcPr>
            <w:tcW w:w="903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0BFDE57" w14:textId="77777777" w:rsidR="00181604" w:rsidRDefault="00181604" w:rsidP="00181604">
            <w:pPr>
              <w:jc w:val="both"/>
            </w:pPr>
            <w:r>
              <w:t>Keep containers tightly closed in a dry, cool and well-ventilated place, away from children, animals, food or feed.</w:t>
            </w:r>
          </w:p>
          <w:p w14:paraId="60C9621A" w14:textId="2BC17C1C" w:rsidR="000749F8" w:rsidRPr="004A18DE" w:rsidRDefault="00181604" w:rsidP="00181604">
            <w:pPr>
              <w:jc w:val="both"/>
              <w:rPr>
                <w:b/>
                <w:bCs/>
              </w:rPr>
            </w:pPr>
            <w:r>
              <w:t>The product is stable for 2 years when stored in the original intact package, protected by light and sunlight exposure, and when stored at room temperature.</w:t>
            </w:r>
          </w:p>
        </w:tc>
      </w:tr>
    </w:tbl>
    <w:p w14:paraId="362A4C41" w14:textId="16584286" w:rsidR="000749F8" w:rsidRDefault="000749F8" w:rsidP="000749F8">
      <w:pPr>
        <w:pStyle w:val="Absatz"/>
        <w:ind w:left="0"/>
        <w:rPr>
          <w:b/>
          <w:bCs/>
          <w:lang w:eastAsia="en-US"/>
        </w:rPr>
      </w:pPr>
    </w:p>
    <w:p w14:paraId="0FBC38DA" w14:textId="77777777" w:rsidR="000749F8" w:rsidRPr="004A18DE" w:rsidRDefault="000749F8" w:rsidP="00720322">
      <w:pPr>
        <w:pStyle w:val="Titolo4"/>
      </w:pPr>
      <w:bookmarkStart w:id="69" w:name="_Toc103808431"/>
      <w:r w:rsidRPr="004A18DE">
        <w:lastRenderedPageBreak/>
        <w:t>Professional user</w:t>
      </w:r>
      <w:bookmarkEnd w:id="69"/>
    </w:p>
    <w:p w14:paraId="42DDB180" w14:textId="77777777" w:rsidR="000749F8" w:rsidRPr="004A18DE" w:rsidRDefault="000749F8" w:rsidP="000749F8">
      <w:pPr>
        <w:pStyle w:val="Didascalia"/>
        <w:spacing w:after="120"/>
        <w:rPr>
          <w:rFonts w:ascii="Verdana" w:hAnsi="Verdana"/>
          <w:sz w:val="20"/>
          <w:lang w:val="en-GB"/>
        </w:rPr>
      </w:pPr>
      <w:r w:rsidRPr="004A18DE">
        <w:rPr>
          <w:rFonts w:ascii="Verdana" w:hAnsi="Verdana"/>
          <w:sz w:val="20"/>
          <w:lang w:val="en-GB"/>
        </w:rPr>
        <w:t>Table 2. Use # 2 – Professional user</w:t>
      </w:r>
    </w:p>
    <w:tbl>
      <w:tblPr>
        <w:tblW w:w="0" w:type="auto"/>
        <w:tblInd w:w="45" w:type="dxa"/>
        <w:tblLayout w:type="fixed"/>
        <w:tblCellMar>
          <w:left w:w="0" w:type="dxa"/>
          <w:right w:w="0" w:type="dxa"/>
        </w:tblCellMar>
        <w:tblLook w:val="0000" w:firstRow="0" w:lastRow="0" w:firstColumn="0" w:lastColumn="0" w:noHBand="0" w:noVBand="0"/>
      </w:tblPr>
      <w:tblGrid>
        <w:gridCol w:w="2707"/>
        <w:gridCol w:w="6318"/>
      </w:tblGrid>
      <w:tr w:rsidR="000749F8" w:rsidRPr="004A18DE" w14:paraId="176A8EF9" w14:textId="77777777" w:rsidTr="00816BB1">
        <w:tc>
          <w:tcPr>
            <w:tcW w:w="270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DEF5F14" w14:textId="77777777" w:rsidR="000749F8" w:rsidRPr="004A18DE" w:rsidRDefault="000749F8" w:rsidP="00816BB1">
            <w:pPr>
              <w:rPr>
                <w:b/>
                <w:bCs/>
              </w:rPr>
            </w:pPr>
            <w:r w:rsidRPr="004A18DE">
              <w:rPr>
                <w:b/>
                <w:bCs/>
                <w:szCs w:val="24"/>
                <w:lang w:eastAsia="en-GB"/>
              </w:rPr>
              <w:t>Product Type</w:t>
            </w:r>
          </w:p>
        </w:tc>
        <w:tc>
          <w:tcPr>
            <w:tcW w:w="6318" w:type="dxa"/>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731F6B76" w14:textId="77777777" w:rsidR="000749F8" w:rsidRPr="004A18DE" w:rsidRDefault="000749F8" w:rsidP="00135679">
            <w:pPr>
              <w:jc w:val="both"/>
              <w:rPr>
                <w:b/>
                <w:bCs/>
              </w:rPr>
            </w:pPr>
            <w:r w:rsidRPr="004A18DE">
              <w:t>PT18 - Insecticides, acaricides and products to control other arthropods (Pest control)</w:t>
            </w:r>
          </w:p>
        </w:tc>
      </w:tr>
      <w:tr w:rsidR="000749F8" w:rsidRPr="004A18DE" w14:paraId="43FB6D3E" w14:textId="77777777" w:rsidTr="00816BB1">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6DFB98BB" w14:textId="77777777" w:rsidR="000749F8" w:rsidRPr="004A18DE" w:rsidRDefault="000749F8" w:rsidP="00816BB1">
            <w:pPr>
              <w:rPr>
                <w:b/>
                <w:bCs/>
              </w:rPr>
            </w:pPr>
            <w:r w:rsidRPr="004A18DE">
              <w:rPr>
                <w:b/>
                <w:bCs/>
                <w:szCs w:val="24"/>
                <w:lang w:eastAsia="en-GB"/>
              </w:rPr>
              <w:t>Where relevant, an exact description of the authorised use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6B97B1C3" w14:textId="6D254062" w:rsidR="00BA4B85" w:rsidRPr="00E159FD" w:rsidRDefault="00600E91" w:rsidP="00135679">
            <w:pPr>
              <w:jc w:val="both"/>
            </w:pPr>
            <w:r w:rsidRPr="00E159FD">
              <w:t xml:space="preserve">For </w:t>
            </w:r>
            <w:r w:rsidR="00076F51" w:rsidRPr="00E159FD">
              <w:t xml:space="preserve">the </w:t>
            </w:r>
            <w:r w:rsidRPr="00E159FD">
              <w:t>control of ants (workers and nests) indoors</w:t>
            </w:r>
          </w:p>
          <w:p w14:paraId="358B81B3" w14:textId="5D51267C" w:rsidR="000749F8" w:rsidRPr="00E159FD" w:rsidRDefault="000F34EA" w:rsidP="00135679">
            <w:pPr>
              <w:jc w:val="both"/>
            </w:pPr>
            <w:r w:rsidRPr="00E159FD">
              <w:t>For the control of ants (workers) outdoors around buildings only on terraces and balconies.</w:t>
            </w:r>
          </w:p>
        </w:tc>
      </w:tr>
      <w:tr w:rsidR="000749F8" w:rsidRPr="004A18DE" w14:paraId="4BE6AF7B" w14:textId="77777777" w:rsidTr="00816BB1">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1F9ACCBA" w14:textId="77777777" w:rsidR="000749F8" w:rsidRPr="004A18DE" w:rsidRDefault="000749F8" w:rsidP="00816BB1">
            <w:pPr>
              <w:rPr>
                <w:b/>
                <w:bCs/>
              </w:rPr>
            </w:pPr>
            <w:r w:rsidRPr="004A18DE">
              <w:rPr>
                <w:b/>
                <w:bCs/>
                <w:szCs w:val="24"/>
                <w:lang w:eastAsia="en-GB"/>
              </w:rPr>
              <w:t>Target organism (including development stage)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10ACAFF3" w14:textId="77777777" w:rsidR="000749F8" w:rsidRPr="00E159FD" w:rsidRDefault="000749F8" w:rsidP="00AC05F5">
            <w:pPr>
              <w:rPr>
                <w:b/>
                <w:bCs/>
                <w:i/>
              </w:rPr>
            </w:pPr>
            <w:r w:rsidRPr="00E159FD">
              <w:t>Lasius niger</w:t>
            </w:r>
            <w:r w:rsidRPr="00E159FD">
              <w:br/>
              <w:t>Ants</w:t>
            </w:r>
            <w:r w:rsidRPr="00E159FD">
              <w:br/>
              <w:t>Adults</w:t>
            </w:r>
          </w:p>
        </w:tc>
      </w:tr>
      <w:tr w:rsidR="000749F8" w:rsidRPr="004A18DE" w14:paraId="0EC723ED" w14:textId="77777777" w:rsidTr="00816BB1">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6BE6CFFB" w14:textId="77777777" w:rsidR="000749F8" w:rsidRPr="004A18DE" w:rsidRDefault="000749F8" w:rsidP="00816BB1">
            <w:pPr>
              <w:rPr>
                <w:b/>
                <w:bCs/>
              </w:rPr>
            </w:pPr>
            <w:r w:rsidRPr="004A18DE">
              <w:rPr>
                <w:b/>
                <w:bCs/>
                <w:szCs w:val="24"/>
                <w:lang w:eastAsia="en-GB"/>
              </w:rPr>
              <w:t>Field of use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10C5C945" w14:textId="417E80A4" w:rsidR="000749F8" w:rsidRPr="00E159FD" w:rsidRDefault="000749F8" w:rsidP="00135679">
            <w:pPr>
              <w:jc w:val="both"/>
            </w:pPr>
            <w:r w:rsidRPr="00E159FD">
              <w:t>Indoor</w:t>
            </w:r>
            <w:r w:rsidR="000F34EA" w:rsidRPr="00E159FD">
              <w:t>, outdoor around building</w:t>
            </w:r>
          </w:p>
        </w:tc>
      </w:tr>
      <w:tr w:rsidR="000749F8" w:rsidRPr="004A18DE" w14:paraId="357E7DC9" w14:textId="77777777" w:rsidTr="00816BB1">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08B9F5FF" w14:textId="77777777" w:rsidR="000749F8" w:rsidRPr="004A18DE" w:rsidRDefault="000749F8" w:rsidP="00816BB1">
            <w:pPr>
              <w:rPr>
                <w:b/>
                <w:bCs/>
              </w:rPr>
            </w:pPr>
            <w:r w:rsidRPr="004A18DE">
              <w:rPr>
                <w:b/>
                <w:bCs/>
                <w:szCs w:val="24"/>
                <w:lang w:eastAsia="en-GB"/>
              </w:rPr>
              <w:t>Application method(s)</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611EE245" w14:textId="77777777" w:rsidR="000749F8" w:rsidRPr="00E159FD" w:rsidRDefault="000749F8" w:rsidP="00135679">
            <w:pPr>
              <w:jc w:val="both"/>
              <w:rPr>
                <w:color w:val="000000"/>
              </w:rPr>
            </w:pPr>
            <w:r w:rsidRPr="00E159FD">
              <w:rPr>
                <w:color w:val="000000"/>
              </w:rPr>
              <w:t>Spreading</w:t>
            </w:r>
          </w:p>
          <w:p w14:paraId="78DB5877" w14:textId="77777777" w:rsidR="000749F8" w:rsidRPr="00E159FD" w:rsidRDefault="000749F8" w:rsidP="00135679">
            <w:pPr>
              <w:jc w:val="both"/>
              <w:rPr>
                <w:color w:val="000000"/>
              </w:rPr>
            </w:pPr>
            <w:r w:rsidRPr="00E159FD">
              <w:rPr>
                <w:color w:val="000000"/>
              </w:rPr>
              <w:t>Ready to use product</w:t>
            </w:r>
          </w:p>
          <w:p w14:paraId="11DDC08C" w14:textId="77777777" w:rsidR="000749F8" w:rsidRPr="00E159FD" w:rsidRDefault="000749F8" w:rsidP="00135679">
            <w:pPr>
              <w:jc w:val="both"/>
              <w:rPr>
                <w:color w:val="000000"/>
              </w:rPr>
            </w:pPr>
          </w:p>
          <w:p w14:paraId="03308352" w14:textId="77777777" w:rsidR="00E53614" w:rsidRPr="00E159FD" w:rsidRDefault="000749F8" w:rsidP="00135679">
            <w:pPr>
              <w:jc w:val="both"/>
              <w:rPr>
                <w:color w:val="000000"/>
              </w:rPr>
            </w:pPr>
            <w:r w:rsidRPr="00E159FD">
              <w:rPr>
                <w:color w:val="000000"/>
              </w:rPr>
              <w:t>Crack and crevice treatment</w:t>
            </w:r>
            <w:r w:rsidR="00E53614" w:rsidRPr="00E159FD">
              <w:rPr>
                <w:color w:val="000000"/>
              </w:rPr>
              <w:t>.</w:t>
            </w:r>
          </w:p>
          <w:p w14:paraId="12CDCF1F" w14:textId="77777777" w:rsidR="008509C0" w:rsidRPr="00E159FD" w:rsidRDefault="000F34EA" w:rsidP="00E86D8B">
            <w:pPr>
              <w:jc w:val="both"/>
              <w:rPr>
                <w:color w:val="000000"/>
              </w:rPr>
            </w:pPr>
            <w:r w:rsidRPr="00E159FD">
              <w:t>For indoor use:</w:t>
            </w:r>
            <w:r w:rsidRPr="00E159FD">
              <w:rPr>
                <w:rFonts w:ascii="Helvetica" w:hAnsi="Helvetica"/>
                <w:color w:val="555555"/>
                <w:sz w:val="18"/>
                <w:szCs w:val="18"/>
                <w:shd w:val="clear" w:color="auto" w:fill="FFFFFF"/>
              </w:rPr>
              <w:t> </w:t>
            </w:r>
            <w:r w:rsidRPr="00E159FD">
              <w:rPr>
                <w:color w:val="000000"/>
              </w:rPr>
              <w:t xml:space="preserve"> </w:t>
            </w:r>
            <w:r w:rsidR="000749F8" w:rsidRPr="00E159FD">
              <w:rPr>
                <w:color w:val="000000"/>
              </w:rPr>
              <w:t>Apply in thin layers in cracks and crevices (under furniture, in corners and other hiding places)</w:t>
            </w:r>
            <w:r w:rsidR="00E53614" w:rsidRPr="00E159FD">
              <w:rPr>
                <w:color w:val="000000"/>
              </w:rPr>
              <w:t>, voids and cavities (partition between walls, holes, etc.).</w:t>
            </w:r>
          </w:p>
          <w:p w14:paraId="772A86B3" w14:textId="0666EB1E" w:rsidR="000F34EA" w:rsidRPr="00E159FD" w:rsidRDefault="000F34EA" w:rsidP="00E86D8B">
            <w:pPr>
              <w:jc w:val="both"/>
              <w:rPr>
                <w:color w:val="000000"/>
              </w:rPr>
            </w:pPr>
            <w:r w:rsidRPr="00E159FD">
              <w:t>For outdoor around building treatment: Apply in cracks and crevices only on paved surfaces and roof covered areas (protected from rain) on balconies and terraces.</w:t>
            </w:r>
          </w:p>
        </w:tc>
      </w:tr>
      <w:tr w:rsidR="000749F8" w:rsidRPr="004A18DE" w14:paraId="0BFD3B9A" w14:textId="77777777" w:rsidTr="00816BB1">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50AC630F" w14:textId="77777777" w:rsidR="000749F8" w:rsidRPr="004A18DE" w:rsidRDefault="000749F8" w:rsidP="00816BB1">
            <w:pPr>
              <w:rPr>
                <w:b/>
                <w:bCs/>
              </w:rPr>
            </w:pPr>
            <w:r w:rsidRPr="004A18DE">
              <w:rPr>
                <w:b/>
                <w:bCs/>
                <w:szCs w:val="24"/>
                <w:lang w:eastAsia="en-GB"/>
              </w:rPr>
              <w:t>Application rate(s) and frequency</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00610487" w14:textId="3A620471" w:rsidR="000749F8" w:rsidRPr="004A18DE" w:rsidRDefault="000749F8" w:rsidP="00135679">
            <w:pPr>
              <w:jc w:val="both"/>
              <w:rPr>
                <w:vertAlign w:val="superscript"/>
              </w:rPr>
            </w:pPr>
            <w:r w:rsidRPr="004A18DE">
              <w:t>8</w:t>
            </w:r>
            <w:r w:rsidR="00795906" w:rsidRPr="00C860F7">
              <w:rPr>
                <w:lang w:val="en-US"/>
              </w:rPr>
              <w:t xml:space="preserve"> </w:t>
            </w:r>
            <w:r w:rsidRPr="004A18DE">
              <w:t>g/m</w:t>
            </w:r>
            <w:r w:rsidRPr="004A18DE">
              <w:rPr>
                <w:vertAlign w:val="superscript"/>
              </w:rPr>
              <w:t>2</w:t>
            </w:r>
          </w:p>
          <w:p w14:paraId="24F76CDC" w14:textId="77777777" w:rsidR="000749F8" w:rsidRPr="004A18DE" w:rsidRDefault="000749F8" w:rsidP="00135679">
            <w:pPr>
              <w:jc w:val="both"/>
              <w:rPr>
                <w:color w:val="000000"/>
              </w:rPr>
            </w:pPr>
          </w:p>
          <w:p w14:paraId="43180825" w14:textId="77777777" w:rsidR="000749F8" w:rsidRPr="004A18DE" w:rsidRDefault="000749F8" w:rsidP="00135679">
            <w:pPr>
              <w:jc w:val="both"/>
              <w:rPr>
                <w:b/>
                <w:bCs/>
              </w:rPr>
            </w:pPr>
            <w:r w:rsidRPr="004A18DE">
              <w:rPr>
                <w:color w:val="000000"/>
              </w:rPr>
              <w:t>Treatment can be performed up to 2 times per year with a minimum interval of 4 weeks between applications.</w:t>
            </w:r>
          </w:p>
        </w:tc>
      </w:tr>
      <w:tr w:rsidR="000749F8" w:rsidRPr="004A18DE" w14:paraId="7E7E0E26" w14:textId="77777777" w:rsidTr="00816BB1">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0CE4335A" w14:textId="77777777" w:rsidR="000749F8" w:rsidRPr="004A18DE" w:rsidRDefault="000749F8" w:rsidP="00816BB1">
            <w:pPr>
              <w:rPr>
                <w:b/>
                <w:bCs/>
              </w:rPr>
            </w:pPr>
            <w:r w:rsidRPr="004A18DE">
              <w:rPr>
                <w:b/>
                <w:bCs/>
                <w:szCs w:val="24"/>
                <w:lang w:eastAsia="en-GB"/>
              </w:rPr>
              <w:t>Category(ies) of users</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2992C436" w14:textId="5B98E8B1" w:rsidR="000749F8" w:rsidRPr="004A18DE" w:rsidRDefault="000749F8" w:rsidP="00AC05F5">
            <w:pPr>
              <w:rPr>
                <w:b/>
                <w:bCs/>
              </w:rPr>
            </w:pPr>
            <w:r w:rsidRPr="004A18DE">
              <w:t>Trained professional</w:t>
            </w:r>
            <w:r w:rsidR="00DA6033">
              <w:t>*</w:t>
            </w:r>
          </w:p>
        </w:tc>
      </w:tr>
      <w:tr w:rsidR="000749F8" w:rsidRPr="004A18DE" w14:paraId="3838E5D9" w14:textId="77777777" w:rsidTr="00816BB1">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44F1D365" w14:textId="77777777" w:rsidR="000749F8" w:rsidRPr="004A18DE" w:rsidRDefault="000749F8" w:rsidP="00816BB1">
            <w:pPr>
              <w:rPr>
                <w:b/>
                <w:bCs/>
              </w:rPr>
            </w:pPr>
            <w:r w:rsidRPr="004A18DE">
              <w:rPr>
                <w:b/>
                <w:bCs/>
                <w:szCs w:val="24"/>
                <w:lang w:eastAsia="en-GB"/>
              </w:rPr>
              <w:t>Pack sizes and packaging material\</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0C47B2D2" w14:textId="77777777" w:rsidR="00ED326D" w:rsidRPr="004A18DE" w:rsidRDefault="00ED326D" w:rsidP="00135679">
            <w:pPr>
              <w:jc w:val="both"/>
              <w:rPr>
                <w:color w:val="000000"/>
              </w:rPr>
            </w:pPr>
            <w:r w:rsidRPr="004A18DE">
              <w:rPr>
                <w:color w:val="000000"/>
              </w:rPr>
              <w:t xml:space="preserve">Envelope: </w:t>
            </w:r>
          </w:p>
          <w:p w14:paraId="35A3CFB2" w14:textId="1C3BA7D3" w:rsidR="00ED326D" w:rsidRPr="004A18DE" w:rsidRDefault="00ED326D" w:rsidP="00135679">
            <w:pPr>
              <w:jc w:val="both"/>
              <w:rPr>
                <w:color w:val="000000"/>
              </w:rPr>
            </w:pPr>
            <w:r w:rsidRPr="004A18DE">
              <w:rPr>
                <w:color w:val="000000"/>
              </w:rPr>
              <w:t>0.5 kg, 1 kg, 1</w:t>
            </w:r>
            <w:r w:rsidR="007D6EF2">
              <w:rPr>
                <w:color w:val="000000"/>
              </w:rPr>
              <w:t>.</w:t>
            </w:r>
            <w:r w:rsidRPr="004A18DE">
              <w:rPr>
                <w:color w:val="000000"/>
              </w:rPr>
              <w:t>5 kg,</w:t>
            </w:r>
            <w:r w:rsidR="007D6EF2">
              <w:rPr>
                <w:color w:val="000000"/>
              </w:rPr>
              <w:t xml:space="preserve"> 2</w:t>
            </w:r>
            <w:r w:rsidR="007D6EF2" w:rsidRPr="004A18DE">
              <w:rPr>
                <w:color w:val="000000"/>
              </w:rPr>
              <w:t xml:space="preserve"> kg, </w:t>
            </w:r>
            <w:r w:rsidR="007D6EF2">
              <w:rPr>
                <w:color w:val="000000"/>
              </w:rPr>
              <w:t>2.</w:t>
            </w:r>
            <w:r w:rsidR="007D6EF2" w:rsidRPr="004A18DE">
              <w:rPr>
                <w:color w:val="000000"/>
              </w:rPr>
              <w:t xml:space="preserve">5 kg, </w:t>
            </w:r>
            <w:r w:rsidRPr="004A18DE">
              <w:rPr>
                <w:color w:val="000000"/>
              </w:rPr>
              <w:t>3 kg, 5 kg, 10 kg, 20 kg</w:t>
            </w:r>
          </w:p>
          <w:p w14:paraId="6863BC59" w14:textId="77777777" w:rsidR="00ED326D" w:rsidRPr="004A18DE" w:rsidRDefault="00ED326D" w:rsidP="00135679">
            <w:pPr>
              <w:jc w:val="both"/>
              <w:rPr>
                <w:color w:val="000000"/>
              </w:rPr>
            </w:pPr>
            <w:r w:rsidRPr="004A18DE">
              <w:rPr>
                <w:color w:val="000000"/>
              </w:rPr>
              <w:t xml:space="preserve">Envelope material:  </w:t>
            </w:r>
          </w:p>
          <w:p w14:paraId="553D969F" w14:textId="77777777" w:rsidR="00ED326D" w:rsidRPr="004A18DE" w:rsidRDefault="00ED326D" w:rsidP="00135679">
            <w:pPr>
              <w:jc w:val="both"/>
              <w:rPr>
                <w:color w:val="000000"/>
              </w:rPr>
            </w:pPr>
            <w:r w:rsidRPr="004A18DE">
              <w:rPr>
                <w:color w:val="000000"/>
              </w:rPr>
              <w:t>-plastic: PP MAT20 + PET MET 12 + PE45</w:t>
            </w:r>
          </w:p>
          <w:p w14:paraId="36C82801" w14:textId="77777777" w:rsidR="00ED326D" w:rsidRPr="004A18DE" w:rsidRDefault="00ED326D" w:rsidP="00135679">
            <w:pPr>
              <w:jc w:val="both"/>
              <w:rPr>
                <w:color w:val="000000"/>
              </w:rPr>
            </w:pPr>
            <w:r w:rsidRPr="004A18DE">
              <w:rPr>
                <w:color w:val="000000"/>
              </w:rPr>
              <w:t>-plastic: PP 25+PET MET 12 +PE60</w:t>
            </w:r>
          </w:p>
          <w:p w14:paraId="37B38AD3" w14:textId="77777777" w:rsidR="00ED326D" w:rsidRPr="004A18DE" w:rsidRDefault="00ED326D" w:rsidP="00135679">
            <w:pPr>
              <w:jc w:val="both"/>
              <w:rPr>
                <w:color w:val="000000"/>
              </w:rPr>
            </w:pPr>
            <w:r w:rsidRPr="004A18DE">
              <w:rPr>
                <w:color w:val="000000"/>
              </w:rPr>
              <w:t xml:space="preserve">-plastic: PP MAT20 + PET MET 12 + PE60 </w:t>
            </w:r>
          </w:p>
          <w:p w14:paraId="7DE1A008" w14:textId="77777777" w:rsidR="00ED326D" w:rsidRPr="004A18DE" w:rsidRDefault="00ED326D" w:rsidP="00135679">
            <w:pPr>
              <w:jc w:val="both"/>
              <w:rPr>
                <w:color w:val="000000"/>
              </w:rPr>
            </w:pPr>
            <w:r w:rsidRPr="004A18DE">
              <w:rPr>
                <w:color w:val="000000"/>
              </w:rPr>
              <w:t>-plastic: PP25+PE80</w:t>
            </w:r>
          </w:p>
          <w:p w14:paraId="53C55BE0" w14:textId="77777777" w:rsidR="00ED326D" w:rsidRPr="004A18DE" w:rsidRDefault="00ED326D" w:rsidP="00135679">
            <w:pPr>
              <w:jc w:val="both"/>
              <w:rPr>
                <w:color w:val="000000"/>
              </w:rPr>
            </w:pPr>
            <w:r w:rsidRPr="004A18DE">
              <w:rPr>
                <w:color w:val="000000"/>
              </w:rPr>
              <w:t>-plastic: PP25+PET12+PE60</w:t>
            </w:r>
          </w:p>
          <w:p w14:paraId="55627BB6" w14:textId="77777777" w:rsidR="00ED326D" w:rsidRPr="004A18DE" w:rsidRDefault="00ED326D" w:rsidP="00135679">
            <w:pPr>
              <w:jc w:val="both"/>
              <w:rPr>
                <w:color w:val="000000"/>
              </w:rPr>
            </w:pPr>
          </w:p>
          <w:p w14:paraId="3E30DF11" w14:textId="77777777" w:rsidR="00ED326D" w:rsidRPr="004A18DE" w:rsidRDefault="00ED326D" w:rsidP="00135679">
            <w:pPr>
              <w:jc w:val="both"/>
              <w:rPr>
                <w:color w:val="000000"/>
              </w:rPr>
            </w:pPr>
            <w:r w:rsidRPr="004A18DE">
              <w:rPr>
                <w:color w:val="000000"/>
              </w:rPr>
              <w:t xml:space="preserve">Spreader  Bottle: </w:t>
            </w:r>
          </w:p>
          <w:p w14:paraId="73EA62DE" w14:textId="101E3240" w:rsidR="00ED326D" w:rsidRPr="004A18DE" w:rsidRDefault="00ED326D" w:rsidP="00712889">
            <w:pPr>
              <w:rPr>
                <w:color w:val="000000"/>
              </w:rPr>
            </w:pPr>
            <w:r w:rsidRPr="004A18DE">
              <w:rPr>
                <w:color w:val="000000"/>
              </w:rPr>
              <w:t>50 g, 100 g, 150 g, 200</w:t>
            </w:r>
            <w:r w:rsidR="007D6EF2">
              <w:rPr>
                <w:color w:val="000000"/>
              </w:rPr>
              <w:t xml:space="preserve"> </w:t>
            </w:r>
            <w:r w:rsidRPr="004A18DE">
              <w:rPr>
                <w:color w:val="000000"/>
              </w:rPr>
              <w:t xml:space="preserve">g, 250 g, </w:t>
            </w:r>
            <w:r w:rsidR="007D6EF2">
              <w:rPr>
                <w:color w:val="000000"/>
              </w:rPr>
              <w:t>3</w:t>
            </w:r>
            <w:r w:rsidR="007D6EF2" w:rsidRPr="004A18DE">
              <w:rPr>
                <w:color w:val="000000"/>
              </w:rPr>
              <w:t>00</w:t>
            </w:r>
            <w:r w:rsidR="007D6EF2">
              <w:rPr>
                <w:color w:val="000000"/>
              </w:rPr>
              <w:t xml:space="preserve"> </w:t>
            </w:r>
            <w:r w:rsidR="007D6EF2" w:rsidRPr="004A18DE">
              <w:rPr>
                <w:color w:val="000000"/>
              </w:rPr>
              <w:t xml:space="preserve">g, </w:t>
            </w:r>
            <w:r w:rsidR="007D6EF2">
              <w:rPr>
                <w:color w:val="000000"/>
              </w:rPr>
              <w:t>375</w:t>
            </w:r>
            <w:r w:rsidR="007D6EF2" w:rsidRPr="004A18DE">
              <w:rPr>
                <w:color w:val="000000"/>
              </w:rPr>
              <w:t xml:space="preserve"> g </w:t>
            </w:r>
            <w:r w:rsidRPr="004A18DE">
              <w:rPr>
                <w:color w:val="000000"/>
              </w:rPr>
              <w:t xml:space="preserve">500 g, </w:t>
            </w:r>
            <w:r w:rsidR="007D6EF2">
              <w:rPr>
                <w:color w:val="000000"/>
              </w:rPr>
              <w:t xml:space="preserve">750 g, </w:t>
            </w:r>
            <w:r w:rsidRPr="004A18DE">
              <w:rPr>
                <w:color w:val="000000"/>
              </w:rPr>
              <w:t>1000 g</w:t>
            </w:r>
          </w:p>
          <w:p w14:paraId="01DFDABC" w14:textId="77777777" w:rsidR="00ED326D" w:rsidRPr="004A18DE" w:rsidRDefault="00ED326D" w:rsidP="00135679">
            <w:pPr>
              <w:jc w:val="both"/>
              <w:rPr>
                <w:color w:val="000000"/>
              </w:rPr>
            </w:pPr>
            <w:r w:rsidRPr="004A18DE">
              <w:rPr>
                <w:color w:val="000000"/>
              </w:rPr>
              <w:t>bottle : LDPE, HDPE</w:t>
            </w:r>
          </w:p>
          <w:p w14:paraId="03D709FC" w14:textId="77777777" w:rsidR="00ED326D" w:rsidRPr="004A18DE" w:rsidRDefault="00ED326D" w:rsidP="00135679">
            <w:pPr>
              <w:jc w:val="both"/>
              <w:rPr>
                <w:color w:val="000000"/>
              </w:rPr>
            </w:pPr>
            <w:r w:rsidRPr="004A18DE">
              <w:rPr>
                <w:color w:val="000000"/>
              </w:rPr>
              <w:t>cap:PP; LDPE</w:t>
            </w:r>
          </w:p>
          <w:p w14:paraId="6BA6B80D" w14:textId="77777777" w:rsidR="00ED326D" w:rsidRPr="004A18DE" w:rsidRDefault="00ED326D" w:rsidP="00135679">
            <w:pPr>
              <w:jc w:val="both"/>
              <w:rPr>
                <w:color w:val="000000"/>
              </w:rPr>
            </w:pPr>
          </w:p>
          <w:p w14:paraId="75EFC1B2" w14:textId="77777777" w:rsidR="00ED326D" w:rsidRPr="004A18DE" w:rsidRDefault="00ED326D" w:rsidP="00135679">
            <w:pPr>
              <w:jc w:val="both"/>
              <w:rPr>
                <w:color w:val="000000"/>
              </w:rPr>
            </w:pPr>
            <w:r w:rsidRPr="004A18DE">
              <w:rPr>
                <w:color w:val="000000"/>
              </w:rPr>
              <w:t xml:space="preserve">Bottle with applicator: </w:t>
            </w:r>
          </w:p>
          <w:p w14:paraId="57063B42" w14:textId="77777777" w:rsidR="00322E24" w:rsidRDefault="00ED326D" w:rsidP="00322E24">
            <w:pPr>
              <w:rPr>
                <w:color w:val="000000"/>
              </w:rPr>
            </w:pPr>
            <w:r w:rsidRPr="004A18DE">
              <w:rPr>
                <w:color w:val="000000"/>
              </w:rPr>
              <w:t>50 g, 100 g, 150 g, 200</w:t>
            </w:r>
            <w:r w:rsidR="007D6EF2">
              <w:rPr>
                <w:color w:val="000000"/>
              </w:rPr>
              <w:t xml:space="preserve"> </w:t>
            </w:r>
            <w:r w:rsidRPr="004A18DE">
              <w:rPr>
                <w:color w:val="000000"/>
              </w:rPr>
              <w:t xml:space="preserve">g, 250 g, </w:t>
            </w:r>
            <w:r w:rsidR="00712889">
              <w:rPr>
                <w:color w:val="000000"/>
              </w:rPr>
              <w:t>3</w:t>
            </w:r>
            <w:r w:rsidR="00712889" w:rsidRPr="004A18DE">
              <w:rPr>
                <w:color w:val="000000"/>
              </w:rPr>
              <w:t>00</w:t>
            </w:r>
            <w:r w:rsidR="00712889">
              <w:rPr>
                <w:color w:val="000000"/>
              </w:rPr>
              <w:t xml:space="preserve"> </w:t>
            </w:r>
            <w:r w:rsidR="00712889" w:rsidRPr="004A18DE">
              <w:rPr>
                <w:color w:val="000000"/>
              </w:rPr>
              <w:t xml:space="preserve">g, </w:t>
            </w:r>
            <w:r w:rsidR="00712889">
              <w:rPr>
                <w:color w:val="000000"/>
              </w:rPr>
              <w:t>375</w:t>
            </w:r>
            <w:r w:rsidR="00712889" w:rsidRPr="004A18DE">
              <w:rPr>
                <w:color w:val="000000"/>
              </w:rPr>
              <w:t xml:space="preserve"> g 500 g, </w:t>
            </w:r>
            <w:r w:rsidR="00712889">
              <w:rPr>
                <w:color w:val="000000"/>
              </w:rPr>
              <w:t>750 g</w:t>
            </w:r>
          </w:p>
          <w:p w14:paraId="7625D808" w14:textId="251C2A6B" w:rsidR="00ED326D" w:rsidRPr="004A18DE" w:rsidRDefault="00ED326D" w:rsidP="00322E24">
            <w:pPr>
              <w:rPr>
                <w:color w:val="000000"/>
              </w:rPr>
            </w:pPr>
            <w:r w:rsidRPr="004A18DE">
              <w:rPr>
                <w:color w:val="000000"/>
              </w:rPr>
              <w:t>bottle: HDPE</w:t>
            </w:r>
          </w:p>
          <w:p w14:paraId="24DD9335" w14:textId="77777777" w:rsidR="00ED326D" w:rsidRPr="004A18DE" w:rsidRDefault="00ED326D" w:rsidP="00135679">
            <w:pPr>
              <w:jc w:val="both"/>
              <w:rPr>
                <w:color w:val="000000"/>
              </w:rPr>
            </w:pPr>
            <w:r w:rsidRPr="004A18DE">
              <w:rPr>
                <w:color w:val="000000"/>
              </w:rPr>
              <w:lastRenderedPageBreak/>
              <w:t>cap: PP; LDPE</w:t>
            </w:r>
          </w:p>
          <w:p w14:paraId="63652C19" w14:textId="77777777" w:rsidR="00ED326D" w:rsidRPr="004A18DE" w:rsidRDefault="00ED326D" w:rsidP="00135679">
            <w:pPr>
              <w:jc w:val="both"/>
              <w:rPr>
                <w:color w:val="000000"/>
              </w:rPr>
            </w:pPr>
          </w:p>
          <w:p w14:paraId="3B599EBD" w14:textId="77777777" w:rsidR="00ED326D" w:rsidRPr="004A18DE" w:rsidRDefault="00ED326D" w:rsidP="00135679">
            <w:pPr>
              <w:shd w:val="clear" w:color="auto" w:fill="FFFFFF"/>
              <w:jc w:val="both"/>
              <w:rPr>
                <w:color w:val="000000"/>
              </w:rPr>
            </w:pPr>
            <w:r w:rsidRPr="004A18DE">
              <w:rPr>
                <w:color w:val="000000"/>
              </w:rPr>
              <w:t xml:space="preserve">Bucket CPP: </w:t>
            </w:r>
          </w:p>
          <w:p w14:paraId="782B8276" w14:textId="7AF860A0" w:rsidR="000749F8" w:rsidRPr="004A18DE" w:rsidRDefault="00ED326D" w:rsidP="00135679">
            <w:pPr>
              <w:jc w:val="both"/>
              <w:rPr>
                <w:b/>
                <w:bCs/>
              </w:rPr>
            </w:pPr>
            <w:r w:rsidRPr="004A18DE">
              <w:rPr>
                <w:color w:val="000000"/>
              </w:rPr>
              <w:t>5</w:t>
            </w:r>
            <w:r w:rsidR="007D6EF2">
              <w:rPr>
                <w:color w:val="000000"/>
              </w:rPr>
              <w:t xml:space="preserve"> </w:t>
            </w:r>
            <w:r w:rsidRPr="004A18DE">
              <w:rPr>
                <w:color w:val="000000"/>
              </w:rPr>
              <w:t>Kg, 10 Kg</w:t>
            </w:r>
          </w:p>
        </w:tc>
      </w:tr>
    </w:tbl>
    <w:p w14:paraId="1423BC86" w14:textId="77777777" w:rsidR="00DA6033" w:rsidRPr="00150D19" w:rsidRDefault="00DA6033" w:rsidP="00DA6033">
      <w:pPr>
        <w:jc w:val="both"/>
        <w:rPr>
          <w:rFonts w:eastAsia="Calibri"/>
          <w:iCs/>
          <w:sz w:val="16"/>
          <w:szCs w:val="16"/>
          <w:lang w:val="en-US" w:eastAsia="en-US"/>
        </w:rPr>
      </w:pPr>
      <w:r w:rsidRPr="00150D19">
        <w:rPr>
          <w:rFonts w:eastAsia="Calibri"/>
          <w:iCs/>
          <w:sz w:val="16"/>
          <w:szCs w:val="16"/>
          <w:lang w:eastAsia="en-US"/>
        </w:rPr>
        <w:lastRenderedPageBreak/>
        <w:t>* It is noted that in Greece the users of biocidal products are either licensed professionals (i.e., trained) or non-professionals (amateur users). There is no separate risk assessment conducted for the category of professional users (other than pest control operators) that may be allowed to use the biocidal products in the context of their profession. It is noted, however, that for MS where the category of professional users is relevant, the risk assessment might be considered as covered either from the risk assessment conducted for the trained professional users or the non-professional ones.</w:t>
      </w:r>
    </w:p>
    <w:p w14:paraId="28E44F60" w14:textId="77777777" w:rsidR="00F06605" w:rsidRPr="00DA6033" w:rsidRDefault="00F06605" w:rsidP="00F06605">
      <w:pPr>
        <w:pStyle w:val="Titolo5"/>
        <w:numPr>
          <w:ilvl w:val="0"/>
          <w:numId w:val="0"/>
        </w:numPr>
        <w:ind w:left="1008"/>
        <w:rPr>
          <w:b/>
          <w:bCs/>
          <w:lang w:val="en-US"/>
        </w:rPr>
      </w:pPr>
    </w:p>
    <w:p w14:paraId="79D68EC5" w14:textId="50D8D15A" w:rsidR="000749F8" w:rsidRPr="004A18DE" w:rsidRDefault="000749F8" w:rsidP="000749F8">
      <w:pPr>
        <w:pStyle w:val="Titolo5"/>
        <w:rPr>
          <w:b/>
          <w:bCs/>
        </w:rPr>
      </w:pPr>
      <w:r w:rsidRPr="004A18DE">
        <w:rPr>
          <w:b/>
          <w:bCs/>
        </w:rPr>
        <w:t>Use-specific instructions for use</w:t>
      </w:r>
      <w:r w:rsidRPr="004A18DE" w:rsidDel="00F9491A">
        <w:rPr>
          <w:b/>
          <w:bCs/>
        </w:rPr>
        <w:t xml:space="preserve"> </w:t>
      </w:r>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0749F8" w:rsidRPr="004A18DE" w14:paraId="2AD26745" w14:textId="77777777" w:rsidTr="00816BB1">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98BA9A4" w14:textId="77777777" w:rsidR="00697EBF" w:rsidRDefault="000749F8" w:rsidP="00135679">
            <w:pPr>
              <w:jc w:val="both"/>
            </w:pPr>
            <w:r w:rsidRPr="004A18DE">
              <w:t xml:space="preserve">Do not mix with other chemicals or products. </w:t>
            </w:r>
          </w:p>
          <w:p w14:paraId="1B21BFEC" w14:textId="66D92137" w:rsidR="00697EBF" w:rsidRDefault="000749F8" w:rsidP="00135679">
            <w:pPr>
              <w:jc w:val="both"/>
            </w:pPr>
            <w:r w:rsidRPr="004A18DE">
              <w:t xml:space="preserve">The product is a granule against ants formulated with micro-encapsulated cypermethrin. </w:t>
            </w:r>
          </w:p>
          <w:p w14:paraId="548E47BD" w14:textId="1B22F778" w:rsidR="000F34EA" w:rsidRPr="00E159FD" w:rsidRDefault="000F34EA" w:rsidP="00135679">
            <w:pPr>
              <w:jc w:val="both"/>
            </w:pPr>
            <w:r w:rsidRPr="00E159FD">
              <w:t>8 grams of product equals to 2 teaspoons approximately. Disposable or dedicated teaspoon should be used.</w:t>
            </w:r>
          </w:p>
          <w:p w14:paraId="41251B2F" w14:textId="2E7BE662" w:rsidR="00E4468A" w:rsidRDefault="000749F8" w:rsidP="00135679">
            <w:pPr>
              <w:jc w:val="both"/>
            </w:pPr>
            <w:r w:rsidRPr="004A18DE">
              <w:t xml:space="preserve">Always read the label or package leaflet before use and follow all instructions provided. </w:t>
            </w:r>
          </w:p>
          <w:p w14:paraId="2820E4C7" w14:textId="77777777" w:rsidR="00E4468A" w:rsidRPr="00E4468A" w:rsidRDefault="00E4468A" w:rsidP="00E4468A">
            <w:pPr>
              <w:jc w:val="both"/>
            </w:pPr>
            <w:r w:rsidRPr="00E4468A">
              <w:t xml:space="preserve">The product has a residual period of 4 weeks. </w:t>
            </w:r>
          </w:p>
          <w:p w14:paraId="10F561DD" w14:textId="77777777" w:rsidR="00E4468A" w:rsidRPr="00E4468A" w:rsidRDefault="00E4468A" w:rsidP="00E4468A">
            <w:pPr>
              <w:jc w:val="both"/>
            </w:pPr>
            <w:r w:rsidRPr="00E4468A">
              <w:t>Remove (clean) product after the residual period.</w:t>
            </w:r>
          </w:p>
          <w:p w14:paraId="49646062" w14:textId="38D5CD09" w:rsidR="000749F8" w:rsidRPr="00E4468A" w:rsidRDefault="00E4468A" w:rsidP="00135679">
            <w:pPr>
              <w:jc w:val="both"/>
            </w:pPr>
            <w:r w:rsidRPr="00E4468A">
              <w:t>Remove dead insects after the treatment.</w:t>
            </w:r>
          </w:p>
        </w:tc>
      </w:tr>
    </w:tbl>
    <w:p w14:paraId="532EB2EF" w14:textId="7C721BBE" w:rsidR="00795906" w:rsidRDefault="00795906" w:rsidP="00795906">
      <w:pPr>
        <w:pStyle w:val="Absatz"/>
        <w:rPr>
          <w:lang w:val="de-DE"/>
        </w:rPr>
      </w:pPr>
    </w:p>
    <w:p w14:paraId="409F3485" w14:textId="77777777" w:rsidR="00AE0C4A" w:rsidRPr="00795906" w:rsidRDefault="00AE0C4A" w:rsidP="00795906">
      <w:pPr>
        <w:pStyle w:val="Absatz"/>
        <w:rPr>
          <w:lang w:val="de-DE"/>
        </w:rPr>
      </w:pPr>
    </w:p>
    <w:p w14:paraId="64D08979" w14:textId="0F48A2B1" w:rsidR="000749F8" w:rsidRPr="004A18DE" w:rsidRDefault="000749F8" w:rsidP="000749F8">
      <w:pPr>
        <w:pStyle w:val="Titolo5"/>
        <w:rPr>
          <w:b/>
          <w:bCs/>
        </w:rPr>
      </w:pPr>
      <w:r w:rsidRPr="004A18DE">
        <w:rPr>
          <w:b/>
          <w:bCs/>
        </w:rPr>
        <w:t>Use-specific risk mitigation measures</w:t>
      </w:r>
      <w:r w:rsidRPr="004A18DE" w:rsidDel="00F9491A">
        <w:rPr>
          <w:b/>
          <w:bCs/>
        </w:rPr>
        <w:t xml:space="preserve"> </w:t>
      </w:r>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0749F8" w:rsidRPr="004A18DE" w14:paraId="1EEE8F61" w14:textId="77777777" w:rsidTr="00816BB1">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3277CED" w14:textId="4E288804" w:rsidR="000749F8" w:rsidRPr="004A18DE" w:rsidRDefault="000749F8" w:rsidP="00697EBF">
            <w:pPr>
              <w:jc w:val="both"/>
              <w:rPr>
                <w:strike/>
              </w:rPr>
            </w:pPr>
            <w:r w:rsidRPr="004A18DE">
              <w:t>Do not apply the product on surfaces that may be in contact with animals, food or beverages intended for human consumption or for</w:t>
            </w:r>
            <w:r w:rsidR="00697EBF">
              <w:t xml:space="preserve"> </w:t>
            </w:r>
            <w:r w:rsidRPr="004A18DE">
              <w:t>the feeding of livestock.</w:t>
            </w:r>
          </w:p>
          <w:p w14:paraId="2FF7218A" w14:textId="1D7A6B46" w:rsidR="00697EBF" w:rsidRPr="00E159FD" w:rsidRDefault="000F34EA" w:rsidP="00697EBF">
            <w:pPr>
              <w:jc w:val="both"/>
            </w:pPr>
            <w:bookmarkStart w:id="70" w:name="_Hlk91488300"/>
            <w:r w:rsidRPr="00E159FD">
              <w:t xml:space="preserve">For indoor use, </w:t>
            </w:r>
            <w:r w:rsidR="00AE0C4A">
              <w:rPr>
                <w:lang w:val="en-US"/>
              </w:rPr>
              <w:t>t</w:t>
            </w:r>
            <w:r w:rsidR="00F66B0A" w:rsidRPr="00E159FD">
              <w:t>he</w:t>
            </w:r>
            <w:r w:rsidR="000749F8" w:rsidRPr="00E159FD">
              <w:t xml:space="preserve"> product has to be applied only on restricted areas on surfaces not regularly cleaned (i.e. under furniture, corners, etc).</w:t>
            </w:r>
          </w:p>
          <w:p w14:paraId="7CF0753F" w14:textId="76F8526C" w:rsidR="000749F8" w:rsidRPr="00E159FD" w:rsidRDefault="000749F8" w:rsidP="00697EBF">
            <w:pPr>
              <w:jc w:val="both"/>
            </w:pPr>
            <w:r w:rsidRPr="00E159FD">
              <w:t>Do not apply to areas susceptible to routine wet cleaning.</w:t>
            </w:r>
          </w:p>
          <w:p w14:paraId="2F7EF7F1" w14:textId="11B4CC6D" w:rsidR="000F34EA" w:rsidRPr="00E159FD" w:rsidRDefault="000F34EA" w:rsidP="00697EBF">
            <w:pPr>
              <w:jc w:val="both"/>
            </w:pPr>
            <w:r w:rsidRPr="00E159FD">
              <w:t>For around building treatment: apply only on paved surfaces and roof covered area.</w:t>
            </w:r>
          </w:p>
          <w:bookmarkEnd w:id="70"/>
          <w:p w14:paraId="2FCEFA55" w14:textId="579CA483" w:rsidR="000749F8" w:rsidRPr="004A18DE" w:rsidRDefault="000749F8" w:rsidP="00B95CCC">
            <w:pPr>
              <w:jc w:val="both"/>
            </w:pPr>
            <w:r w:rsidRPr="00E159FD">
              <w:t>Do not apply near bodies of surface water or in the area of water protection zones</w:t>
            </w:r>
            <w:r w:rsidRPr="004A18DE">
              <w:t>.</w:t>
            </w:r>
          </w:p>
          <w:p w14:paraId="32665FE1" w14:textId="77777777" w:rsidR="000749F8" w:rsidRPr="004A18DE" w:rsidRDefault="000749F8" w:rsidP="00697EBF">
            <w:pPr>
              <w:jc w:val="both"/>
            </w:pPr>
            <w:r w:rsidRPr="004A18DE">
              <w:t>For use only in areas that are inaccessible to infants, children, companion and farm animals.</w:t>
            </w:r>
          </w:p>
          <w:p w14:paraId="685FCE3E" w14:textId="16F08821" w:rsidR="000749F8" w:rsidRPr="004A18DE" w:rsidRDefault="000749F8" w:rsidP="00697EBF">
            <w:pPr>
              <w:jc w:val="both"/>
            </w:pPr>
            <w:r w:rsidRPr="004A18DE">
              <w:t>In case of use with applicator tool:</w:t>
            </w:r>
            <w:r w:rsidR="00B95CCC">
              <w:t xml:space="preserve"> </w:t>
            </w:r>
            <w:r w:rsidRPr="004A18DE">
              <w:t>Cover the floor when loading the product in the application tools and dispose the material in solids wastes, in order to avoid releases on floor.</w:t>
            </w:r>
          </w:p>
          <w:p w14:paraId="3E780F45" w14:textId="77777777" w:rsidR="000749F8" w:rsidRPr="004A18DE" w:rsidRDefault="000749F8" w:rsidP="00697EBF">
            <w:pPr>
              <w:jc w:val="both"/>
              <w:rPr>
                <w:b/>
                <w:bCs/>
              </w:rPr>
            </w:pPr>
            <w:r w:rsidRPr="004A18DE">
              <w:t>No use of wet cleaning procedures. Use only dry-cleaning procedures (vacuum or broom) or use damp paper. After cleaning, dispose the collected in the dry cleaner materials or the damp papers used as solid wastes.</w:t>
            </w:r>
          </w:p>
        </w:tc>
      </w:tr>
    </w:tbl>
    <w:p w14:paraId="48A6523B" w14:textId="77777777" w:rsidR="00B95CCC" w:rsidRDefault="00B95CCC" w:rsidP="00B95CCC">
      <w:pPr>
        <w:pStyle w:val="Titolo5"/>
        <w:numPr>
          <w:ilvl w:val="0"/>
          <w:numId w:val="0"/>
        </w:numPr>
        <w:ind w:left="1008"/>
        <w:rPr>
          <w:b/>
          <w:bCs/>
        </w:rPr>
      </w:pPr>
    </w:p>
    <w:p w14:paraId="40FF3063" w14:textId="2CF83216" w:rsidR="000749F8" w:rsidRPr="004A18DE" w:rsidRDefault="000749F8" w:rsidP="000749F8">
      <w:pPr>
        <w:pStyle w:val="Titolo5"/>
        <w:rPr>
          <w:b/>
          <w:bCs/>
        </w:rPr>
      </w:pPr>
      <w:r w:rsidRPr="004A18DE">
        <w:rPr>
          <w:b/>
          <w:bCs/>
        </w:rPr>
        <w:t>Where specific to the use, the particulars of likely direct or indirect effects, first aid instructions and emergency measures to protect the environment</w:t>
      </w:r>
      <w:r w:rsidRPr="004A18DE" w:rsidDel="00F9491A">
        <w:rPr>
          <w:b/>
          <w:bCs/>
        </w:rPr>
        <w:t xml:space="preserve"> </w:t>
      </w:r>
    </w:p>
    <w:tbl>
      <w:tblPr>
        <w:tblW w:w="0" w:type="auto"/>
        <w:tblInd w:w="40" w:type="dxa"/>
        <w:tblLayout w:type="fixed"/>
        <w:tblCellMar>
          <w:left w:w="0" w:type="dxa"/>
          <w:right w:w="0" w:type="dxa"/>
        </w:tblCellMar>
        <w:tblLook w:val="0000" w:firstRow="0" w:lastRow="0" w:firstColumn="0" w:lastColumn="0" w:noHBand="0" w:noVBand="0"/>
      </w:tblPr>
      <w:tblGrid>
        <w:gridCol w:w="9031"/>
      </w:tblGrid>
      <w:tr w:rsidR="000749F8" w:rsidRPr="004A18DE" w14:paraId="516DD793" w14:textId="77777777" w:rsidTr="00816BB1">
        <w:tc>
          <w:tcPr>
            <w:tcW w:w="903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8A4E620" w14:textId="77777777" w:rsidR="005E2855" w:rsidRDefault="005E2855" w:rsidP="00A57890">
            <w:pPr>
              <w:spacing w:before="60" w:after="120"/>
              <w:jc w:val="both"/>
            </w:pPr>
            <w:r>
              <w:t>The product contains: cypermethrin. May cause paraesthesia.</w:t>
            </w:r>
          </w:p>
          <w:p w14:paraId="191D4274" w14:textId="77777777" w:rsidR="005E2855" w:rsidRDefault="005E2855" w:rsidP="00A57890">
            <w:pPr>
              <w:spacing w:after="120"/>
              <w:jc w:val="both"/>
            </w:pPr>
            <w:r>
              <w:lastRenderedPageBreak/>
              <w:t>IF ON SKIN: If symptoms occur call a POISON CENTRE or a doctor.</w:t>
            </w:r>
          </w:p>
          <w:p w14:paraId="128B140A" w14:textId="77777777" w:rsidR="005E2855" w:rsidRDefault="005E2855" w:rsidP="00A57890">
            <w:pPr>
              <w:spacing w:after="120"/>
              <w:jc w:val="both"/>
            </w:pPr>
            <w:r>
              <w:t>IF IN EYES: If symptoms occur rinse with water. Remove contact lenses, if present and easy to do. Call a POISON CENTRE or a doctor.</w:t>
            </w:r>
          </w:p>
          <w:p w14:paraId="7C8C8A70" w14:textId="77777777" w:rsidR="005E2855" w:rsidRDefault="005E2855" w:rsidP="00A57890">
            <w:pPr>
              <w:spacing w:after="120"/>
              <w:jc w:val="both"/>
            </w:pPr>
            <w:r>
              <w:t>IF INHALED: If symptoms occur call a POISON CENTRE or a doctor.</w:t>
            </w:r>
          </w:p>
          <w:p w14:paraId="36A7DD7B" w14:textId="77777777" w:rsidR="005E2855" w:rsidRDefault="005E2855" w:rsidP="00A57890">
            <w:pPr>
              <w:spacing w:after="120"/>
              <w:jc w:val="both"/>
            </w:pPr>
            <w:r>
              <w:t>IF SWALLOWED:  If symptoms occur call a POISON CENTRE or a doctor.</w:t>
            </w:r>
          </w:p>
          <w:p w14:paraId="60E875A6" w14:textId="77777777" w:rsidR="005E2855" w:rsidRDefault="005E2855" w:rsidP="00A57890">
            <w:pPr>
              <w:spacing w:after="120"/>
              <w:jc w:val="both"/>
              <w:rPr>
                <w:lang w:val="en-US"/>
              </w:rPr>
            </w:pPr>
            <w:r>
              <w:rPr>
                <w:lang w:val="en-US"/>
              </w:rPr>
              <w:t>There is no antidote, symptomatic treatment is advised.</w:t>
            </w:r>
          </w:p>
          <w:p w14:paraId="50F64376" w14:textId="77777777" w:rsidR="005E2855" w:rsidRDefault="005E2855" w:rsidP="00A57890">
            <w:pPr>
              <w:spacing w:after="120"/>
              <w:jc w:val="both"/>
              <w:rPr>
                <w:lang w:val="en-US"/>
              </w:rPr>
            </w:pPr>
            <w:r>
              <w:rPr>
                <w:lang w:val="en-US"/>
              </w:rPr>
              <w:t>No adverse effects expected when comply with the instructions for use.</w:t>
            </w:r>
          </w:p>
          <w:p w14:paraId="1286DDC3" w14:textId="77777777" w:rsidR="005E2855" w:rsidRDefault="005E2855" w:rsidP="00A57890">
            <w:pPr>
              <w:spacing w:after="120"/>
              <w:jc w:val="both"/>
            </w:pPr>
            <w:r>
              <w:t>Poison center phone number:</w:t>
            </w:r>
          </w:p>
          <w:p w14:paraId="18F02FFE" w14:textId="32C711D5" w:rsidR="000749F8" w:rsidRPr="004A18DE" w:rsidRDefault="005E2855" w:rsidP="00A57890">
            <w:pPr>
              <w:spacing w:before="60"/>
              <w:contextualSpacing/>
              <w:jc w:val="both"/>
              <w:rPr>
                <w:b/>
                <w:bCs/>
              </w:rPr>
            </w:pPr>
            <w:r>
              <w:t>Prevent entry into drains, sewers and watercourses. Pick up and arrange disposal without creating dust cloud. Collect spills and place them in suitable containers well sealed for disposal. Clean contaminated surfaces with damp paper and after cleaning disposed it in solid wastes.</w:t>
            </w:r>
          </w:p>
        </w:tc>
      </w:tr>
    </w:tbl>
    <w:p w14:paraId="2B11B89D" w14:textId="77777777" w:rsidR="00B95CCC" w:rsidRDefault="00B95CCC" w:rsidP="00B95CCC">
      <w:pPr>
        <w:pStyle w:val="Titolo5"/>
        <w:numPr>
          <w:ilvl w:val="0"/>
          <w:numId w:val="0"/>
        </w:numPr>
        <w:ind w:left="1008"/>
        <w:rPr>
          <w:b/>
          <w:bCs/>
        </w:rPr>
      </w:pPr>
    </w:p>
    <w:p w14:paraId="7DF3F3FF" w14:textId="2FAD6BEA" w:rsidR="000749F8" w:rsidRPr="004A18DE" w:rsidRDefault="000749F8" w:rsidP="000749F8">
      <w:pPr>
        <w:pStyle w:val="Titolo5"/>
        <w:rPr>
          <w:b/>
          <w:bCs/>
        </w:rPr>
      </w:pPr>
      <w:r w:rsidRPr="004A18DE">
        <w:rPr>
          <w:b/>
          <w:bCs/>
        </w:rPr>
        <w:t>Where specific to the use, the instructions for safe disposal of the product and its packaging</w:t>
      </w:r>
      <w:r w:rsidRPr="004A18DE" w:rsidDel="00F9491A">
        <w:rPr>
          <w:b/>
          <w:bCs/>
        </w:rPr>
        <w:t xml:space="preserve"> </w:t>
      </w:r>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0749F8" w:rsidRPr="004A18DE" w14:paraId="619FDF94" w14:textId="77777777" w:rsidTr="00816BB1">
        <w:tc>
          <w:tcPr>
            <w:tcW w:w="9026"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tcPr>
          <w:p w14:paraId="40C02549" w14:textId="77777777" w:rsidR="00A57890" w:rsidRDefault="00A57890" w:rsidP="00A57890">
            <w:pPr>
              <w:spacing w:before="60"/>
              <w:contextualSpacing/>
              <w:jc w:val="both"/>
            </w:pPr>
            <w:r>
              <w:t>When use non-disposable (reusable) equipment: clean equipment with damp paper and after cleaning dispose the paper used for cleaning in solid wastes.</w:t>
            </w:r>
          </w:p>
          <w:p w14:paraId="26633EBB" w14:textId="77777777" w:rsidR="00A57890" w:rsidRDefault="00A57890" w:rsidP="00A57890">
            <w:pPr>
              <w:spacing w:before="60"/>
              <w:contextualSpacing/>
              <w:jc w:val="both"/>
            </w:pPr>
            <w:r>
              <w:t>Waste treatment methods:</w:t>
            </w:r>
          </w:p>
          <w:p w14:paraId="486A6446" w14:textId="77777777" w:rsidR="00A57890" w:rsidRDefault="00A57890" w:rsidP="00A57890">
            <w:pPr>
              <w:spacing w:before="60"/>
              <w:contextualSpacing/>
              <w:jc w:val="both"/>
            </w:pPr>
            <w:r>
              <w:t>• Dispose of waste and residues in accordance with local authority requirements.</w:t>
            </w:r>
          </w:p>
          <w:p w14:paraId="3495B130" w14:textId="77777777" w:rsidR="00A57890" w:rsidRDefault="00A57890" w:rsidP="00A57890">
            <w:pPr>
              <w:spacing w:before="60"/>
              <w:contextualSpacing/>
              <w:jc w:val="both"/>
            </w:pPr>
            <w:r>
              <w:t>• Do not allow runoff to sewer, waterway or ground.</w:t>
            </w:r>
          </w:p>
          <w:p w14:paraId="12E4766D" w14:textId="6DBB5D85" w:rsidR="000749F8" w:rsidRPr="004A18DE" w:rsidRDefault="00A57890" w:rsidP="00A57890">
            <w:pPr>
              <w:spacing w:before="60"/>
              <w:contextualSpacing/>
              <w:jc w:val="both"/>
              <w:rPr>
                <w:b/>
                <w:bCs/>
              </w:rPr>
            </w:pPr>
            <w:r>
              <w:t>Residues and empty containers should be taken care of as hazardous waste according to local and national provisions.</w:t>
            </w:r>
          </w:p>
        </w:tc>
      </w:tr>
    </w:tbl>
    <w:p w14:paraId="0B751A67" w14:textId="4CACB768" w:rsidR="00B95CCC" w:rsidRDefault="00B95CCC" w:rsidP="00B95CCC">
      <w:pPr>
        <w:pStyle w:val="Titolo5"/>
        <w:numPr>
          <w:ilvl w:val="0"/>
          <w:numId w:val="0"/>
        </w:numPr>
        <w:ind w:left="1008"/>
        <w:rPr>
          <w:b/>
          <w:bCs/>
          <w:lang w:val="en-GB"/>
        </w:rPr>
      </w:pPr>
    </w:p>
    <w:p w14:paraId="4F4FD66B" w14:textId="77777777" w:rsidR="00A57890" w:rsidRPr="00A57890" w:rsidRDefault="00A57890" w:rsidP="00A57890">
      <w:pPr>
        <w:pStyle w:val="Absatz"/>
      </w:pPr>
    </w:p>
    <w:p w14:paraId="4D512282" w14:textId="61E4393F" w:rsidR="000749F8" w:rsidRPr="004A18DE" w:rsidRDefault="000749F8" w:rsidP="000749F8">
      <w:pPr>
        <w:pStyle w:val="Titolo5"/>
        <w:rPr>
          <w:b/>
          <w:bCs/>
          <w:lang w:val="en-GB"/>
        </w:rPr>
      </w:pPr>
      <w:r w:rsidRPr="004A18DE">
        <w:rPr>
          <w:b/>
          <w:bCs/>
        </w:rPr>
        <w:t>Where specific to the use, the conditions of storage and shelf-life of the product under normal conditions of storage</w:t>
      </w:r>
      <w:r w:rsidRPr="004A18DE" w:rsidDel="00F9491A">
        <w:rPr>
          <w:b/>
          <w:bCs/>
          <w:lang w:val="en-GB"/>
        </w:rPr>
        <w:t xml:space="preserve"> </w:t>
      </w:r>
    </w:p>
    <w:tbl>
      <w:tblPr>
        <w:tblW w:w="0" w:type="auto"/>
        <w:tblInd w:w="40" w:type="dxa"/>
        <w:tblLayout w:type="fixed"/>
        <w:tblCellMar>
          <w:left w:w="0" w:type="dxa"/>
          <w:right w:w="0" w:type="dxa"/>
        </w:tblCellMar>
        <w:tblLook w:val="0000" w:firstRow="0" w:lastRow="0" w:firstColumn="0" w:lastColumn="0" w:noHBand="0" w:noVBand="0"/>
      </w:tblPr>
      <w:tblGrid>
        <w:gridCol w:w="9031"/>
      </w:tblGrid>
      <w:tr w:rsidR="000749F8" w:rsidRPr="004A18DE" w14:paraId="39AD42B2" w14:textId="77777777" w:rsidTr="00816BB1">
        <w:trPr>
          <w:trHeight w:val="184"/>
        </w:trPr>
        <w:tc>
          <w:tcPr>
            <w:tcW w:w="903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61B040B" w14:textId="77777777" w:rsidR="00A57890" w:rsidRDefault="00A57890" w:rsidP="00A57890">
            <w:pPr>
              <w:spacing w:before="60"/>
              <w:contextualSpacing/>
              <w:jc w:val="both"/>
            </w:pPr>
            <w:r>
              <w:t>Keep containers tightly closed in a dry, cool and well-ventilated place, away from children, animals, food or feed.</w:t>
            </w:r>
          </w:p>
          <w:p w14:paraId="7576F22F" w14:textId="77777777" w:rsidR="00A57890" w:rsidRDefault="00A57890" w:rsidP="00A57890">
            <w:pPr>
              <w:spacing w:before="60"/>
              <w:contextualSpacing/>
              <w:jc w:val="both"/>
            </w:pPr>
            <w:r>
              <w:t>Avoid light and sunlight exposure</w:t>
            </w:r>
          </w:p>
          <w:p w14:paraId="3CA5A4BA" w14:textId="6F35ED42" w:rsidR="000749F8" w:rsidRPr="004A18DE" w:rsidRDefault="00A57890" w:rsidP="00A57890">
            <w:pPr>
              <w:spacing w:before="60"/>
              <w:contextualSpacing/>
              <w:jc w:val="both"/>
              <w:rPr>
                <w:b/>
                <w:bCs/>
              </w:rPr>
            </w:pPr>
            <w:r>
              <w:t>The product is stable for 2 years when stored in the original intact package, protected by light and sunlight exposure, and when stored at room temperature.</w:t>
            </w:r>
          </w:p>
        </w:tc>
      </w:tr>
      <w:bookmarkEnd w:id="54"/>
    </w:tbl>
    <w:p w14:paraId="3080ECDA" w14:textId="77777777" w:rsidR="008F6281" w:rsidRPr="004A18DE" w:rsidRDefault="008F6281" w:rsidP="00D8044B">
      <w:pPr>
        <w:pStyle w:val="Absatz"/>
        <w:ind w:left="0"/>
        <w:rPr>
          <w:b/>
          <w:bCs/>
          <w:lang w:eastAsia="en-US"/>
        </w:rPr>
      </w:pPr>
    </w:p>
    <w:p w14:paraId="5D0B21F0" w14:textId="77777777" w:rsidR="008F6281" w:rsidRPr="004A18DE" w:rsidRDefault="008F6281" w:rsidP="008F6281">
      <w:pPr>
        <w:pStyle w:val="Absatz"/>
        <w:rPr>
          <w:b/>
          <w:bCs/>
          <w:lang w:eastAsia="en-US"/>
        </w:rPr>
      </w:pPr>
    </w:p>
    <w:p w14:paraId="0F21DD9D" w14:textId="77777777" w:rsidR="009B2670" w:rsidRPr="004A18DE" w:rsidRDefault="009B2670" w:rsidP="00933897">
      <w:pPr>
        <w:pStyle w:val="Titolo3"/>
      </w:pPr>
      <w:bookmarkStart w:id="71" w:name="_Toc103808432"/>
      <w:r w:rsidRPr="004A18DE">
        <w:t>General directions for use</w:t>
      </w:r>
      <w:bookmarkEnd w:id="71"/>
    </w:p>
    <w:p w14:paraId="213F9951" w14:textId="77777777" w:rsidR="009B2670" w:rsidRPr="004A18DE" w:rsidRDefault="009B2670" w:rsidP="00720322">
      <w:pPr>
        <w:pStyle w:val="Titolo4"/>
      </w:pPr>
      <w:bookmarkStart w:id="72" w:name="_Toc425344084"/>
      <w:bookmarkStart w:id="73" w:name="_Toc103808433"/>
      <w:r w:rsidRPr="004A18DE">
        <w:t>Instructions for use</w:t>
      </w:r>
      <w:bookmarkEnd w:id="72"/>
      <w:bookmarkEnd w:id="73"/>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9B2670" w:rsidRPr="004A18DE" w14:paraId="0F017A5B" w14:textId="77777777" w:rsidTr="009B386F">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9667399" w14:textId="77777777" w:rsidR="00D93551" w:rsidRDefault="00D93551" w:rsidP="00396DAB">
            <w:pPr>
              <w:spacing w:before="60"/>
              <w:jc w:val="both"/>
            </w:pPr>
            <w:bookmarkStart w:id="74" w:name="_Hlk91488845"/>
            <w:r>
              <w:t>The product is a granule against ants formulated with micro-encapsulated cypermethrin. </w:t>
            </w:r>
          </w:p>
          <w:p w14:paraId="1DADE256" w14:textId="1EA3B514" w:rsidR="00396DAB" w:rsidRPr="004A18DE" w:rsidRDefault="00396DAB" w:rsidP="00396DAB">
            <w:pPr>
              <w:spacing w:before="60"/>
              <w:jc w:val="both"/>
            </w:pPr>
            <w:r w:rsidRPr="004A18DE">
              <w:t>Always read the label or package leaflet before use and follow all instructions provided.</w:t>
            </w:r>
          </w:p>
          <w:p w14:paraId="3C04F70F" w14:textId="6E400649" w:rsidR="000749F8" w:rsidRPr="004A18DE" w:rsidRDefault="000749F8" w:rsidP="007C022B">
            <w:pPr>
              <w:jc w:val="both"/>
            </w:pPr>
            <w:r w:rsidRPr="004A18DE">
              <w:t>A careful pre-detection of the areas where the insects use to pass or hidden increase</w:t>
            </w:r>
            <w:r w:rsidR="00AC09A8">
              <w:t>s</w:t>
            </w:r>
            <w:r w:rsidRPr="004A18DE">
              <w:t xml:space="preserve"> the efficacy of the treatment. Particular care should be  taken for dark and warm places, in basements and warehouses. Also, in areas around water pipes, heating and</w:t>
            </w:r>
            <w:r w:rsidR="00AC09A8">
              <w:t xml:space="preserve"> </w:t>
            </w:r>
            <w:r w:rsidRPr="004A18DE">
              <w:lastRenderedPageBreak/>
              <w:t>ventilation, under cupboards and other bulky items.</w:t>
            </w:r>
          </w:p>
          <w:p w14:paraId="3D0CF4C7" w14:textId="1D9D878B" w:rsidR="000749F8" w:rsidRPr="004A18DE" w:rsidRDefault="000749F8" w:rsidP="007C022B">
            <w:pPr>
              <w:jc w:val="both"/>
            </w:pPr>
            <w:r w:rsidRPr="004A18DE">
              <w:t>Do not mix with other chemicals or products.</w:t>
            </w:r>
          </w:p>
          <w:p w14:paraId="51D446D5" w14:textId="6238DF21" w:rsidR="00E4468A" w:rsidRDefault="00E4468A" w:rsidP="007C022B">
            <w:pPr>
              <w:shd w:val="clear" w:color="auto" w:fill="FFFFFF"/>
              <w:jc w:val="both"/>
              <w:rPr>
                <w:iCs/>
              </w:rPr>
            </w:pPr>
            <w:bookmarkStart w:id="75" w:name="_Hlk91492333"/>
            <w:bookmarkStart w:id="76" w:name="_Hlk91156784"/>
            <w:bookmarkStart w:id="77" w:name="_Hlk91593579"/>
            <w:r w:rsidRPr="00E4468A">
              <w:rPr>
                <w:iCs/>
              </w:rPr>
              <w:t>Remove (clean) product after the residual period.</w:t>
            </w:r>
            <w:r>
              <w:rPr>
                <w:iCs/>
              </w:rPr>
              <w:t xml:space="preserve"> </w:t>
            </w:r>
            <w:r w:rsidRPr="00E4468A">
              <w:rPr>
                <w:iCs/>
              </w:rPr>
              <w:t>Remove dead insects after the treatment.</w:t>
            </w:r>
          </w:p>
          <w:p w14:paraId="3F258D9C" w14:textId="0B47855F" w:rsidR="00600E91" w:rsidRPr="004A18DE" w:rsidRDefault="00600E91" w:rsidP="007C022B">
            <w:pPr>
              <w:shd w:val="clear" w:color="auto" w:fill="FFFFFF"/>
              <w:jc w:val="both"/>
            </w:pPr>
            <w:r w:rsidRPr="004A18DE">
              <w:rPr>
                <w:iCs/>
              </w:rPr>
              <w:t>S</w:t>
            </w:r>
            <w:r w:rsidRPr="004A18DE">
              <w:t>trategies for managing the development of resistance:</w:t>
            </w:r>
          </w:p>
          <w:p w14:paraId="1EB67370" w14:textId="77777777" w:rsidR="00600E91" w:rsidRPr="004A18DE" w:rsidRDefault="00600E91" w:rsidP="007C022B">
            <w:pPr>
              <w:shd w:val="clear" w:color="auto" w:fill="FFFFFF"/>
              <w:jc w:val="both"/>
            </w:pPr>
            <w:r w:rsidRPr="004A18DE">
              <w:t>- Where possible, application treatments should be recommended to be combined with non-chemical measures</w:t>
            </w:r>
            <w:r w:rsidR="00004B87" w:rsidRPr="004A18DE">
              <w:t>.</w:t>
            </w:r>
            <w:r w:rsidRPr="004A18DE">
              <w:t xml:space="preserve"> </w:t>
            </w:r>
          </w:p>
          <w:p w14:paraId="58775A64" w14:textId="77777777" w:rsidR="00600E91" w:rsidRPr="004A18DE" w:rsidRDefault="00600E91" w:rsidP="007C022B">
            <w:pPr>
              <w:shd w:val="clear" w:color="auto" w:fill="FFFFFF"/>
              <w:jc w:val="both"/>
            </w:pPr>
            <w:r w:rsidRPr="004A18DE">
              <w:t xml:space="preserve">- </w:t>
            </w:r>
            <w:bookmarkStart w:id="78" w:name="_Hlk91592851"/>
            <w:r w:rsidRPr="004A18DE">
              <w:t xml:space="preserve">Where an extended period of control is required, treatments should be alternated with products </w:t>
            </w:r>
            <w:r w:rsidR="00004B87" w:rsidRPr="004A18DE">
              <w:t xml:space="preserve">containing active substances </w:t>
            </w:r>
            <w:r w:rsidRPr="004A18DE">
              <w:t>with different mode of action</w:t>
            </w:r>
            <w:r w:rsidR="00004B87" w:rsidRPr="004A18DE">
              <w:t>.</w:t>
            </w:r>
            <w:bookmarkEnd w:id="78"/>
          </w:p>
          <w:p w14:paraId="75D38BD6" w14:textId="77777777" w:rsidR="00600E91" w:rsidRPr="004A18DE" w:rsidRDefault="00600E91" w:rsidP="007C022B">
            <w:pPr>
              <w:shd w:val="clear" w:color="auto" w:fill="FFFFFF"/>
              <w:jc w:val="both"/>
            </w:pPr>
            <w:r w:rsidRPr="004A18DE">
              <w:t>- In cases where label rates, correctly applied, fail to give the expected level of control and resistance is demonstrated, use of any product containing active substances with the same mode of action should cease.</w:t>
            </w:r>
          </w:p>
          <w:p w14:paraId="4FA884F5" w14:textId="0378D4F9" w:rsidR="009B2670" w:rsidRPr="004A18DE" w:rsidRDefault="00600E91" w:rsidP="007C022B">
            <w:pPr>
              <w:shd w:val="clear" w:color="auto" w:fill="FFFFFF"/>
              <w:jc w:val="both"/>
              <w:rPr>
                <w:color w:val="FF0000"/>
              </w:rPr>
            </w:pPr>
            <w:r w:rsidRPr="004A18DE">
              <w:t>- The users should inform if the treatment is ineffective and report straightforward to the authorization holder. The authorization</w:t>
            </w:r>
            <w:r w:rsidRPr="004A18DE">
              <w:rPr>
                <w:iCs/>
              </w:rPr>
              <w:t xml:space="preserve"> holder should report any observed resistance incidents to the Competent Authorities (CA) or other appointed bodies involved in resistance management.</w:t>
            </w:r>
            <w:bookmarkEnd w:id="74"/>
            <w:bookmarkEnd w:id="75"/>
            <w:bookmarkEnd w:id="76"/>
            <w:bookmarkEnd w:id="77"/>
          </w:p>
        </w:tc>
      </w:tr>
    </w:tbl>
    <w:p w14:paraId="4A42055F" w14:textId="77777777" w:rsidR="00AC09A8" w:rsidRDefault="00AC09A8" w:rsidP="00720322">
      <w:pPr>
        <w:pStyle w:val="Titolo4"/>
        <w:numPr>
          <w:ilvl w:val="0"/>
          <w:numId w:val="0"/>
        </w:numPr>
        <w:ind w:left="851"/>
      </w:pPr>
      <w:bookmarkStart w:id="79" w:name="_Toc425344085"/>
    </w:p>
    <w:p w14:paraId="46BFB63F" w14:textId="248D7470" w:rsidR="009B2670" w:rsidRPr="004A18DE" w:rsidRDefault="009B2670" w:rsidP="00720322">
      <w:pPr>
        <w:pStyle w:val="Titolo4"/>
      </w:pPr>
      <w:bookmarkStart w:id="80" w:name="_Toc103808434"/>
      <w:r w:rsidRPr="004A18DE">
        <w:t>Risk mitigation measures</w:t>
      </w:r>
      <w:bookmarkEnd w:id="79"/>
      <w:bookmarkEnd w:id="80"/>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9B2670" w:rsidRPr="00622B23" w14:paraId="1FCCAB37" w14:textId="77777777" w:rsidTr="009B386F">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3BF69C6" w14:textId="77777777" w:rsidR="000749F8" w:rsidRPr="004A18DE" w:rsidRDefault="000749F8" w:rsidP="00F3183F">
            <w:pPr>
              <w:spacing w:before="60"/>
              <w:jc w:val="both"/>
            </w:pPr>
            <w:bookmarkStart w:id="81" w:name="_Hlk91488872"/>
            <w:r w:rsidRPr="004A18DE">
              <w:t>Do not apply the product on surfaces that may be in contact with animals, food or beverages intended for human consumption or for the feeding of livestock.</w:t>
            </w:r>
          </w:p>
          <w:p w14:paraId="240EE362" w14:textId="1FAF65AC" w:rsidR="000749F8" w:rsidRPr="00E159FD" w:rsidRDefault="000F34EA" w:rsidP="007C022B">
            <w:pPr>
              <w:jc w:val="both"/>
            </w:pPr>
            <w:r w:rsidRPr="00E159FD">
              <w:t>For indoor use,</w:t>
            </w:r>
            <w:r w:rsidRPr="00E159FD">
              <w:rPr>
                <w:rFonts w:ascii="Helvetica" w:hAnsi="Helvetica"/>
                <w:color w:val="555555"/>
                <w:sz w:val="18"/>
                <w:szCs w:val="18"/>
                <w:shd w:val="clear" w:color="auto" w:fill="FFFFFF"/>
              </w:rPr>
              <w:t> </w:t>
            </w:r>
            <w:r w:rsidRPr="00E159FD">
              <w:t xml:space="preserve"> t</w:t>
            </w:r>
            <w:r w:rsidR="00F66B0A" w:rsidRPr="00E159FD">
              <w:t>he</w:t>
            </w:r>
            <w:r w:rsidR="000749F8" w:rsidRPr="00E159FD">
              <w:t xml:space="preserve"> product has to be applied only on restricted areas on surfaces not regularly cleaned (i.e. under furniture, corners, etc).</w:t>
            </w:r>
            <w:r w:rsidR="00F66B0A" w:rsidRPr="00E159FD">
              <w:t xml:space="preserve"> </w:t>
            </w:r>
            <w:r w:rsidR="000749F8" w:rsidRPr="00E159FD">
              <w:t>Do not apply to areas susceptible to routine wet cleaning.</w:t>
            </w:r>
          </w:p>
          <w:p w14:paraId="26DC426A" w14:textId="2FB09920" w:rsidR="000F34EA" w:rsidRPr="00E159FD" w:rsidRDefault="000F34EA" w:rsidP="007C022B">
            <w:pPr>
              <w:jc w:val="both"/>
            </w:pPr>
            <w:r w:rsidRPr="00E159FD">
              <w:t>For around building treatment: apply only on paved surfaces and roof covered area.</w:t>
            </w:r>
          </w:p>
          <w:p w14:paraId="33C76BB7" w14:textId="77777777" w:rsidR="000749F8" w:rsidRPr="004A18DE" w:rsidRDefault="000749F8" w:rsidP="00AC09A8">
            <w:pPr>
              <w:jc w:val="both"/>
            </w:pPr>
            <w:r w:rsidRPr="004A18DE">
              <w:t>Do not apply near bodies of surface water or in the area of water protection zones.</w:t>
            </w:r>
          </w:p>
          <w:p w14:paraId="2A5FE493" w14:textId="77777777" w:rsidR="000749F8" w:rsidRPr="004A18DE" w:rsidRDefault="000749F8" w:rsidP="007C022B">
            <w:pPr>
              <w:jc w:val="both"/>
            </w:pPr>
            <w:r w:rsidRPr="004A18DE">
              <w:t>For use only in areas that are inaccessible to infants, children, companion and farm animals.</w:t>
            </w:r>
          </w:p>
          <w:p w14:paraId="54461627" w14:textId="17FEC9A2" w:rsidR="0052296A" w:rsidRPr="004A18DE" w:rsidRDefault="000749F8" w:rsidP="00F3183F">
            <w:pPr>
              <w:jc w:val="both"/>
            </w:pPr>
            <w:r w:rsidRPr="004A18DE">
              <w:t>No use of wet cleaning procedures. Use only dry-cleaning procedures (vacuum or broom) or use damp paper. After cleaning, dispose the collected in the dry cleaner materials or the damp papers used as solid wastes.</w:t>
            </w:r>
            <w:bookmarkEnd w:id="81"/>
          </w:p>
        </w:tc>
      </w:tr>
    </w:tbl>
    <w:p w14:paraId="00152F4B" w14:textId="77777777" w:rsidR="00751834" w:rsidRDefault="00751834" w:rsidP="00751834">
      <w:pPr>
        <w:pStyle w:val="Titolo4"/>
        <w:numPr>
          <w:ilvl w:val="0"/>
          <w:numId w:val="0"/>
        </w:numPr>
        <w:ind w:left="851" w:hanging="851"/>
      </w:pPr>
      <w:bookmarkStart w:id="82" w:name="_Toc425344086"/>
      <w:bookmarkStart w:id="83" w:name="_Toc103808435"/>
    </w:p>
    <w:p w14:paraId="09D116AE" w14:textId="41915921" w:rsidR="009B2670" w:rsidRPr="00AC09A8" w:rsidRDefault="009B2670" w:rsidP="00720322">
      <w:pPr>
        <w:pStyle w:val="Titolo4"/>
      </w:pPr>
      <w:r w:rsidRPr="00AC09A8">
        <w:t>Particulars of likely direct or indirect effects, first aid instructions and emergency measures to protect the environment</w:t>
      </w:r>
      <w:bookmarkEnd w:id="82"/>
      <w:bookmarkEnd w:id="83"/>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9B2670" w:rsidRPr="000749F8" w14:paraId="50CCF7A2" w14:textId="77777777" w:rsidTr="009B386F">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55FBF71" w14:textId="77777777" w:rsidR="007C022B" w:rsidRDefault="007C022B" w:rsidP="00B14C6E">
            <w:pPr>
              <w:spacing w:before="60" w:after="120"/>
              <w:jc w:val="both"/>
            </w:pPr>
            <w:r>
              <w:t>The product contains: cypermethrin. May cause paraesthesia.</w:t>
            </w:r>
          </w:p>
          <w:p w14:paraId="35402EAA" w14:textId="45A1409D" w:rsidR="007C022B" w:rsidRDefault="007C022B" w:rsidP="00135679">
            <w:pPr>
              <w:spacing w:after="120"/>
              <w:jc w:val="both"/>
            </w:pPr>
            <w:r>
              <w:t>IF ON SKIN: If symptoms occur call a POISON CENTRE or a doctor.</w:t>
            </w:r>
          </w:p>
          <w:p w14:paraId="7A4AF6B6" w14:textId="77777777" w:rsidR="007C022B" w:rsidRDefault="007C022B" w:rsidP="00135679">
            <w:pPr>
              <w:spacing w:after="120"/>
              <w:jc w:val="both"/>
            </w:pPr>
            <w:r>
              <w:t>IF IN EYES: If symptoms occur rinse with water. Remove contact lenses, if present and easy to do. Call a POISON CENTRE or a doctor.</w:t>
            </w:r>
          </w:p>
          <w:p w14:paraId="28E7A4D9" w14:textId="77777777" w:rsidR="007C022B" w:rsidRDefault="007C022B" w:rsidP="00135679">
            <w:pPr>
              <w:spacing w:after="120"/>
              <w:jc w:val="both"/>
            </w:pPr>
            <w:r>
              <w:t>IF INHALED: If symptoms occur call a POISON CENTRE or a doctor.</w:t>
            </w:r>
          </w:p>
          <w:p w14:paraId="59ABCEB4" w14:textId="06BFC038" w:rsidR="007C022B" w:rsidRDefault="007C022B" w:rsidP="00135679">
            <w:pPr>
              <w:spacing w:after="120"/>
              <w:jc w:val="both"/>
            </w:pPr>
            <w:r>
              <w:t>IF SWALLOWED:  If symptoms occur call a POISON CENTRE or a doctor.</w:t>
            </w:r>
          </w:p>
          <w:p w14:paraId="66148B2C" w14:textId="77777777" w:rsidR="006808E7" w:rsidRPr="006808E7" w:rsidRDefault="006808E7" w:rsidP="006808E7">
            <w:pPr>
              <w:spacing w:after="120"/>
              <w:jc w:val="both"/>
              <w:rPr>
                <w:lang w:val="en-US"/>
              </w:rPr>
            </w:pPr>
            <w:r w:rsidRPr="006808E7">
              <w:rPr>
                <w:lang w:val="en-US"/>
              </w:rPr>
              <w:t>There is no antidote, symptomatic treatment is advised.</w:t>
            </w:r>
          </w:p>
          <w:p w14:paraId="053DDBDF" w14:textId="3D2C12D7" w:rsidR="006808E7" w:rsidRPr="006808E7" w:rsidRDefault="006808E7" w:rsidP="006808E7">
            <w:pPr>
              <w:spacing w:after="120"/>
              <w:jc w:val="both"/>
              <w:rPr>
                <w:lang w:val="en-US"/>
              </w:rPr>
            </w:pPr>
            <w:r w:rsidRPr="006808E7">
              <w:rPr>
                <w:lang w:val="en-US"/>
              </w:rPr>
              <w:t>No adverse effects expected when comply with the instructions for use.</w:t>
            </w:r>
          </w:p>
          <w:p w14:paraId="2F25C03C" w14:textId="77777777" w:rsidR="007C022B" w:rsidRDefault="007C022B" w:rsidP="00135679">
            <w:pPr>
              <w:spacing w:after="120"/>
              <w:jc w:val="both"/>
            </w:pPr>
            <w:r>
              <w:t>Poison center phone number:</w:t>
            </w:r>
          </w:p>
          <w:p w14:paraId="564C8667" w14:textId="77777777" w:rsidR="009B2670" w:rsidRPr="0006469B" w:rsidRDefault="007C022B" w:rsidP="00135679">
            <w:pPr>
              <w:jc w:val="both"/>
              <w:rPr>
                <w:lang w:val="en-US"/>
              </w:rPr>
            </w:pPr>
            <w:r>
              <w:t xml:space="preserve">Prevent entry into drains, sewers and watercourses. Pick up and arrange disposal without creating dust cloud. Collect spills and place them in suitable containers well </w:t>
            </w:r>
            <w:r>
              <w:lastRenderedPageBreak/>
              <w:t>sealed for disposal. Clean contaminated surfaces with damp paper and after cleaning disposed it in solid wastes.</w:t>
            </w:r>
          </w:p>
        </w:tc>
      </w:tr>
    </w:tbl>
    <w:p w14:paraId="58CA7386" w14:textId="77777777" w:rsidR="006A2C7E" w:rsidRPr="006A2C7E" w:rsidRDefault="006A2C7E" w:rsidP="006A2C7E">
      <w:pPr>
        <w:pStyle w:val="Titolo4"/>
        <w:numPr>
          <w:ilvl w:val="0"/>
          <w:numId w:val="0"/>
        </w:numPr>
        <w:ind w:left="851"/>
        <w:rPr>
          <w:lang w:val="en-GB"/>
        </w:rPr>
      </w:pPr>
      <w:bookmarkStart w:id="84" w:name="_Toc425344087"/>
      <w:bookmarkStart w:id="85" w:name="_Toc103808436"/>
    </w:p>
    <w:p w14:paraId="6244D000" w14:textId="29FC8D6E" w:rsidR="009B2670" w:rsidRPr="000749F8" w:rsidRDefault="009B2670" w:rsidP="00720322">
      <w:pPr>
        <w:pStyle w:val="Titolo4"/>
      </w:pPr>
      <w:r w:rsidRPr="000749F8">
        <w:t>Instructions for safe disposal of the product and its packaging</w:t>
      </w:r>
      <w:bookmarkEnd w:id="84"/>
      <w:bookmarkEnd w:id="85"/>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9B2670" w:rsidRPr="000749F8" w14:paraId="28301210" w14:textId="77777777" w:rsidTr="009B386F">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4EC7B27" w14:textId="77777777" w:rsidR="00B24B1D" w:rsidRPr="000749F8" w:rsidRDefault="00B24B1D" w:rsidP="00B14C6E">
            <w:pPr>
              <w:spacing w:before="60"/>
              <w:jc w:val="both"/>
            </w:pPr>
            <w:r w:rsidRPr="000749F8">
              <w:t>Waste treatment methods:</w:t>
            </w:r>
          </w:p>
          <w:p w14:paraId="6989EE6C" w14:textId="77777777" w:rsidR="00B24B1D" w:rsidRPr="000749F8" w:rsidRDefault="00B24B1D" w:rsidP="00135679">
            <w:pPr>
              <w:jc w:val="both"/>
            </w:pPr>
            <w:r w:rsidRPr="000749F8">
              <w:t>• Dispose of waste and residues in accordance with local authority requirements.</w:t>
            </w:r>
          </w:p>
          <w:p w14:paraId="0D6E8E77" w14:textId="77777777" w:rsidR="00B24B1D" w:rsidRPr="000749F8" w:rsidRDefault="00B24B1D" w:rsidP="00135679">
            <w:pPr>
              <w:jc w:val="both"/>
            </w:pPr>
            <w:r w:rsidRPr="000749F8">
              <w:t>• Do not allow runoff to sewer, waterway or ground.</w:t>
            </w:r>
          </w:p>
          <w:p w14:paraId="1D5A31AA" w14:textId="77777777" w:rsidR="009B2670" w:rsidRPr="000749F8" w:rsidRDefault="00B24B1D" w:rsidP="00135679">
            <w:pPr>
              <w:jc w:val="both"/>
            </w:pPr>
            <w:r w:rsidRPr="000749F8">
              <w:t>Residues and empty containers should be taken care of as hazardous waste according to local and national provisions.</w:t>
            </w:r>
          </w:p>
        </w:tc>
      </w:tr>
    </w:tbl>
    <w:p w14:paraId="582074A1" w14:textId="77777777" w:rsidR="006A2C7E" w:rsidRDefault="006A2C7E" w:rsidP="006A2C7E">
      <w:pPr>
        <w:pStyle w:val="Titolo4"/>
        <w:numPr>
          <w:ilvl w:val="0"/>
          <w:numId w:val="0"/>
        </w:numPr>
        <w:ind w:left="851" w:hanging="851"/>
      </w:pPr>
      <w:bookmarkStart w:id="86" w:name="_Toc425344088"/>
      <w:bookmarkStart w:id="87" w:name="_Toc103808437"/>
    </w:p>
    <w:p w14:paraId="5731B858" w14:textId="69BECF38" w:rsidR="009B2670" w:rsidRPr="00CF32E2" w:rsidRDefault="009B2670" w:rsidP="00720322">
      <w:pPr>
        <w:pStyle w:val="Titolo4"/>
      </w:pPr>
      <w:r w:rsidRPr="00CF32E2">
        <w:t>Conditions of storage and shelf-life of the product under normal conditions of storage</w:t>
      </w:r>
      <w:bookmarkEnd w:id="86"/>
      <w:bookmarkEnd w:id="87"/>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9B2670" w:rsidRPr="00622B23" w14:paraId="0D59CACE" w14:textId="77777777" w:rsidTr="009B386F">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979DB37" w14:textId="77777777" w:rsidR="00B24B1D" w:rsidRPr="00CF32E2" w:rsidRDefault="00B24B1D" w:rsidP="00B14C6E">
            <w:pPr>
              <w:spacing w:before="60"/>
              <w:jc w:val="both"/>
            </w:pPr>
            <w:r w:rsidRPr="00CF32E2">
              <w:t>Keep containers tightly closed in a dry, cool and well-ventilated place, away from children, animals, food or feed.</w:t>
            </w:r>
          </w:p>
          <w:p w14:paraId="7E794505" w14:textId="5E2DF349" w:rsidR="009B2670" w:rsidRPr="00622B23" w:rsidRDefault="00B24B1D" w:rsidP="00B14C6E">
            <w:pPr>
              <w:spacing w:before="60"/>
              <w:jc w:val="both"/>
            </w:pPr>
            <w:r w:rsidRPr="00CF32E2">
              <w:t>The product is stable for 2 years when stored in the original intact package, protected by light and sunlight exposure, and when stored at room temperature</w:t>
            </w:r>
            <w:r w:rsidR="00B14C6E">
              <w:t>.</w:t>
            </w:r>
          </w:p>
        </w:tc>
      </w:tr>
    </w:tbl>
    <w:p w14:paraId="48C5E939" w14:textId="77777777" w:rsidR="009B2670" w:rsidRPr="00A952BF" w:rsidRDefault="009B2670" w:rsidP="009B2670">
      <w:pPr>
        <w:pStyle w:val="Absatz"/>
        <w:rPr>
          <w:b/>
          <w:bCs/>
          <w:lang w:eastAsia="en-US"/>
        </w:rPr>
      </w:pPr>
    </w:p>
    <w:p w14:paraId="6B9105DF" w14:textId="77777777" w:rsidR="009B2670" w:rsidRPr="00A952BF" w:rsidRDefault="009B2670" w:rsidP="009B2670">
      <w:pPr>
        <w:pStyle w:val="Absatz"/>
        <w:rPr>
          <w:b/>
          <w:bCs/>
        </w:rPr>
      </w:pPr>
    </w:p>
    <w:p w14:paraId="359B37DF" w14:textId="77777777" w:rsidR="009B2670" w:rsidRPr="00A952BF" w:rsidRDefault="009B2670" w:rsidP="009B2670">
      <w:pPr>
        <w:pStyle w:val="Absatz"/>
        <w:rPr>
          <w:b/>
          <w:bCs/>
        </w:rPr>
      </w:pPr>
    </w:p>
    <w:p w14:paraId="1EBB233B" w14:textId="77777777" w:rsidR="008F6281" w:rsidRPr="00A952BF" w:rsidRDefault="009B2670" w:rsidP="00933897">
      <w:pPr>
        <w:pStyle w:val="Titolo3"/>
      </w:pPr>
      <w:bookmarkStart w:id="88" w:name="_Toc103808438"/>
      <w:r w:rsidRPr="00A952BF">
        <w:t>Other information</w:t>
      </w:r>
      <w:bookmarkEnd w:id="88"/>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8F6281" w:rsidRPr="00622B23" w14:paraId="0D919ECF" w14:textId="77777777" w:rsidTr="002658B7">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C435146" w14:textId="44E98A6B" w:rsidR="008F6281" w:rsidRPr="00622B23" w:rsidRDefault="00C860F7" w:rsidP="00E65BE4">
            <w:pPr>
              <w:spacing w:before="60"/>
              <w:jc w:val="both"/>
              <w:rPr>
                <w:lang w:eastAsia="it-IT"/>
              </w:rPr>
            </w:pPr>
            <w:r w:rsidRPr="00C860F7">
              <w:t>The product contains the following nanomaterial: ‘’Silicon dioxide, chemically prepared (nano)’</w:t>
            </w:r>
            <w:r w:rsidRPr="00C860F7">
              <w:rPr>
                <w:lang w:val="en-US"/>
              </w:rPr>
              <w:t>.</w:t>
            </w:r>
            <w:r w:rsidRPr="00C860F7">
              <w:t>’</w:t>
            </w:r>
          </w:p>
        </w:tc>
      </w:tr>
    </w:tbl>
    <w:p w14:paraId="26861D67" w14:textId="77777777" w:rsidR="003C54FB" w:rsidRPr="00A952BF" w:rsidRDefault="003C54FB" w:rsidP="00234C10">
      <w:pPr>
        <w:tabs>
          <w:tab w:val="left" w:pos="500"/>
        </w:tabs>
        <w:ind w:left="500" w:hanging="500"/>
        <w:rPr>
          <w:b/>
          <w:bCs/>
        </w:rPr>
      </w:pPr>
    </w:p>
    <w:p w14:paraId="0222C6B9" w14:textId="77777777" w:rsidR="003C54FB" w:rsidRPr="00A952BF" w:rsidRDefault="003C54FB" w:rsidP="00234C10">
      <w:pPr>
        <w:tabs>
          <w:tab w:val="left" w:pos="500"/>
        </w:tabs>
        <w:ind w:left="500" w:hanging="500"/>
        <w:rPr>
          <w:b/>
          <w:bCs/>
        </w:rPr>
      </w:pPr>
    </w:p>
    <w:p w14:paraId="0B2E5391" w14:textId="49BDD4FA" w:rsidR="00371654" w:rsidRPr="00CA11BE" w:rsidRDefault="00712889" w:rsidP="00933897">
      <w:pPr>
        <w:pStyle w:val="Titolo3"/>
      </w:pPr>
      <w:bookmarkStart w:id="89" w:name="_Toc403566549"/>
      <w:r>
        <w:br w:type="page"/>
      </w:r>
      <w:bookmarkStart w:id="90" w:name="_Toc103808439"/>
      <w:r w:rsidR="00371654" w:rsidRPr="00CA11BE">
        <w:lastRenderedPageBreak/>
        <w:t>Packaging of the biocidal product</w:t>
      </w:r>
      <w:bookmarkEnd w:id="89"/>
      <w:bookmarkEnd w:id="90"/>
    </w:p>
    <w:tbl>
      <w:tblPr>
        <w:tblW w:w="100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54"/>
        <w:gridCol w:w="1731"/>
        <w:gridCol w:w="1843"/>
        <w:gridCol w:w="1512"/>
        <w:gridCol w:w="1559"/>
        <w:gridCol w:w="2092"/>
      </w:tblGrid>
      <w:tr w:rsidR="00CA11BE" w:rsidRPr="00060E53" w14:paraId="156B8D6D" w14:textId="77777777" w:rsidTr="00322E24">
        <w:tc>
          <w:tcPr>
            <w:tcW w:w="1354" w:type="dxa"/>
            <w:tcBorders>
              <w:bottom w:val="single" w:sz="4" w:space="0" w:color="auto"/>
            </w:tcBorders>
            <w:shd w:val="clear" w:color="auto" w:fill="FFFFCC"/>
          </w:tcPr>
          <w:p w14:paraId="0B48A98A" w14:textId="77777777" w:rsidR="00CA11BE" w:rsidRPr="00060E53" w:rsidRDefault="00CA11BE" w:rsidP="00EC17A1">
            <w:pPr>
              <w:spacing w:line="260" w:lineRule="atLeast"/>
              <w:rPr>
                <w:rFonts w:eastAsia="Calibri"/>
                <w:b/>
                <w:sz w:val="18"/>
                <w:lang w:eastAsia="en-US"/>
              </w:rPr>
            </w:pPr>
            <w:r w:rsidRPr="00060E53">
              <w:rPr>
                <w:rFonts w:eastAsia="Calibri"/>
                <w:b/>
                <w:sz w:val="18"/>
                <w:lang w:eastAsia="en-US"/>
              </w:rPr>
              <w:t>Type of packaging</w:t>
            </w:r>
            <w:r w:rsidRPr="00060E53" w:rsidDel="00F33E33">
              <w:rPr>
                <w:rFonts w:eastAsia="Calibri"/>
                <w:b/>
                <w:sz w:val="18"/>
                <w:lang w:eastAsia="en-US"/>
              </w:rPr>
              <w:t xml:space="preserve"> </w:t>
            </w:r>
          </w:p>
        </w:tc>
        <w:tc>
          <w:tcPr>
            <w:tcW w:w="1731" w:type="dxa"/>
            <w:tcBorders>
              <w:bottom w:val="single" w:sz="4" w:space="0" w:color="auto"/>
            </w:tcBorders>
            <w:shd w:val="clear" w:color="auto" w:fill="FFFFCC"/>
          </w:tcPr>
          <w:p w14:paraId="7D9CBEA7" w14:textId="77777777" w:rsidR="00CA11BE" w:rsidRPr="00060E53" w:rsidRDefault="00CA11BE" w:rsidP="00EC17A1">
            <w:pPr>
              <w:spacing w:line="260" w:lineRule="atLeast"/>
              <w:rPr>
                <w:rFonts w:eastAsia="Calibri"/>
                <w:b/>
                <w:sz w:val="18"/>
                <w:lang w:eastAsia="en-US"/>
              </w:rPr>
            </w:pPr>
            <w:r w:rsidRPr="00060E53">
              <w:rPr>
                <w:rFonts w:eastAsia="Calibri"/>
                <w:b/>
                <w:sz w:val="18"/>
                <w:lang w:eastAsia="en-US"/>
              </w:rPr>
              <w:t>Size/volume</w:t>
            </w:r>
            <w:r w:rsidRPr="00060E53" w:rsidDel="00F33E33">
              <w:rPr>
                <w:rFonts w:eastAsia="Calibri"/>
                <w:b/>
                <w:sz w:val="18"/>
                <w:lang w:eastAsia="en-US"/>
              </w:rPr>
              <w:t xml:space="preserve"> </w:t>
            </w:r>
            <w:r w:rsidRPr="00060E53">
              <w:rPr>
                <w:rFonts w:eastAsia="Calibri"/>
                <w:b/>
                <w:sz w:val="18"/>
                <w:lang w:eastAsia="en-US"/>
              </w:rPr>
              <w:t>of the packaging</w:t>
            </w:r>
          </w:p>
        </w:tc>
        <w:tc>
          <w:tcPr>
            <w:tcW w:w="1843" w:type="dxa"/>
            <w:tcBorders>
              <w:bottom w:val="single" w:sz="4" w:space="0" w:color="auto"/>
            </w:tcBorders>
            <w:shd w:val="clear" w:color="auto" w:fill="FFFFCC"/>
          </w:tcPr>
          <w:p w14:paraId="014B1213" w14:textId="77777777" w:rsidR="00CA11BE" w:rsidRPr="00060E53" w:rsidRDefault="00CA11BE" w:rsidP="00EC17A1">
            <w:pPr>
              <w:spacing w:line="260" w:lineRule="atLeast"/>
              <w:rPr>
                <w:rFonts w:eastAsia="Calibri"/>
                <w:b/>
                <w:sz w:val="18"/>
                <w:lang w:eastAsia="en-US"/>
              </w:rPr>
            </w:pPr>
            <w:r w:rsidRPr="00060E53">
              <w:rPr>
                <w:rFonts w:eastAsia="Calibri"/>
                <w:b/>
                <w:sz w:val="18"/>
                <w:lang w:eastAsia="en-US"/>
              </w:rPr>
              <w:t>Material of the packaging</w:t>
            </w:r>
          </w:p>
        </w:tc>
        <w:tc>
          <w:tcPr>
            <w:tcW w:w="1512" w:type="dxa"/>
            <w:tcBorders>
              <w:bottom w:val="single" w:sz="4" w:space="0" w:color="auto"/>
            </w:tcBorders>
            <w:shd w:val="clear" w:color="auto" w:fill="FFFFCC"/>
          </w:tcPr>
          <w:p w14:paraId="380103CC" w14:textId="77777777" w:rsidR="00CA11BE" w:rsidRPr="00060E53" w:rsidRDefault="00CA11BE" w:rsidP="00EC17A1">
            <w:pPr>
              <w:spacing w:line="260" w:lineRule="atLeast"/>
              <w:rPr>
                <w:rFonts w:eastAsia="Calibri"/>
                <w:b/>
                <w:sz w:val="18"/>
                <w:lang w:eastAsia="en-US"/>
              </w:rPr>
            </w:pPr>
            <w:r w:rsidRPr="00060E53">
              <w:rPr>
                <w:rFonts w:eastAsia="Calibri"/>
                <w:b/>
                <w:sz w:val="18"/>
                <w:lang w:eastAsia="en-US"/>
              </w:rPr>
              <w:t>Type and material of closure(s)</w:t>
            </w:r>
          </w:p>
        </w:tc>
        <w:tc>
          <w:tcPr>
            <w:tcW w:w="1559" w:type="dxa"/>
            <w:tcBorders>
              <w:bottom w:val="single" w:sz="4" w:space="0" w:color="auto"/>
            </w:tcBorders>
            <w:shd w:val="clear" w:color="auto" w:fill="FFFFCC"/>
          </w:tcPr>
          <w:p w14:paraId="19FB78FD" w14:textId="77777777" w:rsidR="00CA11BE" w:rsidRPr="00060E53" w:rsidRDefault="00CA11BE" w:rsidP="00EC17A1">
            <w:pPr>
              <w:spacing w:line="260" w:lineRule="atLeast"/>
              <w:rPr>
                <w:rFonts w:eastAsia="Calibri"/>
                <w:b/>
                <w:sz w:val="18"/>
                <w:lang w:eastAsia="en-US"/>
              </w:rPr>
            </w:pPr>
            <w:r w:rsidRPr="00060E53">
              <w:rPr>
                <w:rFonts w:eastAsia="Calibri"/>
                <w:b/>
                <w:sz w:val="18"/>
                <w:lang w:eastAsia="en-US"/>
              </w:rPr>
              <w:t>Intended user (e.g. professional, non-professional)</w:t>
            </w:r>
          </w:p>
        </w:tc>
        <w:tc>
          <w:tcPr>
            <w:tcW w:w="2092" w:type="dxa"/>
            <w:tcBorders>
              <w:bottom w:val="single" w:sz="4" w:space="0" w:color="auto"/>
            </w:tcBorders>
            <w:shd w:val="clear" w:color="auto" w:fill="FFFFCC"/>
          </w:tcPr>
          <w:p w14:paraId="5F5D329D" w14:textId="77777777" w:rsidR="00CA11BE" w:rsidRPr="00060E53" w:rsidRDefault="00CA11BE" w:rsidP="00EC17A1">
            <w:pPr>
              <w:spacing w:line="260" w:lineRule="atLeast"/>
              <w:rPr>
                <w:rFonts w:eastAsia="Calibri"/>
                <w:b/>
                <w:sz w:val="18"/>
                <w:lang w:eastAsia="en-US"/>
              </w:rPr>
            </w:pPr>
            <w:r w:rsidRPr="00060E53">
              <w:rPr>
                <w:rFonts w:eastAsia="Calibri"/>
                <w:b/>
                <w:sz w:val="18"/>
                <w:lang w:eastAsia="en-US"/>
              </w:rPr>
              <w:t>Compatibility of the product with the proposed packaging materials (Yes/No)</w:t>
            </w:r>
          </w:p>
        </w:tc>
      </w:tr>
      <w:tr w:rsidR="00CA11BE" w:rsidRPr="00060E53" w14:paraId="13B2A92B" w14:textId="77777777" w:rsidTr="00322E24">
        <w:tc>
          <w:tcPr>
            <w:tcW w:w="1354" w:type="dxa"/>
            <w:shd w:val="clear" w:color="auto" w:fill="auto"/>
          </w:tcPr>
          <w:p w14:paraId="5A1D40A6" w14:textId="77777777" w:rsidR="00CA11BE" w:rsidRPr="00060E53" w:rsidRDefault="00CA11BE" w:rsidP="00EC17A1">
            <w:pPr>
              <w:spacing w:line="260" w:lineRule="atLeast"/>
              <w:rPr>
                <w:color w:val="000000"/>
              </w:rPr>
            </w:pPr>
            <w:r w:rsidRPr="00060E53">
              <w:rPr>
                <w:color w:val="000000"/>
              </w:rPr>
              <w:t>Plastic envelope</w:t>
            </w:r>
          </w:p>
        </w:tc>
        <w:tc>
          <w:tcPr>
            <w:tcW w:w="1731" w:type="dxa"/>
            <w:shd w:val="clear" w:color="auto" w:fill="auto"/>
          </w:tcPr>
          <w:p w14:paraId="2F460708" w14:textId="5CF5C46C" w:rsidR="00CA11BE" w:rsidRPr="00060E53" w:rsidRDefault="00712889" w:rsidP="00EC17A1">
            <w:pPr>
              <w:rPr>
                <w:color w:val="000000"/>
              </w:rPr>
            </w:pPr>
            <w:r>
              <w:rPr>
                <w:color w:val="000000"/>
              </w:rPr>
              <w:t xml:space="preserve">50 g, 100 g, 150 g, 200 g, 250 g, 300 g, </w:t>
            </w:r>
            <w:r w:rsidR="00674911">
              <w:rPr>
                <w:color w:val="000000"/>
              </w:rPr>
              <w:t>350</w:t>
            </w:r>
            <w:r>
              <w:rPr>
                <w:color w:val="000000"/>
              </w:rPr>
              <w:t xml:space="preserve"> g</w:t>
            </w:r>
          </w:p>
        </w:tc>
        <w:tc>
          <w:tcPr>
            <w:tcW w:w="1843" w:type="dxa"/>
            <w:shd w:val="clear" w:color="auto" w:fill="auto"/>
          </w:tcPr>
          <w:p w14:paraId="2C8898DF" w14:textId="77777777" w:rsidR="00CA11BE" w:rsidRPr="00060E53" w:rsidRDefault="00CA11BE" w:rsidP="00EC17A1">
            <w:pPr>
              <w:spacing w:line="260" w:lineRule="atLeast"/>
              <w:rPr>
                <w:color w:val="000000"/>
              </w:rPr>
            </w:pPr>
            <w:r w:rsidRPr="00060E53">
              <w:rPr>
                <w:color w:val="000000"/>
              </w:rPr>
              <w:t>PP MAT20 + PET MET 12 + PE45</w:t>
            </w:r>
          </w:p>
        </w:tc>
        <w:tc>
          <w:tcPr>
            <w:tcW w:w="1512" w:type="dxa"/>
            <w:shd w:val="clear" w:color="auto" w:fill="auto"/>
          </w:tcPr>
          <w:p w14:paraId="0F5D6A1F" w14:textId="77777777" w:rsidR="00CA11BE" w:rsidRPr="00060E53" w:rsidRDefault="00CA11BE" w:rsidP="00EC17A1">
            <w:pPr>
              <w:spacing w:line="260" w:lineRule="atLeast"/>
              <w:rPr>
                <w:rStyle w:val="tlid-translation"/>
              </w:rPr>
            </w:pPr>
            <w:r w:rsidRPr="00060E53">
              <w:rPr>
                <w:rStyle w:val="tlid-translation"/>
              </w:rPr>
              <w:t>heat-sealed</w:t>
            </w:r>
          </w:p>
        </w:tc>
        <w:tc>
          <w:tcPr>
            <w:tcW w:w="1559" w:type="dxa"/>
            <w:shd w:val="clear" w:color="auto" w:fill="auto"/>
          </w:tcPr>
          <w:p w14:paraId="0DBCE934" w14:textId="77777777" w:rsidR="00CA11BE" w:rsidRPr="00060E53" w:rsidRDefault="00CA11BE" w:rsidP="00EC17A1">
            <w:r w:rsidRPr="00060E53">
              <w:t>General public (non-professional)</w:t>
            </w:r>
          </w:p>
        </w:tc>
        <w:tc>
          <w:tcPr>
            <w:tcW w:w="2092" w:type="dxa"/>
            <w:shd w:val="clear" w:color="auto" w:fill="auto"/>
          </w:tcPr>
          <w:p w14:paraId="234B1D60" w14:textId="77777777" w:rsidR="00CA11BE" w:rsidRPr="00060E53" w:rsidRDefault="00CA11BE" w:rsidP="00EC17A1">
            <w:pPr>
              <w:rPr>
                <w:rFonts w:eastAsia="Calibri"/>
                <w:sz w:val="18"/>
                <w:lang w:eastAsia="en-US"/>
              </w:rPr>
            </w:pPr>
            <w:r w:rsidRPr="00060E53">
              <w:rPr>
                <w:rFonts w:eastAsia="Calibri"/>
                <w:sz w:val="18"/>
                <w:lang w:eastAsia="en-US"/>
              </w:rPr>
              <w:t>Yes</w:t>
            </w:r>
          </w:p>
        </w:tc>
      </w:tr>
      <w:tr w:rsidR="00712889" w:rsidRPr="00060E53" w14:paraId="16CC62AA" w14:textId="77777777" w:rsidTr="00322E24">
        <w:tc>
          <w:tcPr>
            <w:tcW w:w="1354" w:type="dxa"/>
            <w:shd w:val="clear" w:color="auto" w:fill="auto"/>
          </w:tcPr>
          <w:p w14:paraId="4810A06D" w14:textId="77777777" w:rsidR="00712889" w:rsidRPr="00060E53" w:rsidRDefault="00712889" w:rsidP="00712889">
            <w:pPr>
              <w:spacing w:line="260" w:lineRule="atLeast"/>
              <w:rPr>
                <w:color w:val="000000"/>
              </w:rPr>
            </w:pPr>
            <w:r w:rsidRPr="00060E53">
              <w:rPr>
                <w:color w:val="000000"/>
              </w:rPr>
              <w:t>Plastic envelope</w:t>
            </w:r>
          </w:p>
        </w:tc>
        <w:tc>
          <w:tcPr>
            <w:tcW w:w="1731" w:type="dxa"/>
            <w:shd w:val="clear" w:color="auto" w:fill="auto"/>
          </w:tcPr>
          <w:p w14:paraId="40E74C37" w14:textId="0EF61E02" w:rsidR="00712889" w:rsidRPr="00060E53" w:rsidRDefault="00712889" w:rsidP="00712889">
            <w:pPr>
              <w:rPr>
                <w:color w:val="000000"/>
              </w:rPr>
            </w:pPr>
            <w:r w:rsidRPr="00B3660E">
              <w:rPr>
                <w:color w:val="000000"/>
              </w:rPr>
              <w:t xml:space="preserve">50 g, 100 g, 150 g, 200 g, 250 g, 300 g, </w:t>
            </w:r>
            <w:r w:rsidR="00674911">
              <w:rPr>
                <w:color w:val="000000"/>
              </w:rPr>
              <w:t>350</w:t>
            </w:r>
            <w:r w:rsidRPr="00B3660E">
              <w:rPr>
                <w:color w:val="000000"/>
              </w:rPr>
              <w:t xml:space="preserve"> g</w:t>
            </w:r>
          </w:p>
        </w:tc>
        <w:tc>
          <w:tcPr>
            <w:tcW w:w="1843" w:type="dxa"/>
            <w:shd w:val="clear" w:color="auto" w:fill="auto"/>
          </w:tcPr>
          <w:p w14:paraId="0463B2ED" w14:textId="77777777" w:rsidR="00712889" w:rsidRPr="00060E53" w:rsidRDefault="00712889" w:rsidP="00712889">
            <w:pPr>
              <w:spacing w:line="260" w:lineRule="atLeast"/>
              <w:rPr>
                <w:color w:val="000000"/>
              </w:rPr>
            </w:pPr>
            <w:r w:rsidRPr="00060E53">
              <w:rPr>
                <w:color w:val="000000"/>
              </w:rPr>
              <w:t>PP 25+PET MET 12 +</w:t>
            </w:r>
            <w:r>
              <w:rPr>
                <w:color w:val="000000"/>
              </w:rPr>
              <w:t xml:space="preserve"> </w:t>
            </w:r>
            <w:r w:rsidRPr="00060E53">
              <w:rPr>
                <w:color w:val="000000"/>
              </w:rPr>
              <w:t>PE60</w:t>
            </w:r>
          </w:p>
        </w:tc>
        <w:tc>
          <w:tcPr>
            <w:tcW w:w="1512" w:type="dxa"/>
            <w:shd w:val="clear" w:color="auto" w:fill="auto"/>
          </w:tcPr>
          <w:p w14:paraId="7FD3D282" w14:textId="77777777" w:rsidR="00712889" w:rsidRPr="00060E53" w:rsidRDefault="00712889" w:rsidP="00712889">
            <w:pPr>
              <w:spacing w:line="260" w:lineRule="atLeast"/>
              <w:rPr>
                <w:rStyle w:val="tlid-translation"/>
              </w:rPr>
            </w:pPr>
            <w:r w:rsidRPr="00060E53">
              <w:rPr>
                <w:rStyle w:val="tlid-translation"/>
              </w:rPr>
              <w:t>heat-sealed</w:t>
            </w:r>
          </w:p>
        </w:tc>
        <w:tc>
          <w:tcPr>
            <w:tcW w:w="1559" w:type="dxa"/>
            <w:shd w:val="clear" w:color="auto" w:fill="auto"/>
          </w:tcPr>
          <w:p w14:paraId="7C3FD011" w14:textId="77777777" w:rsidR="00712889" w:rsidRPr="00060E53" w:rsidRDefault="00712889" w:rsidP="00712889">
            <w:r w:rsidRPr="00060E53">
              <w:t>General public (non-professional)</w:t>
            </w:r>
          </w:p>
        </w:tc>
        <w:tc>
          <w:tcPr>
            <w:tcW w:w="2092" w:type="dxa"/>
            <w:shd w:val="clear" w:color="auto" w:fill="auto"/>
          </w:tcPr>
          <w:p w14:paraId="371E0C58" w14:textId="77777777" w:rsidR="00712889" w:rsidRPr="00060E53" w:rsidRDefault="00712889" w:rsidP="00712889">
            <w:pPr>
              <w:rPr>
                <w:rFonts w:eastAsia="Calibri"/>
                <w:sz w:val="18"/>
                <w:lang w:eastAsia="en-US"/>
              </w:rPr>
            </w:pPr>
            <w:r w:rsidRPr="00060E53">
              <w:rPr>
                <w:rFonts w:eastAsia="Calibri"/>
                <w:sz w:val="18"/>
                <w:lang w:eastAsia="en-US"/>
              </w:rPr>
              <w:t>Yes</w:t>
            </w:r>
          </w:p>
        </w:tc>
      </w:tr>
      <w:tr w:rsidR="00712889" w:rsidRPr="00060E53" w14:paraId="0A0D09B2" w14:textId="77777777" w:rsidTr="00322E24">
        <w:tc>
          <w:tcPr>
            <w:tcW w:w="1354" w:type="dxa"/>
            <w:shd w:val="clear" w:color="auto" w:fill="auto"/>
          </w:tcPr>
          <w:p w14:paraId="39F1CD4E" w14:textId="77777777" w:rsidR="00712889" w:rsidRPr="00060E53" w:rsidRDefault="00712889" w:rsidP="00712889">
            <w:pPr>
              <w:spacing w:line="260" w:lineRule="atLeast"/>
              <w:rPr>
                <w:color w:val="000000"/>
              </w:rPr>
            </w:pPr>
            <w:r w:rsidRPr="00060E53">
              <w:rPr>
                <w:color w:val="000000"/>
              </w:rPr>
              <w:t>Plastic envelope</w:t>
            </w:r>
          </w:p>
        </w:tc>
        <w:tc>
          <w:tcPr>
            <w:tcW w:w="1731" w:type="dxa"/>
            <w:shd w:val="clear" w:color="auto" w:fill="auto"/>
          </w:tcPr>
          <w:p w14:paraId="0C5DEFFF" w14:textId="717E5E2E" w:rsidR="00712889" w:rsidRPr="00060E53" w:rsidRDefault="00712889" w:rsidP="00712889">
            <w:pPr>
              <w:rPr>
                <w:color w:val="000000"/>
              </w:rPr>
            </w:pPr>
            <w:r w:rsidRPr="00B3660E">
              <w:rPr>
                <w:color w:val="000000"/>
              </w:rPr>
              <w:t xml:space="preserve">50 g, 100 g, 150 g, 200 g, 250 g, 300 g, </w:t>
            </w:r>
            <w:r w:rsidR="00674911">
              <w:rPr>
                <w:color w:val="000000"/>
              </w:rPr>
              <w:t>350</w:t>
            </w:r>
            <w:r w:rsidR="00674911" w:rsidRPr="00B3660E">
              <w:rPr>
                <w:color w:val="000000"/>
              </w:rPr>
              <w:t xml:space="preserve"> g</w:t>
            </w:r>
          </w:p>
        </w:tc>
        <w:tc>
          <w:tcPr>
            <w:tcW w:w="1843" w:type="dxa"/>
            <w:shd w:val="clear" w:color="auto" w:fill="auto"/>
          </w:tcPr>
          <w:p w14:paraId="0ACCC821" w14:textId="77777777" w:rsidR="00712889" w:rsidRPr="00060E53" w:rsidRDefault="00712889" w:rsidP="00712889">
            <w:pPr>
              <w:spacing w:line="260" w:lineRule="atLeast"/>
              <w:rPr>
                <w:color w:val="000000"/>
              </w:rPr>
            </w:pPr>
            <w:r w:rsidRPr="00060E53">
              <w:rPr>
                <w:color w:val="000000"/>
              </w:rPr>
              <w:t>PP MAT20 + PET MET 12 + PE60</w:t>
            </w:r>
          </w:p>
        </w:tc>
        <w:tc>
          <w:tcPr>
            <w:tcW w:w="1512" w:type="dxa"/>
            <w:shd w:val="clear" w:color="auto" w:fill="auto"/>
          </w:tcPr>
          <w:p w14:paraId="6D266032" w14:textId="77777777" w:rsidR="00712889" w:rsidRPr="00060E53" w:rsidRDefault="00712889" w:rsidP="00712889">
            <w:pPr>
              <w:spacing w:line="260" w:lineRule="atLeast"/>
              <w:rPr>
                <w:rStyle w:val="tlid-translation"/>
              </w:rPr>
            </w:pPr>
            <w:r w:rsidRPr="00060E53">
              <w:rPr>
                <w:rStyle w:val="tlid-translation"/>
              </w:rPr>
              <w:t>heat-sealed</w:t>
            </w:r>
          </w:p>
        </w:tc>
        <w:tc>
          <w:tcPr>
            <w:tcW w:w="1559" w:type="dxa"/>
            <w:shd w:val="clear" w:color="auto" w:fill="auto"/>
          </w:tcPr>
          <w:p w14:paraId="74453F91" w14:textId="77777777" w:rsidR="00712889" w:rsidRPr="00060E53" w:rsidRDefault="00712889" w:rsidP="00712889">
            <w:r w:rsidRPr="00060E53">
              <w:t>General public (non-professional)</w:t>
            </w:r>
          </w:p>
        </w:tc>
        <w:tc>
          <w:tcPr>
            <w:tcW w:w="2092" w:type="dxa"/>
            <w:shd w:val="clear" w:color="auto" w:fill="auto"/>
          </w:tcPr>
          <w:p w14:paraId="1FA4A2FA" w14:textId="77777777" w:rsidR="00712889" w:rsidRPr="00060E53" w:rsidRDefault="00712889" w:rsidP="00712889">
            <w:pPr>
              <w:rPr>
                <w:rFonts w:eastAsia="Calibri"/>
                <w:sz w:val="18"/>
                <w:lang w:eastAsia="en-US"/>
              </w:rPr>
            </w:pPr>
            <w:r w:rsidRPr="00060E53">
              <w:rPr>
                <w:rFonts w:eastAsia="Calibri"/>
                <w:sz w:val="18"/>
                <w:lang w:eastAsia="en-US"/>
              </w:rPr>
              <w:t>Yes</w:t>
            </w:r>
          </w:p>
        </w:tc>
      </w:tr>
      <w:tr w:rsidR="00712889" w:rsidRPr="00060E53" w14:paraId="1FBD9E1B" w14:textId="77777777" w:rsidTr="00322E24">
        <w:tc>
          <w:tcPr>
            <w:tcW w:w="1354" w:type="dxa"/>
            <w:shd w:val="clear" w:color="auto" w:fill="auto"/>
          </w:tcPr>
          <w:p w14:paraId="31399FF9" w14:textId="77777777" w:rsidR="00712889" w:rsidRPr="00060E53" w:rsidRDefault="00712889" w:rsidP="00712889">
            <w:pPr>
              <w:spacing w:line="260" w:lineRule="atLeast"/>
              <w:rPr>
                <w:color w:val="000000"/>
              </w:rPr>
            </w:pPr>
            <w:r w:rsidRPr="00060E53">
              <w:rPr>
                <w:color w:val="000000"/>
              </w:rPr>
              <w:t>Plastic envelope</w:t>
            </w:r>
          </w:p>
        </w:tc>
        <w:tc>
          <w:tcPr>
            <w:tcW w:w="1731" w:type="dxa"/>
            <w:shd w:val="clear" w:color="auto" w:fill="auto"/>
          </w:tcPr>
          <w:p w14:paraId="0ABAD0AD" w14:textId="6B0B50ED" w:rsidR="00712889" w:rsidRPr="00060E53" w:rsidRDefault="00712889" w:rsidP="00712889">
            <w:pPr>
              <w:rPr>
                <w:color w:val="000000"/>
              </w:rPr>
            </w:pPr>
            <w:r w:rsidRPr="00B3660E">
              <w:rPr>
                <w:color w:val="000000"/>
              </w:rPr>
              <w:t xml:space="preserve">50 g, 100 g, 150 g, 200 g, 250 g, 300 g, </w:t>
            </w:r>
            <w:r w:rsidR="00674911">
              <w:rPr>
                <w:color w:val="000000"/>
              </w:rPr>
              <w:t>350</w:t>
            </w:r>
            <w:r w:rsidR="00674911" w:rsidRPr="00B3660E">
              <w:rPr>
                <w:color w:val="000000"/>
              </w:rPr>
              <w:t xml:space="preserve"> g</w:t>
            </w:r>
          </w:p>
        </w:tc>
        <w:tc>
          <w:tcPr>
            <w:tcW w:w="1843" w:type="dxa"/>
            <w:shd w:val="clear" w:color="auto" w:fill="auto"/>
          </w:tcPr>
          <w:p w14:paraId="3BE43FAF" w14:textId="77777777" w:rsidR="00712889" w:rsidRPr="00060E53" w:rsidRDefault="00712889" w:rsidP="00712889">
            <w:pPr>
              <w:spacing w:line="260" w:lineRule="atLeast"/>
              <w:rPr>
                <w:color w:val="000000"/>
              </w:rPr>
            </w:pPr>
            <w:r w:rsidRPr="00060E53">
              <w:rPr>
                <w:color w:val="000000"/>
              </w:rPr>
              <w:t>PP25+PE80</w:t>
            </w:r>
          </w:p>
        </w:tc>
        <w:tc>
          <w:tcPr>
            <w:tcW w:w="1512" w:type="dxa"/>
            <w:shd w:val="clear" w:color="auto" w:fill="auto"/>
          </w:tcPr>
          <w:p w14:paraId="3E6BF750" w14:textId="77777777" w:rsidR="00712889" w:rsidRPr="00060E53" w:rsidRDefault="00712889" w:rsidP="00712889">
            <w:pPr>
              <w:spacing w:line="260" w:lineRule="atLeast"/>
              <w:rPr>
                <w:rStyle w:val="tlid-translation"/>
              </w:rPr>
            </w:pPr>
            <w:r w:rsidRPr="00060E53">
              <w:rPr>
                <w:rStyle w:val="tlid-translation"/>
              </w:rPr>
              <w:t>heat-sealed</w:t>
            </w:r>
          </w:p>
        </w:tc>
        <w:tc>
          <w:tcPr>
            <w:tcW w:w="1559" w:type="dxa"/>
            <w:shd w:val="clear" w:color="auto" w:fill="auto"/>
          </w:tcPr>
          <w:p w14:paraId="4EFB90A1" w14:textId="77777777" w:rsidR="00712889" w:rsidRPr="00060E53" w:rsidRDefault="00712889" w:rsidP="00712889">
            <w:r w:rsidRPr="00060E53">
              <w:t>General public (non-professional)</w:t>
            </w:r>
          </w:p>
        </w:tc>
        <w:tc>
          <w:tcPr>
            <w:tcW w:w="2092" w:type="dxa"/>
            <w:shd w:val="clear" w:color="auto" w:fill="auto"/>
          </w:tcPr>
          <w:p w14:paraId="23E83ECA" w14:textId="77777777" w:rsidR="00712889" w:rsidRPr="00060E53" w:rsidRDefault="00712889" w:rsidP="00712889">
            <w:pPr>
              <w:rPr>
                <w:rFonts w:eastAsia="Calibri"/>
                <w:sz w:val="18"/>
                <w:lang w:eastAsia="en-US"/>
              </w:rPr>
            </w:pPr>
            <w:r w:rsidRPr="00060E53">
              <w:rPr>
                <w:rFonts w:eastAsia="Calibri"/>
                <w:sz w:val="18"/>
                <w:lang w:eastAsia="en-US"/>
              </w:rPr>
              <w:t>Yes</w:t>
            </w:r>
          </w:p>
        </w:tc>
      </w:tr>
      <w:tr w:rsidR="00712889" w:rsidRPr="00060E53" w14:paraId="5D2D0655" w14:textId="77777777" w:rsidTr="00322E24">
        <w:tc>
          <w:tcPr>
            <w:tcW w:w="1354" w:type="dxa"/>
            <w:shd w:val="clear" w:color="auto" w:fill="auto"/>
          </w:tcPr>
          <w:p w14:paraId="486739AA" w14:textId="77777777" w:rsidR="00712889" w:rsidRPr="00060E53" w:rsidRDefault="00712889" w:rsidP="00712889">
            <w:pPr>
              <w:spacing w:line="260" w:lineRule="atLeast"/>
              <w:rPr>
                <w:color w:val="000000"/>
              </w:rPr>
            </w:pPr>
            <w:r w:rsidRPr="00060E53">
              <w:rPr>
                <w:color w:val="000000"/>
              </w:rPr>
              <w:t>Plastic envelope</w:t>
            </w:r>
          </w:p>
        </w:tc>
        <w:tc>
          <w:tcPr>
            <w:tcW w:w="1731" w:type="dxa"/>
            <w:shd w:val="clear" w:color="auto" w:fill="auto"/>
          </w:tcPr>
          <w:p w14:paraId="3B1C1004" w14:textId="3450DD0F" w:rsidR="00712889" w:rsidRPr="00060E53" w:rsidRDefault="00712889" w:rsidP="00712889">
            <w:pPr>
              <w:rPr>
                <w:color w:val="000000"/>
              </w:rPr>
            </w:pPr>
            <w:r w:rsidRPr="00B3660E">
              <w:rPr>
                <w:color w:val="000000"/>
              </w:rPr>
              <w:t xml:space="preserve">50 g, 100 g, 150 g, 200 g, 250 g, 300 g, </w:t>
            </w:r>
            <w:r w:rsidR="00674911">
              <w:rPr>
                <w:color w:val="000000"/>
              </w:rPr>
              <w:t>350</w:t>
            </w:r>
            <w:r w:rsidR="00674911" w:rsidRPr="00B3660E">
              <w:rPr>
                <w:color w:val="000000"/>
              </w:rPr>
              <w:t xml:space="preserve"> g</w:t>
            </w:r>
            <w:r w:rsidR="00674911">
              <w:rPr>
                <w:color w:val="000000"/>
              </w:rPr>
              <w:t xml:space="preserve"> </w:t>
            </w:r>
          </w:p>
        </w:tc>
        <w:tc>
          <w:tcPr>
            <w:tcW w:w="1843" w:type="dxa"/>
            <w:shd w:val="clear" w:color="auto" w:fill="auto"/>
          </w:tcPr>
          <w:p w14:paraId="3E9F3A73" w14:textId="77777777" w:rsidR="00712889" w:rsidRPr="00060E53" w:rsidRDefault="00712889" w:rsidP="00712889">
            <w:pPr>
              <w:spacing w:line="260" w:lineRule="atLeast"/>
              <w:rPr>
                <w:color w:val="000000"/>
              </w:rPr>
            </w:pPr>
            <w:r w:rsidRPr="00060E53">
              <w:rPr>
                <w:color w:val="000000"/>
              </w:rPr>
              <w:t>PP25</w:t>
            </w:r>
            <w:r>
              <w:rPr>
                <w:color w:val="000000"/>
              </w:rPr>
              <w:t xml:space="preserve"> </w:t>
            </w:r>
            <w:r w:rsidRPr="00060E53">
              <w:rPr>
                <w:color w:val="000000"/>
              </w:rPr>
              <w:t>+</w:t>
            </w:r>
            <w:r>
              <w:rPr>
                <w:color w:val="000000"/>
              </w:rPr>
              <w:t xml:space="preserve"> </w:t>
            </w:r>
            <w:r w:rsidRPr="00060E53">
              <w:rPr>
                <w:color w:val="000000"/>
              </w:rPr>
              <w:t>PET12+</w:t>
            </w:r>
            <w:r>
              <w:rPr>
                <w:color w:val="000000"/>
              </w:rPr>
              <w:t xml:space="preserve"> </w:t>
            </w:r>
            <w:r w:rsidRPr="00060E53">
              <w:rPr>
                <w:color w:val="000000"/>
              </w:rPr>
              <w:t>PE60</w:t>
            </w:r>
          </w:p>
        </w:tc>
        <w:tc>
          <w:tcPr>
            <w:tcW w:w="1512" w:type="dxa"/>
            <w:shd w:val="clear" w:color="auto" w:fill="auto"/>
          </w:tcPr>
          <w:p w14:paraId="7D92352D" w14:textId="77777777" w:rsidR="00712889" w:rsidRPr="00060E53" w:rsidRDefault="00712889" w:rsidP="00712889">
            <w:pPr>
              <w:spacing w:line="260" w:lineRule="atLeast"/>
              <w:rPr>
                <w:rStyle w:val="tlid-translation"/>
              </w:rPr>
            </w:pPr>
            <w:r w:rsidRPr="00060E53">
              <w:rPr>
                <w:rStyle w:val="tlid-translation"/>
              </w:rPr>
              <w:t>heat-sealed</w:t>
            </w:r>
          </w:p>
        </w:tc>
        <w:tc>
          <w:tcPr>
            <w:tcW w:w="1559" w:type="dxa"/>
            <w:shd w:val="clear" w:color="auto" w:fill="auto"/>
          </w:tcPr>
          <w:p w14:paraId="6D0EF2A9" w14:textId="77777777" w:rsidR="00712889" w:rsidRPr="00060E53" w:rsidRDefault="00712889" w:rsidP="00712889">
            <w:r w:rsidRPr="00060E53">
              <w:t>General public (non-professional)</w:t>
            </w:r>
          </w:p>
        </w:tc>
        <w:tc>
          <w:tcPr>
            <w:tcW w:w="2092" w:type="dxa"/>
            <w:shd w:val="clear" w:color="auto" w:fill="auto"/>
          </w:tcPr>
          <w:p w14:paraId="71802C36" w14:textId="77777777" w:rsidR="00712889" w:rsidRPr="00060E53" w:rsidRDefault="00712889" w:rsidP="00712889">
            <w:pPr>
              <w:rPr>
                <w:rFonts w:eastAsia="Calibri"/>
                <w:sz w:val="18"/>
                <w:lang w:eastAsia="en-US"/>
              </w:rPr>
            </w:pPr>
            <w:r w:rsidRPr="00060E53">
              <w:rPr>
                <w:rFonts w:eastAsia="Calibri"/>
                <w:sz w:val="18"/>
                <w:lang w:eastAsia="en-US"/>
              </w:rPr>
              <w:t>Yes</w:t>
            </w:r>
          </w:p>
        </w:tc>
      </w:tr>
      <w:tr w:rsidR="00CA11BE" w:rsidRPr="00060E53" w14:paraId="0BDD84D0" w14:textId="77777777" w:rsidTr="00322E24">
        <w:tc>
          <w:tcPr>
            <w:tcW w:w="1354" w:type="dxa"/>
            <w:shd w:val="clear" w:color="auto" w:fill="auto"/>
          </w:tcPr>
          <w:p w14:paraId="2358C851" w14:textId="77777777" w:rsidR="00CA11BE" w:rsidRPr="00712889" w:rsidRDefault="00CA11BE" w:rsidP="00EC17A1">
            <w:pPr>
              <w:spacing w:line="260" w:lineRule="atLeast"/>
              <w:rPr>
                <w:color w:val="000000"/>
              </w:rPr>
            </w:pPr>
            <w:r w:rsidRPr="00712889">
              <w:rPr>
                <w:color w:val="000000"/>
              </w:rPr>
              <w:t>Spreader Bottle</w:t>
            </w:r>
          </w:p>
        </w:tc>
        <w:tc>
          <w:tcPr>
            <w:tcW w:w="1731" w:type="dxa"/>
            <w:shd w:val="clear" w:color="auto" w:fill="auto"/>
          </w:tcPr>
          <w:p w14:paraId="2009924F" w14:textId="5A8920DE" w:rsidR="00CA11BE" w:rsidRPr="00712889" w:rsidRDefault="00712889" w:rsidP="00EC17A1">
            <w:pPr>
              <w:rPr>
                <w:color w:val="000000"/>
              </w:rPr>
            </w:pPr>
            <w:r w:rsidRPr="00712889">
              <w:rPr>
                <w:color w:val="000000"/>
              </w:rPr>
              <w:t>50 g, 100 g, 150 g, 200g, 250 g, 300 g, 35</w:t>
            </w:r>
            <w:r w:rsidR="00674911">
              <w:rPr>
                <w:color w:val="000000"/>
              </w:rPr>
              <w:t>0</w:t>
            </w:r>
            <w:r w:rsidRPr="00712889">
              <w:rPr>
                <w:color w:val="000000"/>
              </w:rPr>
              <w:t xml:space="preserve"> g</w:t>
            </w:r>
          </w:p>
        </w:tc>
        <w:tc>
          <w:tcPr>
            <w:tcW w:w="1843" w:type="dxa"/>
            <w:shd w:val="clear" w:color="auto" w:fill="auto"/>
          </w:tcPr>
          <w:p w14:paraId="2A3EB419" w14:textId="77777777" w:rsidR="00CA11BE" w:rsidRPr="00712889" w:rsidRDefault="00CA11BE" w:rsidP="00EC17A1">
            <w:pPr>
              <w:spacing w:line="260" w:lineRule="atLeast"/>
              <w:rPr>
                <w:color w:val="000000"/>
              </w:rPr>
            </w:pPr>
            <w:r w:rsidRPr="00712889">
              <w:rPr>
                <w:color w:val="000000"/>
              </w:rPr>
              <w:t>bottle: LDPE, HDPE</w:t>
            </w:r>
          </w:p>
          <w:p w14:paraId="428FDCED" w14:textId="77777777" w:rsidR="00CA11BE" w:rsidRPr="00712889" w:rsidRDefault="00CA11BE" w:rsidP="00EC17A1">
            <w:pPr>
              <w:spacing w:line="260" w:lineRule="atLeast"/>
              <w:rPr>
                <w:color w:val="000000"/>
              </w:rPr>
            </w:pPr>
            <w:r w:rsidRPr="00712889">
              <w:rPr>
                <w:color w:val="000000"/>
              </w:rPr>
              <w:t>cap: PP; LDPE</w:t>
            </w:r>
          </w:p>
        </w:tc>
        <w:tc>
          <w:tcPr>
            <w:tcW w:w="1512" w:type="dxa"/>
            <w:shd w:val="clear" w:color="auto" w:fill="auto"/>
          </w:tcPr>
          <w:p w14:paraId="241B52A1" w14:textId="77777777" w:rsidR="00CA11BE" w:rsidRPr="00712889" w:rsidRDefault="00CA11BE" w:rsidP="00EC17A1">
            <w:r w:rsidRPr="00712889">
              <w:rPr>
                <w:rStyle w:val="tlid-translation"/>
              </w:rPr>
              <w:t>Pressure cap with spreader</w:t>
            </w:r>
          </w:p>
        </w:tc>
        <w:tc>
          <w:tcPr>
            <w:tcW w:w="1559" w:type="dxa"/>
            <w:shd w:val="clear" w:color="auto" w:fill="auto"/>
          </w:tcPr>
          <w:p w14:paraId="473DBEDC" w14:textId="77777777" w:rsidR="00CA11BE" w:rsidRPr="00712889" w:rsidRDefault="00CA11BE" w:rsidP="00EC17A1">
            <w:r w:rsidRPr="00712889">
              <w:t>General public (non-professional)</w:t>
            </w:r>
          </w:p>
        </w:tc>
        <w:tc>
          <w:tcPr>
            <w:tcW w:w="2092" w:type="dxa"/>
            <w:shd w:val="clear" w:color="auto" w:fill="auto"/>
          </w:tcPr>
          <w:p w14:paraId="26CFC5A1" w14:textId="77777777" w:rsidR="00CA11BE" w:rsidRPr="00060E53" w:rsidRDefault="00CA11BE" w:rsidP="00EC17A1">
            <w:pPr>
              <w:rPr>
                <w:rFonts w:eastAsia="Calibri"/>
                <w:sz w:val="18"/>
                <w:lang w:eastAsia="en-US"/>
              </w:rPr>
            </w:pPr>
            <w:r w:rsidRPr="00712889">
              <w:rPr>
                <w:rFonts w:eastAsia="Calibri"/>
                <w:sz w:val="18"/>
                <w:lang w:eastAsia="en-US"/>
              </w:rPr>
              <w:t>Yes</w:t>
            </w:r>
          </w:p>
        </w:tc>
      </w:tr>
      <w:tr w:rsidR="00CA11BE" w:rsidRPr="00060E53" w14:paraId="2695EB96" w14:textId="77777777" w:rsidTr="00322E24">
        <w:tc>
          <w:tcPr>
            <w:tcW w:w="1354" w:type="dxa"/>
            <w:shd w:val="clear" w:color="auto" w:fill="auto"/>
          </w:tcPr>
          <w:p w14:paraId="4C3CD270" w14:textId="77777777" w:rsidR="00CA11BE" w:rsidRPr="00712889" w:rsidRDefault="00CA11BE" w:rsidP="00EC17A1">
            <w:pPr>
              <w:spacing w:line="260" w:lineRule="atLeast"/>
              <w:rPr>
                <w:color w:val="000000"/>
              </w:rPr>
            </w:pPr>
            <w:r w:rsidRPr="00712889">
              <w:rPr>
                <w:color w:val="000000"/>
              </w:rPr>
              <w:t>Bottle with applicator</w:t>
            </w:r>
          </w:p>
        </w:tc>
        <w:tc>
          <w:tcPr>
            <w:tcW w:w="1731" w:type="dxa"/>
            <w:shd w:val="clear" w:color="auto" w:fill="auto"/>
          </w:tcPr>
          <w:p w14:paraId="5461F957" w14:textId="5747C510" w:rsidR="00CA11BE" w:rsidRPr="00712889" w:rsidRDefault="00712889" w:rsidP="00EC17A1">
            <w:pPr>
              <w:rPr>
                <w:color w:val="000000"/>
              </w:rPr>
            </w:pPr>
            <w:r w:rsidRPr="00712889">
              <w:rPr>
                <w:color w:val="000000"/>
              </w:rPr>
              <w:t>50 g, 100 g, 150 g, 200g, 250 g, 300g, 35</w:t>
            </w:r>
            <w:r w:rsidR="00674911">
              <w:rPr>
                <w:color w:val="000000"/>
              </w:rPr>
              <w:t>0</w:t>
            </w:r>
            <w:r w:rsidRPr="00712889">
              <w:rPr>
                <w:color w:val="000000"/>
              </w:rPr>
              <w:t xml:space="preserve"> g</w:t>
            </w:r>
          </w:p>
        </w:tc>
        <w:tc>
          <w:tcPr>
            <w:tcW w:w="1843" w:type="dxa"/>
            <w:shd w:val="clear" w:color="auto" w:fill="auto"/>
          </w:tcPr>
          <w:p w14:paraId="4DA75299" w14:textId="77777777" w:rsidR="00CA11BE" w:rsidRPr="00712889" w:rsidRDefault="00CA11BE" w:rsidP="00EC17A1">
            <w:pPr>
              <w:spacing w:line="260" w:lineRule="atLeast"/>
              <w:rPr>
                <w:color w:val="000000"/>
              </w:rPr>
            </w:pPr>
            <w:r w:rsidRPr="00712889">
              <w:rPr>
                <w:color w:val="000000"/>
              </w:rPr>
              <w:t>bottle: HDPE</w:t>
            </w:r>
          </w:p>
          <w:p w14:paraId="2718A92D" w14:textId="77777777" w:rsidR="00CA11BE" w:rsidRPr="00712889" w:rsidRDefault="00CA11BE" w:rsidP="00EC17A1">
            <w:pPr>
              <w:spacing w:line="260" w:lineRule="atLeast"/>
              <w:rPr>
                <w:color w:val="000000"/>
              </w:rPr>
            </w:pPr>
            <w:r w:rsidRPr="00712889">
              <w:rPr>
                <w:color w:val="000000"/>
              </w:rPr>
              <w:t>cap: PP; LDPE</w:t>
            </w:r>
          </w:p>
        </w:tc>
        <w:tc>
          <w:tcPr>
            <w:tcW w:w="1512" w:type="dxa"/>
            <w:shd w:val="clear" w:color="auto" w:fill="auto"/>
          </w:tcPr>
          <w:p w14:paraId="781EE4E8" w14:textId="77777777" w:rsidR="00CA11BE" w:rsidRPr="00712889" w:rsidRDefault="00CA11BE" w:rsidP="00EC17A1">
            <w:pPr>
              <w:rPr>
                <w:rStyle w:val="tlid-translation"/>
              </w:rPr>
            </w:pPr>
            <w:r w:rsidRPr="00712889">
              <w:rPr>
                <w:rStyle w:val="tlid-translation"/>
              </w:rPr>
              <w:t>Pressure cap with tip applicator</w:t>
            </w:r>
          </w:p>
        </w:tc>
        <w:tc>
          <w:tcPr>
            <w:tcW w:w="1559" w:type="dxa"/>
            <w:shd w:val="clear" w:color="auto" w:fill="auto"/>
          </w:tcPr>
          <w:p w14:paraId="54409603" w14:textId="77777777" w:rsidR="00CA11BE" w:rsidRPr="00712889" w:rsidRDefault="00CA11BE" w:rsidP="00EC17A1">
            <w:r w:rsidRPr="00712889">
              <w:t>General public (non-professional)</w:t>
            </w:r>
          </w:p>
        </w:tc>
        <w:tc>
          <w:tcPr>
            <w:tcW w:w="2092" w:type="dxa"/>
            <w:shd w:val="clear" w:color="auto" w:fill="auto"/>
          </w:tcPr>
          <w:p w14:paraId="4CC7C323" w14:textId="77777777" w:rsidR="00CA11BE" w:rsidRPr="00060E53" w:rsidRDefault="00CA11BE" w:rsidP="00EC17A1">
            <w:pPr>
              <w:rPr>
                <w:rFonts w:eastAsia="Calibri"/>
                <w:sz w:val="18"/>
                <w:lang w:eastAsia="en-US"/>
              </w:rPr>
            </w:pPr>
            <w:r w:rsidRPr="00712889">
              <w:rPr>
                <w:rFonts w:eastAsia="Calibri"/>
                <w:sz w:val="18"/>
                <w:lang w:eastAsia="en-US"/>
              </w:rPr>
              <w:t>Yes</w:t>
            </w:r>
          </w:p>
        </w:tc>
      </w:tr>
      <w:tr w:rsidR="00712889" w:rsidRPr="00060E53" w14:paraId="47372955" w14:textId="77777777" w:rsidTr="00322E24">
        <w:tc>
          <w:tcPr>
            <w:tcW w:w="1354" w:type="dxa"/>
            <w:shd w:val="clear" w:color="auto" w:fill="auto"/>
          </w:tcPr>
          <w:p w14:paraId="607B931C" w14:textId="77777777" w:rsidR="00712889" w:rsidRPr="00060E53" w:rsidRDefault="00712889" w:rsidP="00712889">
            <w:pPr>
              <w:spacing w:line="260" w:lineRule="atLeast"/>
              <w:rPr>
                <w:color w:val="000000"/>
              </w:rPr>
            </w:pPr>
            <w:r w:rsidRPr="00060E53">
              <w:rPr>
                <w:color w:val="000000"/>
              </w:rPr>
              <w:t>Plastic envelope</w:t>
            </w:r>
          </w:p>
        </w:tc>
        <w:tc>
          <w:tcPr>
            <w:tcW w:w="1731" w:type="dxa"/>
            <w:shd w:val="clear" w:color="auto" w:fill="auto"/>
          </w:tcPr>
          <w:p w14:paraId="7FC78D28" w14:textId="0B3B5A0D" w:rsidR="00712889" w:rsidRPr="00060E53" w:rsidRDefault="00712889" w:rsidP="00712889">
            <w:pPr>
              <w:rPr>
                <w:color w:val="000000"/>
              </w:rPr>
            </w:pPr>
            <w:r w:rsidRPr="00B27F80">
              <w:rPr>
                <w:color w:val="000000"/>
              </w:rPr>
              <w:t>0.5 kg, 1 kg, 1</w:t>
            </w:r>
            <w:r>
              <w:rPr>
                <w:color w:val="000000"/>
              </w:rPr>
              <w:t>.</w:t>
            </w:r>
            <w:r w:rsidRPr="00B27F80">
              <w:rPr>
                <w:color w:val="000000"/>
              </w:rPr>
              <w:t>5 kg, 2.0 kg, 2.5 kg, 3 kg, 5 kg, 10 kg, 20 kg</w:t>
            </w:r>
          </w:p>
        </w:tc>
        <w:tc>
          <w:tcPr>
            <w:tcW w:w="1843" w:type="dxa"/>
            <w:shd w:val="clear" w:color="auto" w:fill="auto"/>
          </w:tcPr>
          <w:p w14:paraId="257F3EA1" w14:textId="77777777" w:rsidR="00712889" w:rsidRPr="00060E53" w:rsidRDefault="00712889" w:rsidP="00712889">
            <w:pPr>
              <w:spacing w:line="260" w:lineRule="atLeast"/>
              <w:rPr>
                <w:color w:val="000000"/>
              </w:rPr>
            </w:pPr>
            <w:r w:rsidRPr="00060E53">
              <w:rPr>
                <w:color w:val="000000"/>
              </w:rPr>
              <w:t>PP MAT20 + PET MET 12 + PE45</w:t>
            </w:r>
          </w:p>
        </w:tc>
        <w:tc>
          <w:tcPr>
            <w:tcW w:w="1512" w:type="dxa"/>
            <w:shd w:val="clear" w:color="auto" w:fill="auto"/>
          </w:tcPr>
          <w:p w14:paraId="1D926D26" w14:textId="77777777" w:rsidR="00712889" w:rsidRPr="00060E53" w:rsidRDefault="00712889" w:rsidP="00712889">
            <w:pPr>
              <w:rPr>
                <w:rStyle w:val="tlid-translation"/>
              </w:rPr>
            </w:pPr>
            <w:r w:rsidRPr="00060E53">
              <w:rPr>
                <w:rStyle w:val="tlid-translation"/>
              </w:rPr>
              <w:t>heat-sealed</w:t>
            </w:r>
          </w:p>
        </w:tc>
        <w:tc>
          <w:tcPr>
            <w:tcW w:w="1559" w:type="dxa"/>
            <w:shd w:val="clear" w:color="auto" w:fill="auto"/>
          </w:tcPr>
          <w:p w14:paraId="1572094C" w14:textId="57D6450D" w:rsidR="00712889" w:rsidRPr="00060E53" w:rsidRDefault="00712889" w:rsidP="00712889">
            <w:r w:rsidRPr="00060E53">
              <w:t>Trained professional</w:t>
            </w:r>
            <w:r w:rsidRPr="00060E53">
              <w:br/>
            </w:r>
          </w:p>
        </w:tc>
        <w:tc>
          <w:tcPr>
            <w:tcW w:w="2092" w:type="dxa"/>
            <w:shd w:val="clear" w:color="auto" w:fill="auto"/>
          </w:tcPr>
          <w:p w14:paraId="52DB6ED1" w14:textId="77777777" w:rsidR="00712889" w:rsidRPr="00060E53" w:rsidRDefault="00712889" w:rsidP="00712889">
            <w:pPr>
              <w:rPr>
                <w:rFonts w:eastAsia="Calibri"/>
                <w:sz w:val="18"/>
                <w:lang w:eastAsia="en-US"/>
              </w:rPr>
            </w:pPr>
            <w:r w:rsidRPr="00060E53">
              <w:rPr>
                <w:rFonts w:eastAsia="Calibri"/>
                <w:sz w:val="18"/>
                <w:lang w:eastAsia="en-US"/>
              </w:rPr>
              <w:t>Yes</w:t>
            </w:r>
          </w:p>
        </w:tc>
      </w:tr>
      <w:tr w:rsidR="00712889" w:rsidRPr="00060E53" w14:paraId="1B5CF7EC" w14:textId="77777777" w:rsidTr="00322E24">
        <w:tc>
          <w:tcPr>
            <w:tcW w:w="1354" w:type="dxa"/>
            <w:shd w:val="clear" w:color="auto" w:fill="auto"/>
          </w:tcPr>
          <w:p w14:paraId="2A3980D1" w14:textId="77777777" w:rsidR="00712889" w:rsidRPr="00060E53" w:rsidRDefault="00712889" w:rsidP="00712889">
            <w:pPr>
              <w:spacing w:line="260" w:lineRule="atLeast"/>
              <w:rPr>
                <w:color w:val="000000"/>
              </w:rPr>
            </w:pPr>
            <w:r w:rsidRPr="00060E53">
              <w:rPr>
                <w:color w:val="000000"/>
              </w:rPr>
              <w:t>Plastic envelope</w:t>
            </w:r>
          </w:p>
        </w:tc>
        <w:tc>
          <w:tcPr>
            <w:tcW w:w="1731" w:type="dxa"/>
            <w:shd w:val="clear" w:color="auto" w:fill="auto"/>
          </w:tcPr>
          <w:p w14:paraId="7B0F8AB8" w14:textId="636A2178" w:rsidR="00712889" w:rsidRPr="00060E53" w:rsidRDefault="00712889" w:rsidP="00712889">
            <w:pPr>
              <w:rPr>
                <w:color w:val="000000"/>
              </w:rPr>
            </w:pPr>
            <w:r w:rsidRPr="00B27F80">
              <w:rPr>
                <w:color w:val="000000"/>
              </w:rPr>
              <w:t>0.5 kg, 1 kg, 1</w:t>
            </w:r>
            <w:r>
              <w:rPr>
                <w:color w:val="000000"/>
              </w:rPr>
              <w:t>.</w:t>
            </w:r>
            <w:r w:rsidRPr="00B27F80">
              <w:rPr>
                <w:color w:val="000000"/>
              </w:rPr>
              <w:t>5 kg, 2.0 kg, 2.5 kg, 3 kg, 5 kg, 10 kg, 20 kg</w:t>
            </w:r>
          </w:p>
        </w:tc>
        <w:tc>
          <w:tcPr>
            <w:tcW w:w="1843" w:type="dxa"/>
            <w:shd w:val="clear" w:color="auto" w:fill="auto"/>
          </w:tcPr>
          <w:p w14:paraId="1E49A8E9" w14:textId="77777777" w:rsidR="00712889" w:rsidRPr="00060E53" w:rsidRDefault="00712889" w:rsidP="00712889">
            <w:pPr>
              <w:spacing w:line="260" w:lineRule="atLeast"/>
              <w:rPr>
                <w:color w:val="000000"/>
              </w:rPr>
            </w:pPr>
            <w:r w:rsidRPr="00060E53">
              <w:rPr>
                <w:color w:val="000000"/>
              </w:rPr>
              <w:t>PP 25</w:t>
            </w:r>
            <w:r>
              <w:rPr>
                <w:color w:val="000000"/>
              </w:rPr>
              <w:t xml:space="preserve"> </w:t>
            </w:r>
            <w:r w:rsidRPr="00060E53">
              <w:rPr>
                <w:color w:val="000000"/>
              </w:rPr>
              <w:t>+</w:t>
            </w:r>
            <w:r>
              <w:rPr>
                <w:color w:val="000000"/>
              </w:rPr>
              <w:t xml:space="preserve"> </w:t>
            </w:r>
            <w:r w:rsidRPr="00060E53">
              <w:rPr>
                <w:color w:val="000000"/>
              </w:rPr>
              <w:t>PET MET 12 +</w:t>
            </w:r>
            <w:r>
              <w:rPr>
                <w:color w:val="000000"/>
              </w:rPr>
              <w:t xml:space="preserve"> </w:t>
            </w:r>
            <w:r w:rsidRPr="00060E53">
              <w:rPr>
                <w:color w:val="000000"/>
              </w:rPr>
              <w:t>PE60</w:t>
            </w:r>
          </w:p>
        </w:tc>
        <w:tc>
          <w:tcPr>
            <w:tcW w:w="1512" w:type="dxa"/>
            <w:shd w:val="clear" w:color="auto" w:fill="auto"/>
          </w:tcPr>
          <w:p w14:paraId="0AE1B40F" w14:textId="77777777" w:rsidR="00712889" w:rsidRPr="00060E53" w:rsidRDefault="00712889" w:rsidP="00712889">
            <w:pPr>
              <w:rPr>
                <w:rStyle w:val="tlid-translation"/>
              </w:rPr>
            </w:pPr>
            <w:r w:rsidRPr="00060E53">
              <w:rPr>
                <w:rStyle w:val="tlid-translation"/>
              </w:rPr>
              <w:t>heat-sealed</w:t>
            </w:r>
          </w:p>
        </w:tc>
        <w:tc>
          <w:tcPr>
            <w:tcW w:w="1559" w:type="dxa"/>
            <w:shd w:val="clear" w:color="auto" w:fill="auto"/>
          </w:tcPr>
          <w:p w14:paraId="0FC56CE2" w14:textId="5223D7DE" w:rsidR="00712889" w:rsidRPr="00060E53" w:rsidRDefault="00712889" w:rsidP="00712889">
            <w:r w:rsidRPr="00060E53">
              <w:t>Trained professional</w:t>
            </w:r>
            <w:r w:rsidRPr="00060E53">
              <w:br/>
            </w:r>
          </w:p>
        </w:tc>
        <w:tc>
          <w:tcPr>
            <w:tcW w:w="2092" w:type="dxa"/>
            <w:shd w:val="clear" w:color="auto" w:fill="auto"/>
          </w:tcPr>
          <w:p w14:paraId="23EECDE1" w14:textId="77777777" w:rsidR="00712889" w:rsidRPr="00060E53" w:rsidRDefault="00712889" w:rsidP="00712889">
            <w:pPr>
              <w:rPr>
                <w:rFonts w:eastAsia="Calibri"/>
                <w:sz w:val="18"/>
                <w:lang w:eastAsia="en-US"/>
              </w:rPr>
            </w:pPr>
            <w:r w:rsidRPr="00060E53">
              <w:rPr>
                <w:rFonts w:eastAsia="Calibri"/>
                <w:sz w:val="18"/>
                <w:lang w:eastAsia="en-US"/>
              </w:rPr>
              <w:t>Yes</w:t>
            </w:r>
          </w:p>
        </w:tc>
      </w:tr>
      <w:tr w:rsidR="00712889" w:rsidRPr="00060E53" w14:paraId="4E08FDFD" w14:textId="77777777" w:rsidTr="00322E24">
        <w:tc>
          <w:tcPr>
            <w:tcW w:w="1354" w:type="dxa"/>
            <w:shd w:val="clear" w:color="auto" w:fill="auto"/>
          </w:tcPr>
          <w:p w14:paraId="589FE1A3" w14:textId="77777777" w:rsidR="00712889" w:rsidRPr="00060E53" w:rsidRDefault="00712889" w:rsidP="00712889">
            <w:pPr>
              <w:spacing w:line="260" w:lineRule="atLeast"/>
              <w:rPr>
                <w:color w:val="000000"/>
              </w:rPr>
            </w:pPr>
            <w:r w:rsidRPr="00060E53">
              <w:rPr>
                <w:color w:val="000000"/>
              </w:rPr>
              <w:t>Plastic envelope</w:t>
            </w:r>
          </w:p>
        </w:tc>
        <w:tc>
          <w:tcPr>
            <w:tcW w:w="1731" w:type="dxa"/>
            <w:shd w:val="clear" w:color="auto" w:fill="auto"/>
          </w:tcPr>
          <w:p w14:paraId="08A0204E" w14:textId="1099FE42" w:rsidR="00712889" w:rsidRPr="00060E53" w:rsidRDefault="00712889" w:rsidP="00712889">
            <w:pPr>
              <w:rPr>
                <w:color w:val="000000"/>
              </w:rPr>
            </w:pPr>
            <w:r w:rsidRPr="00B27F80">
              <w:rPr>
                <w:color w:val="000000"/>
              </w:rPr>
              <w:t>0.5 kg, 1 kg, 1</w:t>
            </w:r>
            <w:r>
              <w:rPr>
                <w:color w:val="000000"/>
              </w:rPr>
              <w:t>.</w:t>
            </w:r>
            <w:r w:rsidRPr="00B27F80">
              <w:rPr>
                <w:color w:val="000000"/>
              </w:rPr>
              <w:t>5 kg, 2.0 kg, 2.5 kg, 3 kg, 5 kg, 10 kg, 20 kg</w:t>
            </w:r>
          </w:p>
        </w:tc>
        <w:tc>
          <w:tcPr>
            <w:tcW w:w="1843" w:type="dxa"/>
            <w:shd w:val="clear" w:color="auto" w:fill="auto"/>
          </w:tcPr>
          <w:p w14:paraId="02040E02" w14:textId="77777777" w:rsidR="00712889" w:rsidRPr="00060E53" w:rsidRDefault="00712889" w:rsidP="00712889">
            <w:pPr>
              <w:spacing w:line="260" w:lineRule="atLeast"/>
              <w:rPr>
                <w:color w:val="000000"/>
              </w:rPr>
            </w:pPr>
            <w:r w:rsidRPr="00060E53">
              <w:rPr>
                <w:color w:val="000000"/>
              </w:rPr>
              <w:t>PP MAT20 + PET MET 12 + PE60</w:t>
            </w:r>
          </w:p>
        </w:tc>
        <w:tc>
          <w:tcPr>
            <w:tcW w:w="1512" w:type="dxa"/>
            <w:shd w:val="clear" w:color="auto" w:fill="auto"/>
          </w:tcPr>
          <w:p w14:paraId="709A02A5" w14:textId="77777777" w:rsidR="00712889" w:rsidRPr="00060E53" w:rsidRDefault="00712889" w:rsidP="00712889">
            <w:pPr>
              <w:rPr>
                <w:rStyle w:val="tlid-translation"/>
              </w:rPr>
            </w:pPr>
            <w:r w:rsidRPr="00060E53">
              <w:rPr>
                <w:rStyle w:val="tlid-translation"/>
              </w:rPr>
              <w:t>heat-sealed</w:t>
            </w:r>
          </w:p>
        </w:tc>
        <w:tc>
          <w:tcPr>
            <w:tcW w:w="1559" w:type="dxa"/>
            <w:shd w:val="clear" w:color="auto" w:fill="auto"/>
          </w:tcPr>
          <w:p w14:paraId="5F645C51" w14:textId="441D38D0" w:rsidR="00712889" w:rsidRPr="00060E53" w:rsidRDefault="00712889" w:rsidP="00712889">
            <w:r w:rsidRPr="00060E53">
              <w:t>Trained professional</w:t>
            </w:r>
            <w:r w:rsidRPr="00060E53">
              <w:br/>
            </w:r>
          </w:p>
        </w:tc>
        <w:tc>
          <w:tcPr>
            <w:tcW w:w="2092" w:type="dxa"/>
            <w:shd w:val="clear" w:color="auto" w:fill="auto"/>
          </w:tcPr>
          <w:p w14:paraId="2836813E" w14:textId="77777777" w:rsidR="00712889" w:rsidRPr="00060E53" w:rsidRDefault="00712889" w:rsidP="00712889">
            <w:pPr>
              <w:rPr>
                <w:rFonts w:eastAsia="Calibri"/>
                <w:sz w:val="18"/>
                <w:lang w:eastAsia="en-US"/>
              </w:rPr>
            </w:pPr>
            <w:r w:rsidRPr="00060E53">
              <w:rPr>
                <w:rFonts w:eastAsia="Calibri"/>
                <w:sz w:val="18"/>
                <w:lang w:eastAsia="en-US"/>
              </w:rPr>
              <w:t>Yes</w:t>
            </w:r>
          </w:p>
        </w:tc>
      </w:tr>
      <w:tr w:rsidR="00712889" w:rsidRPr="00060E53" w14:paraId="69D7977E" w14:textId="77777777" w:rsidTr="00322E24">
        <w:tc>
          <w:tcPr>
            <w:tcW w:w="1354" w:type="dxa"/>
            <w:shd w:val="clear" w:color="auto" w:fill="auto"/>
          </w:tcPr>
          <w:p w14:paraId="4A04C447" w14:textId="77777777" w:rsidR="00712889" w:rsidRPr="00060E53" w:rsidRDefault="00712889" w:rsidP="00712889">
            <w:pPr>
              <w:spacing w:line="260" w:lineRule="atLeast"/>
              <w:rPr>
                <w:color w:val="000000"/>
              </w:rPr>
            </w:pPr>
            <w:r w:rsidRPr="00060E53">
              <w:rPr>
                <w:color w:val="000000"/>
              </w:rPr>
              <w:t xml:space="preserve">Plastic </w:t>
            </w:r>
            <w:r w:rsidRPr="00060E53">
              <w:rPr>
                <w:color w:val="000000"/>
              </w:rPr>
              <w:lastRenderedPageBreak/>
              <w:t>envelope</w:t>
            </w:r>
          </w:p>
        </w:tc>
        <w:tc>
          <w:tcPr>
            <w:tcW w:w="1731" w:type="dxa"/>
            <w:shd w:val="clear" w:color="auto" w:fill="auto"/>
          </w:tcPr>
          <w:p w14:paraId="33EAAAD1" w14:textId="09566F5E" w:rsidR="00712889" w:rsidRPr="00060E53" w:rsidRDefault="00712889" w:rsidP="00712889">
            <w:pPr>
              <w:rPr>
                <w:color w:val="000000"/>
              </w:rPr>
            </w:pPr>
            <w:r w:rsidRPr="00B27F80">
              <w:rPr>
                <w:color w:val="000000"/>
              </w:rPr>
              <w:lastRenderedPageBreak/>
              <w:t xml:space="preserve">0.5 kg, 1 kg, </w:t>
            </w:r>
            <w:r w:rsidRPr="00B27F80">
              <w:rPr>
                <w:color w:val="000000"/>
              </w:rPr>
              <w:lastRenderedPageBreak/>
              <w:t>1</w:t>
            </w:r>
            <w:r>
              <w:rPr>
                <w:color w:val="000000"/>
              </w:rPr>
              <w:t>.</w:t>
            </w:r>
            <w:r w:rsidRPr="00B27F80">
              <w:rPr>
                <w:color w:val="000000"/>
              </w:rPr>
              <w:t>5 kg, 2.0 kg, 2.5 kg, 3 kg, 5 kg, 10 kg, 20 kg</w:t>
            </w:r>
          </w:p>
        </w:tc>
        <w:tc>
          <w:tcPr>
            <w:tcW w:w="1843" w:type="dxa"/>
            <w:shd w:val="clear" w:color="auto" w:fill="auto"/>
          </w:tcPr>
          <w:p w14:paraId="4CA7D14B" w14:textId="77777777" w:rsidR="00712889" w:rsidRPr="00060E53" w:rsidRDefault="00712889" w:rsidP="00712889">
            <w:pPr>
              <w:spacing w:line="260" w:lineRule="atLeast"/>
              <w:rPr>
                <w:color w:val="000000"/>
              </w:rPr>
            </w:pPr>
            <w:r w:rsidRPr="00060E53">
              <w:rPr>
                <w:color w:val="000000"/>
              </w:rPr>
              <w:lastRenderedPageBreak/>
              <w:t>PP25+PE80</w:t>
            </w:r>
          </w:p>
        </w:tc>
        <w:tc>
          <w:tcPr>
            <w:tcW w:w="1512" w:type="dxa"/>
            <w:shd w:val="clear" w:color="auto" w:fill="auto"/>
          </w:tcPr>
          <w:p w14:paraId="5D14FB04" w14:textId="77777777" w:rsidR="00712889" w:rsidRPr="00060E53" w:rsidRDefault="00712889" w:rsidP="00712889">
            <w:pPr>
              <w:rPr>
                <w:rStyle w:val="tlid-translation"/>
              </w:rPr>
            </w:pPr>
            <w:r w:rsidRPr="00060E53">
              <w:rPr>
                <w:rStyle w:val="tlid-translation"/>
              </w:rPr>
              <w:t>heat-sealed</w:t>
            </w:r>
          </w:p>
        </w:tc>
        <w:tc>
          <w:tcPr>
            <w:tcW w:w="1559" w:type="dxa"/>
            <w:shd w:val="clear" w:color="auto" w:fill="auto"/>
          </w:tcPr>
          <w:p w14:paraId="08EEC151" w14:textId="3019633F" w:rsidR="00712889" w:rsidRPr="00060E53" w:rsidRDefault="00712889" w:rsidP="00712889">
            <w:r w:rsidRPr="00060E53">
              <w:t xml:space="preserve">Trained </w:t>
            </w:r>
            <w:r w:rsidRPr="00060E53">
              <w:lastRenderedPageBreak/>
              <w:t>professional</w:t>
            </w:r>
            <w:r w:rsidRPr="00060E53">
              <w:br/>
            </w:r>
          </w:p>
        </w:tc>
        <w:tc>
          <w:tcPr>
            <w:tcW w:w="2092" w:type="dxa"/>
            <w:shd w:val="clear" w:color="auto" w:fill="auto"/>
          </w:tcPr>
          <w:p w14:paraId="4A7AF360" w14:textId="77777777" w:rsidR="00712889" w:rsidRPr="00060E53" w:rsidRDefault="00712889" w:rsidP="00712889">
            <w:pPr>
              <w:rPr>
                <w:rFonts w:eastAsia="Calibri"/>
                <w:sz w:val="18"/>
                <w:lang w:eastAsia="en-US"/>
              </w:rPr>
            </w:pPr>
            <w:r w:rsidRPr="00060E53">
              <w:rPr>
                <w:rFonts w:eastAsia="Calibri"/>
                <w:sz w:val="18"/>
                <w:lang w:eastAsia="en-US"/>
              </w:rPr>
              <w:lastRenderedPageBreak/>
              <w:t>Yes</w:t>
            </w:r>
          </w:p>
        </w:tc>
      </w:tr>
      <w:tr w:rsidR="00712889" w:rsidRPr="00060E53" w14:paraId="6922FD24" w14:textId="77777777" w:rsidTr="00322E24">
        <w:tc>
          <w:tcPr>
            <w:tcW w:w="1354" w:type="dxa"/>
            <w:shd w:val="clear" w:color="auto" w:fill="auto"/>
          </w:tcPr>
          <w:p w14:paraId="0EDBB303" w14:textId="77777777" w:rsidR="00712889" w:rsidRPr="00060E53" w:rsidRDefault="00712889" w:rsidP="00712889">
            <w:pPr>
              <w:spacing w:line="260" w:lineRule="atLeast"/>
              <w:rPr>
                <w:color w:val="000000"/>
              </w:rPr>
            </w:pPr>
            <w:r w:rsidRPr="00060E53">
              <w:rPr>
                <w:color w:val="000000"/>
              </w:rPr>
              <w:t>Plastic envelope</w:t>
            </w:r>
          </w:p>
        </w:tc>
        <w:tc>
          <w:tcPr>
            <w:tcW w:w="1731" w:type="dxa"/>
            <w:shd w:val="clear" w:color="auto" w:fill="auto"/>
          </w:tcPr>
          <w:p w14:paraId="1D6F45B2" w14:textId="627D83B1" w:rsidR="00712889" w:rsidRPr="00060E53" w:rsidRDefault="00712889" w:rsidP="00712889">
            <w:pPr>
              <w:rPr>
                <w:color w:val="000000"/>
              </w:rPr>
            </w:pPr>
            <w:r w:rsidRPr="00B27F80">
              <w:rPr>
                <w:color w:val="000000"/>
              </w:rPr>
              <w:t>0.5 kg, 1 kg, 1</w:t>
            </w:r>
            <w:r>
              <w:rPr>
                <w:color w:val="000000"/>
              </w:rPr>
              <w:t>.</w:t>
            </w:r>
            <w:r w:rsidRPr="00B27F80">
              <w:rPr>
                <w:color w:val="000000"/>
              </w:rPr>
              <w:t>5 kg, 2.0 kg, 2.5 kg, 3 kg, 5 kg, 10 kg, 20 kg</w:t>
            </w:r>
          </w:p>
        </w:tc>
        <w:tc>
          <w:tcPr>
            <w:tcW w:w="1843" w:type="dxa"/>
            <w:shd w:val="clear" w:color="auto" w:fill="auto"/>
          </w:tcPr>
          <w:p w14:paraId="50D17BB4" w14:textId="77777777" w:rsidR="00712889" w:rsidRDefault="00712889" w:rsidP="00712889">
            <w:pPr>
              <w:spacing w:line="260" w:lineRule="atLeast"/>
              <w:rPr>
                <w:color w:val="000000"/>
              </w:rPr>
            </w:pPr>
            <w:r w:rsidRPr="00060E53">
              <w:rPr>
                <w:color w:val="000000"/>
              </w:rPr>
              <w:t>PP25+PET12+</w:t>
            </w:r>
          </w:p>
          <w:p w14:paraId="0F839185" w14:textId="77777777" w:rsidR="00712889" w:rsidRPr="00060E53" w:rsidRDefault="00712889" w:rsidP="00712889">
            <w:pPr>
              <w:spacing w:line="260" w:lineRule="atLeast"/>
              <w:rPr>
                <w:color w:val="000000"/>
              </w:rPr>
            </w:pPr>
            <w:r w:rsidRPr="00060E53">
              <w:rPr>
                <w:color w:val="000000"/>
              </w:rPr>
              <w:t>PE60</w:t>
            </w:r>
          </w:p>
        </w:tc>
        <w:tc>
          <w:tcPr>
            <w:tcW w:w="1512" w:type="dxa"/>
            <w:shd w:val="clear" w:color="auto" w:fill="auto"/>
          </w:tcPr>
          <w:p w14:paraId="457248B9" w14:textId="77777777" w:rsidR="00712889" w:rsidRPr="00060E53" w:rsidRDefault="00712889" w:rsidP="00712889">
            <w:pPr>
              <w:rPr>
                <w:rStyle w:val="tlid-translation"/>
              </w:rPr>
            </w:pPr>
            <w:r w:rsidRPr="00060E53">
              <w:rPr>
                <w:rStyle w:val="tlid-translation"/>
              </w:rPr>
              <w:t>heat-sealed</w:t>
            </w:r>
          </w:p>
        </w:tc>
        <w:tc>
          <w:tcPr>
            <w:tcW w:w="1559" w:type="dxa"/>
            <w:shd w:val="clear" w:color="auto" w:fill="auto"/>
          </w:tcPr>
          <w:p w14:paraId="4C5CBDE5" w14:textId="59014000" w:rsidR="00712889" w:rsidRPr="00060E53" w:rsidRDefault="00712889" w:rsidP="00712889">
            <w:r w:rsidRPr="00060E53">
              <w:t>Trained professional</w:t>
            </w:r>
            <w:r w:rsidRPr="00060E53">
              <w:br/>
            </w:r>
          </w:p>
        </w:tc>
        <w:tc>
          <w:tcPr>
            <w:tcW w:w="2092" w:type="dxa"/>
            <w:shd w:val="clear" w:color="auto" w:fill="auto"/>
          </w:tcPr>
          <w:p w14:paraId="1CEDC81F" w14:textId="77777777" w:rsidR="00712889" w:rsidRPr="00060E53" w:rsidRDefault="00712889" w:rsidP="00712889">
            <w:pPr>
              <w:rPr>
                <w:rFonts w:eastAsia="Calibri"/>
                <w:sz w:val="18"/>
                <w:lang w:eastAsia="en-US"/>
              </w:rPr>
            </w:pPr>
            <w:r w:rsidRPr="00060E53">
              <w:rPr>
                <w:rFonts w:eastAsia="Calibri"/>
                <w:sz w:val="18"/>
                <w:lang w:eastAsia="en-US"/>
              </w:rPr>
              <w:t>Yes</w:t>
            </w:r>
          </w:p>
        </w:tc>
      </w:tr>
      <w:tr w:rsidR="00CA11BE" w:rsidRPr="00712889" w14:paraId="5FA449CA" w14:textId="77777777" w:rsidTr="00322E24">
        <w:tc>
          <w:tcPr>
            <w:tcW w:w="1354" w:type="dxa"/>
            <w:shd w:val="clear" w:color="auto" w:fill="auto"/>
          </w:tcPr>
          <w:p w14:paraId="7E562A89" w14:textId="77777777" w:rsidR="00CA11BE" w:rsidRPr="00712889" w:rsidRDefault="00CA11BE" w:rsidP="00EC17A1">
            <w:pPr>
              <w:spacing w:line="260" w:lineRule="atLeast"/>
              <w:rPr>
                <w:color w:val="000000"/>
              </w:rPr>
            </w:pPr>
            <w:r w:rsidRPr="00712889">
              <w:rPr>
                <w:color w:val="000000"/>
              </w:rPr>
              <w:t>Spreader Bottle</w:t>
            </w:r>
          </w:p>
        </w:tc>
        <w:tc>
          <w:tcPr>
            <w:tcW w:w="1731" w:type="dxa"/>
            <w:shd w:val="clear" w:color="auto" w:fill="auto"/>
          </w:tcPr>
          <w:p w14:paraId="4AAACF84" w14:textId="326383E8" w:rsidR="00CA11BE" w:rsidRPr="00712889" w:rsidRDefault="00712889" w:rsidP="00EC17A1">
            <w:pPr>
              <w:rPr>
                <w:color w:val="000000"/>
              </w:rPr>
            </w:pPr>
            <w:r w:rsidRPr="00712889">
              <w:rPr>
                <w:color w:val="000000"/>
              </w:rPr>
              <w:t>50 g, 100 g, 150 g, 200g, 250 g, 300 g, 375 g, 500 g, 750 g, 1000 g</w:t>
            </w:r>
          </w:p>
        </w:tc>
        <w:tc>
          <w:tcPr>
            <w:tcW w:w="1843" w:type="dxa"/>
            <w:shd w:val="clear" w:color="auto" w:fill="auto"/>
          </w:tcPr>
          <w:p w14:paraId="15E7DDA3" w14:textId="77777777" w:rsidR="00CA11BE" w:rsidRPr="00712889" w:rsidRDefault="00CA11BE" w:rsidP="00EC17A1">
            <w:pPr>
              <w:spacing w:line="260" w:lineRule="atLeast"/>
              <w:rPr>
                <w:color w:val="000000"/>
              </w:rPr>
            </w:pPr>
            <w:r w:rsidRPr="00712889">
              <w:rPr>
                <w:color w:val="000000"/>
              </w:rPr>
              <w:t>bottle: LDPE, HDPE</w:t>
            </w:r>
          </w:p>
          <w:p w14:paraId="7B2E7227" w14:textId="77777777" w:rsidR="00CA11BE" w:rsidRPr="00712889" w:rsidRDefault="00CA11BE" w:rsidP="00EC17A1">
            <w:pPr>
              <w:spacing w:line="260" w:lineRule="atLeast"/>
              <w:rPr>
                <w:color w:val="000000"/>
              </w:rPr>
            </w:pPr>
            <w:r w:rsidRPr="00712889">
              <w:rPr>
                <w:color w:val="000000"/>
              </w:rPr>
              <w:t>cap: PP; LDPE</w:t>
            </w:r>
          </w:p>
        </w:tc>
        <w:tc>
          <w:tcPr>
            <w:tcW w:w="1512" w:type="dxa"/>
            <w:shd w:val="clear" w:color="auto" w:fill="auto"/>
          </w:tcPr>
          <w:p w14:paraId="3FDE4E5C" w14:textId="77777777" w:rsidR="00CA11BE" w:rsidRPr="00712889" w:rsidRDefault="00CA11BE" w:rsidP="00EC17A1">
            <w:r w:rsidRPr="00712889">
              <w:rPr>
                <w:rStyle w:val="tlid-translation"/>
              </w:rPr>
              <w:t>Pressure cap with spreader</w:t>
            </w:r>
          </w:p>
        </w:tc>
        <w:tc>
          <w:tcPr>
            <w:tcW w:w="1559" w:type="dxa"/>
            <w:shd w:val="clear" w:color="auto" w:fill="auto"/>
          </w:tcPr>
          <w:p w14:paraId="4E70F391" w14:textId="20013138" w:rsidR="00CA11BE" w:rsidRPr="00712889" w:rsidRDefault="00CA11BE" w:rsidP="00EC17A1">
            <w:r w:rsidRPr="00712889">
              <w:t>Trained professional</w:t>
            </w:r>
            <w:r w:rsidRPr="00712889">
              <w:br/>
            </w:r>
          </w:p>
        </w:tc>
        <w:tc>
          <w:tcPr>
            <w:tcW w:w="2092" w:type="dxa"/>
            <w:shd w:val="clear" w:color="auto" w:fill="auto"/>
          </w:tcPr>
          <w:p w14:paraId="5E3CDAD7" w14:textId="77777777" w:rsidR="00CA11BE" w:rsidRPr="00712889" w:rsidRDefault="00CA11BE" w:rsidP="00EC17A1">
            <w:pPr>
              <w:rPr>
                <w:rFonts w:eastAsia="Calibri"/>
                <w:sz w:val="18"/>
                <w:lang w:eastAsia="en-US"/>
              </w:rPr>
            </w:pPr>
            <w:r w:rsidRPr="00712889">
              <w:rPr>
                <w:rFonts w:eastAsia="Calibri"/>
                <w:sz w:val="18"/>
                <w:lang w:eastAsia="en-US"/>
              </w:rPr>
              <w:t>Yes</w:t>
            </w:r>
          </w:p>
        </w:tc>
      </w:tr>
      <w:tr w:rsidR="00CA11BE" w:rsidRPr="00060E53" w14:paraId="071DB3DB" w14:textId="77777777" w:rsidTr="00322E24">
        <w:tc>
          <w:tcPr>
            <w:tcW w:w="1354" w:type="dxa"/>
            <w:shd w:val="clear" w:color="auto" w:fill="auto"/>
          </w:tcPr>
          <w:p w14:paraId="3CAFA280" w14:textId="77777777" w:rsidR="00CA11BE" w:rsidRPr="00060E53" w:rsidRDefault="00CA11BE" w:rsidP="00EC17A1">
            <w:pPr>
              <w:spacing w:line="260" w:lineRule="atLeast"/>
              <w:rPr>
                <w:color w:val="000000"/>
              </w:rPr>
            </w:pPr>
            <w:r w:rsidRPr="00060E53">
              <w:rPr>
                <w:color w:val="000000"/>
              </w:rPr>
              <w:t>Bottle with applicator</w:t>
            </w:r>
          </w:p>
        </w:tc>
        <w:tc>
          <w:tcPr>
            <w:tcW w:w="1731" w:type="dxa"/>
            <w:shd w:val="clear" w:color="auto" w:fill="auto"/>
          </w:tcPr>
          <w:p w14:paraId="38F9D35B" w14:textId="63A0A87D" w:rsidR="00CA11BE" w:rsidRPr="00060E53" w:rsidRDefault="00712889" w:rsidP="00EC17A1">
            <w:pPr>
              <w:rPr>
                <w:color w:val="000000"/>
              </w:rPr>
            </w:pPr>
            <w:r>
              <w:rPr>
                <w:color w:val="000000"/>
              </w:rPr>
              <w:t>50 g, 100 g, 150 g, 200g, 250 g, 300 g, 375 g, 500 g</w:t>
            </w:r>
            <w:r w:rsidR="00322E24">
              <w:rPr>
                <w:color w:val="000000"/>
              </w:rPr>
              <w:t>, 750 g</w:t>
            </w:r>
          </w:p>
        </w:tc>
        <w:tc>
          <w:tcPr>
            <w:tcW w:w="1843" w:type="dxa"/>
            <w:shd w:val="clear" w:color="auto" w:fill="auto"/>
          </w:tcPr>
          <w:p w14:paraId="632E0F24" w14:textId="77777777" w:rsidR="00CA11BE" w:rsidRPr="00060E53" w:rsidRDefault="00CA11BE" w:rsidP="00EC17A1">
            <w:pPr>
              <w:spacing w:line="260" w:lineRule="atLeast"/>
              <w:rPr>
                <w:color w:val="000000"/>
              </w:rPr>
            </w:pPr>
            <w:r w:rsidRPr="00060E53">
              <w:rPr>
                <w:color w:val="000000"/>
              </w:rPr>
              <w:t>bottle: HDPE</w:t>
            </w:r>
          </w:p>
          <w:p w14:paraId="7907C40C" w14:textId="77777777" w:rsidR="00CA11BE" w:rsidRPr="00060E53" w:rsidRDefault="00CA11BE" w:rsidP="00EC17A1">
            <w:pPr>
              <w:spacing w:line="260" w:lineRule="atLeast"/>
              <w:rPr>
                <w:color w:val="000000"/>
              </w:rPr>
            </w:pPr>
            <w:r w:rsidRPr="00060E53">
              <w:rPr>
                <w:color w:val="000000"/>
              </w:rPr>
              <w:t>cap: PP; LDPE</w:t>
            </w:r>
          </w:p>
        </w:tc>
        <w:tc>
          <w:tcPr>
            <w:tcW w:w="1512" w:type="dxa"/>
            <w:shd w:val="clear" w:color="auto" w:fill="auto"/>
          </w:tcPr>
          <w:p w14:paraId="39F8F6BF" w14:textId="77777777" w:rsidR="00CA11BE" w:rsidRPr="00060E53" w:rsidRDefault="00CA11BE" w:rsidP="00EC17A1">
            <w:pPr>
              <w:rPr>
                <w:rStyle w:val="tlid-translation"/>
              </w:rPr>
            </w:pPr>
            <w:r w:rsidRPr="00060E53">
              <w:rPr>
                <w:rStyle w:val="tlid-translation"/>
              </w:rPr>
              <w:t>Pressure cap with tip applicator</w:t>
            </w:r>
          </w:p>
        </w:tc>
        <w:tc>
          <w:tcPr>
            <w:tcW w:w="1559" w:type="dxa"/>
            <w:shd w:val="clear" w:color="auto" w:fill="auto"/>
          </w:tcPr>
          <w:p w14:paraId="1F1ED6EE" w14:textId="68C9F66D" w:rsidR="00CA11BE" w:rsidRPr="00060E53" w:rsidRDefault="00CA11BE" w:rsidP="00EC17A1">
            <w:r w:rsidRPr="00060E53">
              <w:t>Trained professional</w:t>
            </w:r>
            <w:r w:rsidRPr="00060E53">
              <w:br/>
            </w:r>
          </w:p>
        </w:tc>
        <w:tc>
          <w:tcPr>
            <w:tcW w:w="2092" w:type="dxa"/>
            <w:shd w:val="clear" w:color="auto" w:fill="auto"/>
          </w:tcPr>
          <w:p w14:paraId="7D281E42" w14:textId="77777777" w:rsidR="00CA11BE" w:rsidRPr="00060E53" w:rsidRDefault="00CA11BE" w:rsidP="00EC17A1">
            <w:pPr>
              <w:rPr>
                <w:rFonts w:eastAsia="Calibri"/>
                <w:sz w:val="18"/>
                <w:lang w:eastAsia="en-US"/>
              </w:rPr>
            </w:pPr>
            <w:r w:rsidRPr="00060E53">
              <w:rPr>
                <w:rFonts w:eastAsia="Calibri"/>
                <w:sz w:val="18"/>
                <w:lang w:eastAsia="en-US"/>
              </w:rPr>
              <w:t>Yes</w:t>
            </w:r>
          </w:p>
        </w:tc>
      </w:tr>
      <w:tr w:rsidR="00CA11BE" w:rsidRPr="00C96568" w14:paraId="309B6A40" w14:textId="77777777" w:rsidTr="00322E24">
        <w:tc>
          <w:tcPr>
            <w:tcW w:w="1354" w:type="dxa"/>
            <w:shd w:val="clear" w:color="auto" w:fill="auto"/>
          </w:tcPr>
          <w:p w14:paraId="19897F00" w14:textId="77777777" w:rsidR="00CA11BE" w:rsidRPr="00060E53" w:rsidRDefault="00CA11BE" w:rsidP="00EC17A1">
            <w:pPr>
              <w:spacing w:line="260" w:lineRule="atLeast"/>
              <w:rPr>
                <w:color w:val="000000"/>
              </w:rPr>
            </w:pPr>
            <w:r w:rsidRPr="00060E53">
              <w:rPr>
                <w:color w:val="000000"/>
              </w:rPr>
              <w:t>Bucket</w:t>
            </w:r>
          </w:p>
        </w:tc>
        <w:tc>
          <w:tcPr>
            <w:tcW w:w="1731" w:type="dxa"/>
            <w:shd w:val="clear" w:color="auto" w:fill="auto"/>
          </w:tcPr>
          <w:p w14:paraId="4AD9DD72" w14:textId="77777777" w:rsidR="00CA11BE" w:rsidRPr="00060E53" w:rsidRDefault="00CA11BE" w:rsidP="00EC17A1">
            <w:pPr>
              <w:rPr>
                <w:color w:val="000000"/>
              </w:rPr>
            </w:pPr>
            <w:r w:rsidRPr="00060E53">
              <w:rPr>
                <w:color w:val="000000"/>
              </w:rPr>
              <w:t>5 kg, 10 kg</w:t>
            </w:r>
          </w:p>
        </w:tc>
        <w:tc>
          <w:tcPr>
            <w:tcW w:w="1843" w:type="dxa"/>
            <w:shd w:val="clear" w:color="auto" w:fill="auto"/>
          </w:tcPr>
          <w:p w14:paraId="23112BF8" w14:textId="77777777" w:rsidR="00CA11BE" w:rsidRPr="00060E53" w:rsidRDefault="00CA11BE" w:rsidP="00EC17A1">
            <w:pPr>
              <w:spacing w:line="260" w:lineRule="atLeast"/>
              <w:rPr>
                <w:color w:val="000000"/>
                <w:lang w:val="fr-FR"/>
              </w:rPr>
            </w:pPr>
            <w:r w:rsidRPr="00060E53">
              <w:rPr>
                <w:color w:val="000000"/>
                <w:lang w:val="fr-FR"/>
              </w:rPr>
              <w:t>CPP (Copolymer Polypropylene)</w:t>
            </w:r>
          </w:p>
        </w:tc>
        <w:tc>
          <w:tcPr>
            <w:tcW w:w="1512" w:type="dxa"/>
            <w:shd w:val="clear" w:color="auto" w:fill="auto"/>
          </w:tcPr>
          <w:p w14:paraId="64D07C7E" w14:textId="77777777" w:rsidR="00CA11BE" w:rsidRPr="00060E53" w:rsidRDefault="00CA11BE" w:rsidP="00EC17A1">
            <w:pPr>
              <w:rPr>
                <w:rStyle w:val="tlid-translation"/>
              </w:rPr>
            </w:pPr>
            <w:r w:rsidRPr="00060E53">
              <w:rPr>
                <w:rFonts w:eastAsia="Calibri"/>
                <w:lang w:eastAsia="en-US"/>
              </w:rPr>
              <w:t>Pressure cap with seal</w:t>
            </w:r>
          </w:p>
        </w:tc>
        <w:tc>
          <w:tcPr>
            <w:tcW w:w="1559" w:type="dxa"/>
            <w:shd w:val="clear" w:color="auto" w:fill="auto"/>
          </w:tcPr>
          <w:p w14:paraId="2D44DED7" w14:textId="37997410" w:rsidR="00CA11BE" w:rsidRPr="00060E53" w:rsidRDefault="00CA11BE" w:rsidP="00EC17A1">
            <w:r w:rsidRPr="00060E53">
              <w:t>Trained professional</w:t>
            </w:r>
          </w:p>
        </w:tc>
        <w:tc>
          <w:tcPr>
            <w:tcW w:w="2092" w:type="dxa"/>
            <w:shd w:val="clear" w:color="auto" w:fill="auto"/>
          </w:tcPr>
          <w:p w14:paraId="4625BB9E" w14:textId="77777777" w:rsidR="00CA11BE" w:rsidRPr="00060E53" w:rsidRDefault="00CA11BE" w:rsidP="00EC17A1">
            <w:pPr>
              <w:rPr>
                <w:rFonts w:eastAsia="Calibri"/>
                <w:sz w:val="18"/>
                <w:lang w:eastAsia="en-US"/>
              </w:rPr>
            </w:pPr>
            <w:r w:rsidRPr="00060E53">
              <w:rPr>
                <w:rFonts w:eastAsia="Calibri"/>
                <w:sz w:val="18"/>
                <w:lang w:eastAsia="en-US"/>
              </w:rPr>
              <w:t>Yes</w:t>
            </w:r>
          </w:p>
        </w:tc>
      </w:tr>
    </w:tbl>
    <w:p w14:paraId="42B03D43" w14:textId="5078CEB2" w:rsidR="00EA04F1" w:rsidRDefault="00FC3C87" w:rsidP="00FC3C87">
      <w:pPr>
        <w:pStyle w:val="Absatz"/>
        <w:ind w:left="0"/>
        <w:rPr>
          <w:rFonts w:ascii="Verdana" w:eastAsia="Calibri" w:hAnsi="Verdana"/>
          <w:iCs/>
          <w:lang w:eastAsia="en-US"/>
        </w:rPr>
      </w:pPr>
      <w:r w:rsidRPr="00CA11BE">
        <w:rPr>
          <w:rFonts w:ascii="Verdana" w:eastAsia="Calibri" w:hAnsi="Verdana"/>
          <w:iCs/>
          <w:lang w:eastAsia="en-US"/>
        </w:rPr>
        <w:t>Please refert to IUCLID section 12 for additional details about packaging.</w:t>
      </w:r>
    </w:p>
    <w:p w14:paraId="7E2B1258" w14:textId="77777777" w:rsidR="00CA11BE" w:rsidRDefault="00CA11BE" w:rsidP="00FC3C87">
      <w:pPr>
        <w:pStyle w:val="Absatz"/>
        <w:ind w:left="0"/>
        <w:rPr>
          <w:rFonts w:ascii="Verdana" w:eastAsia="Calibri" w:hAnsi="Verdana"/>
          <w:iCs/>
          <w:lang w:eastAsia="en-US"/>
        </w:rPr>
      </w:pP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9626"/>
      </w:tblGrid>
      <w:tr w:rsidR="00CA11BE" w14:paraId="22A96686" w14:textId="77777777" w:rsidTr="00674911">
        <w:trPr>
          <w:trHeight w:val="280"/>
        </w:trPr>
        <w:tc>
          <w:tcPr>
            <w:tcW w:w="5000" w:type="pct"/>
            <w:tcBorders>
              <w:top w:val="single" w:sz="4" w:space="0" w:color="auto"/>
              <w:left w:val="single" w:sz="4" w:space="0" w:color="auto"/>
              <w:bottom w:val="single" w:sz="6" w:space="0" w:color="auto"/>
              <w:right w:val="single" w:sz="6" w:space="0" w:color="auto"/>
            </w:tcBorders>
            <w:shd w:val="clear" w:color="auto" w:fill="CCFFCC"/>
            <w:hideMark/>
          </w:tcPr>
          <w:p w14:paraId="556BC675" w14:textId="77777777" w:rsidR="00CA11BE" w:rsidRDefault="00CA11BE" w:rsidP="00EC17A1">
            <w:pPr>
              <w:spacing w:line="260" w:lineRule="atLeast"/>
              <w:rPr>
                <w:b/>
                <w:bCs/>
                <w:lang w:eastAsia="en-US"/>
              </w:rPr>
            </w:pPr>
            <w:bookmarkStart w:id="91" w:name="_Hlk39490079"/>
            <w:bookmarkStart w:id="92" w:name="_Hlk87954990"/>
            <w:r>
              <w:rPr>
                <w:b/>
                <w:bCs/>
                <w:lang w:eastAsia="en-US"/>
              </w:rPr>
              <w:t>Conclusion on the packaging of the biocidal product</w:t>
            </w:r>
          </w:p>
        </w:tc>
      </w:tr>
      <w:tr w:rsidR="00CA11BE" w14:paraId="73054956" w14:textId="77777777" w:rsidTr="00674911">
        <w:trPr>
          <w:trHeight w:val="327"/>
        </w:trPr>
        <w:tc>
          <w:tcPr>
            <w:tcW w:w="5000" w:type="pct"/>
            <w:tcBorders>
              <w:top w:val="single" w:sz="6" w:space="0" w:color="auto"/>
              <w:left w:val="single" w:sz="4" w:space="0" w:color="auto"/>
              <w:bottom w:val="single" w:sz="4" w:space="0" w:color="auto"/>
              <w:right w:val="single" w:sz="6" w:space="0" w:color="auto"/>
            </w:tcBorders>
          </w:tcPr>
          <w:p w14:paraId="57CEEB5C" w14:textId="77777777" w:rsidR="00CA11BE" w:rsidRPr="00A3050A" w:rsidRDefault="00CA11BE" w:rsidP="00EC17A1">
            <w:pPr>
              <w:spacing w:before="40" w:after="120" w:line="260" w:lineRule="atLeast"/>
              <w:jc w:val="both"/>
            </w:pPr>
            <w:r w:rsidRPr="00A3050A">
              <w:t>Accelerated storage stability test</w:t>
            </w:r>
            <w:r w:rsidRPr="00A3050A">
              <w:rPr>
                <w:lang w:val="en-US"/>
              </w:rPr>
              <w:t xml:space="preserve"> </w:t>
            </w:r>
            <w:r w:rsidRPr="00A3050A">
              <w:t xml:space="preserve">for 14 days at 54°C demonstrated compatibility with the packaging material plastic envelope from PP MAT20 + PET MET 12 + PE45. A statement has been submitted by the applicant regarding the effect of stacking for the flexible packages. </w:t>
            </w:r>
          </w:p>
          <w:p w14:paraId="3828099B" w14:textId="77777777" w:rsidR="00CA11BE" w:rsidRDefault="00CA11BE" w:rsidP="00EC17A1">
            <w:pPr>
              <w:spacing w:after="120" w:line="260" w:lineRule="atLeast"/>
              <w:jc w:val="both"/>
              <w:rPr>
                <w:i/>
                <w:iCs/>
              </w:rPr>
            </w:pPr>
            <w:r>
              <w:t xml:space="preserve">According to Guidance on the BPR (Volume I Parts A+B+C) </w:t>
            </w:r>
            <w:r w:rsidRPr="00CB1344">
              <w:t>for solid preparations extrapolation to all types of packaging is acceptable.</w:t>
            </w:r>
            <w:r>
              <w:rPr>
                <w:i/>
                <w:iCs/>
              </w:rPr>
              <w:t xml:space="preserve"> </w:t>
            </w:r>
            <w:r>
              <w:t>Therefore, all the above-mentioned proposed packaging is considered acceptable for commercial use.</w:t>
            </w:r>
          </w:p>
        </w:tc>
        <w:bookmarkEnd w:id="91"/>
      </w:tr>
      <w:bookmarkEnd w:id="92"/>
    </w:tbl>
    <w:p w14:paraId="752952DA" w14:textId="77777777" w:rsidR="00234C10" w:rsidRPr="00A952BF" w:rsidRDefault="00234C10" w:rsidP="00234C10">
      <w:pPr>
        <w:rPr>
          <w:b/>
          <w:bCs/>
        </w:rPr>
      </w:pPr>
    </w:p>
    <w:p w14:paraId="4D5C6E6E" w14:textId="77777777" w:rsidR="009B3EF9" w:rsidRPr="00A952BF" w:rsidRDefault="009B3EF9" w:rsidP="00933897">
      <w:pPr>
        <w:pStyle w:val="Titolo3"/>
        <w:rPr>
          <w:lang w:eastAsia="en-US"/>
        </w:rPr>
      </w:pPr>
      <w:bookmarkStart w:id="93" w:name="_Toc103808440"/>
      <w:bookmarkStart w:id="94" w:name="_Toc366658854"/>
      <w:bookmarkStart w:id="95" w:name="d0e2119"/>
      <w:r w:rsidRPr="00A952BF">
        <w:rPr>
          <w:lang w:eastAsia="en-US"/>
        </w:rPr>
        <w:t>Documentation</w:t>
      </w:r>
      <w:bookmarkEnd w:id="93"/>
    </w:p>
    <w:p w14:paraId="6E0547E7" w14:textId="77777777" w:rsidR="009B3EF9" w:rsidRPr="00A952BF" w:rsidRDefault="009B3EF9" w:rsidP="00720322">
      <w:pPr>
        <w:pStyle w:val="Titolo4"/>
      </w:pPr>
      <w:bookmarkStart w:id="96" w:name="_Toc103808441"/>
      <w:r w:rsidRPr="00A952BF">
        <w:t>Data submitted in relation to product application</w:t>
      </w:r>
      <w:bookmarkEnd w:id="96"/>
    </w:p>
    <w:p w14:paraId="5BA44FDE" w14:textId="77777777" w:rsidR="00EA04F1" w:rsidRPr="00622B23" w:rsidRDefault="00EA04F1" w:rsidP="00EA04F1">
      <w:pPr>
        <w:spacing w:line="260" w:lineRule="atLeast"/>
        <w:jc w:val="both"/>
        <w:rPr>
          <w:rFonts w:ascii="Times New Roman" w:eastAsia="Calibri" w:hAnsi="Times New Roman"/>
          <w:i/>
          <w:iCs/>
          <w:lang w:eastAsia="en-US"/>
        </w:rPr>
      </w:pPr>
      <w:r w:rsidRPr="00622B23">
        <w:rPr>
          <w:rFonts w:eastAsia="Calibri"/>
          <w:iCs/>
          <w:lang w:eastAsia="en-US"/>
        </w:rPr>
        <w:t>Data on the active substance are available through Letter of access</w:t>
      </w:r>
      <w:r w:rsidR="0047050C">
        <w:rPr>
          <w:rFonts w:eastAsia="Calibri"/>
          <w:iCs/>
          <w:lang w:eastAsia="en-US"/>
        </w:rPr>
        <w:t xml:space="preserve"> </w:t>
      </w:r>
      <w:r w:rsidR="00C101EB" w:rsidRPr="0047050C">
        <w:rPr>
          <w:rFonts w:eastAsia="Calibri"/>
          <w:iCs/>
          <w:lang w:eastAsia="en-US"/>
        </w:rPr>
        <w:t>(IUCLID, section 13)</w:t>
      </w:r>
      <w:r w:rsidRPr="0047050C">
        <w:rPr>
          <w:rFonts w:eastAsia="Calibri"/>
          <w:iCs/>
          <w:lang w:eastAsia="en-US"/>
        </w:rPr>
        <w:t>. Data</w:t>
      </w:r>
      <w:r w:rsidRPr="00622B23">
        <w:rPr>
          <w:rFonts w:eastAsia="Calibri"/>
          <w:iCs/>
          <w:lang w:eastAsia="en-US"/>
        </w:rPr>
        <w:t xml:space="preserve"> on the product ar</w:t>
      </w:r>
      <w:r w:rsidR="00467ACB" w:rsidRPr="00622B23">
        <w:rPr>
          <w:rFonts w:eastAsia="Calibri"/>
          <w:iCs/>
          <w:lang w:eastAsia="en-US"/>
        </w:rPr>
        <w:t>e</w:t>
      </w:r>
      <w:r w:rsidRPr="00622B23">
        <w:rPr>
          <w:rFonts w:eastAsia="Calibri"/>
          <w:iCs/>
          <w:lang w:eastAsia="en-US"/>
        </w:rPr>
        <w:t xml:space="preserve"> available in the</w:t>
      </w:r>
      <w:r w:rsidRPr="00622B23">
        <w:rPr>
          <w:rFonts w:ascii="Times New Roman" w:eastAsia="Calibri" w:hAnsi="Times New Roman"/>
          <w:i/>
          <w:iCs/>
          <w:lang w:eastAsia="en-US"/>
        </w:rPr>
        <w:t xml:space="preserve"> </w:t>
      </w:r>
      <w:r w:rsidRPr="00622B23">
        <w:rPr>
          <w:rFonts w:eastAsia="Calibri"/>
          <w:iCs/>
          <w:lang w:eastAsia="en-US"/>
        </w:rPr>
        <w:t>IUCLID dossier and are listed in Annex 3.1 to this document.</w:t>
      </w:r>
    </w:p>
    <w:p w14:paraId="4998E7AA" w14:textId="77777777" w:rsidR="009B3EF9" w:rsidRPr="00A952BF" w:rsidRDefault="009B3EF9" w:rsidP="00720322">
      <w:pPr>
        <w:pStyle w:val="Titolo4"/>
      </w:pPr>
      <w:bookmarkStart w:id="97" w:name="_Toc103808442"/>
      <w:r w:rsidRPr="00A952BF">
        <w:t>Access to documentation</w:t>
      </w:r>
      <w:bookmarkEnd w:id="97"/>
    </w:p>
    <w:bookmarkEnd w:id="94"/>
    <w:bookmarkEnd w:id="95"/>
    <w:p w14:paraId="09FC53CE" w14:textId="77777777" w:rsidR="00F018DB" w:rsidRPr="00622B23" w:rsidRDefault="00F018DB" w:rsidP="00484B6E">
      <w:pPr>
        <w:jc w:val="both"/>
      </w:pPr>
      <w:r w:rsidRPr="00622B23">
        <w:t xml:space="preserve">The applicant submits the Letter of Access granted by the manufacturers of the active substance; this cover the studies owned by the companies and other information that have been used for including the active substance in the Union list of approved active substances under the Biocidal Products Regulation. </w:t>
      </w:r>
    </w:p>
    <w:p w14:paraId="3027C0A8" w14:textId="77777777" w:rsidR="00F018DB" w:rsidRPr="00622B23" w:rsidRDefault="00F018DB" w:rsidP="00484B6E">
      <w:pPr>
        <w:jc w:val="both"/>
      </w:pPr>
    </w:p>
    <w:p w14:paraId="0016B711" w14:textId="77777777" w:rsidR="00F018DB" w:rsidRPr="00622B23" w:rsidRDefault="00F018DB" w:rsidP="00484B6E">
      <w:pPr>
        <w:jc w:val="both"/>
      </w:pPr>
      <w:r w:rsidRPr="00622B23">
        <w:t>With such Letter of Access the applicant is authorized to use, refer to and rely on active substance data in order to apply for the authorization of the biocidal product.</w:t>
      </w:r>
    </w:p>
    <w:p w14:paraId="0FE10E0A" w14:textId="77777777" w:rsidR="00234C10" w:rsidRPr="00622B23" w:rsidRDefault="00234C10" w:rsidP="00234C10"/>
    <w:p w14:paraId="47E448D4" w14:textId="77777777" w:rsidR="00F854C5" w:rsidRPr="00A952BF" w:rsidRDefault="00A53EE0" w:rsidP="00033510">
      <w:pPr>
        <w:rPr>
          <w:b/>
          <w:bCs/>
          <w:sz w:val="24"/>
          <w:szCs w:val="24"/>
        </w:rPr>
      </w:pPr>
      <w:r w:rsidRPr="00A952BF">
        <w:rPr>
          <w:b/>
          <w:bCs/>
          <w:sz w:val="24"/>
          <w:szCs w:val="24"/>
          <w:u w:val="single"/>
        </w:rPr>
        <w:br w:type="page"/>
      </w:r>
      <w:bookmarkStart w:id="98" w:name="_Toc389728863"/>
    </w:p>
    <w:p w14:paraId="1BCAC155" w14:textId="77777777" w:rsidR="00A53EE0" w:rsidRPr="00A952BF" w:rsidRDefault="00A53EE0" w:rsidP="00562AF6">
      <w:pPr>
        <w:pStyle w:val="Titolo2"/>
        <w:rPr>
          <w:bCs/>
          <w:lang w:val="en-GB"/>
        </w:rPr>
      </w:pPr>
      <w:bookmarkStart w:id="99" w:name="_Toc387244927"/>
      <w:bookmarkStart w:id="100" w:name="_Toc387250751"/>
      <w:bookmarkStart w:id="101" w:name="_Toc388374050"/>
      <w:bookmarkStart w:id="102" w:name="_Toc387244929"/>
      <w:bookmarkStart w:id="103" w:name="_Toc387250753"/>
      <w:bookmarkStart w:id="104" w:name="_Toc387244930"/>
      <w:bookmarkStart w:id="105" w:name="_Toc387250754"/>
      <w:bookmarkStart w:id="106" w:name="_Toc387244932"/>
      <w:bookmarkStart w:id="107" w:name="_Toc387250756"/>
      <w:bookmarkStart w:id="108" w:name="_Toc388374053"/>
      <w:bookmarkStart w:id="109" w:name="_Toc387244935"/>
      <w:bookmarkStart w:id="110" w:name="_Toc387250759"/>
      <w:bookmarkStart w:id="111" w:name="_Toc388281243"/>
      <w:bookmarkStart w:id="112" w:name="_Toc388281699"/>
      <w:bookmarkStart w:id="113" w:name="_Toc388282181"/>
      <w:bookmarkStart w:id="114" w:name="_Toc388282629"/>
      <w:bookmarkStart w:id="115" w:name="_Toc387244936"/>
      <w:bookmarkStart w:id="116" w:name="_Toc387250760"/>
      <w:bookmarkStart w:id="117" w:name="_Toc388281244"/>
      <w:bookmarkStart w:id="118" w:name="_Toc388281700"/>
      <w:bookmarkStart w:id="119" w:name="_Toc388282182"/>
      <w:bookmarkStart w:id="120" w:name="_Toc388282630"/>
      <w:bookmarkStart w:id="121" w:name="_Toc387244937"/>
      <w:bookmarkStart w:id="122" w:name="_Toc387250761"/>
      <w:bookmarkStart w:id="123" w:name="_Toc388281245"/>
      <w:bookmarkStart w:id="124" w:name="_Toc388281701"/>
      <w:bookmarkStart w:id="125" w:name="_Toc388282183"/>
      <w:bookmarkStart w:id="126" w:name="_Toc388282631"/>
      <w:bookmarkStart w:id="127" w:name="_Toc387244938"/>
      <w:bookmarkStart w:id="128" w:name="_Toc387250762"/>
      <w:bookmarkStart w:id="129" w:name="_Toc388281246"/>
      <w:bookmarkStart w:id="130" w:name="_Toc388281702"/>
      <w:bookmarkStart w:id="131" w:name="_Toc388282184"/>
      <w:bookmarkStart w:id="132" w:name="_Toc388282632"/>
      <w:bookmarkStart w:id="133" w:name="_Toc387244939"/>
      <w:bookmarkStart w:id="134" w:name="_Toc387250763"/>
      <w:bookmarkStart w:id="135" w:name="_Toc388281247"/>
      <w:bookmarkStart w:id="136" w:name="_Toc388281703"/>
      <w:bookmarkStart w:id="137" w:name="_Toc388282185"/>
      <w:bookmarkStart w:id="138" w:name="_Toc388282633"/>
      <w:bookmarkStart w:id="139" w:name="_Toc387244940"/>
      <w:bookmarkStart w:id="140" w:name="_Toc387250764"/>
      <w:bookmarkStart w:id="141" w:name="_Toc388281248"/>
      <w:bookmarkStart w:id="142" w:name="_Toc388281704"/>
      <w:bookmarkStart w:id="143" w:name="_Toc388282186"/>
      <w:bookmarkStart w:id="144" w:name="_Toc388282634"/>
      <w:bookmarkStart w:id="145" w:name="_Toc387244941"/>
      <w:bookmarkStart w:id="146" w:name="_Toc387250765"/>
      <w:bookmarkStart w:id="147" w:name="_Toc388281249"/>
      <w:bookmarkStart w:id="148" w:name="_Toc388281705"/>
      <w:bookmarkStart w:id="149" w:name="_Toc388282187"/>
      <w:bookmarkStart w:id="150" w:name="_Toc388282635"/>
      <w:bookmarkStart w:id="151" w:name="_Toc389725110"/>
      <w:bookmarkStart w:id="152" w:name="_Toc389726046"/>
      <w:bookmarkStart w:id="153" w:name="_Toc389727098"/>
      <w:bookmarkStart w:id="154" w:name="_Toc389727456"/>
      <w:bookmarkStart w:id="155" w:name="_Toc389727815"/>
      <w:bookmarkStart w:id="156" w:name="_Toc389728174"/>
      <w:bookmarkStart w:id="157" w:name="_Toc389728534"/>
      <w:bookmarkStart w:id="158" w:name="_Toc389728892"/>
      <w:bookmarkStart w:id="159" w:name="_Toc387244961"/>
      <w:bookmarkStart w:id="160" w:name="_Toc387250770"/>
      <w:bookmarkStart w:id="161" w:name="_Toc388281268"/>
      <w:bookmarkStart w:id="162" w:name="_Toc388281724"/>
      <w:bookmarkStart w:id="163" w:name="_Toc388282206"/>
      <w:bookmarkStart w:id="164" w:name="_Toc388282654"/>
      <w:bookmarkStart w:id="165" w:name="_Toc387244962"/>
      <w:bookmarkStart w:id="166" w:name="_Toc387250771"/>
      <w:bookmarkStart w:id="167" w:name="_Toc388281269"/>
      <w:bookmarkStart w:id="168" w:name="_Toc388281725"/>
      <w:bookmarkStart w:id="169" w:name="_Toc388282207"/>
      <w:bookmarkStart w:id="170" w:name="_Toc388282655"/>
      <w:bookmarkStart w:id="171" w:name="_Toc388281270"/>
      <w:bookmarkStart w:id="172" w:name="_Toc388281726"/>
      <w:bookmarkStart w:id="173" w:name="_Toc388282208"/>
      <w:bookmarkStart w:id="174" w:name="_Toc388282656"/>
      <w:bookmarkStart w:id="175" w:name="_Toc388281275"/>
      <w:bookmarkStart w:id="176" w:name="_Toc388281731"/>
      <w:bookmarkStart w:id="177" w:name="_Toc388282213"/>
      <w:bookmarkStart w:id="178" w:name="_Toc388282661"/>
      <w:bookmarkStart w:id="179" w:name="_Toc388284930"/>
      <w:bookmarkStart w:id="180" w:name="_Toc388374075"/>
      <w:bookmarkStart w:id="181" w:name="_Toc388281276"/>
      <w:bookmarkStart w:id="182" w:name="_Toc388281732"/>
      <w:bookmarkStart w:id="183" w:name="_Toc388282214"/>
      <w:bookmarkStart w:id="184" w:name="_Toc388282662"/>
      <w:bookmarkStart w:id="185" w:name="_Toc388284931"/>
      <w:bookmarkStart w:id="186" w:name="_Toc388281277"/>
      <w:bookmarkStart w:id="187" w:name="_Toc388281733"/>
      <w:bookmarkStart w:id="188" w:name="_Toc388282215"/>
      <w:bookmarkStart w:id="189" w:name="_Toc388282663"/>
      <w:bookmarkStart w:id="190" w:name="_Toc388284932"/>
      <w:bookmarkStart w:id="191" w:name="_Toc388374077"/>
      <w:bookmarkStart w:id="192" w:name="_Toc377644220"/>
      <w:bookmarkStart w:id="193" w:name="_Toc377644817"/>
      <w:bookmarkStart w:id="194" w:name="_Toc377646047"/>
      <w:bookmarkStart w:id="195" w:name="_Toc377648982"/>
      <w:bookmarkStart w:id="196" w:name="_Toc377650835"/>
      <w:bookmarkStart w:id="197" w:name="_Toc377650962"/>
      <w:bookmarkStart w:id="198" w:name="_Toc377653231"/>
      <w:bookmarkStart w:id="199" w:name="_Toc378351536"/>
      <w:bookmarkStart w:id="200" w:name="_Toc378681285"/>
      <w:bookmarkStart w:id="201" w:name="_Toc378682205"/>
      <w:bookmarkStart w:id="202" w:name="_Toc378683652"/>
      <w:bookmarkStart w:id="203" w:name="_Toc378685340"/>
      <w:bookmarkStart w:id="204" w:name="_Toc378685476"/>
      <w:bookmarkStart w:id="205" w:name="_Toc378691685"/>
      <w:bookmarkStart w:id="206" w:name="_Toc378692142"/>
      <w:bookmarkStart w:id="207" w:name="_Toc378692279"/>
      <w:bookmarkStart w:id="208" w:name="_Toc378692416"/>
      <w:bookmarkStart w:id="209" w:name="_Toc378761118"/>
      <w:bookmarkStart w:id="210" w:name="_Toc378761261"/>
      <w:bookmarkStart w:id="211" w:name="_Toc378761404"/>
      <w:bookmarkStart w:id="212" w:name="_Toc378761547"/>
      <w:bookmarkStart w:id="213" w:name="_Toc378761860"/>
      <w:bookmarkStart w:id="214" w:name="_Toc378762000"/>
      <w:bookmarkStart w:id="215" w:name="_Toc378762138"/>
      <w:bookmarkStart w:id="216" w:name="_Toc378765615"/>
      <w:bookmarkStart w:id="217" w:name="_Toc378767363"/>
      <w:bookmarkStart w:id="218" w:name="_Toc378774958"/>
      <w:bookmarkStart w:id="219" w:name="_Toc378776153"/>
      <w:bookmarkStart w:id="220" w:name="_Toc378841233"/>
      <w:bookmarkStart w:id="221" w:name="_Toc378858832"/>
      <w:bookmarkStart w:id="222" w:name="_Toc378859060"/>
      <w:bookmarkStart w:id="223" w:name="_Toc377646048"/>
      <w:bookmarkStart w:id="224" w:name="_Toc377648983"/>
      <w:bookmarkStart w:id="225" w:name="_Toc377650836"/>
      <w:bookmarkStart w:id="226" w:name="_Toc377650963"/>
      <w:bookmarkStart w:id="227" w:name="_Toc377653232"/>
      <w:bookmarkStart w:id="228" w:name="_Toc378351537"/>
      <w:bookmarkStart w:id="229" w:name="_Toc378681286"/>
      <w:bookmarkStart w:id="230" w:name="_Toc378682206"/>
      <w:bookmarkStart w:id="231" w:name="_Toc378683653"/>
      <w:bookmarkStart w:id="232" w:name="_Toc378685341"/>
      <w:bookmarkStart w:id="233" w:name="_Toc378685477"/>
      <w:bookmarkStart w:id="234" w:name="_Toc378691686"/>
      <w:bookmarkStart w:id="235" w:name="_Toc378692143"/>
      <w:bookmarkStart w:id="236" w:name="_Toc378692280"/>
      <w:bookmarkStart w:id="237" w:name="_Toc378692417"/>
      <w:bookmarkStart w:id="238" w:name="_Toc378761119"/>
      <w:bookmarkStart w:id="239" w:name="_Toc378761262"/>
      <w:bookmarkStart w:id="240" w:name="_Toc378761405"/>
      <w:bookmarkStart w:id="241" w:name="_Toc378761548"/>
      <w:bookmarkStart w:id="242" w:name="_Toc378761861"/>
      <w:bookmarkStart w:id="243" w:name="_Toc378762001"/>
      <w:bookmarkStart w:id="244" w:name="_Toc378762139"/>
      <w:bookmarkStart w:id="245" w:name="_Toc378765616"/>
      <w:bookmarkStart w:id="246" w:name="_Toc378767364"/>
      <w:bookmarkStart w:id="247" w:name="_Toc378774959"/>
      <w:bookmarkStart w:id="248" w:name="_Toc378776154"/>
      <w:bookmarkStart w:id="249" w:name="_Toc378841234"/>
      <w:bookmarkStart w:id="250" w:name="_Toc378858833"/>
      <w:bookmarkStart w:id="251" w:name="_Toc378859061"/>
      <w:bookmarkStart w:id="252" w:name="_Toc377646049"/>
      <w:bookmarkStart w:id="253" w:name="_Toc377648984"/>
      <w:bookmarkStart w:id="254" w:name="_Toc377650837"/>
      <w:bookmarkStart w:id="255" w:name="_Toc377650964"/>
      <w:bookmarkStart w:id="256" w:name="_Toc377653233"/>
      <w:bookmarkStart w:id="257" w:name="_Toc378351538"/>
      <w:bookmarkStart w:id="258" w:name="_Toc378681287"/>
      <w:bookmarkStart w:id="259" w:name="_Toc378682207"/>
      <w:bookmarkStart w:id="260" w:name="_Toc378683654"/>
      <w:bookmarkStart w:id="261" w:name="_Toc378685342"/>
      <w:bookmarkStart w:id="262" w:name="_Toc378685478"/>
      <w:bookmarkStart w:id="263" w:name="_Toc378691687"/>
      <w:bookmarkStart w:id="264" w:name="_Toc378692144"/>
      <w:bookmarkStart w:id="265" w:name="_Toc378692281"/>
      <w:bookmarkStart w:id="266" w:name="_Toc378692418"/>
      <w:bookmarkStart w:id="267" w:name="_Toc378761120"/>
      <w:bookmarkStart w:id="268" w:name="_Toc378761263"/>
      <w:bookmarkStart w:id="269" w:name="_Toc378761406"/>
      <w:bookmarkStart w:id="270" w:name="_Toc378761549"/>
      <w:bookmarkStart w:id="271" w:name="_Toc378761862"/>
      <w:bookmarkStart w:id="272" w:name="_Toc378762002"/>
      <w:bookmarkStart w:id="273" w:name="_Toc378762140"/>
      <w:bookmarkStart w:id="274" w:name="_Toc378765617"/>
      <w:bookmarkStart w:id="275" w:name="_Toc378767365"/>
      <w:bookmarkStart w:id="276" w:name="_Toc378774960"/>
      <w:bookmarkStart w:id="277" w:name="_Toc378776155"/>
      <w:bookmarkStart w:id="278" w:name="_Toc378841235"/>
      <w:bookmarkStart w:id="279" w:name="_Toc378858834"/>
      <w:bookmarkStart w:id="280" w:name="_Toc378859062"/>
      <w:bookmarkStart w:id="281" w:name="_Toc377646050"/>
      <w:bookmarkStart w:id="282" w:name="_Toc377648985"/>
      <w:bookmarkStart w:id="283" w:name="_Toc377650838"/>
      <w:bookmarkStart w:id="284" w:name="_Toc377650965"/>
      <w:bookmarkStart w:id="285" w:name="_Toc377653234"/>
      <w:bookmarkStart w:id="286" w:name="_Toc378351539"/>
      <w:bookmarkStart w:id="287" w:name="_Toc378681288"/>
      <w:bookmarkStart w:id="288" w:name="_Toc378682208"/>
      <w:bookmarkStart w:id="289" w:name="_Toc378683655"/>
      <w:bookmarkStart w:id="290" w:name="_Toc378685343"/>
      <w:bookmarkStart w:id="291" w:name="_Toc378685479"/>
      <w:bookmarkStart w:id="292" w:name="_Toc378691688"/>
      <w:bookmarkStart w:id="293" w:name="_Toc378692145"/>
      <w:bookmarkStart w:id="294" w:name="_Toc378692282"/>
      <w:bookmarkStart w:id="295" w:name="_Toc378692419"/>
      <w:bookmarkStart w:id="296" w:name="_Toc378761121"/>
      <w:bookmarkStart w:id="297" w:name="_Toc378761264"/>
      <w:bookmarkStart w:id="298" w:name="_Toc378761407"/>
      <w:bookmarkStart w:id="299" w:name="_Toc378761550"/>
      <w:bookmarkStart w:id="300" w:name="_Toc378761863"/>
      <w:bookmarkStart w:id="301" w:name="_Toc378762003"/>
      <w:bookmarkStart w:id="302" w:name="_Toc378762141"/>
      <w:bookmarkStart w:id="303" w:name="_Toc378765618"/>
      <w:bookmarkStart w:id="304" w:name="_Toc378767366"/>
      <w:bookmarkStart w:id="305" w:name="_Toc378774961"/>
      <w:bookmarkStart w:id="306" w:name="_Toc378776156"/>
      <w:bookmarkStart w:id="307" w:name="_Toc378841236"/>
      <w:bookmarkStart w:id="308" w:name="_Toc378858835"/>
      <w:bookmarkStart w:id="309" w:name="_Toc378859063"/>
      <w:bookmarkStart w:id="310" w:name="_Toc388281278"/>
      <w:bookmarkStart w:id="311" w:name="_Toc388281734"/>
      <w:bookmarkStart w:id="312" w:name="_Toc388282216"/>
      <w:bookmarkStart w:id="313" w:name="_Toc388282664"/>
      <w:bookmarkStart w:id="314" w:name="_Toc388284933"/>
      <w:bookmarkStart w:id="315" w:name="_Toc388281292"/>
      <w:bookmarkStart w:id="316" w:name="_Toc388281748"/>
      <w:bookmarkStart w:id="317" w:name="_Toc388282230"/>
      <w:bookmarkStart w:id="318" w:name="_Toc388282678"/>
      <w:bookmarkStart w:id="319" w:name="_Toc388284947"/>
      <w:bookmarkStart w:id="320" w:name="_Toc388374088"/>
      <w:bookmarkStart w:id="321" w:name="_Toc388281295"/>
      <w:bookmarkStart w:id="322" w:name="_Toc388281751"/>
      <w:bookmarkStart w:id="323" w:name="_Toc388282233"/>
      <w:bookmarkStart w:id="324" w:name="_Toc388282681"/>
      <w:bookmarkStart w:id="325" w:name="_Toc388284950"/>
      <w:bookmarkStart w:id="326" w:name="_Toc388374090"/>
      <w:bookmarkStart w:id="327" w:name="_Toc388281298"/>
      <w:bookmarkStart w:id="328" w:name="_Toc388281754"/>
      <w:bookmarkStart w:id="329" w:name="_Toc388282236"/>
      <w:bookmarkStart w:id="330" w:name="_Toc388282684"/>
      <w:bookmarkStart w:id="331" w:name="_Toc388284953"/>
      <w:bookmarkStart w:id="332" w:name="_Toc388374092"/>
      <w:bookmarkStart w:id="333" w:name="_Toc388281301"/>
      <w:bookmarkStart w:id="334" w:name="_Toc388281757"/>
      <w:bookmarkStart w:id="335" w:name="_Toc388282239"/>
      <w:bookmarkStart w:id="336" w:name="_Toc388282687"/>
      <w:bookmarkStart w:id="337" w:name="_Toc388284956"/>
      <w:bookmarkStart w:id="338" w:name="_Toc388374094"/>
      <w:bookmarkStart w:id="339" w:name="_Toc388281313"/>
      <w:bookmarkStart w:id="340" w:name="_Toc388281769"/>
      <w:bookmarkStart w:id="341" w:name="_Toc388282251"/>
      <w:bookmarkStart w:id="342" w:name="_Toc388282699"/>
      <w:bookmarkStart w:id="343" w:name="_Toc388284968"/>
      <w:bookmarkStart w:id="344" w:name="_Toc388374102"/>
      <w:bookmarkStart w:id="345" w:name="_Toc388281318"/>
      <w:bookmarkStart w:id="346" w:name="_Toc388281774"/>
      <w:bookmarkStart w:id="347" w:name="_Toc388282256"/>
      <w:bookmarkStart w:id="348" w:name="_Toc388282704"/>
      <w:bookmarkStart w:id="349" w:name="_Toc388281319"/>
      <w:bookmarkStart w:id="350" w:name="_Toc388281775"/>
      <w:bookmarkStart w:id="351" w:name="_Toc388282257"/>
      <w:bookmarkStart w:id="352" w:name="_Toc388282705"/>
      <w:bookmarkStart w:id="353" w:name="_Toc388281320"/>
      <w:bookmarkStart w:id="354" w:name="_Toc388281776"/>
      <w:bookmarkStart w:id="355" w:name="_Toc388282258"/>
      <w:bookmarkStart w:id="356" w:name="_Toc388282706"/>
      <w:bookmarkStart w:id="357" w:name="_Toc388281321"/>
      <w:bookmarkStart w:id="358" w:name="_Toc388281777"/>
      <w:bookmarkStart w:id="359" w:name="_Toc388282259"/>
      <w:bookmarkStart w:id="360" w:name="_Toc388282707"/>
      <w:bookmarkStart w:id="361" w:name="_Toc387244977"/>
      <w:bookmarkStart w:id="362" w:name="_Toc388281327"/>
      <w:bookmarkStart w:id="363" w:name="_Toc388281783"/>
      <w:bookmarkStart w:id="364" w:name="_Toc388282265"/>
      <w:bookmarkStart w:id="365" w:name="_Toc388282713"/>
      <w:bookmarkStart w:id="366" w:name="_Toc388284979"/>
      <w:bookmarkStart w:id="367" w:name="_Toc388374113"/>
      <w:bookmarkStart w:id="368" w:name="_Toc387244978"/>
      <w:bookmarkStart w:id="369" w:name="_Toc388281328"/>
      <w:bookmarkStart w:id="370" w:name="_Toc388281784"/>
      <w:bookmarkStart w:id="371" w:name="_Toc388282266"/>
      <w:bookmarkStart w:id="372" w:name="_Toc388282714"/>
      <w:bookmarkStart w:id="373" w:name="_Toc388284980"/>
      <w:bookmarkStart w:id="374" w:name="_Toc387245003"/>
      <w:bookmarkStart w:id="375" w:name="_Toc388281353"/>
      <w:bookmarkStart w:id="376" w:name="_Toc388281809"/>
      <w:bookmarkStart w:id="377" w:name="_Toc388282291"/>
      <w:bookmarkStart w:id="378" w:name="_Toc388282739"/>
      <w:bookmarkStart w:id="379" w:name="_Toc388285005"/>
      <w:bookmarkStart w:id="380" w:name="_Toc388374131"/>
      <w:bookmarkStart w:id="381" w:name="_Toc387245028"/>
      <w:bookmarkStart w:id="382" w:name="_Toc388281378"/>
      <w:bookmarkStart w:id="383" w:name="_Toc388281834"/>
      <w:bookmarkStart w:id="384" w:name="_Toc388282316"/>
      <w:bookmarkStart w:id="385" w:name="_Toc388282764"/>
      <w:bookmarkStart w:id="386" w:name="_Toc388285030"/>
      <w:bookmarkStart w:id="387" w:name="_Toc388374148"/>
      <w:bookmarkStart w:id="388" w:name="_Toc387245029"/>
      <w:bookmarkStart w:id="389" w:name="_Toc388281379"/>
      <w:bookmarkStart w:id="390" w:name="_Toc388281835"/>
      <w:bookmarkStart w:id="391" w:name="_Toc388282317"/>
      <w:bookmarkStart w:id="392" w:name="_Toc388282765"/>
      <w:bookmarkStart w:id="393" w:name="_Toc388285031"/>
      <w:bookmarkStart w:id="394" w:name="_Toc388374149"/>
      <w:bookmarkStart w:id="395" w:name="_Toc387245030"/>
      <w:bookmarkStart w:id="396" w:name="_Toc388281380"/>
      <w:bookmarkStart w:id="397" w:name="_Toc388281836"/>
      <w:bookmarkStart w:id="398" w:name="_Toc388282318"/>
      <w:bookmarkStart w:id="399" w:name="_Toc388282766"/>
      <w:bookmarkStart w:id="400" w:name="_Toc388285032"/>
      <w:bookmarkStart w:id="401" w:name="_Toc388374150"/>
      <w:bookmarkStart w:id="402" w:name="_Toc387245031"/>
      <w:bookmarkStart w:id="403" w:name="_Toc388281381"/>
      <w:bookmarkStart w:id="404" w:name="_Toc388281837"/>
      <w:bookmarkStart w:id="405" w:name="_Toc388282319"/>
      <w:bookmarkStart w:id="406" w:name="_Toc388282767"/>
      <w:bookmarkStart w:id="407" w:name="_Toc388285033"/>
      <w:bookmarkStart w:id="408" w:name="_Toc388374151"/>
      <w:bookmarkStart w:id="409" w:name="_Toc387245032"/>
      <w:bookmarkStart w:id="410" w:name="_Toc388281382"/>
      <w:bookmarkStart w:id="411" w:name="_Toc388281838"/>
      <w:bookmarkStart w:id="412" w:name="_Toc388282320"/>
      <w:bookmarkStart w:id="413" w:name="_Toc388282768"/>
      <w:bookmarkStart w:id="414" w:name="_Toc388285034"/>
      <w:bookmarkStart w:id="415" w:name="_Toc388374152"/>
      <w:bookmarkStart w:id="416" w:name="_Toc387245033"/>
      <w:bookmarkStart w:id="417" w:name="_Toc388281383"/>
      <w:bookmarkStart w:id="418" w:name="_Toc388281839"/>
      <w:bookmarkStart w:id="419" w:name="_Toc388282321"/>
      <w:bookmarkStart w:id="420" w:name="_Toc388282769"/>
      <w:bookmarkStart w:id="421" w:name="_Toc388285035"/>
      <w:bookmarkStart w:id="422" w:name="_Toc387245106"/>
      <w:bookmarkStart w:id="423" w:name="_Toc388281456"/>
      <w:bookmarkStart w:id="424" w:name="_Toc388281912"/>
      <w:bookmarkStart w:id="425" w:name="_Toc388282394"/>
      <w:bookmarkStart w:id="426" w:name="_Toc388282842"/>
      <w:bookmarkStart w:id="427" w:name="_Toc388285108"/>
      <w:bookmarkStart w:id="428" w:name="_Toc388374208"/>
      <w:bookmarkStart w:id="429" w:name="_Toc377646054"/>
      <w:bookmarkStart w:id="430" w:name="_Toc377648989"/>
      <w:bookmarkStart w:id="431" w:name="_Toc377650842"/>
      <w:bookmarkStart w:id="432" w:name="_Toc377650969"/>
      <w:bookmarkStart w:id="433" w:name="_Toc377653238"/>
      <w:bookmarkStart w:id="434" w:name="_Toc378351543"/>
      <w:bookmarkStart w:id="435" w:name="_Toc378681292"/>
      <w:bookmarkStart w:id="436" w:name="_Toc378682212"/>
      <w:bookmarkStart w:id="437" w:name="_Toc378683659"/>
      <w:bookmarkStart w:id="438" w:name="_Toc378685347"/>
      <w:bookmarkStart w:id="439" w:name="_Toc378685483"/>
      <w:bookmarkStart w:id="440" w:name="_Toc378691692"/>
      <w:bookmarkStart w:id="441" w:name="_Toc378692149"/>
      <w:bookmarkStart w:id="442" w:name="_Toc378692286"/>
      <w:bookmarkStart w:id="443" w:name="_Toc378692423"/>
      <w:bookmarkStart w:id="444" w:name="_Toc378761125"/>
      <w:bookmarkStart w:id="445" w:name="_Toc378761268"/>
      <w:bookmarkStart w:id="446" w:name="_Toc378761411"/>
      <w:bookmarkStart w:id="447" w:name="_Toc378761554"/>
      <w:bookmarkStart w:id="448" w:name="_Toc378761867"/>
      <w:bookmarkStart w:id="449" w:name="_Toc378762007"/>
      <w:bookmarkStart w:id="450" w:name="_Toc378762145"/>
      <w:bookmarkStart w:id="451" w:name="_Toc378765622"/>
      <w:bookmarkStart w:id="452" w:name="_Toc378767370"/>
      <w:bookmarkStart w:id="453" w:name="_Toc378774965"/>
      <w:bookmarkStart w:id="454" w:name="_Toc378776160"/>
      <w:bookmarkStart w:id="455" w:name="_Toc378841240"/>
      <w:bookmarkStart w:id="456" w:name="_Toc378858839"/>
      <w:bookmarkStart w:id="457" w:name="_Toc378859067"/>
      <w:bookmarkStart w:id="458" w:name="_Toc377646055"/>
      <w:bookmarkStart w:id="459" w:name="_Toc377648990"/>
      <w:bookmarkStart w:id="460" w:name="_Toc377650843"/>
      <w:bookmarkStart w:id="461" w:name="_Toc377650970"/>
      <w:bookmarkStart w:id="462" w:name="_Toc377653239"/>
      <w:bookmarkStart w:id="463" w:name="_Toc378351544"/>
      <w:bookmarkStart w:id="464" w:name="_Toc378681293"/>
      <w:bookmarkStart w:id="465" w:name="_Toc378682213"/>
      <w:bookmarkStart w:id="466" w:name="_Toc378683660"/>
      <w:bookmarkStart w:id="467" w:name="_Toc378685348"/>
      <w:bookmarkStart w:id="468" w:name="_Toc378685484"/>
      <w:bookmarkStart w:id="469" w:name="_Toc378691693"/>
      <w:bookmarkStart w:id="470" w:name="_Toc378692150"/>
      <w:bookmarkStart w:id="471" w:name="_Toc378692287"/>
      <w:bookmarkStart w:id="472" w:name="_Toc378692424"/>
      <w:bookmarkStart w:id="473" w:name="_Toc378761126"/>
      <w:bookmarkStart w:id="474" w:name="_Toc378761269"/>
      <w:bookmarkStart w:id="475" w:name="_Toc378761412"/>
      <w:bookmarkStart w:id="476" w:name="_Toc378761555"/>
      <w:bookmarkStart w:id="477" w:name="_Toc378761868"/>
      <w:bookmarkStart w:id="478" w:name="_Toc378762008"/>
      <w:bookmarkStart w:id="479" w:name="_Toc378762146"/>
      <w:bookmarkStart w:id="480" w:name="_Toc378765623"/>
      <w:bookmarkStart w:id="481" w:name="_Toc378767371"/>
      <w:bookmarkStart w:id="482" w:name="_Toc378774966"/>
      <w:bookmarkStart w:id="483" w:name="_Toc378776161"/>
      <w:bookmarkStart w:id="484" w:name="_Toc378841241"/>
      <w:bookmarkStart w:id="485" w:name="_Toc378858840"/>
      <w:bookmarkStart w:id="486" w:name="_Toc378859068"/>
      <w:bookmarkStart w:id="487" w:name="_Toc377646056"/>
      <w:bookmarkStart w:id="488" w:name="_Toc377648991"/>
      <w:bookmarkStart w:id="489" w:name="_Toc377650844"/>
      <w:bookmarkStart w:id="490" w:name="_Toc377650971"/>
      <w:bookmarkStart w:id="491" w:name="_Toc377653240"/>
      <w:bookmarkStart w:id="492" w:name="_Toc378351545"/>
      <w:bookmarkStart w:id="493" w:name="_Toc378681294"/>
      <w:bookmarkStart w:id="494" w:name="_Toc378682214"/>
      <w:bookmarkStart w:id="495" w:name="_Toc378683661"/>
      <w:bookmarkStart w:id="496" w:name="_Toc378685349"/>
      <w:bookmarkStart w:id="497" w:name="_Toc378685485"/>
      <w:bookmarkStart w:id="498" w:name="_Toc378691694"/>
      <w:bookmarkStart w:id="499" w:name="_Toc378692151"/>
      <w:bookmarkStart w:id="500" w:name="_Toc378692288"/>
      <w:bookmarkStart w:id="501" w:name="_Toc378692425"/>
      <w:bookmarkStart w:id="502" w:name="_Toc378761127"/>
      <w:bookmarkStart w:id="503" w:name="_Toc378761270"/>
      <w:bookmarkStart w:id="504" w:name="_Toc378761413"/>
      <w:bookmarkStart w:id="505" w:name="_Toc378761556"/>
      <w:bookmarkStart w:id="506" w:name="_Toc378761869"/>
      <w:bookmarkStart w:id="507" w:name="_Toc378762009"/>
      <w:bookmarkStart w:id="508" w:name="_Toc378762147"/>
      <w:bookmarkStart w:id="509" w:name="_Toc378765624"/>
      <w:bookmarkStart w:id="510" w:name="_Toc378767372"/>
      <w:bookmarkStart w:id="511" w:name="_Toc378774967"/>
      <w:bookmarkStart w:id="512" w:name="_Toc378776162"/>
      <w:bookmarkStart w:id="513" w:name="_Toc378841242"/>
      <w:bookmarkStart w:id="514" w:name="_Toc378858841"/>
      <w:bookmarkStart w:id="515" w:name="_Toc378859069"/>
      <w:bookmarkStart w:id="516" w:name="_Toc377646057"/>
      <w:bookmarkStart w:id="517" w:name="_Toc377648992"/>
      <w:bookmarkStart w:id="518" w:name="_Toc377650845"/>
      <w:bookmarkStart w:id="519" w:name="_Toc377650972"/>
      <w:bookmarkStart w:id="520" w:name="_Toc377653241"/>
      <w:bookmarkStart w:id="521" w:name="_Toc378351546"/>
      <w:bookmarkStart w:id="522" w:name="_Toc378681295"/>
      <w:bookmarkStart w:id="523" w:name="_Toc378682215"/>
      <w:bookmarkStart w:id="524" w:name="_Toc378683662"/>
      <w:bookmarkStart w:id="525" w:name="_Toc378685350"/>
      <w:bookmarkStart w:id="526" w:name="_Toc378685486"/>
      <w:bookmarkStart w:id="527" w:name="_Toc378691695"/>
      <w:bookmarkStart w:id="528" w:name="_Toc378692152"/>
      <w:bookmarkStart w:id="529" w:name="_Toc378692289"/>
      <w:bookmarkStart w:id="530" w:name="_Toc378692426"/>
      <w:bookmarkStart w:id="531" w:name="_Toc378761128"/>
      <w:bookmarkStart w:id="532" w:name="_Toc378761271"/>
      <w:bookmarkStart w:id="533" w:name="_Toc378761414"/>
      <w:bookmarkStart w:id="534" w:name="_Toc378761557"/>
      <w:bookmarkStart w:id="535" w:name="_Toc378761870"/>
      <w:bookmarkStart w:id="536" w:name="_Toc378762010"/>
      <w:bookmarkStart w:id="537" w:name="_Toc378762148"/>
      <w:bookmarkStart w:id="538" w:name="_Toc378765625"/>
      <w:bookmarkStart w:id="539" w:name="_Toc378767373"/>
      <w:bookmarkStart w:id="540" w:name="_Toc378774968"/>
      <w:bookmarkStart w:id="541" w:name="_Toc378776163"/>
      <w:bookmarkStart w:id="542" w:name="_Toc378841243"/>
      <w:bookmarkStart w:id="543" w:name="_Toc378858842"/>
      <w:bookmarkStart w:id="544" w:name="_Toc378859070"/>
      <w:bookmarkStart w:id="545" w:name="_Toc377646058"/>
      <w:bookmarkStart w:id="546" w:name="_Toc377648993"/>
      <w:bookmarkStart w:id="547" w:name="_Toc377650846"/>
      <w:bookmarkStart w:id="548" w:name="_Toc377650973"/>
      <w:bookmarkStart w:id="549" w:name="_Toc377653242"/>
      <w:bookmarkStart w:id="550" w:name="_Toc378351547"/>
      <w:bookmarkStart w:id="551" w:name="_Toc378681296"/>
      <w:bookmarkStart w:id="552" w:name="_Toc378682216"/>
      <w:bookmarkStart w:id="553" w:name="_Toc378683663"/>
      <w:bookmarkStart w:id="554" w:name="_Toc378685351"/>
      <w:bookmarkStart w:id="555" w:name="_Toc378685487"/>
      <w:bookmarkStart w:id="556" w:name="_Toc378691696"/>
      <w:bookmarkStart w:id="557" w:name="_Toc378692153"/>
      <w:bookmarkStart w:id="558" w:name="_Toc378692290"/>
      <w:bookmarkStart w:id="559" w:name="_Toc378692427"/>
      <w:bookmarkStart w:id="560" w:name="_Toc378761129"/>
      <w:bookmarkStart w:id="561" w:name="_Toc378761272"/>
      <w:bookmarkStart w:id="562" w:name="_Toc378761415"/>
      <w:bookmarkStart w:id="563" w:name="_Toc378761558"/>
      <w:bookmarkStart w:id="564" w:name="_Toc378761871"/>
      <w:bookmarkStart w:id="565" w:name="_Toc378762011"/>
      <w:bookmarkStart w:id="566" w:name="_Toc378762149"/>
      <w:bookmarkStart w:id="567" w:name="_Toc378765626"/>
      <w:bookmarkStart w:id="568" w:name="_Toc378767374"/>
      <w:bookmarkStart w:id="569" w:name="_Toc378774969"/>
      <w:bookmarkStart w:id="570" w:name="_Toc378776164"/>
      <w:bookmarkStart w:id="571" w:name="_Toc378841244"/>
      <w:bookmarkStart w:id="572" w:name="_Toc378858843"/>
      <w:bookmarkStart w:id="573" w:name="_Toc378859071"/>
      <w:bookmarkStart w:id="574" w:name="_Toc377646059"/>
      <w:bookmarkStart w:id="575" w:name="_Toc377648994"/>
      <w:bookmarkStart w:id="576" w:name="_Toc377650847"/>
      <w:bookmarkStart w:id="577" w:name="_Toc377650974"/>
      <w:bookmarkStart w:id="578" w:name="_Toc377653243"/>
      <w:bookmarkStart w:id="579" w:name="_Toc378351548"/>
      <w:bookmarkStart w:id="580" w:name="_Toc378681297"/>
      <w:bookmarkStart w:id="581" w:name="_Toc378682217"/>
      <w:bookmarkStart w:id="582" w:name="_Toc378683664"/>
      <w:bookmarkStart w:id="583" w:name="_Toc378685352"/>
      <w:bookmarkStart w:id="584" w:name="_Toc378685488"/>
      <w:bookmarkStart w:id="585" w:name="_Toc378691697"/>
      <w:bookmarkStart w:id="586" w:name="_Toc378692154"/>
      <w:bookmarkStart w:id="587" w:name="_Toc378692291"/>
      <w:bookmarkStart w:id="588" w:name="_Toc378692428"/>
      <w:bookmarkStart w:id="589" w:name="_Toc378761130"/>
      <w:bookmarkStart w:id="590" w:name="_Toc378761273"/>
      <w:bookmarkStart w:id="591" w:name="_Toc378761416"/>
      <w:bookmarkStart w:id="592" w:name="_Toc378761559"/>
      <w:bookmarkStart w:id="593" w:name="_Toc378761872"/>
      <w:bookmarkStart w:id="594" w:name="_Toc378762012"/>
      <w:bookmarkStart w:id="595" w:name="_Toc378762150"/>
      <w:bookmarkStart w:id="596" w:name="_Toc378765627"/>
      <w:bookmarkStart w:id="597" w:name="_Toc378767375"/>
      <w:bookmarkStart w:id="598" w:name="_Toc378774970"/>
      <w:bookmarkStart w:id="599" w:name="_Toc378776165"/>
      <w:bookmarkStart w:id="600" w:name="_Toc378841245"/>
      <w:bookmarkStart w:id="601" w:name="_Toc378858844"/>
      <w:bookmarkStart w:id="602" w:name="_Toc378859072"/>
      <w:bookmarkStart w:id="603" w:name="_Toc377646060"/>
      <w:bookmarkStart w:id="604" w:name="_Toc377648995"/>
      <w:bookmarkStart w:id="605" w:name="_Toc377650848"/>
      <w:bookmarkStart w:id="606" w:name="_Toc377650975"/>
      <w:bookmarkStart w:id="607" w:name="_Toc377653244"/>
      <w:bookmarkStart w:id="608" w:name="_Toc378351549"/>
      <w:bookmarkStart w:id="609" w:name="_Toc378681298"/>
      <w:bookmarkStart w:id="610" w:name="_Toc378682218"/>
      <w:bookmarkStart w:id="611" w:name="_Toc378683665"/>
      <w:bookmarkStart w:id="612" w:name="_Toc378685353"/>
      <w:bookmarkStart w:id="613" w:name="_Toc378685489"/>
      <w:bookmarkStart w:id="614" w:name="_Toc378691698"/>
      <w:bookmarkStart w:id="615" w:name="_Toc378692155"/>
      <w:bookmarkStart w:id="616" w:name="_Toc378692292"/>
      <w:bookmarkStart w:id="617" w:name="_Toc378692429"/>
      <w:bookmarkStart w:id="618" w:name="_Toc378761131"/>
      <w:bookmarkStart w:id="619" w:name="_Toc378761274"/>
      <w:bookmarkStart w:id="620" w:name="_Toc378761417"/>
      <w:bookmarkStart w:id="621" w:name="_Toc378761560"/>
      <w:bookmarkStart w:id="622" w:name="_Toc378761873"/>
      <w:bookmarkStart w:id="623" w:name="_Toc378762013"/>
      <w:bookmarkStart w:id="624" w:name="_Toc378762151"/>
      <w:bookmarkStart w:id="625" w:name="_Toc378765628"/>
      <w:bookmarkStart w:id="626" w:name="_Toc378767376"/>
      <w:bookmarkStart w:id="627" w:name="_Toc378774971"/>
      <w:bookmarkStart w:id="628" w:name="_Toc378776166"/>
      <w:bookmarkStart w:id="629" w:name="_Toc378841246"/>
      <w:bookmarkStart w:id="630" w:name="_Toc378858845"/>
      <w:bookmarkStart w:id="631" w:name="_Toc378859073"/>
      <w:bookmarkStart w:id="632" w:name="_Toc387245107"/>
      <w:bookmarkStart w:id="633" w:name="_Toc388281457"/>
      <w:bookmarkStart w:id="634" w:name="_Toc388281913"/>
      <w:bookmarkStart w:id="635" w:name="_Toc388282395"/>
      <w:bookmarkStart w:id="636" w:name="_Toc388282843"/>
      <w:bookmarkStart w:id="637" w:name="_Toc388285109"/>
      <w:bookmarkStart w:id="638" w:name="_Toc387245108"/>
      <w:bookmarkStart w:id="639" w:name="_Toc388281458"/>
      <w:bookmarkStart w:id="640" w:name="_Toc388281914"/>
      <w:bookmarkStart w:id="641" w:name="_Toc388282396"/>
      <w:bookmarkStart w:id="642" w:name="_Toc388282844"/>
      <w:bookmarkStart w:id="643" w:name="_Toc388285110"/>
      <w:bookmarkStart w:id="644" w:name="_Toc387245109"/>
      <w:bookmarkStart w:id="645" w:name="_Toc388281459"/>
      <w:bookmarkStart w:id="646" w:name="_Toc388281915"/>
      <w:bookmarkStart w:id="647" w:name="_Toc388282397"/>
      <w:bookmarkStart w:id="648" w:name="_Toc388282845"/>
      <w:bookmarkStart w:id="649" w:name="_Toc388285111"/>
      <w:bookmarkStart w:id="650" w:name="_Toc388374211"/>
      <w:bookmarkStart w:id="651" w:name="_Toc387245110"/>
      <w:bookmarkStart w:id="652" w:name="_Toc388281460"/>
      <w:bookmarkStart w:id="653" w:name="_Toc388281916"/>
      <w:bookmarkStart w:id="654" w:name="_Toc388282398"/>
      <w:bookmarkStart w:id="655" w:name="_Toc388282846"/>
      <w:bookmarkStart w:id="656" w:name="_Toc388285112"/>
      <w:bookmarkStart w:id="657" w:name="_Toc388374212"/>
      <w:bookmarkStart w:id="658" w:name="_Toc387245111"/>
      <w:bookmarkStart w:id="659" w:name="_Toc388281461"/>
      <w:bookmarkStart w:id="660" w:name="_Toc388281917"/>
      <w:bookmarkStart w:id="661" w:name="_Toc388282399"/>
      <w:bookmarkStart w:id="662" w:name="_Toc388282847"/>
      <w:bookmarkStart w:id="663" w:name="_Toc388285113"/>
      <w:bookmarkStart w:id="664" w:name="_Toc387245148"/>
      <w:bookmarkStart w:id="665" w:name="_Toc387250792"/>
      <w:bookmarkStart w:id="666" w:name="_Toc388281498"/>
      <w:bookmarkStart w:id="667" w:name="_Toc388281954"/>
      <w:bookmarkStart w:id="668" w:name="_Toc388282436"/>
      <w:bookmarkStart w:id="669" w:name="_Toc388282884"/>
      <w:bookmarkStart w:id="670" w:name="_Toc388285150"/>
      <w:bookmarkStart w:id="671" w:name="_Toc388374241"/>
      <w:bookmarkStart w:id="672" w:name="_Toc387245149"/>
      <w:bookmarkStart w:id="673" w:name="_Toc387250793"/>
      <w:bookmarkStart w:id="674" w:name="_Toc388281499"/>
      <w:bookmarkStart w:id="675" w:name="_Toc388281955"/>
      <w:bookmarkStart w:id="676" w:name="_Toc388282437"/>
      <w:bookmarkStart w:id="677" w:name="_Toc388282885"/>
      <w:bookmarkStart w:id="678" w:name="_Toc388285151"/>
      <w:bookmarkStart w:id="679" w:name="_Toc388374242"/>
      <w:bookmarkStart w:id="680" w:name="_Toc387245151"/>
      <w:bookmarkStart w:id="681" w:name="_Toc388281501"/>
      <w:bookmarkStart w:id="682" w:name="_Toc388281957"/>
      <w:bookmarkStart w:id="683" w:name="_Toc388282439"/>
      <w:bookmarkStart w:id="684" w:name="_Toc388282887"/>
      <w:bookmarkStart w:id="685" w:name="_Toc388285153"/>
      <w:bookmarkStart w:id="686" w:name="_Toc388374244"/>
      <w:bookmarkStart w:id="687" w:name="_Toc377646064"/>
      <w:bookmarkStart w:id="688" w:name="_Toc377648999"/>
      <w:bookmarkStart w:id="689" w:name="_Toc377650852"/>
      <w:bookmarkStart w:id="690" w:name="_Toc377650979"/>
      <w:bookmarkStart w:id="691" w:name="_Toc377653248"/>
      <w:bookmarkStart w:id="692" w:name="_Toc378351553"/>
      <w:bookmarkStart w:id="693" w:name="_Toc378681302"/>
      <w:bookmarkStart w:id="694" w:name="_Toc378682222"/>
      <w:bookmarkStart w:id="695" w:name="_Toc378683669"/>
      <w:bookmarkStart w:id="696" w:name="_Toc378685357"/>
      <w:bookmarkStart w:id="697" w:name="_Toc378685493"/>
      <w:bookmarkStart w:id="698" w:name="_Toc378691702"/>
      <w:bookmarkStart w:id="699" w:name="_Toc378692159"/>
      <w:bookmarkStart w:id="700" w:name="_Toc378692296"/>
      <w:bookmarkStart w:id="701" w:name="_Toc378692433"/>
      <w:bookmarkStart w:id="702" w:name="_Toc378761135"/>
      <w:bookmarkStart w:id="703" w:name="_Toc378761278"/>
      <w:bookmarkStart w:id="704" w:name="_Toc378761421"/>
      <w:bookmarkStart w:id="705" w:name="_Toc378761564"/>
      <w:bookmarkStart w:id="706" w:name="_Toc378761877"/>
      <w:bookmarkStart w:id="707" w:name="_Toc378762017"/>
      <w:bookmarkStart w:id="708" w:name="_Toc378762155"/>
      <w:bookmarkStart w:id="709" w:name="_Toc378765632"/>
      <w:bookmarkStart w:id="710" w:name="_Toc378767380"/>
      <w:bookmarkStart w:id="711" w:name="_Toc378774975"/>
      <w:bookmarkStart w:id="712" w:name="_Toc378776170"/>
      <w:bookmarkStart w:id="713" w:name="_Toc378841250"/>
      <w:bookmarkStart w:id="714" w:name="_Toc378858849"/>
      <w:bookmarkStart w:id="715" w:name="_Toc378859077"/>
      <w:bookmarkStart w:id="716" w:name="_Toc377646065"/>
      <w:bookmarkStart w:id="717" w:name="_Toc377649000"/>
      <w:bookmarkStart w:id="718" w:name="_Toc377650853"/>
      <w:bookmarkStart w:id="719" w:name="_Toc377650980"/>
      <w:bookmarkStart w:id="720" w:name="_Toc377653249"/>
      <w:bookmarkStart w:id="721" w:name="_Toc378351554"/>
      <w:bookmarkStart w:id="722" w:name="_Toc378681303"/>
      <w:bookmarkStart w:id="723" w:name="_Toc378682223"/>
      <w:bookmarkStart w:id="724" w:name="_Toc378683670"/>
      <w:bookmarkStart w:id="725" w:name="_Toc378685358"/>
      <w:bookmarkStart w:id="726" w:name="_Toc378685494"/>
      <w:bookmarkStart w:id="727" w:name="_Toc378691703"/>
      <w:bookmarkStart w:id="728" w:name="_Toc378692160"/>
      <w:bookmarkStart w:id="729" w:name="_Toc378692297"/>
      <w:bookmarkStart w:id="730" w:name="_Toc378692434"/>
      <w:bookmarkStart w:id="731" w:name="_Toc378761136"/>
      <w:bookmarkStart w:id="732" w:name="_Toc378761279"/>
      <w:bookmarkStart w:id="733" w:name="_Toc378761422"/>
      <w:bookmarkStart w:id="734" w:name="_Toc378761565"/>
      <w:bookmarkStart w:id="735" w:name="_Toc378761878"/>
      <w:bookmarkStart w:id="736" w:name="_Toc378762018"/>
      <w:bookmarkStart w:id="737" w:name="_Toc378762156"/>
      <w:bookmarkStart w:id="738" w:name="_Toc378765633"/>
      <w:bookmarkStart w:id="739" w:name="_Toc378767381"/>
      <w:bookmarkStart w:id="740" w:name="_Toc378774976"/>
      <w:bookmarkStart w:id="741" w:name="_Toc378776171"/>
      <w:bookmarkStart w:id="742" w:name="_Toc378841251"/>
      <w:bookmarkStart w:id="743" w:name="_Toc378858850"/>
      <w:bookmarkStart w:id="744" w:name="_Toc378859078"/>
      <w:bookmarkStart w:id="745" w:name="_Toc377646066"/>
      <w:bookmarkStart w:id="746" w:name="_Toc377649001"/>
      <w:bookmarkStart w:id="747" w:name="_Toc377650854"/>
      <w:bookmarkStart w:id="748" w:name="_Toc377650981"/>
      <w:bookmarkStart w:id="749" w:name="_Toc377653250"/>
      <w:bookmarkStart w:id="750" w:name="_Toc378351555"/>
      <w:bookmarkStart w:id="751" w:name="_Toc378681304"/>
      <w:bookmarkStart w:id="752" w:name="_Toc378682224"/>
      <w:bookmarkStart w:id="753" w:name="_Toc378683671"/>
      <w:bookmarkStart w:id="754" w:name="_Toc378685359"/>
      <w:bookmarkStart w:id="755" w:name="_Toc378685495"/>
      <w:bookmarkStart w:id="756" w:name="_Toc378691704"/>
      <w:bookmarkStart w:id="757" w:name="_Toc378692161"/>
      <w:bookmarkStart w:id="758" w:name="_Toc378692298"/>
      <w:bookmarkStart w:id="759" w:name="_Toc378692435"/>
      <w:bookmarkStart w:id="760" w:name="_Toc378761137"/>
      <w:bookmarkStart w:id="761" w:name="_Toc378761280"/>
      <w:bookmarkStart w:id="762" w:name="_Toc378761423"/>
      <w:bookmarkStart w:id="763" w:name="_Toc378761566"/>
      <w:bookmarkStart w:id="764" w:name="_Toc378761879"/>
      <w:bookmarkStart w:id="765" w:name="_Toc378762019"/>
      <w:bookmarkStart w:id="766" w:name="_Toc378762157"/>
      <w:bookmarkStart w:id="767" w:name="_Toc378765634"/>
      <w:bookmarkStart w:id="768" w:name="_Toc378767382"/>
      <w:bookmarkStart w:id="769" w:name="_Toc378774977"/>
      <w:bookmarkStart w:id="770" w:name="_Toc378776172"/>
      <w:bookmarkStart w:id="771" w:name="_Toc378841252"/>
      <w:bookmarkStart w:id="772" w:name="_Toc378858851"/>
      <w:bookmarkStart w:id="773" w:name="_Toc378859079"/>
      <w:bookmarkStart w:id="774" w:name="_Toc377646067"/>
      <w:bookmarkStart w:id="775" w:name="_Toc377649002"/>
      <w:bookmarkStart w:id="776" w:name="_Toc377650855"/>
      <w:bookmarkStart w:id="777" w:name="_Toc377650982"/>
      <w:bookmarkStart w:id="778" w:name="_Toc377653251"/>
      <w:bookmarkStart w:id="779" w:name="_Toc378351556"/>
      <w:bookmarkStart w:id="780" w:name="_Toc378681305"/>
      <w:bookmarkStart w:id="781" w:name="_Toc378682225"/>
      <w:bookmarkStart w:id="782" w:name="_Toc378683672"/>
      <w:bookmarkStart w:id="783" w:name="_Toc378685360"/>
      <w:bookmarkStart w:id="784" w:name="_Toc378685496"/>
      <w:bookmarkStart w:id="785" w:name="_Toc378691705"/>
      <w:bookmarkStart w:id="786" w:name="_Toc378692162"/>
      <w:bookmarkStart w:id="787" w:name="_Toc378692299"/>
      <w:bookmarkStart w:id="788" w:name="_Toc378692436"/>
      <w:bookmarkStart w:id="789" w:name="_Toc378761138"/>
      <w:bookmarkStart w:id="790" w:name="_Toc378761281"/>
      <w:bookmarkStart w:id="791" w:name="_Toc378761424"/>
      <w:bookmarkStart w:id="792" w:name="_Toc378761567"/>
      <w:bookmarkStart w:id="793" w:name="_Toc378761880"/>
      <w:bookmarkStart w:id="794" w:name="_Toc378762020"/>
      <w:bookmarkStart w:id="795" w:name="_Toc378762158"/>
      <w:bookmarkStart w:id="796" w:name="_Toc378765635"/>
      <w:bookmarkStart w:id="797" w:name="_Toc378767383"/>
      <w:bookmarkStart w:id="798" w:name="_Toc378774978"/>
      <w:bookmarkStart w:id="799" w:name="_Toc378776173"/>
      <w:bookmarkStart w:id="800" w:name="_Toc378841253"/>
      <w:bookmarkStart w:id="801" w:name="_Toc378858852"/>
      <w:bookmarkStart w:id="802" w:name="_Toc378859080"/>
      <w:bookmarkStart w:id="803" w:name="_Toc377646068"/>
      <w:bookmarkStart w:id="804" w:name="_Toc377649003"/>
      <w:bookmarkStart w:id="805" w:name="_Toc377650856"/>
      <w:bookmarkStart w:id="806" w:name="_Toc377650983"/>
      <w:bookmarkStart w:id="807" w:name="_Toc377653252"/>
      <w:bookmarkStart w:id="808" w:name="_Toc378351557"/>
      <w:bookmarkStart w:id="809" w:name="_Toc378681306"/>
      <w:bookmarkStart w:id="810" w:name="_Toc378682226"/>
      <w:bookmarkStart w:id="811" w:name="_Toc378683673"/>
      <w:bookmarkStart w:id="812" w:name="_Toc378685361"/>
      <w:bookmarkStart w:id="813" w:name="_Toc378685497"/>
      <w:bookmarkStart w:id="814" w:name="_Toc378691706"/>
      <w:bookmarkStart w:id="815" w:name="_Toc378692163"/>
      <w:bookmarkStart w:id="816" w:name="_Toc378692300"/>
      <w:bookmarkStart w:id="817" w:name="_Toc378692437"/>
      <w:bookmarkStart w:id="818" w:name="_Toc378761139"/>
      <w:bookmarkStart w:id="819" w:name="_Toc378761282"/>
      <w:bookmarkStart w:id="820" w:name="_Toc378761425"/>
      <w:bookmarkStart w:id="821" w:name="_Toc378761568"/>
      <w:bookmarkStart w:id="822" w:name="_Toc378761881"/>
      <w:bookmarkStart w:id="823" w:name="_Toc378762021"/>
      <w:bookmarkStart w:id="824" w:name="_Toc378762159"/>
      <w:bookmarkStart w:id="825" w:name="_Toc378765636"/>
      <w:bookmarkStart w:id="826" w:name="_Toc378767384"/>
      <w:bookmarkStart w:id="827" w:name="_Toc378774979"/>
      <w:bookmarkStart w:id="828" w:name="_Toc378776174"/>
      <w:bookmarkStart w:id="829" w:name="_Toc378841254"/>
      <w:bookmarkStart w:id="830" w:name="_Toc378858853"/>
      <w:bookmarkStart w:id="831" w:name="_Toc378859081"/>
      <w:bookmarkStart w:id="832" w:name="_Toc389728912"/>
      <w:bookmarkStart w:id="833" w:name="_Toc103808443"/>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r w:rsidRPr="00A952BF">
        <w:rPr>
          <w:bCs/>
          <w:lang w:val="en-GB"/>
        </w:rPr>
        <w:t>Assessment of the biocidal product</w:t>
      </w:r>
      <w:bookmarkEnd w:id="832"/>
      <w:bookmarkEnd w:id="833"/>
      <w:r w:rsidRPr="00A952BF">
        <w:rPr>
          <w:bCs/>
          <w:lang w:val="en-GB"/>
        </w:rPr>
        <w:t xml:space="preserve"> </w:t>
      </w:r>
    </w:p>
    <w:p w14:paraId="4C6792C0" w14:textId="77777777" w:rsidR="0062406C" w:rsidRPr="00A952BF" w:rsidRDefault="0062406C" w:rsidP="00933897">
      <w:pPr>
        <w:pStyle w:val="Titolo3"/>
      </w:pPr>
      <w:bookmarkStart w:id="834" w:name="_Toc423017259"/>
      <w:bookmarkStart w:id="835" w:name="_Toc103808444"/>
      <w:r w:rsidRPr="00A952BF">
        <w:t>Intended use(s) as applied for by the applicant</w:t>
      </w:r>
      <w:bookmarkEnd w:id="834"/>
      <w:bookmarkEnd w:id="835"/>
      <w:r w:rsidRPr="00A952BF">
        <w:t xml:space="preserve"> </w:t>
      </w:r>
    </w:p>
    <w:p w14:paraId="3C75A46B" w14:textId="77777777" w:rsidR="00B752BB" w:rsidRPr="006C01C4" w:rsidRDefault="00B752BB" w:rsidP="00B752BB">
      <w:pPr>
        <w:pStyle w:val="Didascalia"/>
        <w:spacing w:after="120"/>
        <w:rPr>
          <w:rFonts w:ascii="Verdana" w:hAnsi="Verdana"/>
          <w:b/>
          <w:bCs/>
          <w:lang w:val="en-GB"/>
        </w:rPr>
      </w:pPr>
      <w:r w:rsidRPr="00E3598F">
        <w:rPr>
          <w:rFonts w:ascii="Verdana" w:hAnsi="Verdana"/>
          <w:b/>
          <w:bCs/>
          <w:lang w:val="en-GB"/>
        </w:rPr>
        <w:t xml:space="preserve">Table 1. Use # </w:t>
      </w:r>
      <w:r w:rsidRPr="006C01C4">
        <w:rPr>
          <w:rFonts w:ascii="Verdana" w:hAnsi="Verdana"/>
          <w:b/>
          <w:bCs/>
          <w:lang w:val="en-GB"/>
        </w:rPr>
        <w:t>1 – General public</w:t>
      </w:r>
    </w:p>
    <w:tbl>
      <w:tblPr>
        <w:tblW w:w="0" w:type="auto"/>
        <w:tblInd w:w="45" w:type="dxa"/>
        <w:tblLayout w:type="fixed"/>
        <w:tblCellMar>
          <w:left w:w="0" w:type="dxa"/>
          <w:right w:w="0" w:type="dxa"/>
        </w:tblCellMar>
        <w:tblLook w:val="0000" w:firstRow="0" w:lastRow="0" w:firstColumn="0" w:lastColumn="0" w:noHBand="0" w:noVBand="0"/>
      </w:tblPr>
      <w:tblGrid>
        <w:gridCol w:w="2707"/>
        <w:gridCol w:w="6318"/>
      </w:tblGrid>
      <w:tr w:rsidR="00B752BB" w:rsidRPr="00E3598F" w14:paraId="68DAE58E" w14:textId="77777777" w:rsidTr="007339E2">
        <w:tc>
          <w:tcPr>
            <w:tcW w:w="270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8318074" w14:textId="77777777" w:rsidR="00B752BB" w:rsidRPr="00E3598F" w:rsidRDefault="00B752BB" w:rsidP="007339E2">
            <w:r w:rsidRPr="00E3598F">
              <w:rPr>
                <w:szCs w:val="24"/>
                <w:lang w:eastAsia="en-GB"/>
              </w:rPr>
              <w:t>Product Type</w:t>
            </w:r>
          </w:p>
        </w:tc>
        <w:tc>
          <w:tcPr>
            <w:tcW w:w="6318" w:type="dxa"/>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6E19A4F9" w14:textId="77777777" w:rsidR="00B752BB" w:rsidRPr="00E3598F" w:rsidRDefault="00B752BB" w:rsidP="00943351">
            <w:pPr>
              <w:jc w:val="both"/>
            </w:pPr>
            <w:r w:rsidRPr="00E3598F">
              <w:t>PT18 - Insecticides, acaricides and products to control other arthropods (Pest control)</w:t>
            </w:r>
          </w:p>
        </w:tc>
      </w:tr>
      <w:tr w:rsidR="00B752BB" w:rsidRPr="00E3598F" w14:paraId="5E3CE739" w14:textId="77777777" w:rsidTr="007339E2">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30A57797" w14:textId="77777777" w:rsidR="00B752BB" w:rsidRPr="00E3598F" w:rsidRDefault="00B752BB" w:rsidP="007339E2">
            <w:r w:rsidRPr="00E3598F">
              <w:rPr>
                <w:szCs w:val="24"/>
                <w:lang w:eastAsia="en-GB"/>
              </w:rPr>
              <w:t>Where relevant, an exact description of the authorised use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56E9B11F" w14:textId="77777777" w:rsidR="00B752BB" w:rsidRPr="00E3598F" w:rsidRDefault="00B752BB" w:rsidP="00943351">
            <w:pPr>
              <w:jc w:val="both"/>
            </w:pPr>
            <w:r w:rsidRPr="00E3598F">
              <w:rPr>
                <w:color w:val="000000"/>
              </w:rPr>
              <w:t xml:space="preserve">For kill and control of ants (workers and nests) - General public – </w:t>
            </w:r>
          </w:p>
        </w:tc>
      </w:tr>
      <w:tr w:rsidR="00B752BB" w:rsidRPr="00E3598F" w14:paraId="4828F182" w14:textId="77777777" w:rsidTr="007339E2">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617F644D" w14:textId="77777777" w:rsidR="00B752BB" w:rsidRPr="00E3598F" w:rsidRDefault="00B752BB" w:rsidP="007339E2">
            <w:r w:rsidRPr="00E3598F">
              <w:rPr>
                <w:szCs w:val="24"/>
                <w:lang w:eastAsia="en-GB"/>
              </w:rPr>
              <w:t>Target organism (including development stage)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6F37BBB5" w14:textId="77777777" w:rsidR="00B752BB" w:rsidRPr="00E3598F" w:rsidRDefault="00B752BB" w:rsidP="00943351">
            <w:pPr>
              <w:jc w:val="both"/>
              <w:rPr>
                <w:i/>
              </w:rPr>
            </w:pPr>
            <w:r w:rsidRPr="00E3598F">
              <w:t>Lasius niger</w:t>
            </w:r>
            <w:r w:rsidRPr="00E3598F">
              <w:br/>
              <w:t>Ants</w:t>
            </w:r>
            <w:r w:rsidRPr="00E3598F">
              <w:br/>
              <w:t>Adults</w:t>
            </w:r>
          </w:p>
        </w:tc>
      </w:tr>
      <w:tr w:rsidR="00B752BB" w:rsidRPr="00E3598F" w14:paraId="6EFEA27A" w14:textId="77777777" w:rsidTr="007339E2">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65C5F1A6" w14:textId="77777777" w:rsidR="00B752BB" w:rsidRPr="00E3598F" w:rsidRDefault="00B752BB" w:rsidP="007339E2">
            <w:r w:rsidRPr="00E3598F">
              <w:rPr>
                <w:szCs w:val="24"/>
                <w:lang w:eastAsia="en-GB"/>
              </w:rPr>
              <w:t>Field of use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75D45CF2" w14:textId="77777777" w:rsidR="00B752BB" w:rsidRPr="00E3598F" w:rsidRDefault="00B752BB" w:rsidP="00943351">
            <w:pPr>
              <w:jc w:val="both"/>
            </w:pPr>
            <w:r w:rsidRPr="00E3598F">
              <w:t>Indoor, outdoor around building</w:t>
            </w:r>
          </w:p>
        </w:tc>
      </w:tr>
      <w:tr w:rsidR="00B752BB" w:rsidRPr="00E3598F" w14:paraId="7157E529" w14:textId="77777777" w:rsidTr="007339E2">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39AC182F" w14:textId="77777777" w:rsidR="00B752BB" w:rsidRPr="00E3598F" w:rsidRDefault="00B752BB" w:rsidP="007339E2">
            <w:r w:rsidRPr="00E3598F">
              <w:rPr>
                <w:szCs w:val="24"/>
                <w:lang w:eastAsia="en-GB"/>
              </w:rPr>
              <w:t>Application method(s)</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1A289247" w14:textId="77777777" w:rsidR="00B752BB" w:rsidRPr="00E3598F" w:rsidRDefault="00B752BB" w:rsidP="00943351">
            <w:pPr>
              <w:jc w:val="both"/>
              <w:rPr>
                <w:color w:val="000000"/>
              </w:rPr>
            </w:pPr>
            <w:r w:rsidRPr="00E3598F">
              <w:rPr>
                <w:color w:val="000000"/>
              </w:rPr>
              <w:t>Spreading</w:t>
            </w:r>
          </w:p>
          <w:p w14:paraId="2180610C" w14:textId="77777777" w:rsidR="00B752BB" w:rsidRPr="00E3598F" w:rsidRDefault="00B752BB" w:rsidP="00943351">
            <w:pPr>
              <w:jc w:val="both"/>
              <w:rPr>
                <w:color w:val="000000"/>
              </w:rPr>
            </w:pPr>
            <w:r w:rsidRPr="00E3598F">
              <w:rPr>
                <w:color w:val="000000"/>
              </w:rPr>
              <w:t>Ready to use product</w:t>
            </w:r>
          </w:p>
          <w:p w14:paraId="5517C620" w14:textId="77777777" w:rsidR="00B752BB" w:rsidRPr="00E3598F" w:rsidRDefault="00B752BB" w:rsidP="00943351">
            <w:pPr>
              <w:jc w:val="both"/>
              <w:rPr>
                <w:color w:val="000000"/>
              </w:rPr>
            </w:pPr>
          </w:p>
          <w:p w14:paraId="0C189F62" w14:textId="77777777" w:rsidR="00B752BB" w:rsidRPr="00E3598F" w:rsidRDefault="00B752BB" w:rsidP="00943351">
            <w:pPr>
              <w:jc w:val="both"/>
              <w:rPr>
                <w:color w:val="000000"/>
              </w:rPr>
            </w:pPr>
            <w:r w:rsidRPr="00E3598F">
              <w:rPr>
                <w:color w:val="000000"/>
              </w:rPr>
              <w:t>Crack and crevice treatment. Voids and cavities</w:t>
            </w:r>
          </w:p>
          <w:p w14:paraId="27A71957" w14:textId="77777777" w:rsidR="00B752BB" w:rsidRPr="00E3598F" w:rsidRDefault="00B752BB" w:rsidP="00943351">
            <w:pPr>
              <w:jc w:val="both"/>
              <w:rPr>
                <w:color w:val="000000"/>
              </w:rPr>
            </w:pPr>
            <w:r w:rsidRPr="00E3598F">
              <w:rPr>
                <w:color w:val="000000"/>
              </w:rPr>
              <w:t>Apply in thin layers in cracks and crevices (under furniture, in corners and other hiding places)</w:t>
            </w:r>
          </w:p>
          <w:p w14:paraId="5083F4EC" w14:textId="77777777" w:rsidR="00B752BB" w:rsidRPr="00E3598F" w:rsidRDefault="00B752BB" w:rsidP="00943351">
            <w:pPr>
              <w:jc w:val="both"/>
              <w:rPr>
                <w:color w:val="000000"/>
              </w:rPr>
            </w:pPr>
          </w:p>
        </w:tc>
      </w:tr>
      <w:tr w:rsidR="00B752BB" w:rsidRPr="00622B23" w14:paraId="300A8970" w14:textId="77777777" w:rsidTr="007339E2">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53FF5785" w14:textId="77777777" w:rsidR="00B752BB" w:rsidRPr="00E3598F" w:rsidRDefault="00B752BB" w:rsidP="007339E2">
            <w:r w:rsidRPr="00E3598F">
              <w:rPr>
                <w:szCs w:val="24"/>
                <w:lang w:eastAsia="en-GB"/>
              </w:rPr>
              <w:t>Application rate(s) and frequency</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05CD6C73" w14:textId="77777777" w:rsidR="00B752BB" w:rsidRPr="00E3598F" w:rsidRDefault="00B752BB" w:rsidP="00943351">
            <w:pPr>
              <w:jc w:val="both"/>
              <w:rPr>
                <w:vertAlign w:val="superscript"/>
              </w:rPr>
            </w:pPr>
            <w:r w:rsidRPr="00E3598F">
              <w:t>8g/m</w:t>
            </w:r>
            <w:r w:rsidRPr="00E3598F">
              <w:rPr>
                <w:vertAlign w:val="superscript"/>
              </w:rPr>
              <w:t>2</w:t>
            </w:r>
          </w:p>
          <w:p w14:paraId="34C6372B" w14:textId="77777777" w:rsidR="00B752BB" w:rsidRPr="00E3598F" w:rsidRDefault="00B752BB" w:rsidP="00943351">
            <w:pPr>
              <w:jc w:val="both"/>
            </w:pPr>
          </w:p>
          <w:p w14:paraId="333F39B9" w14:textId="77777777" w:rsidR="00B752BB" w:rsidRPr="00E3598F" w:rsidRDefault="00B752BB" w:rsidP="00943351">
            <w:pPr>
              <w:jc w:val="both"/>
              <w:rPr>
                <w:color w:val="000000"/>
              </w:rPr>
            </w:pPr>
            <w:r w:rsidRPr="00E3598F">
              <w:rPr>
                <w:color w:val="000000"/>
              </w:rPr>
              <w:t>Crack and crevice treatment: The application rate is 8 g/m².</w:t>
            </w:r>
            <w:r w:rsidRPr="00E3598F">
              <w:rPr>
                <w:rFonts w:ascii="Arial" w:hAnsi="Arial" w:cs="Arial"/>
                <w:color w:val="000000"/>
              </w:rPr>
              <w:t>​</w:t>
            </w:r>
          </w:p>
          <w:p w14:paraId="1B964487" w14:textId="77777777" w:rsidR="00B752BB" w:rsidRPr="00E3598F" w:rsidRDefault="00B752BB" w:rsidP="00943351">
            <w:pPr>
              <w:jc w:val="both"/>
              <w:rPr>
                <w:color w:val="000000"/>
              </w:rPr>
            </w:pPr>
          </w:p>
          <w:p w14:paraId="6ECFAC1B" w14:textId="77777777" w:rsidR="00B752BB" w:rsidRPr="00E3598F" w:rsidRDefault="00B752BB" w:rsidP="00943351">
            <w:pPr>
              <w:jc w:val="both"/>
            </w:pPr>
            <w:r w:rsidRPr="00E3598F">
              <w:rPr>
                <w:color w:val="000000"/>
              </w:rPr>
              <w:t>Treatment can be performed up to 2 times per year with a minimum interval of 4 weeks between applications.</w:t>
            </w:r>
          </w:p>
        </w:tc>
      </w:tr>
      <w:tr w:rsidR="00B752BB" w:rsidRPr="00622B23" w14:paraId="5A54034B" w14:textId="77777777" w:rsidTr="007339E2">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1F474A75" w14:textId="77777777" w:rsidR="00B752BB" w:rsidRPr="00622B23" w:rsidRDefault="00B752BB" w:rsidP="007339E2">
            <w:r w:rsidRPr="00622B23">
              <w:rPr>
                <w:szCs w:val="24"/>
                <w:lang w:eastAsia="en-GB"/>
              </w:rPr>
              <w:t>Category(ies) of users</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0D0029E6" w14:textId="77777777" w:rsidR="00B752BB" w:rsidRPr="00622B23" w:rsidRDefault="00B752BB" w:rsidP="00943351">
            <w:pPr>
              <w:jc w:val="both"/>
            </w:pPr>
            <w:r w:rsidRPr="00622B23">
              <w:t>General public (non-professional)</w:t>
            </w:r>
          </w:p>
        </w:tc>
      </w:tr>
      <w:tr w:rsidR="00322E24" w:rsidRPr="00622B23" w14:paraId="3937A1A6" w14:textId="77777777" w:rsidTr="007339E2">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640F2A90" w14:textId="77777777" w:rsidR="00322E24" w:rsidRPr="00622B23" w:rsidRDefault="00322E24" w:rsidP="00322E24">
            <w:r w:rsidRPr="00622B23">
              <w:rPr>
                <w:szCs w:val="24"/>
                <w:lang w:eastAsia="en-GB"/>
              </w:rPr>
              <w:t>Pack sizes and packaging material\</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33E1188F" w14:textId="77777777" w:rsidR="00322E24" w:rsidRPr="004A18DE" w:rsidRDefault="00322E24" w:rsidP="00322E24">
            <w:pPr>
              <w:jc w:val="both"/>
              <w:rPr>
                <w:color w:val="000000"/>
              </w:rPr>
            </w:pPr>
            <w:r w:rsidRPr="004A18DE">
              <w:rPr>
                <w:color w:val="000000"/>
              </w:rPr>
              <w:t xml:space="preserve">Envelope: </w:t>
            </w:r>
          </w:p>
          <w:p w14:paraId="5D780256" w14:textId="77777777" w:rsidR="00322E24" w:rsidRPr="004A18DE" w:rsidRDefault="00322E24" w:rsidP="00322E24">
            <w:pPr>
              <w:jc w:val="both"/>
              <w:rPr>
                <w:color w:val="000000"/>
              </w:rPr>
            </w:pPr>
            <w:r w:rsidRPr="004A18DE">
              <w:rPr>
                <w:color w:val="000000"/>
              </w:rPr>
              <w:t>50 g, 100 g, 150 g, 200 g</w:t>
            </w:r>
            <w:r>
              <w:rPr>
                <w:color w:val="000000"/>
              </w:rPr>
              <w:t>, 3</w:t>
            </w:r>
            <w:r w:rsidRPr="004A18DE">
              <w:rPr>
                <w:color w:val="000000"/>
              </w:rPr>
              <w:t>00 g</w:t>
            </w:r>
            <w:r>
              <w:rPr>
                <w:color w:val="000000"/>
              </w:rPr>
              <w:t>, 4</w:t>
            </w:r>
            <w:r w:rsidRPr="004A18DE">
              <w:rPr>
                <w:color w:val="000000"/>
              </w:rPr>
              <w:t>00 g, 250 g, 500 g, 1000 g</w:t>
            </w:r>
          </w:p>
          <w:p w14:paraId="5FFE75A8" w14:textId="77777777" w:rsidR="00322E24" w:rsidRPr="004A18DE" w:rsidRDefault="00322E24" w:rsidP="00322E24">
            <w:pPr>
              <w:jc w:val="both"/>
              <w:rPr>
                <w:color w:val="000000"/>
              </w:rPr>
            </w:pPr>
            <w:r w:rsidRPr="004A18DE">
              <w:rPr>
                <w:color w:val="000000"/>
              </w:rPr>
              <w:t xml:space="preserve">Envelope material:  </w:t>
            </w:r>
          </w:p>
          <w:p w14:paraId="3FF494C2" w14:textId="77777777" w:rsidR="00322E24" w:rsidRPr="004A18DE" w:rsidRDefault="00322E24" w:rsidP="00322E24">
            <w:pPr>
              <w:jc w:val="both"/>
              <w:rPr>
                <w:color w:val="000000"/>
              </w:rPr>
            </w:pPr>
            <w:r w:rsidRPr="004A18DE">
              <w:rPr>
                <w:color w:val="000000"/>
              </w:rPr>
              <w:t>-plastic: PP MAT20 + PET MET 12 + PE45</w:t>
            </w:r>
          </w:p>
          <w:p w14:paraId="24FBB171" w14:textId="77777777" w:rsidR="00322E24" w:rsidRPr="004A18DE" w:rsidRDefault="00322E24" w:rsidP="00322E24">
            <w:pPr>
              <w:jc w:val="both"/>
              <w:rPr>
                <w:color w:val="000000"/>
              </w:rPr>
            </w:pPr>
            <w:r w:rsidRPr="004A18DE">
              <w:rPr>
                <w:color w:val="000000"/>
              </w:rPr>
              <w:t>-plastic: PP 25+PET MET 12 +PE60</w:t>
            </w:r>
          </w:p>
          <w:p w14:paraId="66D30328" w14:textId="77777777" w:rsidR="00322E24" w:rsidRPr="004A18DE" w:rsidRDefault="00322E24" w:rsidP="00322E24">
            <w:pPr>
              <w:jc w:val="both"/>
              <w:rPr>
                <w:color w:val="000000"/>
              </w:rPr>
            </w:pPr>
            <w:r w:rsidRPr="004A18DE">
              <w:rPr>
                <w:color w:val="000000"/>
              </w:rPr>
              <w:t xml:space="preserve">-plastic: PP MAT20 + PET MET 12 + PE60 </w:t>
            </w:r>
          </w:p>
          <w:p w14:paraId="482CFDD5" w14:textId="77777777" w:rsidR="00322E24" w:rsidRPr="004A18DE" w:rsidRDefault="00322E24" w:rsidP="00322E24">
            <w:pPr>
              <w:jc w:val="both"/>
              <w:rPr>
                <w:color w:val="000000"/>
              </w:rPr>
            </w:pPr>
            <w:r w:rsidRPr="004A18DE">
              <w:rPr>
                <w:color w:val="000000"/>
              </w:rPr>
              <w:t>-plastic: PP25+PE80</w:t>
            </w:r>
          </w:p>
          <w:p w14:paraId="0112A83A" w14:textId="77777777" w:rsidR="00322E24" w:rsidRPr="004A18DE" w:rsidRDefault="00322E24" w:rsidP="00322E24">
            <w:pPr>
              <w:jc w:val="both"/>
              <w:rPr>
                <w:color w:val="000000"/>
              </w:rPr>
            </w:pPr>
            <w:r w:rsidRPr="004A18DE">
              <w:rPr>
                <w:color w:val="000000"/>
              </w:rPr>
              <w:t>-plastic: PP25+PET12+PE60</w:t>
            </w:r>
          </w:p>
          <w:p w14:paraId="43CC765D" w14:textId="77777777" w:rsidR="00322E24" w:rsidRPr="004A18DE" w:rsidRDefault="00322E24" w:rsidP="00322E24">
            <w:pPr>
              <w:jc w:val="both"/>
              <w:rPr>
                <w:color w:val="000000"/>
              </w:rPr>
            </w:pPr>
          </w:p>
          <w:p w14:paraId="15E59798" w14:textId="77777777" w:rsidR="00322E24" w:rsidRPr="004A18DE" w:rsidRDefault="00322E24" w:rsidP="00322E24">
            <w:pPr>
              <w:jc w:val="both"/>
              <w:rPr>
                <w:color w:val="000000"/>
              </w:rPr>
            </w:pPr>
            <w:r w:rsidRPr="004A18DE">
              <w:rPr>
                <w:color w:val="000000"/>
              </w:rPr>
              <w:t xml:space="preserve">Spreader  Bottle: </w:t>
            </w:r>
          </w:p>
          <w:p w14:paraId="23F55DF0" w14:textId="77777777" w:rsidR="00322E24" w:rsidRPr="004A18DE" w:rsidRDefault="00322E24" w:rsidP="00322E24">
            <w:pPr>
              <w:jc w:val="both"/>
              <w:rPr>
                <w:color w:val="000000"/>
              </w:rPr>
            </w:pPr>
            <w:r w:rsidRPr="004A18DE">
              <w:rPr>
                <w:color w:val="000000"/>
              </w:rPr>
              <w:t xml:space="preserve">50 g, 100 g, 150 g, 200 g, 250 g, </w:t>
            </w:r>
            <w:r>
              <w:rPr>
                <w:color w:val="000000"/>
              </w:rPr>
              <w:t>300 g, 375</w:t>
            </w:r>
            <w:r w:rsidRPr="004A18DE">
              <w:rPr>
                <w:color w:val="000000"/>
              </w:rPr>
              <w:t xml:space="preserve"> g, </w:t>
            </w:r>
            <w:r>
              <w:rPr>
                <w:color w:val="000000"/>
              </w:rPr>
              <w:t>500</w:t>
            </w:r>
            <w:r w:rsidRPr="004A18DE">
              <w:rPr>
                <w:color w:val="000000"/>
              </w:rPr>
              <w:t xml:space="preserve"> g, </w:t>
            </w:r>
            <w:r>
              <w:rPr>
                <w:color w:val="000000"/>
              </w:rPr>
              <w:t>7</w:t>
            </w:r>
            <w:r w:rsidRPr="004A18DE">
              <w:rPr>
                <w:color w:val="000000"/>
              </w:rPr>
              <w:t>50 g, 1000 g</w:t>
            </w:r>
          </w:p>
          <w:p w14:paraId="1721911D" w14:textId="77777777" w:rsidR="00322E24" w:rsidRPr="004A18DE" w:rsidRDefault="00322E24" w:rsidP="00322E24">
            <w:pPr>
              <w:jc w:val="both"/>
              <w:rPr>
                <w:color w:val="000000"/>
              </w:rPr>
            </w:pPr>
            <w:r w:rsidRPr="004A18DE">
              <w:rPr>
                <w:color w:val="000000"/>
              </w:rPr>
              <w:t>bottle : LDPE, HDPE</w:t>
            </w:r>
          </w:p>
          <w:p w14:paraId="7DC8BF9A" w14:textId="77777777" w:rsidR="00322E24" w:rsidRPr="004A18DE" w:rsidRDefault="00322E24" w:rsidP="00322E24">
            <w:pPr>
              <w:jc w:val="both"/>
              <w:rPr>
                <w:color w:val="000000"/>
              </w:rPr>
            </w:pPr>
            <w:r w:rsidRPr="004A18DE">
              <w:rPr>
                <w:color w:val="000000"/>
              </w:rPr>
              <w:t>cap:PP; LDPE</w:t>
            </w:r>
          </w:p>
          <w:p w14:paraId="196B6E62" w14:textId="77777777" w:rsidR="00322E24" w:rsidRPr="004A18DE" w:rsidRDefault="00322E24" w:rsidP="00322E24">
            <w:pPr>
              <w:jc w:val="both"/>
              <w:rPr>
                <w:color w:val="000000"/>
              </w:rPr>
            </w:pPr>
          </w:p>
          <w:p w14:paraId="49766DC2" w14:textId="77777777" w:rsidR="00322E24" w:rsidRPr="004A18DE" w:rsidRDefault="00322E24" w:rsidP="00322E24">
            <w:pPr>
              <w:jc w:val="both"/>
              <w:rPr>
                <w:color w:val="000000"/>
              </w:rPr>
            </w:pPr>
            <w:r w:rsidRPr="004A18DE">
              <w:rPr>
                <w:color w:val="000000"/>
              </w:rPr>
              <w:lastRenderedPageBreak/>
              <w:t xml:space="preserve">Bottle with applicator: </w:t>
            </w:r>
          </w:p>
          <w:p w14:paraId="5F5D823E" w14:textId="77777777" w:rsidR="00322E24" w:rsidRPr="004A18DE" w:rsidRDefault="00322E24" w:rsidP="00322E24">
            <w:pPr>
              <w:jc w:val="both"/>
              <w:rPr>
                <w:color w:val="000000"/>
              </w:rPr>
            </w:pPr>
            <w:r w:rsidRPr="004A18DE">
              <w:rPr>
                <w:color w:val="000000"/>
              </w:rPr>
              <w:t>50 g, 100 g, 150 g, 200g, 250 g,</w:t>
            </w:r>
            <w:r>
              <w:rPr>
                <w:color w:val="000000"/>
              </w:rPr>
              <w:t xml:space="preserve"> 300 g, 375</w:t>
            </w:r>
            <w:r w:rsidRPr="004A18DE">
              <w:rPr>
                <w:color w:val="000000"/>
              </w:rPr>
              <w:t xml:space="preserve"> g</w:t>
            </w:r>
            <w:r>
              <w:rPr>
                <w:color w:val="000000"/>
              </w:rPr>
              <w:t>,</w:t>
            </w:r>
            <w:r w:rsidRPr="004A18DE">
              <w:rPr>
                <w:color w:val="000000"/>
              </w:rPr>
              <w:t xml:space="preserve"> 500 g</w:t>
            </w:r>
          </w:p>
          <w:p w14:paraId="215A6B67" w14:textId="77777777" w:rsidR="00322E24" w:rsidRPr="004A18DE" w:rsidRDefault="00322E24" w:rsidP="00322E24">
            <w:pPr>
              <w:jc w:val="both"/>
              <w:rPr>
                <w:color w:val="000000"/>
              </w:rPr>
            </w:pPr>
            <w:r w:rsidRPr="004A18DE">
              <w:rPr>
                <w:color w:val="000000"/>
              </w:rPr>
              <w:t>bottle: HDPE</w:t>
            </w:r>
          </w:p>
          <w:p w14:paraId="08FEFCDF" w14:textId="24D710F5" w:rsidR="00322E24" w:rsidRPr="00622B23" w:rsidRDefault="00322E24" w:rsidP="00322E24">
            <w:pPr>
              <w:shd w:val="clear" w:color="auto" w:fill="FFFFFF"/>
              <w:spacing w:after="102"/>
              <w:jc w:val="both"/>
              <w:rPr>
                <w:color w:val="000000"/>
                <w:highlight w:val="cyan"/>
              </w:rPr>
            </w:pPr>
            <w:r w:rsidRPr="004A18DE">
              <w:rPr>
                <w:color w:val="000000"/>
              </w:rPr>
              <w:t>cap: PP; LDPE</w:t>
            </w:r>
          </w:p>
        </w:tc>
      </w:tr>
    </w:tbl>
    <w:p w14:paraId="26411E58" w14:textId="77777777" w:rsidR="00B752BB" w:rsidRPr="00A952BF" w:rsidRDefault="00B752BB" w:rsidP="00B752BB">
      <w:pPr>
        <w:pStyle w:val="Absatz"/>
        <w:rPr>
          <w:b/>
          <w:bCs/>
        </w:rPr>
      </w:pPr>
    </w:p>
    <w:p w14:paraId="2B35E2EC" w14:textId="77777777" w:rsidR="00B752BB" w:rsidRPr="00E3598F" w:rsidRDefault="00B752BB" w:rsidP="00720322">
      <w:pPr>
        <w:pStyle w:val="Titolo4"/>
      </w:pPr>
      <w:bookmarkStart w:id="836" w:name="_Toc103808445"/>
      <w:r w:rsidRPr="00E3598F">
        <w:t>Instructions for use</w:t>
      </w:r>
      <w:bookmarkEnd w:id="836"/>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B752BB" w:rsidRPr="00E3598F" w14:paraId="206C927A" w14:textId="77777777" w:rsidTr="007339E2">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D4F401D" w14:textId="77777777" w:rsidR="00B752BB" w:rsidRPr="00E3598F" w:rsidRDefault="00B752BB" w:rsidP="00943351">
            <w:pPr>
              <w:jc w:val="both"/>
            </w:pPr>
            <w:r w:rsidRPr="00E3598F">
              <w:t>The product is a granule against ants formulated with micro-encapsulated cypermethrin. The special formulation attract and kill ants present nearby.</w:t>
            </w:r>
          </w:p>
          <w:p w14:paraId="745B8434" w14:textId="77777777" w:rsidR="00B752BB" w:rsidRPr="00E3598F" w:rsidRDefault="00B752BB" w:rsidP="00943351">
            <w:pPr>
              <w:jc w:val="both"/>
            </w:pPr>
            <w:r w:rsidRPr="00E3598F">
              <w:t>A careful pre-detection of the areas where the insects use to pass or hidden increase the efficacy of the treatment. Particular care should be  taken for dark and warm places, in basements and warehouses. Also, in areas around water pipes, heating and</w:t>
            </w:r>
          </w:p>
          <w:p w14:paraId="75EBBFC4" w14:textId="77777777" w:rsidR="00B752BB" w:rsidRPr="00E3598F" w:rsidRDefault="00B752BB" w:rsidP="00943351">
            <w:pPr>
              <w:jc w:val="both"/>
            </w:pPr>
            <w:r w:rsidRPr="00E3598F">
              <w:t>ventilation, under cupboards and other bulky items.</w:t>
            </w:r>
          </w:p>
          <w:p w14:paraId="7028AC39" w14:textId="77777777" w:rsidR="00B752BB" w:rsidRPr="00E3598F" w:rsidRDefault="00B752BB" w:rsidP="00943351">
            <w:pPr>
              <w:jc w:val="both"/>
            </w:pPr>
            <w:r w:rsidRPr="00E3598F">
              <w:t>Apply 8 g/m</w:t>
            </w:r>
            <w:r w:rsidRPr="006C01C4">
              <w:rPr>
                <w:vertAlign w:val="superscript"/>
              </w:rPr>
              <w:t>2</w:t>
            </w:r>
            <w:r w:rsidRPr="00E3598F">
              <w:t xml:space="preserve"> of product in thin layers in cracks and crevices (under furniture, in corners and other hiding places), voids and cavities(partition between walls, holes, etc...).</w:t>
            </w:r>
          </w:p>
          <w:p w14:paraId="636407CF" w14:textId="77777777" w:rsidR="00B752BB" w:rsidRPr="00E3598F" w:rsidRDefault="00B752BB" w:rsidP="00943351">
            <w:pPr>
              <w:jc w:val="both"/>
            </w:pPr>
            <w:r w:rsidRPr="00E3598F">
              <w:t>Always read the label or package leaflet before use and follow all instructions provided.</w:t>
            </w:r>
          </w:p>
          <w:p w14:paraId="0F8C68D8" w14:textId="77777777" w:rsidR="00B752BB" w:rsidRPr="00E3598F" w:rsidRDefault="00B752BB" w:rsidP="00943351">
            <w:pPr>
              <w:jc w:val="both"/>
            </w:pPr>
            <w:r w:rsidRPr="00E3598F">
              <w:t xml:space="preserve">If the infestation persists despite the instructions on the label, contact a pest control operator. </w:t>
            </w:r>
            <w:bookmarkStart w:id="837" w:name="_Hlk96599197"/>
            <w:r w:rsidRPr="00E3598F">
              <w:t>Remove (clean) product and dead insects, when the presence of live insects is stopped.</w:t>
            </w:r>
          </w:p>
          <w:bookmarkEnd w:id="837"/>
          <w:p w14:paraId="189ED560" w14:textId="77777777" w:rsidR="00C824A6" w:rsidRPr="00E3598F" w:rsidRDefault="00C824A6" w:rsidP="00943351">
            <w:pPr>
              <w:jc w:val="both"/>
            </w:pPr>
            <w:r w:rsidRPr="00E3598F">
              <w:t>The product has a residual period of 4 weeks.</w:t>
            </w:r>
          </w:p>
        </w:tc>
      </w:tr>
    </w:tbl>
    <w:p w14:paraId="003C1A8E" w14:textId="77777777" w:rsidR="00B752BB" w:rsidRPr="00E3598F" w:rsidRDefault="00B752BB" w:rsidP="00720322">
      <w:pPr>
        <w:pStyle w:val="Titolo4"/>
      </w:pPr>
      <w:bookmarkStart w:id="838" w:name="_Toc103808446"/>
      <w:r w:rsidRPr="00E3598F">
        <w:t>Risk mitigation measures</w:t>
      </w:r>
      <w:bookmarkEnd w:id="838"/>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B752BB" w:rsidRPr="00E3598F" w14:paraId="1E57D4C7" w14:textId="77777777" w:rsidTr="007339E2">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CD370F6" w14:textId="77777777" w:rsidR="00B752BB" w:rsidRPr="00E3598F" w:rsidRDefault="00B752BB" w:rsidP="007339E2">
            <w:r w:rsidRPr="00E3598F">
              <w:t>Do not apply the product on surfaces that may be in contact with animals, food or beverages intended for human consumption or for the feeding of livestock.</w:t>
            </w:r>
          </w:p>
          <w:p w14:paraId="76A149C2" w14:textId="77777777" w:rsidR="00B752BB" w:rsidRPr="00E3598F" w:rsidRDefault="00B752BB" w:rsidP="007339E2">
            <w:r w:rsidRPr="00E3598F">
              <w:t>The application is allowed only in areas that are not usually wet cleaned.</w:t>
            </w:r>
          </w:p>
          <w:p w14:paraId="24978F24" w14:textId="77777777" w:rsidR="00B752BB" w:rsidRPr="00E3598F" w:rsidRDefault="00B752BB" w:rsidP="007339E2">
            <w:r w:rsidRPr="00E3598F">
              <w:t>Do not apply near bodies of surface water or in the area of water protection zones.</w:t>
            </w:r>
          </w:p>
          <w:p w14:paraId="655B0EB3" w14:textId="77777777" w:rsidR="00B752BB" w:rsidRPr="00E3598F" w:rsidRDefault="00B752BB" w:rsidP="007339E2">
            <w:r w:rsidRPr="00E3598F">
              <w:t>For use only in areas that are inaccessible to infants, children, companion and farm animals.</w:t>
            </w:r>
          </w:p>
          <w:p w14:paraId="714FD2D3" w14:textId="77777777" w:rsidR="00B752BB" w:rsidRPr="00E3598F" w:rsidRDefault="00B752BB" w:rsidP="007339E2">
            <w:r w:rsidRPr="00E3598F">
              <w:t>No use of wet cleaning procedures. Use only dry-cleaning procedures (vacuum or broom) or use damp paper. After cleaning, dispose the collected in the dry cleaner materials or the damp papers used as solid wastes.</w:t>
            </w:r>
          </w:p>
        </w:tc>
      </w:tr>
    </w:tbl>
    <w:p w14:paraId="2A8A8DF7" w14:textId="77777777" w:rsidR="00B752BB" w:rsidRPr="00E3598F" w:rsidRDefault="00B752BB" w:rsidP="00720322">
      <w:pPr>
        <w:pStyle w:val="Titolo4"/>
      </w:pPr>
      <w:bookmarkStart w:id="839" w:name="_Toc103808447"/>
      <w:r w:rsidRPr="00E3598F">
        <w:t>Particulars of likely direct or indirect effects, first aid instructions and emergency measures to protect the environment</w:t>
      </w:r>
      <w:bookmarkEnd w:id="839"/>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B752BB" w:rsidRPr="00E3598F" w14:paraId="06BB9430" w14:textId="77777777" w:rsidTr="007339E2">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0751500" w14:textId="77777777" w:rsidR="00B752BB" w:rsidRPr="00E3598F" w:rsidRDefault="00B752BB" w:rsidP="007339E2">
            <w:r w:rsidRPr="00E3598F">
              <w:t>The product contains: cypermethrin. May cause paraesthesia</w:t>
            </w:r>
          </w:p>
          <w:p w14:paraId="46B3536D" w14:textId="77777777" w:rsidR="00B752BB" w:rsidRPr="00E3598F" w:rsidRDefault="00B752BB" w:rsidP="007339E2"/>
          <w:p w14:paraId="68945FCD" w14:textId="77777777" w:rsidR="00B752BB" w:rsidRPr="00E3598F" w:rsidRDefault="00B752BB" w:rsidP="007339E2">
            <w:r w:rsidRPr="00E3598F">
              <w:t>IF ON SKIN: Wash with plenty of water and soap. If skin irritation or rashoccurs: Get medical advice/attention. Wash contaminated clothing before reusing them.</w:t>
            </w:r>
          </w:p>
          <w:p w14:paraId="1F2C2832" w14:textId="77777777" w:rsidR="00B752BB" w:rsidRPr="00E3598F" w:rsidRDefault="00B752BB" w:rsidP="007339E2">
            <w:r w:rsidRPr="00E3598F">
              <w:t>IF IN EYES: Rinse cautiously with water for several minutes. Seek medical  advice if irritation develops. No adverse effects expected when comply with the instructions for use.</w:t>
            </w:r>
          </w:p>
          <w:p w14:paraId="7C0ECF24" w14:textId="77777777" w:rsidR="00B752BB" w:rsidRPr="00E3598F" w:rsidRDefault="00B752BB" w:rsidP="007339E2">
            <w:r w:rsidRPr="00E3598F">
              <w:t>IF INHALED: Remove person to fresh air. If symptoms persist, seek medical advice. No adverse effects expected when comply with the instructions for use.</w:t>
            </w:r>
          </w:p>
          <w:p w14:paraId="5F2D9522" w14:textId="77777777" w:rsidR="00B752BB" w:rsidRPr="00E3598F" w:rsidRDefault="00B752BB" w:rsidP="007339E2">
            <w:r w:rsidRPr="00E3598F">
              <w:t>IF SWALLOWED: Rinse mouth. Get medical advice. There is no antidote, symptomatic treatment is advised. No adverse effects expected when comply with the instructions for use.</w:t>
            </w:r>
          </w:p>
          <w:p w14:paraId="72BF1955" w14:textId="77777777" w:rsidR="00B752BB" w:rsidRPr="00E3598F" w:rsidRDefault="00B752BB" w:rsidP="007339E2">
            <w:r w:rsidRPr="00E3598F">
              <w:t>Poison center phone number:</w:t>
            </w:r>
          </w:p>
          <w:p w14:paraId="283BC5DF" w14:textId="77777777" w:rsidR="00B752BB" w:rsidRPr="00E3598F" w:rsidRDefault="00B752BB" w:rsidP="007339E2"/>
          <w:p w14:paraId="1822B662" w14:textId="77777777" w:rsidR="00B752BB" w:rsidRPr="00E3598F" w:rsidRDefault="00B752BB" w:rsidP="007339E2">
            <w:r w:rsidRPr="00E3598F">
              <w:t xml:space="preserve">Prevent entry into drains, sewers and watercourses. Pick up and arrange disposal </w:t>
            </w:r>
            <w:r w:rsidRPr="00E3598F">
              <w:lastRenderedPageBreak/>
              <w:t>without creating dust cloud. Collect spills and place them in suitable containers well sealed for disposal. Clean contaminated surfaces with damp paper and after cleaning disposed it in solid wastes.</w:t>
            </w:r>
          </w:p>
        </w:tc>
      </w:tr>
    </w:tbl>
    <w:p w14:paraId="6530ACF5" w14:textId="77777777" w:rsidR="00B752BB" w:rsidRPr="00E3598F" w:rsidRDefault="00B752BB" w:rsidP="00720322">
      <w:pPr>
        <w:pStyle w:val="Titolo4"/>
      </w:pPr>
      <w:bookmarkStart w:id="840" w:name="_Toc103808448"/>
      <w:r w:rsidRPr="00E3598F">
        <w:lastRenderedPageBreak/>
        <w:t>Instructions for safe disposal of the product and its packaging</w:t>
      </w:r>
      <w:bookmarkEnd w:id="840"/>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B752BB" w:rsidRPr="00E3598F" w14:paraId="531CE8AC" w14:textId="77777777" w:rsidTr="007339E2">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76823B3" w14:textId="77777777" w:rsidR="00B752BB" w:rsidRPr="00E3598F" w:rsidRDefault="00B752BB" w:rsidP="007339E2">
            <w:r w:rsidRPr="00E3598F">
              <w:t>Waste treatment methods:</w:t>
            </w:r>
          </w:p>
          <w:p w14:paraId="112E44B3" w14:textId="77777777" w:rsidR="00B752BB" w:rsidRPr="00E3598F" w:rsidRDefault="00B752BB" w:rsidP="007339E2"/>
          <w:p w14:paraId="370E431F" w14:textId="77777777" w:rsidR="00B752BB" w:rsidRPr="00E3598F" w:rsidRDefault="00B752BB" w:rsidP="007339E2">
            <w:r w:rsidRPr="00E3598F">
              <w:t>• Dispose of waste and residues in accordance with local authority requirements.</w:t>
            </w:r>
          </w:p>
          <w:p w14:paraId="3931C9AA" w14:textId="77777777" w:rsidR="00B752BB" w:rsidRPr="00E3598F" w:rsidRDefault="00B752BB" w:rsidP="007339E2"/>
          <w:p w14:paraId="46124A96" w14:textId="77777777" w:rsidR="00B752BB" w:rsidRPr="00E3598F" w:rsidRDefault="00B752BB" w:rsidP="007339E2">
            <w:r w:rsidRPr="00E3598F">
              <w:t>• Do not allow runoff to sewer, waterway or ground.</w:t>
            </w:r>
          </w:p>
          <w:p w14:paraId="46C42F70" w14:textId="77777777" w:rsidR="00B752BB" w:rsidRPr="00E3598F" w:rsidRDefault="00B752BB" w:rsidP="007339E2"/>
          <w:p w14:paraId="6F5CB872" w14:textId="77777777" w:rsidR="00B752BB" w:rsidRPr="00E3598F" w:rsidRDefault="00B752BB" w:rsidP="007339E2">
            <w:r w:rsidRPr="00E3598F">
              <w:t>Residues and empty containers should be taken care of as hazardous waste according to local and national provisions.</w:t>
            </w:r>
          </w:p>
        </w:tc>
      </w:tr>
    </w:tbl>
    <w:p w14:paraId="1716E0AF" w14:textId="77777777" w:rsidR="00B752BB" w:rsidRPr="00E3598F" w:rsidRDefault="00B752BB" w:rsidP="00720322">
      <w:pPr>
        <w:pStyle w:val="Titolo4"/>
      </w:pPr>
      <w:bookmarkStart w:id="841" w:name="_Toc103808449"/>
      <w:r w:rsidRPr="00E3598F">
        <w:t>Conditions of storage and shelf-life of the product under normal conditions of storage</w:t>
      </w:r>
      <w:bookmarkEnd w:id="841"/>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B752BB" w:rsidRPr="00E3598F" w14:paraId="094B8FD3" w14:textId="77777777" w:rsidTr="007339E2">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3B65703" w14:textId="77777777" w:rsidR="00B752BB" w:rsidRPr="00E3598F" w:rsidRDefault="00B752BB" w:rsidP="007339E2">
            <w:r w:rsidRPr="00E3598F">
              <w:t>Keep containers tightly closed in a dry, cool and well-ventilated place, away from children, animals, food or feed.</w:t>
            </w:r>
          </w:p>
          <w:p w14:paraId="65350C31" w14:textId="77777777" w:rsidR="00B752BB" w:rsidRPr="00E3598F" w:rsidRDefault="00B752BB" w:rsidP="007339E2"/>
          <w:p w14:paraId="3F21A88A" w14:textId="77777777" w:rsidR="00B752BB" w:rsidRPr="00E3598F" w:rsidRDefault="00B752BB" w:rsidP="007339E2">
            <w:r w:rsidRPr="00E3598F">
              <w:t>The product is stable for 2 years when stored in the original intact package, protected by light and sunlight exposure, and when stored at room temperature</w:t>
            </w:r>
          </w:p>
        </w:tc>
      </w:tr>
    </w:tbl>
    <w:p w14:paraId="32D95563" w14:textId="77777777" w:rsidR="00B752BB" w:rsidRPr="00E3598F" w:rsidRDefault="00B752BB" w:rsidP="00B752BB">
      <w:pPr>
        <w:pStyle w:val="Absatz"/>
        <w:rPr>
          <w:b/>
          <w:bCs/>
          <w:lang w:eastAsia="en-US"/>
        </w:rPr>
      </w:pPr>
    </w:p>
    <w:p w14:paraId="56AD9898" w14:textId="77777777" w:rsidR="00B752BB" w:rsidRPr="00E3598F" w:rsidRDefault="00B752BB" w:rsidP="00FC07A9">
      <w:pPr>
        <w:pStyle w:val="1-Normal"/>
      </w:pPr>
    </w:p>
    <w:p w14:paraId="5CC3F30E" w14:textId="77777777" w:rsidR="00B752BB" w:rsidRPr="006C01C4" w:rsidRDefault="00B752BB" w:rsidP="00B752BB">
      <w:pPr>
        <w:pStyle w:val="Didascalia"/>
        <w:spacing w:after="120"/>
        <w:rPr>
          <w:rFonts w:ascii="Verdana" w:hAnsi="Verdana"/>
          <w:b/>
          <w:bCs/>
          <w:lang w:val="en-GB"/>
        </w:rPr>
      </w:pPr>
      <w:r w:rsidRPr="00E3598F">
        <w:rPr>
          <w:rFonts w:ascii="Verdana" w:hAnsi="Verdana"/>
          <w:b/>
          <w:bCs/>
          <w:lang w:val="en-GB"/>
        </w:rPr>
        <w:t xml:space="preserve">Table 2. Use # 2 </w:t>
      </w:r>
      <w:r w:rsidRPr="006C01C4">
        <w:rPr>
          <w:rFonts w:ascii="Verdana" w:hAnsi="Verdana"/>
          <w:b/>
          <w:bCs/>
          <w:lang w:val="en-GB"/>
        </w:rPr>
        <w:t>– Professional user</w:t>
      </w:r>
    </w:p>
    <w:tbl>
      <w:tblPr>
        <w:tblW w:w="0" w:type="auto"/>
        <w:tblInd w:w="45" w:type="dxa"/>
        <w:tblLayout w:type="fixed"/>
        <w:tblCellMar>
          <w:left w:w="0" w:type="dxa"/>
          <w:right w:w="0" w:type="dxa"/>
        </w:tblCellMar>
        <w:tblLook w:val="0000" w:firstRow="0" w:lastRow="0" w:firstColumn="0" w:lastColumn="0" w:noHBand="0" w:noVBand="0"/>
      </w:tblPr>
      <w:tblGrid>
        <w:gridCol w:w="2707"/>
        <w:gridCol w:w="6318"/>
      </w:tblGrid>
      <w:tr w:rsidR="00B752BB" w:rsidRPr="00E3598F" w14:paraId="3B61E741" w14:textId="77777777" w:rsidTr="007339E2">
        <w:tc>
          <w:tcPr>
            <w:tcW w:w="270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450593E" w14:textId="77777777" w:rsidR="00B752BB" w:rsidRPr="00E3598F" w:rsidRDefault="00B752BB" w:rsidP="007339E2">
            <w:r w:rsidRPr="00E3598F">
              <w:rPr>
                <w:szCs w:val="24"/>
                <w:lang w:eastAsia="en-GB"/>
              </w:rPr>
              <w:t>Product Type</w:t>
            </w:r>
          </w:p>
        </w:tc>
        <w:tc>
          <w:tcPr>
            <w:tcW w:w="6318" w:type="dxa"/>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797C94B5" w14:textId="77777777" w:rsidR="00B752BB" w:rsidRPr="00E3598F" w:rsidRDefault="00B752BB" w:rsidP="006C01C4">
            <w:r w:rsidRPr="00E3598F">
              <w:t>PT18 - Insecticides, acaricides and products to control other arthropods (Pest control)</w:t>
            </w:r>
          </w:p>
        </w:tc>
      </w:tr>
      <w:tr w:rsidR="00B752BB" w:rsidRPr="00E3598F" w14:paraId="57814A32" w14:textId="77777777" w:rsidTr="007339E2">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35F17A10" w14:textId="77777777" w:rsidR="00B752BB" w:rsidRPr="00E3598F" w:rsidRDefault="00B752BB" w:rsidP="007339E2">
            <w:r w:rsidRPr="00E3598F">
              <w:rPr>
                <w:szCs w:val="24"/>
                <w:lang w:eastAsia="en-GB"/>
              </w:rPr>
              <w:t>Where relevant, an exact description of the authorised use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0BE47C4D" w14:textId="77777777" w:rsidR="00B752BB" w:rsidRPr="00E3598F" w:rsidRDefault="00B752BB" w:rsidP="006C01C4">
            <w:r w:rsidRPr="00E3598F">
              <w:rPr>
                <w:color w:val="000000"/>
              </w:rPr>
              <w:t>For kill and control of ants (workers and nests) – professional user</w:t>
            </w:r>
          </w:p>
        </w:tc>
      </w:tr>
      <w:tr w:rsidR="00B752BB" w:rsidRPr="00E3598F" w14:paraId="1BD9A4E0" w14:textId="77777777" w:rsidTr="007339E2">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16085129" w14:textId="77777777" w:rsidR="00B752BB" w:rsidRPr="00E3598F" w:rsidRDefault="00B752BB" w:rsidP="007339E2">
            <w:r w:rsidRPr="00E3598F">
              <w:rPr>
                <w:szCs w:val="24"/>
                <w:lang w:eastAsia="en-GB"/>
              </w:rPr>
              <w:t>Target organism (including development stage)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581E4213" w14:textId="77777777" w:rsidR="00B752BB" w:rsidRPr="00E3598F" w:rsidRDefault="00B752BB" w:rsidP="006C01C4">
            <w:pPr>
              <w:rPr>
                <w:i/>
              </w:rPr>
            </w:pPr>
            <w:r w:rsidRPr="00E3598F">
              <w:t>Lasius niger</w:t>
            </w:r>
            <w:r w:rsidRPr="00E3598F">
              <w:br/>
              <w:t>Ants</w:t>
            </w:r>
            <w:r w:rsidRPr="00E3598F">
              <w:br/>
              <w:t>Adults</w:t>
            </w:r>
          </w:p>
        </w:tc>
      </w:tr>
      <w:tr w:rsidR="00B752BB" w:rsidRPr="00E3598F" w14:paraId="5EAF2605" w14:textId="77777777" w:rsidTr="007339E2">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0796F447" w14:textId="77777777" w:rsidR="00B752BB" w:rsidRPr="00E3598F" w:rsidRDefault="00B752BB" w:rsidP="007339E2">
            <w:r w:rsidRPr="00E3598F">
              <w:rPr>
                <w:szCs w:val="24"/>
                <w:lang w:eastAsia="en-GB"/>
              </w:rPr>
              <w:t>Field of use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45260589" w14:textId="77777777" w:rsidR="00B752BB" w:rsidRPr="00E3598F" w:rsidRDefault="00B752BB" w:rsidP="006C01C4">
            <w:r w:rsidRPr="00E3598F">
              <w:t xml:space="preserve">Indoor, outdoor around building </w:t>
            </w:r>
          </w:p>
        </w:tc>
      </w:tr>
      <w:tr w:rsidR="00B752BB" w:rsidRPr="00E3598F" w14:paraId="187F8063" w14:textId="77777777" w:rsidTr="007339E2">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00527213" w14:textId="77777777" w:rsidR="00B752BB" w:rsidRPr="00E3598F" w:rsidRDefault="00B752BB" w:rsidP="007339E2">
            <w:r w:rsidRPr="00E3598F">
              <w:rPr>
                <w:szCs w:val="24"/>
                <w:lang w:eastAsia="en-GB"/>
              </w:rPr>
              <w:t>Application method(s)</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75EEF7B9" w14:textId="77777777" w:rsidR="00B752BB" w:rsidRPr="00E3598F" w:rsidRDefault="00B752BB" w:rsidP="006C01C4">
            <w:pPr>
              <w:rPr>
                <w:color w:val="000000"/>
              </w:rPr>
            </w:pPr>
            <w:r w:rsidRPr="00E3598F">
              <w:rPr>
                <w:color w:val="000000"/>
              </w:rPr>
              <w:t>Spreading</w:t>
            </w:r>
          </w:p>
          <w:p w14:paraId="6BA27695" w14:textId="77777777" w:rsidR="00B752BB" w:rsidRPr="00E3598F" w:rsidRDefault="00B752BB" w:rsidP="006C01C4">
            <w:pPr>
              <w:rPr>
                <w:color w:val="000000"/>
              </w:rPr>
            </w:pPr>
          </w:p>
          <w:p w14:paraId="52AC1C74" w14:textId="77777777" w:rsidR="00B752BB" w:rsidRPr="00E3598F" w:rsidRDefault="00B752BB" w:rsidP="006C01C4">
            <w:pPr>
              <w:rPr>
                <w:color w:val="000000"/>
              </w:rPr>
            </w:pPr>
            <w:r w:rsidRPr="00E3598F">
              <w:rPr>
                <w:color w:val="000000"/>
              </w:rPr>
              <w:t>Ready to use product</w:t>
            </w:r>
          </w:p>
          <w:p w14:paraId="2FCC5E64" w14:textId="77777777" w:rsidR="00B752BB" w:rsidRPr="00E3598F" w:rsidRDefault="00B752BB" w:rsidP="006C01C4">
            <w:pPr>
              <w:rPr>
                <w:color w:val="000000"/>
              </w:rPr>
            </w:pPr>
          </w:p>
          <w:p w14:paraId="4E4DEA69" w14:textId="77777777" w:rsidR="00B752BB" w:rsidRPr="00E3598F" w:rsidRDefault="00B752BB" w:rsidP="006C01C4">
            <w:pPr>
              <w:rPr>
                <w:color w:val="000000"/>
              </w:rPr>
            </w:pPr>
            <w:r w:rsidRPr="00E3598F">
              <w:rPr>
                <w:color w:val="000000"/>
              </w:rPr>
              <w:t>Crack and crevice treatment. Voids and cavities</w:t>
            </w:r>
          </w:p>
          <w:p w14:paraId="1E268DF2" w14:textId="77777777" w:rsidR="00B752BB" w:rsidRPr="00E3598F" w:rsidRDefault="00B752BB" w:rsidP="006C01C4">
            <w:pPr>
              <w:rPr>
                <w:color w:val="000000"/>
              </w:rPr>
            </w:pPr>
            <w:r w:rsidRPr="00E3598F">
              <w:rPr>
                <w:color w:val="000000"/>
              </w:rPr>
              <w:t>Apply in thin layers in cracks and crevices (under furniture, in corners and other hiding places).</w:t>
            </w:r>
          </w:p>
          <w:p w14:paraId="4820418C" w14:textId="77777777" w:rsidR="00B752BB" w:rsidRPr="00E3598F" w:rsidRDefault="00B752BB" w:rsidP="006C01C4">
            <w:pPr>
              <w:rPr>
                <w:color w:val="000000"/>
              </w:rPr>
            </w:pPr>
          </w:p>
        </w:tc>
      </w:tr>
      <w:tr w:rsidR="00B752BB" w:rsidRPr="00E3598F" w14:paraId="40527DB7" w14:textId="77777777" w:rsidTr="007339E2">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6E6D1859" w14:textId="77777777" w:rsidR="00B752BB" w:rsidRPr="00E3598F" w:rsidRDefault="00B752BB" w:rsidP="007339E2">
            <w:r w:rsidRPr="00E3598F">
              <w:rPr>
                <w:szCs w:val="24"/>
                <w:lang w:eastAsia="en-GB"/>
              </w:rPr>
              <w:t>Application rate(s) and frequency</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6A4C0BFC" w14:textId="77777777" w:rsidR="00B752BB" w:rsidRPr="00E3598F" w:rsidRDefault="00B752BB" w:rsidP="006C01C4">
            <w:r w:rsidRPr="00E3598F">
              <w:t>8g/m</w:t>
            </w:r>
            <w:r w:rsidRPr="006C01C4">
              <w:rPr>
                <w:vertAlign w:val="superscript"/>
              </w:rPr>
              <w:t>2</w:t>
            </w:r>
            <w:r w:rsidRPr="00E3598F">
              <w:t xml:space="preserve"> </w:t>
            </w:r>
          </w:p>
          <w:p w14:paraId="0274B3EB" w14:textId="77777777" w:rsidR="00B752BB" w:rsidRPr="00E3598F" w:rsidRDefault="00B752BB" w:rsidP="006C01C4">
            <w:r w:rsidRPr="00E3598F">
              <w:t>Dilution</w:t>
            </w:r>
            <w:r w:rsidR="00F05C16" w:rsidRPr="00E3598F">
              <w:t xml:space="preserve"> %</w:t>
            </w:r>
            <w:r w:rsidRPr="00E3598F">
              <w:t xml:space="preserve">: </w:t>
            </w:r>
            <w:r w:rsidR="00F05C16" w:rsidRPr="00E3598F">
              <w:t>0</w:t>
            </w:r>
            <w:r w:rsidRPr="00E3598F">
              <w:t>.</w:t>
            </w:r>
          </w:p>
          <w:p w14:paraId="5226EB07" w14:textId="77777777" w:rsidR="00B752BB" w:rsidRPr="00E3598F" w:rsidRDefault="00B752BB" w:rsidP="006C01C4"/>
          <w:p w14:paraId="3A134F47" w14:textId="77777777" w:rsidR="00B752BB" w:rsidRPr="00E3598F" w:rsidRDefault="00B752BB" w:rsidP="006C01C4">
            <w:pPr>
              <w:rPr>
                <w:color w:val="000000"/>
              </w:rPr>
            </w:pPr>
            <w:r w:rsidRPr="00E3598F">
              <w:rPr>
                <w:color w:val="000000"/>
              </w:rPr>
              <w:lastRenderedPageBreak/>
              <w:t>Crack and crevice treatment: The application rate is 8 g/m².</w:t>
            </w:r>
            <w:r w:rsidRPr="00E3598F">
              <w:rPr>
                <w:rFonts w:ascii="Arial" w:hAnsi="Arial" w:cs="Arial"/>
                <w:color w:val="000000"/>
              </w:rPr>
              <w:t>​</w:t>
            </w:r>
          </w:p>
          <w:p w14:paraId="11D51835" w14:textId="77777777" w:rsidR="00B752BB" w:rsidRPr="00E3598F" w:rsidRDefault="00B752BB" w:rsidP="006C01C4">
            <w:pPr>
              <w:rPr>
                <w:color w:val="000000"/>
              </w:rPr>
            </w:pPr>
          </w:p>
          <w:p w14:paraId="370E72AF" w14:textId="77777777" w:rsidR="00B752BB" w:rsidRPr="00E3598F" w:rsidRDefault="00B752BB" w:rsidP="006C01C4">
            <w:r w:rsidRPr="00E3598F">
              <w:rPr>
                <w:color w:val="000000"/>
              </w:rPr>
              <w:t>Treatment can be performed up to 2 times per year with a minimum interval of 4 weeks between applications.</w:t>
            </w:r>
          </w:p>
        </w:tc>
      </w:tr>
      <w:tr w:rsidR="00B752BB" w:rsidRPr="00E3598F" w14:paraId="6D53BF7B" w14:textId="77777777" w:rsidTr="007339E2">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37AD9CAA" w14:textId="77777777" w:rsidR="00B752BB" w:rsidRPr="00E3598F" w:rsidRDefault="00B752BB" w:rsidP="007339E2">
            <w:r w:rsidRPr="00E3598F">
              <w:rPr>
                <w:szCs w:val="24"/>
                <w:lang w:eastAsia="en-GB"/>
              </w:rPr>
              <w:lastRenderedPageBreak/>
              <w:t>Category(ies) of users</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1A5FEEAA" w14:textId="77777777" w:rsidR="00B752BB" w:rsidRPr="00E3598F" w:rsidRDefault="00B752BB" w:rsidP="006C01C4">
            <w:r w:rsidRPr="00E3598F">
              <w:t>Industrial</w:t>
            </w:r>
            <w:r w:rsidRPr="00E3598F">
              <w:br/>
              <w:t>Trained professional</w:t>
            </w:r>
            <w:r w:rsidRPr="00E3598F">
              <w:br/>
              <w:t>Professional</w:t>
            </w:r>
          </w:p>
        </w:tc>
      </w:tr>
      <w:tr w:rsidR="00322E24" w:rsidRPr="00E3598F" w14:paraId="0FFECF64" w14:textId="77777777" w:rsidTr="007339E2">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40E5B5B7" w14:textId="77777777" w:rsidR="00322E24" w:rsidRPr="00E3598F" w:rsidRDefault="00322E24" w:rsidP="00322E24">
            <w:r w:rsidRPr="00E3598F">
              <w:rPr>
                <w:szCs w:val="24"/>
                <w:lang w:eastAsia="en-GB"/>
              </w:rPr>
              <w:t>Pack sizes and packaging material\</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3A1B2E4F" w14:textId="77777777" w:rsidR="00322E24" w:rsidRPr="004A18DE" w:rsidRDefault="00322E24" w:rsidP="00322E24">
            <w:pPr>
              <w:jc w:val="both"/>
              <w:rPr>
                <w:color w:val="000000"/>
              </w:rPr>
            </w:pPr>
            <w:r w:rsidRPr="004A18DE">
              <w:rPr>
                <w:color w:val="000000"/>
              </w:rPr>
              <w:t xml:space="preserve">Envelope: </w:t>
            </w:r>
          </w:p>
          <w:p w14:paraId="3FCC59BA" w14:textId="77777777" w:rsidR="00322E24" w:rsidRPr="004A18DE" w:rsidRDefault="00322E24" w:rsidP="00322E24">
            <w:pPr>
              <w:jc w:val="both"/>
              <w:rPr>
                <w:color w:val="000000"/>
              </w:rPr>
            </w:pPr>
            <w:r w:rsidRPr="004A18DE">
              <w:rPr>
                <w:color w:val="000000"/>
              </w:rPr>
              <w:t>0.5 kg, 1 kg, 1</w:t>
            </w:r>
            <w:r>
              <w:rPr>
                <w:color w:val="000000"/>
              </w:rPr>
              <w:t>.</w:t>
            </w:r>
            <w:r w:rsidRPr="004A18DE">
              <w:rPr>
                <w:color w:val="000000"/>
              </w:rPr>
              <w:t>5 kg,</w:t>
            </w:r>
            <w:r>
              <w:rPr>
                <w:color w:val="000000"/>
              </w:rPr>
              <w:t xml:space="preserve"> 2</w:t>
            </w:r>
            <w:r w:rsidRPr="004A18DE">
              <w:rPr>
                <w:color w:val="000000"/>
              </w:rPr>
              <w:t xml:space="preserve"> kg, </w:t>
            </w:r>
            <w:r>
              <w:rPr>
                <w:color w:val="000000"/>
              </w:rPr>
              <w:t>2.</w:t>
            </w:r>
            <w:r w:rsidRPr="004A18DE">
              <w:rPr>
                <w:color w:val="000000"/>
              </w:rPr>
              <w:t>5 kg, 3 kg, 5 kg, 10 kg, 20 kg</w:t>
            </w:r>
          </w:p>
          <w:p w14:paraId="1D9B03EC" w14:textId="77777777" w:rsidR="00322E24" w:rsidRPr="004A18DE" w:rsidRDefault="00322E24" w:rsidP="00322E24">
            <w:pPr>
              <w:jc w:val="both"/>
              <w:rPr>
                <w:color w:val="000000"/>
              </w:rPr>
            </w:pPr>
            <w:r w:rsidRPr="004A18DE">
              <w:rPr>
                <w:color w:val="000000"/>
              </w:rPr>
              <w:t xml:space="preserve">Envelope material:  </w:t>
            </w:r>
          </w:p>
          <w:p w14:paraId="5EF235EC" w14:textId="77777777" w:rsidR="00322E24" w:rsidRPr="004A18DE" w:rsidRDefault="00322E24" w:rsidP="00322E24">
            <w:pPr>
              <w:jc w:val="both"/>
              <w:rPr>
                <w:color w:val="000000"/>
              </w:rPr>
            </w:pPr>
            <w:r w:rsidRPr="004A18DE">
              <w:rPr>
                <w:color w:val="000000"/>
              </w:rPr>
              <w:t>-plastic: PP MAT20 + PET MET 12 + PE45</w:t>
            </w:r>
          </w:p>
          <w:p w14:paraId="0D0B79A0" w14:textId="77777777" w:rsidR="00322E24" w:rsidRPr="004A18DE" w:rsidRDefault="00322E24" w:rsidP="00322E24">
            <w:pPr>
              <w:jc w:val="both"/>
              <w:rPr>
                <w:color w:val="000000"/>
              </w:rPr>
            </w:pPr>
            <w:r w:rsidRPr="004A18DE">
              <w:rPr>
                <w:color w:val="000000"/>
              </w:rPr>
              <w:t>-plastic: PP 25+PET MET 12 +PE60</w:t>
            </w:r>
          </w:p>
          <w:p w14:paraId="0C45AF44" w14:textId="77777777" w:rsidR="00322E24" w:rsidRPr="004A18DE" w:rsidRDefault="00322E24" w:rsidP="00322E24">
            <w:pPr>
              <w:jc w:val="both"/>
              <w:rPr>
                <w:color w:val="000000"/>
              </w:rPr>
            </w:pPr>
            <w:r w:rsidRPr="004A18DE">
              <w:rPr>
                <w:color w:val="000000"/>
              </w:rPr>
              <w:t xml:space="preserve">-plastic: PP MAT20 + PET MET 12 + PE60 </w:t>
            </w:r>
          </w:p>
          <w:p w14:paraId="686189C2" w14:textId="77777777" w:rsidR="00322E24" w:rsidRPr="004A18DE" w:rsidRDefault="00322E24" w:rsidP="00322E24">
            <w:pPr>
              <w:jc w:val="both"/>
              <w:rPr>
                <w:color w:val="000000"/>
              </w:rPr>
            </w:pPr>
            <w:r w:rsidRPr="004A18DE">
              <w:rPr>
                <w:color w:val="000000"/>
              </w:rPr>
              <w:t>-plastic: PP25+PE80</w:t>
            </w:r>
          </w:p>
          <w:p w14:paraId="00EED150" w14:textId="77777777" w:rsidR="00322E24" w:rsidRPr="004A18DE" w:rsidRDefault="00322E24" w:rsidP="00322E24">
            <w:pPr>
              <w:jc w:val="both"/>
              <w:rPr>
                <w:color w:val="000000"/>
              </w:rPr>
            </w:pPr>
            <w:r w:rsidRPr="004A18DE">
              <w:rPr>
                <w:color w:val="000000"/>
              </w:rPr>
              <w:t>-plastic: PP25+PET12+PE60</w:t>
            </w:r>
          </w:p>
          <w:p w14:paraId="64E0AAE0" w14:textId="77777777" w:rsidR="00322E24" w:rsidRPr="004A18DE" w:rsidRDefault="00322E24" w:rsidP="00322E24">
            <w:pPr>
              <w:jc w:val="both"/>
              <w:rPr>
                <w:color w:val="000000"/>
              </w:rPr>
            </w:pPr>
          </w:p>
          <w:p w14:paraId="1A0831CA" w14:textId="77777777" w:rsidR="00322E24" w:rsidRPr="004A18DE" w:rsidRDefault="00322E24" w:rsidP="00322E24">
            <w:pPr>
              <w:jc w:val="both"/>
              <w:rPr>
                <w:color w:val="000000"/>
              </w:rPr>
            </w:pPr>
            <w:r w:rsidRPr="004A18DE">
              <w:rPr>
                <w:color w:val="000000"/>
              </w:rPr>
              <w:t xml:space="preserve">Spreader  Bottle: </w:t>
            </w:r>
          </w:p>
          <w:p w14:paraId="476ACC3A" w14:textId="77777777" w:rsidR="00322E24" w:rsidRPr="004A18DE" w:rsidRDefault="00322E24" w:rsidP="00322E24">
            <w:pPr>
              <w:rPr>
                <w:color w:val="000000"/>
              </w:rPr>
            </w:pPr>
            <w:r w:rsidRPr="004A18DE">
              <w:rPr>
                <w:color w:val="000000"/>
              </w:rPr>
              <w:t>50 g, 100 g, 150 g, 200</w:t>
            </w:r>
            <w:r>
              <w:rPr>
                <w:color w:val="000000"/>
              </w:rPr>
              <w:t xml:space="preserve"> </w:t>
            </w:r>
            <w:r w:rsidRPr="004A18DE">
              <w:rPr>
                <w:color w:val="000000"/>
              </w:rPr>
              <w:t xml:space="preserve">g, 250 g, </w:t>
            </w:r>
            <w:r>
              <w:rPr>
                <w:color w:val="000000"/>
              </w:rPr>
              <w:t>3</w:t>
            </w:r>
            <w:r w:rsidRPr="004A18DE">
              <w:rPr>
                <w:color w:val="000000"/>
              </w:rPr>
              <w:t>00</w:t>
            </w:r>
            <w:r>
              <w:rPr>
                <w:color w:val="000000"/>
              </w:rPr>
              <w:t xml:space="preserve"> </w:t>
            </w:r>
            <w:r w:rsidRPr="004A18DE">
              <w:rPr>
                <w:color w:val="000000"/>
              </w:rPr>
              <w:t xml:space="preserve">g, </w:t>
            </w:r>
            <w:r>
              <w:rPr>
                <w:color w:val="000000"/>
              </w:rPr>
              <w:t>375</w:t>
            </w:r>
            <w:r w:rsidRPr="004A18DE">
              <w:rPr>
                <w:color w:val="000000"/>
              </w:rPr>
              <w:t xml:space="preserve"> g 500 g, </w:t>
            </w:r>
            <w:r>
              <w:rPr>
                <w:color w:val="000000"/>
              </w:rPr>
              <w:t xml:space="preserve">750 g, </w:t>
            </w:r>
            <w:r w:rsidRPr="004A18DE">
              <w:rPr>
                <w:color w:val="000000"/>
              </w:rPr>
              <w:t>1000 g</w:t>
            </w:r>
          </w:p>
          <w:p w14:paraId="6729AF99" w14:textId="77777777" w:rsidR="00322E24" w:rsidRPr="004A18DE" w:rsidRDefault="00322E24" w:rsidP="00322E24">
            <w:pPr>
              <w:jc w:val="both"/>
              <w:rPr>
                <w:color w:val="000000"/>
              </w:rPr>
            </w:pPr>
            <w:r w:rsidRPr="004A18DE">
              <w:rPr>
                <w:color w:val="000000"/>
              </w:rPr>
              <w:t>bottle : LDPE, HDPE</w:t>
            </w:r>
          </w:p>
          <w:p w14:paraId="45427B51" w14:textId="77777777" w:rsidR="00322E24" w:rsidRPr="004A18DE" w:rsidRDefault="00322E24" w:rsidP="00322E24">
            <w:pPr>
              <w:jc w:val="both"/>
              <w:rPr>
                <w:color w:val="000000"/>
              </w:rPr>
            </w:pPr>
            <w:r w:rsidRPr="004A18DE">
              <w:rPr>
                <w:color w:val="000000"/>
              </w:rPr>
              <w:t>cap:PP; LDPE</w:t>
            </w:r>
          </w:p>
          <w:p w14:paraId="22819A22" w14:textId="77777777" w:rsidR="00322E24" w:rsidRPr="004A18DE" w:rsidRDefault="00322E24" w:rsidP="00322E24">
            <w:pPr>
              <w:jc w:val="both"/>
              <w:rPr>
                <w:color w:val="000000"/>
              </w:rPr>
            </w:pPr>
          </w:p>
          <w:p w14:paraId="6102DDAC" w14:textId="77777777" w:rsidR="00322E24" w:rsidRPr="004A18DE" w:rsidRDefault="00322E24" w:rsidP="00322E24">
            <w:pPr>
              <w:jc w:val="both"/>
              <w:rPr>
                <w:color w:val="000000"/>
              </w:rPr>
            </w:pPr>
            <w:r w:rsidRPr="004A18DE">
              <w:rPr>
                <w:color w:val="000000"/>
              </w:rPr>
              <w:t xml:space="preserve">Bottle with applicator: </w:t>
            </w:r>
          </w:p>
          <w:p w14:paraId="3BF8139B" w14:textId="5723C095" w:rsidR="00322E24" w:rsidRDefault="00322E24" w:rsidP="00322E24">
            <w:pPr>
              <w:rPr>
                <w:color w:val="000000"/>
              </w:rPr>
            </w:pPr>
            <w:r w:rsidRPr="004A18DE">
              <w:rPr>
                <w:color w:val="000000"/>
              </w:rPr>
              <w:t>50 g, 100 g, 150 g, 200</w:t>
            </w:r>
            <w:r>
              <w:rPr>
                <w:color w:val="000000"/>
              </w:rPr>
              <w:t xml:space="preserve"> </w:t>
            </w:r>
            <w:r w:rsidRPr="004A18DE">
              <w:rPr>
                <w:color w:val="000000"/>
              </w:rPr>
              <w:t xml:space="preserve">g, 250 g, </w:t>
            </w:r>
            <w:r>
              <w:rPr>
                <w:color w:val="000000"/>
              </w:rPr>
              <w:t>3</w:t>
            </w:r>
            <w:r w:rsidRPr="004A18DE">
              <w:rPr>
                <w:color w:val="000000"/>
              </w:rPr>
              <w:t>00</w:t>
            </w:r>
            <w:r>
              <w:rPr>
                <w:color w:val="000000"/>
              </w:rPr>
              <w:t xml:space="preserve"> </w:t>
            </w:r>
            <w:r w:rsidRPr="004A18DE">
              <w:rPr>
                <w:color w:val="000000"/>
              </w:rPr>
              <w:t xml:space="preserve">g, </w:t>
            </w:r>
            <w:r>
              <w:rPr>
                <w:color w:val="000000"/>
              </w:rPr>
              <w:t>375</w:t>
            </w:r>
            <w:r w:rsidRPr="004A18DE">
              <w:rPr>
                <w:color w:val="000000"/>
              </w:rPr>
              <w:t xml:space="preserve"> g 500 g</w:t>
            </w:r>
            <w:r>
              <w:rPr>
                <w:color w:val="000000"/>
              </w:rPr>
              <w:t>, 750 g</w:t>
            </w:r>
          </w:p>
          <w:p w14:paraId="45FEE8B9" w14:textId="3714EEC9" w:rsidR="00322E24" w:rsidRPr="004A18DE" w:rsidRDefault="00322E24" w:rsidP="00322E24">
            <w:pPr>
              <w:rPr>
                <w:color w:val="000000"/>
              </w:rPr>
            </w:pPr>
            <w:r w:rsidRPr="004A18DE">
              <w:rPr>
                <w:color w:val="000000"/>
              </w:rPr>
              <w:t>bottle: HDPE</w:t>
            </w:r>
          </w:p>
          <w:p w14:paraId="5F32E7DB" w14:textId="77777777" w:rsidR="00322E24" w:rsidRPr="004A18DE" w:rsidRDefault="00322E24" w:rsidP="00322E24">
            <w:pPr>
              <w:jc w:val="both"/>
              <w:rPr>
                <w:color w:val="000000"/>
              </w:rPr>
            </w:pPr>
            <w:r w:rsidRPr="004A18DE">
              <w:rPr>
                <w:color w:val="000000"/>
              </w:rPr>
              <w:t>cap: PP; LDPE</w:t>
            </w:r>
          </w:p>
          <w:p w14:paraId="3EF5B6EB" w14:textId="77777777" w:rsidR="00322E24" w:rsidRPr="004A18DE" w:rsidRDefault="00322E24" w:rsidP="00322E24">
            <w:pPr>
              <w:jc w:val="both"/>
              <w:rPr>
                <w:color w:val="000000"/>
              </w:rPr>
            </w:pPr>
          </w:p>
          <w:p w14:paraId="73772099" w14:textId="77777777" w:rsidR="00322E24" w:rsidRPr="004A18DE" w:rsidRDefault="00322E24" w:rsidP="00322E24">
            <w:pPr>
              <w:shd w:val="clear" w:color="auto" w:fill="FFFFFF"/>
              <w:jc w:val="both"/>
              <w:rPr>
                <w:color w:val="000000"/>
              </w:rPr>
            </w:pPr>
            <w:r w:rsidRPr="004A18DE">
              <w:rPr>
                <w:color w:val="000000"/>
              </w:rPr>
              <w:t xml:space="preserve">Bucket CPP: </w:t>
            </w:r>
          </w:p>
          <w:p w14:paraId="5914DA12" w14:textId="3C2A7582" w:rsidR="00322E24" w:rsidRPr="00E3598F" w:rsidRDefault="00322E24" w:rsidP="00322E24">
            <w:pPr>
              <w:shd w:val="clear" w:color="auto" w:fill="FFFFFF"/>
              <w:spacing w:after="102"/>
              <w:rPr>
                <w:color w:val="000000"/>
              </w:rPr>
            </w:pPr>
            <w:r w:rsidRPr="004A18DE">
              <w:rPr>
                <w:color w:val="000000"/>
              </w:rPr>
              <w:t>5</w:t>
            </w:r>
            <w:r>
              <w:rPr>
                <w:color w:val="000000"/>
              </w:rPr>
              <w:t xml:space="preserve"> </w:t>
            </w:r>
            <w:r w:rsidRPr="004A18DE">
              <w:rPr>
                <w:color w:val="000000"/>
              </w:rPr>
              <w:t>Kg, 10 Kg</w:t>
            </w:r>
          </w:p>
        </w:tc>
      </w:tr>
    </w:tbl>
    <w:p w14:paraId="3D66E38E" w14:textId="77777777" w:rsidR="00B752BB" w:rsidRPr="00E3598F" w:rsidRDefault="00B752BB" w:rsidP="00B752BB">
      <w:pPr>
        <w:pStyle w:val="Absatz"/>
        <w:ind w:left="0"/>
        <w:rPr>
          <w:b/>
          <w:bCs/>
        </w:rPr>
      </w:pPr>
    </w:p>
    <w:p w14:paraId="2F348937" w14:textId="77777777" w:rsidR="00B752BB" w:rsidRPr="00E3598F" w:rsidRDefault="00B752BB" w:rsidP="00720322">
      <w:pPr>
        <w:pStyle w:val="Titolo4"/>
      </w:pPr>
      <w:bookmarkStart w:id="842" w:name="_Toc103808450"/>
      <w:r w:rsidRPr="00E3598F">
        <w:t>Instructions for use</w:t>
      </w:r>
      <w:bookmarkEnd w:id="842"/>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B752BB" w:rsidRPr="00E3598F" w14:paraId="799CC490" w14:textId="77777777" w:rsidTr="007339E2">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D80D987" w14:textId="77777777" w:rsidR="00B752BB" w:rsidRPr="00E3598F" w:rsidRDefault="00B752BB" w:rsidP="006C01C4">
            <w:pPr>
              <w:jc w:val="both"/>
            </w:pPr>
            <w:r w:rsidRPr="00E3598F">
              <w:t>Codes of good practice should be followed. Take into account the life cycle and characteristics of target insects to adapt treatments. In particular, target the most susceptible stage of the pest, timing of applications and areas to be treated. Adopt integrated pest management methods such as the combination of chemical, physical control methods and other public health measures, taking into account local specificities (climatic conditions, target species, conditions of use, etc.).Avoid exclusive repeated use of insecticides from the same chemical subgroup, alternate products containing active substances with different mode of action Do not mix with other chemicals or products. If the infestation persists despite the instructions on the label, you are probably dealing with a resistant population. We suggest using a non-pyrethroid active ingredient The product is a granule against ants formulated with micro-encapsulated cypermethrin. The special formulation attract and kill ants present nearby. It is intended to be used as it is. Apply 8 g/m</w:t>
            </w:r>
            <w:r w:rsidRPr="006C01C4">
              <w:rPr>
                <w:vertAlign w:val="superscript"/>
              </w:rPr>
              <w:t>2</w:t>
            </w:r>
            <w:r w:rsidRPr="00E3598F">
              <w:t xml:space="preserve">  of product in thin layers in cracks and crevices (under furniture, in corners and other hiding places), voids and cavities(partition between walls, holes, etc...) Always read the label or package leaflet before use and follow all instructions provided. Remove (clean) product and dead insects, when the presence of </w:t>
            </w:r>
            <w:r w:rsidRPr="00E3598F">
              <w:lastRenderedPageBreak/>
              <w:t>live insects is stopped.</w:t>
            </w:r>
          </w:p>
          <w:p w14:paraId="2325BBA7" w14:textId="77777777" w:rsidR="00C824A6" w:rsidRPr="00E3598F" w:rsidRDefault="00C824A6" w:rsidP="006C01C4">
            <w:pPr>
              <w:jc w:val="both"/>
            </w:pPr>
            <w:r w:rsidRPr="00E3598F">
              <w:t>The product has a residual period of 4 weeks.</w:t>
            </w:r>
          </w:p>
        </w:tc>
      </w:tr>
    </w:tbl>
    <w:p w14:paraId="0E2DD2C9" w14:textId="77777777" w:rsidR="00B752BB" w:rsidRPr="00E3598F" w:rsidRDefault="00B752BB" w:rsidP="00720322">
      <w:pPr>
        <w:pStyle w:val="Titolo4"/>
      </w:pPr>
      <w:bookmarkStart w:id="843" w:name="_Toc103808451"/>
      <w:r w:rsidRPr="00E3598F">
        <w:lastRenderedPageBreak/>
        <w:t>Risk mitigation measures</w:t>
      </w:r>
      <w:bookmarkEnd w:id="843"/>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B752BB" w:rsidRPr="00E3598F" w14:paraId="273A4D2B" w14:textId="77777777" w:rsidTr="007339E2">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EFC0FE9" w14:textId="77777777" w:rsidR="00B752BB" w:rsidRPr="00E3598F" w:rsidRDefault="00B752BB" w:rsidP="006C01C4">
            <w:pPr>
              <w:jc w:val="both"/>
            </w:pPr>
            <w:r w:rsidRPr="00E3598F">
              <w:t>Do not apply the product on surfaces that may be in contact with animals, food or beverages intended for human consumption or for</w:t>
            </w:r>
          </w:p>
          <w:p w14:paraId="76FB1B88" w14:textId="77777777" w:rsidR="00B752BB" w:rsidRPr="00E3598F" w:rsidRDefault="00B752BB" w:rsidP="006C01C4">
            <w:pPr>
              <w:jc w:val="both"/>
            </w:pPr>
            <w:r w:rsidRPr="00E3598F">
              <w:t>the feeding of livestock.</w:t>
            </w:r>
          </w:p>
          <w:p w14:paraId="1A5C31F6" w14:textId="77777777" w:rsidR="00B752BB" w:rsidRPr="00E3598F" w:rsidRDefault="00B752BB" w:rsidP="006C01C4">
            <w:pPr>
              <w:jc w:val="both"/>
            </w:pPr>
            <w:r w:rsidRPr="00E3598F">
              <w:t>The application is allowed only in areas that are not usually wet cleaned.</w:t>
            </w:r>
          </w:p>
          <w:p w14:paraId="5DF56017" w14:textId="77777777" w:rsidR="00B752BB" w:rsidRPr="00E3598F" w:rsidRDefault="00B752BB" w:rsidP="006C01C4">
            <w:pPr>
              <w:jc w:val="both"/>
            </w:pPr>
            <w:r w:rsidRPr="00E3598F">
              <w:t>Do not apply near bodies of surface water or in the area of water protection zones.</w:t>
            </w:r>
          </w:p>
          <w:p w14:paraId="29743543" w14:textId="77777777" w:rsidR="00B752BB" w:rsidRPr="00E3598F" w:rsidRDefault="00B752BB" w:rsidP="006C01C4">
            <w:pPr>
              <w:jc w:val="both"/>
            </w:pPr>
            <w:r w:rsidRPr="00E3598F">
              <w:t>For use only in areas that are inaccessible to infants, children, companion and farm animals.</w:t>
            </w:r>
          </w:p>
          <w:p w14:paraId="6A2C1C2F" w14:textId="77777777" w:rsidR="00B752BB" w:rsidRPr="00E3598F" w:rsidRDefault="00B752BB" w:rsidP="006C01C4">
            <w:pPr>
              <w:jc w:val="both"/>
            </w:pPr>
            <w:r w:rsidRPr="00E3598F">
              <w:t>In case of use with applicator tool:Cover the floor when loading the product in the application tools and dispose the material in solids wastes, in order to avoid releases on floor.</w:t>
            </w:r>
          </w:p>
          <w:p w14:paraId="3C41111D" w14:textId="77777777" w:rsidR="00B752BB" w:rsidRPr="00E3598F" w:rsidRDefault="00B752BB" w:rsidP="006C01C4">
            <w:pPr>
              <w:jc w:val="both"/>
            </w:pPr>
            <w:r w:rsidRPr="00E3598F">
              <w:t>No use of wet cleaning procedures. Use only dry-cleaning procedures (vacuum or broom) or use damp paper. After cleaning, dispose the collected in the dry cleaner materials or the damp papers used as solid wastes.</w:t>
            </w:r>
          </w:p>
        </w:tc>
      </w:tr>
    </w:tbl>
    <w:p w14:paraId="02AF36FA" w14:textId="77777777" w:rsidR="00B752BB" w:rsidRPr="00E3598F" w:rsidRDefault="00B752BB" w:rsidP="00720322">
      <w:pPr>
        <w:pStyle w:val="Titolo4"/>
      </w:pPr>
      <w:bookmarkStart w:id="844" w:name="_Toc103808452"/>
      <w:r w:rsidRPr="00E3598F">
        <w:t>Particulars of likely direct or indirect effects, first aid instructions and emergency measures to protect the environment</w:t>
      </w:r>
      <w:bookmarkEnd w:id="844"/>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B752BB" w:rsidRPr="00E3598F" w14:paraId="5910B155" w14:textId="77777777" w:rsidTr="007339E2">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6DCCBD2" w14:textId="77777777" w:rsidR="00B752BB" w:rsidRPr="00E3598F" w:rsidRDefault="00B752BB" w:rsidP="006C01C4">
            <w:pPr>
              <w:jc w:val="both"/>
            </w:pPr>
            <w:r w:rsidRPr="00E3598F">
              <w:t>The product contains: cypermethrin. May cause paraesthesia</w:t>
            </w:r>
          </w:p>
          <w:p w14:paraId="2F83F735" w14:textId="77777777" w:rsidR="00B752BB" w:rsidRPr="00E3598F" w:rsidRDefault="00B752BB" w:rsidP="006C01C4">
            <w:pPr>
              <w:jc w:val="both"/>
            </w:pPr>
          </w:p>
          <w:p w14:paraId="74AF7468" w14:textId="77777777" w:rsidR="00B752BB" w:rsidRPr="00E3598F" w:rsidRDefault="00B752BB" w:rsidP="006C01C4">
            <w:pPr>
              <w:jc w:val="both"/>
            </w:pPr>
            <w:r w:rsidRPr="00E3598F">
              <w:t>IF ON SKIN: Wash with plenty of water and soap. If skin irritation or rashoccurs: Get medical advice/attention. Wash contaminated clothing before reusing them.</w:t>
            </w:r>
          </w:p>
          <w:p w14:paraId="0A11B6EA" w14:textId="77777777" w:rsidR="00B752BB" w:rsidRPr="00E3598F" w:rsidRDefault="00B752BB" w:rsidP="006C01C4">
            <w:pPr>
              <w:jc w:val="both"/>
            </w:pPr>
            <w:r w:rsidRPr="00E3598F">
              <w:t>IF IN EYES: Rinse cautiously with water for several minutes. Seek medical  advice if irritation develops. No adverse effects expected when comply with the instructions for use.</w:t>
            </w:r>
          </w:p>
          <w:p w14:paraId="64A2EFAB" w14:textId="77777777" w:rsidR="00B752BB" w:rsidRPr="00E3598F" w:rsidRDefault="00B752BB" w:rsidP="006C01C4">
            <w:pPr>
              <w:jc w:val="both"/>
            </w:pPr>
            <w:r w:rsidRPr="00E3598F">
              <w:t>IF INHALED: Remove person to fresh air. If symptoms persist, seek medical advice. No adverse effects expected when comply with the instructions for use.</w:t>
            </w:r>
          </w:p>
          <w:p w14:paraId="59D169F5" w14:textId="77777777" w:rsidR="00B752BB" w:rsidRPr="00E3598F" w:rsidRDefault="00B752BB" w:rsidP="006C01C4">
            <w:pPr>
              <w:jc w:val="both"/>
            </w:pPr>
            <w:r w:rsidRPr="00E3598F">
              <w:t>IF SWALLOWED: Rinse mouth. Get medical advice. There is no antidote, symptomatic treatment is advised. No adverse effects expected when comply with the instructions for use.</w:t>
            </w:r>
          </w:p>
          <w:p w14:paraId="51DAB8FD" w14:textId="77777777" w:rsidR="00B752BB" w:rsidRPr="00E3598F" w:rsidRDefault="00B752BB" w:rsidP="006C01C4">
            <w:pPr>
              <w:jc w:val="both"/>
            </w:pPr>
            <w:r w:rsidRPr="00E3598F">
              <w:t>Poison center phone number:</w:t>
            </w:r>
          </w:p>
          <w:p w14:paraId="4EF7ABB5" w14:textId="77777777" w:rsidR="00B752BB" w:rsidRPr="00E3598F" w:rsidRDefault="00B752BB" w:rsidP="006C01C4">
            <w:pPr>
              <w:jc w:val="both"/>
            </w:pPr>
          </w:p>
          <w:p w14:paraId="0E832AE1" w14:textId="77777777" w:rsidR="00B752BB" w:rsidRPr="00E3598F" w:rsidRDefault="00B752BB" w:rsidP="006C01C4">
            <w:pPr>
              <w:jc w:val="both"/>
            </w:pPr>
            <w:r w:rsidRPr="00E3598F">
              <w:t>Prevent entry into drains, sewers and watercourses. Pick up and arrange disposal without creating dust cloud. Collect spills and place them in suitable containers well sealed for disposal. Clean contaminated surfaces with damp paper and after cleaning disposed it in solid wastes.</w:t>
            </w:r>
          </w:p>
        </w:tc>
      </w:tr>
    </w:tbl>
    <w:p w14:paraId="70700189" w14:textId="77777777" w:rsidR="00B752BB" w:rsidRPr="00E3598F" w:rsidRDefault="00B752BB" w:rsidP="00720322">
      <w:pPr>
        <w:pStyle w:val="Titolo4"/>
      </w:pPr>
      <w:bookmarkStart w:id="845" w:name="_Toc103808453"/>
      <w:r w:rsidRPr="00E3598F">
        <w:t>Instructions for safe disposal of the product and its packaging</w:t>
      </w:r>
      <w:bookmarkEnd w:id="845"/>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B752BB" w:rsidRPr="00E3598F" w14:paraId="58A082B0" w14:textId="77777777" w:rsidTr="007339E2">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3F7E80C" w14:textId="77777777" w:rsidR="00B752BB" w:rsidRPr="00E3598F" w:rsidRDefault="00B752BB" w:rsidP="006C01C4">
            <w:pPr>
              <w:jc w:val="both"/>
            </w:pPr>
            <w:r w:rsidRPr="00E3598F">
              <w:t>When use non-disposable (reusable) equipment: clean equipment with damp paper and after cleaning dispose the paper used for cleaning in solid wastes.</w:t>
            </w:r>
          </w:p>
          <w:p w14:paraId="288DD0D4" w14:textId="77777777" w:rsidR="00B752BB" w:rsidRPr="00E3598F" w:rsidRDefault="00B752BB" w:rsidP="006C01C4">
            <w:pPr>
              <w:jc w:val="both"/>
            </w:pPr>
            <w:r w:rsidRPr="00E3598F">
              <w:t>Waste treatment methods:</w:t>
            </w:r>
          </w:p>
          <w:p w14:paraId="63911EE5" w14:textId="77777777" w:rsidR="00B752BB" w:rsidRPr="00E3598F" w:rsidRDefault="00B752BB" w:rsidP="006C01C4">
            <w:pPr>
              <w:jc w:val="both"/>
            </w:pPr>
            <w:r w:rsidRPr="00E3598F">
              <w:t>• Dispose of waste and residues in accordance with local authority requirements.</w:t>
            </w:r>
          </w:p>
          <w:p w14:paraId="515B14C7" w14:textId="77777777" w:rsidR="00B752BB" w:rsidRPr="00E3598F" w:rsidRDefault="00B752BB" w:rsidP="006C01C4">
            <w:pPr>
              <w:jc w:val="both"/>
            </w:pPr>
            <w:r w:rsidRPr="00E3598F">
              <w:t>• Do not allow runoff to sewer, waterway or ground.</w:t>
            </w:r>
          </w:p>
          <w:p w14:paraId="2E38EB1D" w14:textId="77777777" w:rsidR="00B752BB" w:rsidRPr="00E3598F" w:rsidRDefault="00B752BB" w:rsidP="006C01C4">
            <w:pPr>
              <w:jc w:val="both"/>
            </w:pPr>
            <w:r w:rsidRPr="00E3598F">
              <w:t>Residues and empty containers should be taken care of as hazardous waste according to local and national provisions.</w:t>
            </w:r>
          </w:p>
        </w:tc>
      </w:tr>
    </w:tbl>
    <w:p w14:paraId="20C27AE6" w14:textId="77777777" w:rsidR="00B752BB" w:rsidRPr="00E3598F" w:rsidRDefault="00B752BB" w:rsidP="00720322">
      <w:pPr>
        <w:pStyle w:val="Titolo4"/>
      </w:pPr>
      <w:bookmarkStart w:id="846" w:name="_Toc103808454"/>
      <w:r w:rsidRPr="00E3598F">
        <w:lastRenderedPageBreak/>
        <w:t>Conditions of storage and shelf-life of the product under normal conditions of storage</w:t>
      </w:r>
      <w:bookmarkEnd w:id="846"/>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B752BB" w:rsidRPr="00E3598F" w14:paraId="15B9D138" w14:textId="77777777" w:rsidTr="007339E2">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FF17EAD" w14:textId="77777777" w:rsidR="00B752BB" w:rsidRPr="00E3598F" w:rsidRDefault="00B752BB" w:rsidP="006C01C4">
            <w:pPr>
              <w:jc w:val="both"/>
            </w:pPr>
            <w:r w:rsidRPr="00E3598F">
              <w:t>Keep containers tightly closed in a dry, cool and well-ventilated place, away from children, animals, food or feed.</w:t>
            </w:r>
          </w:p>
          <w:p w14:paraId="4E95AABB" w14:textId="77777777" w:rsidR="00B752BB" w:rsidRPr="00E3598F" w:rsidRDefault="00B752BB" w:rsidP="006C01C4">
            <w:pPr>
              <w:jc w:val="both"/>
            </w:pPr>
            <w:r w:rsidRPr="00E3598F">
              <w:t>Avoid light and sunlight exposure.</w:t>
            </w:r>
          </w:p>
          <w:p w14:paraId="5EC3B9C0" w14:textId="77777777" w:rsidR="00B752BB" w:rsidRPr="00E3598F" w:rsidRDefault="00B752BB" w:rsidP="006C01C4">
            <w:pPr>
              <w:jc w:val="both"/>
            </w:pPr>
            <w:r w:rsidRPr="00E3598F">
              <w:t>The product is stable for 2 years when stored in the original intact package, protected by light and sunlight exposure, and when stored at room temperature</w:t>
            </w:r>
          </w:p>
        </w:tc>
      </w:tr>
    </w:tbl>
    <w:p w14:paraId="149C1C5A" w14:textId="77777777" w:rsidR="00B752BB" w:rsidRPr="00E3598F" w:rsidRDefault="00B752BB" w:rsidP="00B752BB">
      <w:pPr>
        <w:pStyle w:val="Absatz"/>
        <w:ind w:left="0"/>
        <w:rPr>
          <w:b/>
          <w:bCs/>
        </w:rPr>
      </w:pPr>
    </w:p>
    <w:p w14:paraId="43F8555A" w14:textId="77777777" w:rsidR="00B752BB" w:rsidRPr="00E3598F" w:rsidRDefault="00B752BB" w:rsidP="00B752BB">
      <w:pPr>
        <w:pStyle w:val="Absatz"/>
        <w:ind w:left="0"/>
        <w:rPr>
          <w:b/>
          <w:bCs/>
        </w:rPr>
      </w:pPr>
    </w:p>
    <w:p w14:paraId="28EF416D" w14:textId="77777777" w:rsidR="00B752BB" w:rsidRPr="00E3598F" w:rsidRDefault="00B752BB" w:rsidP="00B752BB">
      <w:pPr>
        <w:pStyle w:val="Absatz"/>
        <w:ind w:left="0"/>
        <w:rPr>
          <w:b/>
          <w:bCs/>
        </w:rPr>
      </w:pPr>
    </w:p>
    <w:p w14:paraId="7DADC35E" w14:textId="77777777" w:rsidR="00B752BB" w:rsidRPr="006C01C4" w:rsidRDefault="00B752BB" w:rsidP="00B752BB">
      <w:pPr>
        <w:pStyle w:val="Didascalia"/>
        <w:spacing w:after="120"/>
        <w:rPr>
          <w:rFonts w:ascii="Verdana" w:hAnsi="Verdana"/>
          <w:b/>
          <w:bCs/>
          <w:lang w:val="en-GB"/>
        </w:rPr>
      </w:pPr>
      <w:r w:rsidRPr="00E3598F">
        <w:rPr>
          <w:rFonts w:ascii="Verdana" w:hAnsi="Verdana"/>
          <w:b/>
          <w:bCs/>
          <w:lang w:val="en-GB"/>
        </w:rPr>
        <w:t xml:space="preserve">Table 3. Use # </w:t>
      </w:r>
      <w:r w:rsidRPr="006C01C4">
        <w:rPr>
          <w:rFonts w:ascii="Verdana" w:hAnsi="Verdana"/>
          <w:b/>
          <w:bCs/>
          <w:lang w:val="en-GB"/>
        </w:rPr>
        <w:t>3 – General public-treatment of nest</w:t>
      </w:r>
    </w:p>
    <w:tbl>
      <w:tblPr>
        <w:tblW w:w="0" w:type="auto"/>
        <w:tblInd w:w="45" w:type="dxa"/>
        <w:tblLayout w:type="fixed"/>
        <w:tblCellMar>
          <w:left w:w="0" w:type="dxa"/>
          <w:right w:w="0" w:type="dxa"/>
        </w:tblCellMar>
        <w:tblLook w:val="0000" w:firstRow="0" w:lastRow="0" w:firstColumn="0" w:lastColumn="0" w:noHBand="0" w:noVBand="0"/>
      </w:tblPr>
      <w:tblGrid>
        <w:gridCol w:w="2707"/>
        <w:gridCol w:w="6318"/>
      </w:tblGrid>
      <w:tr w:rsidR="00B752BB" w:rsidRPr="00E3598F" w14:paraId="438AB120" w14:textId="77777777" w:rsidTr="007339E2">
        <w:tc>
          <w:tcPr>
            <w:tcW w:w="270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E2CE603" w14:textId="77777777" w:rsidR="00B752BB" w:rsidRPr="00E3598F" w:rsidRDefault="00B752BB" w:rsidP="007339E2">
            <w:r w:rsidRPr="00E3598F">
              <w:rPr>
                <w:szCs w:val="24"/>
                <w:lang w:eastAsia="en-GB"/>
              </w:rPr>
              <w:t>Product Type</w:t>
            </w:r>
          </w:p>
        </w:tc>
        <w:tc>
          <w:tcPr>
            <w:tcW w:w="6318" w:type="dxa"/>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6B80B41D" w14:textId="77777777" w:rsidR="00B752BB" w:rsidRPr="00E3598F" w:rsidRDefault="00B752BB" w:rsidP="007339E2">
            <w:r w:rsidRPr="00E3598F">
              <w:t>PT18 - Insecticides, acaricides and products to control other arthropods (Pest control)</w:t>
            </w:r>
          </w:p>
        </w:tc>
      </w:tr>
      <w:tr w:rsidR="00B752BB" w:rsidRPr="00E3598F" w14:paraId="77E903DC" w14:textId="77777777" w:rsidTr="007339E2">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3AB9E461" w14:textId="77777777" w:rsidR="00B752BB" w:rsidRPr="00E3598F" w:rsidRDefault="00B752BB" w:rsidP="007339E2">
            <w:r w:rsidRPr="00E3598F">
              <w:rPr>
                <w:szCs w:val="24"/>
                <w:lang w:eastAsia="en-GB"/>
              </w:rPr>
              <w:t>Where relevant, an exact description of the authorised use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087B2938" w14:textId="77777777" w:rsidR="00B752BB" w:rsidRPr="00E3598F" w:rsidRDefault="00B752BB" w:rsidP="007339E2">
            <w:r w:rsidRPr="00E3598F">
              <w:rPr>
                <w:color w:val="000000"/>
              </w:rPr>
              <w:t xml:space="preserve">For kill and control of ants (workers and nests) - General public – </w:t>
            </w:r>
          </w:p>
        </w:tc>
      </w:tr>
      <w:tr w:rsidR="00B752BB" w:rsidRPr="00E3598F" w14:paraId="2259AEC4" w14:textId="77777777" w:rsidTr="007339E2">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414609CE" w14:textId="77777777" w:rsidR="00B752BB" w:rsidRPr="00E3598F" w:rsidRDefault="00B752BB" w:rsidP="007339E2">
            <w:r w:rsidRPr="00E3598F">
              <w:rPr>
                <w:szCs w:val="24"/>
                <w:lang w:eastAsia="en-GB"/>
              </w:rPr>
              <w:t>Target organism (including development stage)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36F2F97B" w14:textId="77777777" w:rsidR="00B752BB" w:rsidRPr="00E3598F" w:rsidRDefault="00B752BB" w:rsidP="007339E2">
            <w:pPr>
              <w:rPr>
                <w:i/>
              </w:rPr>
            </w:pPr>
            <w:r w:rsidRPr="00E3598F">
              <w:t>Lasius niger</w:t>
            </w:r>
            <w:r w:rsidRPr="00E3598F">
              <w:br/>
              <w:t>Ants</w:t>
            </w:r>
            <w:r w:rsidRPr="00E3598F">
              <w:br/>
              <w:t>Adults</w:t>
            </w:r>
          </w:p>
        </w:tc>
      </w:tr>
      <w:tr w:rsidR="00B752BB" w:rsidRPr="00E3598F" w14:paraId="11B6E747" w14:textId="77777777" w:rsidTr="007339E2">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659248D4" w14:textId="77777777" w:rsidR="00B752BB" w:rsidRPr="00E3598F" w:rsidRDefault="00B752BB" w:rsidP="007339E2">
            <w:r w:rsidRPr="00E3598F">
              <w:rPr>
                <w:szCs w:val="24"/>
                <w:lang w:eastAsia="en-GB"/>
              </w:rPr>
              <w:t>Field of use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3800CCA0" w14:textId="77777777" w:rsidR="00B752BB" w:rsidRPr="00E3598F" w:rsidRDefault="00B752BB" w:rsidP="007339E2">
            <w:r w:rsidRPr="00E3598F">
              <w:t>Indoor, outdoor around building</w:t>
            </w:r>
          </w:p>
        </w:tc>
      </w:tr>
      <w:tr w:rsidR="00B752BB" w:rsidRPr="00E3598F" w14:paraId="0ABE4E68" w14:textId="77777777" w:rsidTr="007339E2">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30D33768" w14:textId="77777777" w:rsidR="00B752BB" w:rsidRPr="00E3598F" w:rsidRDefault="00B752BB" w:rsidP="007339E2">
            <w:r w:rsidRPr="00E3598F">
              <w:rPr>
                <w:szCs w:val="24"/>
                <w:lang w:eastAsia="en-GB"/>
              </w:rPr>
              <w:t>Application method(s)</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3201557E" w14:textId="77777777" w:rsidR="00B752BB" w:rsidRPr="00E3598F" w:rsidRDefault="00B752BB" w:rsidP="007339E2">
            <w:pPr>
              <w:rPr>
                <w:b/>
                <w:color w:val="000000"/>
              </w:rPr>
            </w:pPr>
            <w:r w:rsidRPr="00E3598F">
              <w:rPr>
                <w:b/>
                <w:color w:val="000000"/>
              </w:rPr>
              <w:t>Spreading</w:t>
            </w:r>
          </w:p>
          <w:p w14:paraId="78398BE6" w14:textId="77777777" w:rsidR="00B752BB" w:rsidRPr="00E3598F" w:rsidRDefault="00B752BB" w:rsidP="007339E2">
            <w:pPr>
              <w:rPr>
                <w:color w:val="000000"/>
              </w:rPr>
            </w:pPr>
          </w:p>
          <w:p w14:paraId="52B9018C" w14:textId="77777777" w:rsidR="00B752BB" w:rsidRPr="00E3598F" w:rsidRDefault="00B752BB" w:rsidP="007339E2">
            <w:pPr>
              <w:rPr>
                <w:color w:val="000000"/>
              </w:rPr>
            </w:pPr>
            <w:r w:rsidRPr="00E3598F">
              <w:rPr>
                <w:color w:val="000000"/>
              </w:rPr>
              <w:t>Ant nest treatment: Apply 8 g of product in a thin layers around and on nest entrances. If ants appear from multiple entrance holes, the  total amount of granules (8 g) must be divided for the number of entrance (for example if 4 entrances are present on the nest apply 2 g of product/ entrance).</w:t>
            </w:r>
          </w:p>
          <w:p w14:paraId="1E7D2F9A" w14:textId="77777777" w:rsidR="00B752BB" w:rsidRPr="00E3598F" w:rsidRDefault="00B752BB" w:rsidP="007339E2">
            <w:pPr>
              <w:rPr>
                <w:color w:val="000000"/>
              </w:rPr>
            </w:pPr>
          </w:p>
          <w:p w14:paraId="4397F552" w14:textId="77777777" w:rsidR="00B752BB" w:rsidRPr="00E3598F" w:rsidRDefault="00B752BB" w:rsidP="007339E2">
            <w:pPr>
              <w:rPr>
                <w:color w:val="000000"/>
              </w:rPr>
            </w:pPr>
            <w:r w:rsidRPr="00E3598F">
              <w:rPr>
                <w:color w:val="000000"/>
              </w:rPr>
              <w:t>Remove (clean) product and dead insects, when the presence of live insects is stopped.</w:t>
            </w:r>
          </w:p>
          <w:p w14:paraId="37AB247B" w14:textId="77777777" w:rsidR="00BB6B5D" w:rsidRPr="00E3598F" w:rsidRDefault="00BB6B5D" w:rsidP="007339E2">
            <w:pPr>
              <w:rPr>
                <w:color w:val="000000"/>
              </w:rPr>
            </w:pPr>
          </w:p>
          <w:p w14:paraId="3BA3466B" w14:textId="77777777" w:rsidR="00BB6B5D" w:rsidRPr="00E3598F" w:rsidRDefault="00BB6B5D" w:rsidP="007339E2">
            <w:pPr>
              <w:rPr>
                <w:b/>
                <w:color w:val="000000"/>
              </w:rPr>
            </w:pPr>
            <w:r w:rsidRPr="00E3598F">
              <w:rPr>
                <w:b/>
                <w:color w:val="000000"/>
              </w:rPr>
              <w:t>Other:Application of wet product</w:t>
            </w:r>
          </w:p>
          <w:p w14:paraId="01D15882" w14:textId="77777777" w:rsidR="00BB6B5D" w:rsidRPr="00E3598F" w:rsidRDefault="00BB6B5D" w:rsidP="00BB6B5D">
            <w:pPr>
              <w:rPr>
                <w:color w:val="000000"/>
              </w:rPr>
            </w:pPr>
            <w:r w:rsidRPr="00E3598F">
              <w:rPr>
                <w:color w:val="000000"/>
              </w:rPr>
              <w:t>Direct application of wet product</w:t>
            </w:r>
          </w:p>
          <w:p w14:paraId="573D1A57" w14:textId="77777777" w:rsidR="00BB6B5D" w:rsidRPr="00E3598F" w:rsidRDefault="00BB6B5D" w:rsidP="00BB6B5D">
            <w:pPr>
              <w:rPr>
                <w:color w:val="000000"/>
              </w:rPr>
            </w:pPr>
            <w:r w:rsidRPr="00E3598F">
              <w:rPr>
                <w:color w:val="000000"/>
              </w:rPr>
              <w:t xml:space="preserve">Ant nest treatment : Apply  12 g of diluted product (equivalent to 8 g of non diluted product) in thin layers on nest entrances. </w:t>
            </w:r>
          </w:p>
          <w:p w14:paraId="5E284E67" w14:textId="77777777" w:rsidR="00BB6B5D" w:rsidRPr="00E3598F" w:rsidRDefault="00BB6B5D" w:rsidP="00BB6B5D">
            <w:pPr>
              <w:rPr>
                <w:color w:val="000000"/>
              </w:rPr>
            </w:pPr>
            <w:r w:rsidRPr="00E3598F">
              <w:rPr>
                <w:color w:val="000000"/>
              </w:rPr>
              <w:t xml:space="preserve"> If ants appear from multiple entrance holes, the total amount of product must be divided for the number of entrance.</w:t>
            </w:r>
          </w:p>
          <w:p w14:paraId="4B54AB3F" w14:textId="77777777" w:rsidR="00BB6B5D" w:rsidRPr="00E3598F" w:rsidRDefault="00BB6B5D" w:rsidP="00BB6B5D">
            <w:pPr>
              <w:rPr>
                <w:color w:val="000000"/>
              </w:rPr>
            </w:pPr>
            <w:r w:rsidRPr="00E3598F">
              <w:rPr>
                <w:color w:val="000000"/>
              </w:rPr>
              <w:t>In situations of reduced availability of water, a moistened product may have a higher efficacy than the granule as it is.</w:t>
            </w:r>
          </w:p>
          <w:p w14:paraId="0A3A63F6" w14:textId="77777777" w:rsidR="00BB6B5D" w:rsidRPr="00E3598F" w:rsidRDefault="00BB6B5D" w:rsidP="00BB6B5D">
            <w:pPr>
              <w:rPr>
                <w:color w:val="000000"/>
              </w:rPr>
            </w:pPr>
            <w:r w:rsidRPr="00E3598F">
              <w:rPr>
                <w:color w:val="000000"/>
              </w:rPr>
              <w:t xml:space="preserve"> Add 4 g of warm water to 8 g of product and mix gentle with a disposable stick. The mixture thus obtained will have the appearance of a mush, that can be distributed.</w:t>
            </w:r>
          </w:p>
          <w:p w14:paraId="7D198032" w14:textId="77777777" w:rsidR="00BB6B5D" w:rsidRPr="00E3598F" w:rsidRDefault="00BB6B5D" w:rsidP="007339E2">
            <w:pPr>
              <w:rPr>
                <w:color w:val="000000"/>
              </w:rPr>
            </w:pPr>
          </w:p>
          <w:p w14:paraId="56580855" w14:textId="77777777" w:rsidR="00BB6B5D" w:rsidRPr="00E3598F" w:rsidRDefault="00BB6B5D" w:rsidP="007339E2">
            <w:pPr>
              <w:rPr>
                <w:color w:val="000000"/>
              </w:rPr>
            </w:pPr>
          </w:p>
          <w:p w14:paraId="0A447CA0" w14:textId="77777777" w:rsidR="00BB6B5D" w:rsidRPr="00E3598F" w:rsidRDefault="00BB6B5D" w:rsidP="007339E2">
            <w:pPr>
              <w:rPr>
                <w:color w:val="000000"/>
              </w:rPr>
            </w:pPr>
          </w:p>
          <w:p w14:paraId="006DAE24" w14:textId="77777777" w:rsidR="00BB6B5D" w:rsidRPr="00E3598F" w:rsidRDefault="00BB6B5D" w:rsidP="007339E2">
            <w:pPr>
              <w:rPr>
                <w:color w:val="000000"/>
              </w:rPr>
            </w:pPr>
          </w:p>
        </w:tc>
      </w:tr>
      <w:tr w:rsidR="00B752BB" w:rsidRPr="00E3598F" w14:paraId="514CA108" w14:textId="77777777" w:rsidTr="007339E2">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41D2AF85" w14:textId="77777777" w:rsidR="00B752BB" w:rsidRPr="00E3598F" w:rsidRDefault="00B752BB" w:rsidP="007339E2">
            <w:r w:rsidRPr="00E3598F">
              <w:rPr>
                <w:szCs w:val="24"/>
                <w:lang w:eastAsia="en-GB"/>
              </w:rPr>
              <w:lastRenderedPageBreak/>
              <w:t>Application rate(s) and frequency</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4AA44816" w14:textId="77777777" w:rsidR="00B752BB" w:rsidRPr="00E3598F" w:rsidRDefault="00B752BB" w:rsidP="007339E2">
            <w:r w:rsidRPr="00E3598F">
              <w:t xml:space="preserve">8 g nest </w:t>
            </w:r>
          </w:p>
          <w:p w14:paraId="1B6E5028" w14:textId="77777777" w:rsidR="00B752BB" w:rsidRPr="00E3598F" w:rsidRDefault="00B752BB" w:rsidP="007339E2"/>
          <w:p w14:paraId="7205D20A" w14:textId="77777777" w:rsidR="00B752BB" w:rsidRPr="00E3598F" w:rsidRDefault="00B752BB" w:rsidP="007339E2">
            <w:r w:rsidRPr="00E3598F">
              <w:t>Nest treatment: The application rate is 8 g/nest.</w:t>
            </w:r>
            <w:r w:rsidRPr="00E3598F">
              <w:rPr>
                <w:rFonts w:ascii="Arial" w:hAnsi="Arial" w:cs="Arial"/>
              </w:rPr>
              <w:t>​</w:t>
            </w:r>
          </w:p>
          <w:p w14:paraId="6457BCB9" w14:textId="77777777" w:rsidR="00B752BB" w:rsidRPr="00E3598F" w:rsidRDefault="00B752BB" w:rsidP="007339E2">
            <w:r w:rsidRPr="00E3598F">
              <w:t>Treatment can be performed up to 2 times per year with a minimum interval of 4 weeks between applications.</w:t>
            </w:r>
          </w:p>
          <w:p w14:paraId="14EFDF0D" w14:textId="77777777" w:rsidR="00B752BB" w:rsidRPr="00E3598F" w:rsidRDefault="00B752BB" w:rsidP="007339E2"/>
        </w:tc>
      </w:tr>
      <w:tr w:rsidR="00B752BB" w:rsidRPr="00E3598F" w14:paraId="42673B7F" w14:textId="77777777" w:rsidTr="007339E2">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03CA894D" w14:textId="77777777" w:rsidR="00B752BB" w:rsidRPr="00E3598F" w:rsidRDefault="00B752BB" w:rsidP="007339E2">
            <w:r w:rsidRPr="00E3598F">
              <w:rPr>
                <w:szCs w:val="24"/>
                <w:lang w:eastAsia="en-GB"/>
              </w:rPr>
              <w:t>Category(ies) of users</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0C01F6D7" w14:textId="77777777" w:rsidR="00B752BB" w:rsidRPr="00E3598F" w:rsidRDefault="00B752BB" w:rsidP="007339E2">
            <w:r w:rsidRPr="00E3598F">
              <w:t>General public (non-professional)</w:t>
            </w:r>
          </w:p>
        </w:tc>
      </w:tr>
      <w:tr w:rsidR="00322E24" w:rsidRPr="00E3598F" w14:paraId="2CD666A4" w14:textId="77777777" w:rsidTr="007339E2">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0D62431E" w14:textId="77777777" w:rsidR="00322E24" w:rsidRPr="00E3598F" w:rsidRDefault="00322E24" w:rsidP="00322E24">
            <w:r w:rsidRPr="00E3598F">
              <w:rPr>
                <w:szCs w:val="24"/>
                <w:lang w:eastAsia="en-GB"/>
              </w:rPr>
              <w:t>Pack sizes and packaging material\</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5D6B5770" w14:textId="77777777" w:rsidR="00322E24" w:rsidRPr="004A18DE" w:rsidRDefault="00322E24" w:rsidP="00322E24">
            <w:pPr>
              <w:jc w:val="both"/>
              <w:rPr>
                <w:color w:val="000000"/>
              </w:rPr>
            </w:pPr>
            <w:r w:rsidRPr="004A18DE">
              <w:rPr>
                <w:color w:val="000000"/>
              </w:rPr>
              <w:t xml:space="preserve">Envelope: </w:t>
            </w:r>
          </w:p>
          <w:p w14:paraId="7A063A87" w14:textId="77777777" w:rsidR="00322E24" w:rsidRPr="004A18DE" w:rsidRDefault="00322E24" w:rsidP="00322E24">
            <w:pPr>
              <w:jc w:val="both"/>
              <w:rPr>
                <w:color w:val="000000"/>
              </w:rPr>
            </w:pPr>
            <w:r w:rsidRPr="004A18DE">
              <w:rPr>
                <w:color w:val="000000"/>
              </w:rPr>
              <w:t>50 g, 100 g, 150 g, 200 g</w:t>
            </w:r>
            <w:r>
              <w:rPr>
                <w:color w:val="000000"/>
              </w:rPr>
              <w:t>, 3</w:t>
            </w:r>
            <w:r w:rsidRPr="004A18DE">
              <w:rPr>
                <w:color w:val="000000"/>
              </w:rPr>
              <w:t>00 g</w:t>
            </w:r>
            <w:r>
              <w:rPr>
                <w:color w:val="000000"/>
              </w:rPr>
              <w:t>, 4</w:t>
            </w:r>
            <w:r w:rsidRPr="004A18DE">
              <w:rPr>
                <w:color w:val="000000"/>
              </w:rPr>
              <w:t>00 g, 250 g, 500 g, 1000 g</w:t>
            </w:r>
          </w:p>
          <w:p w14:paraId="5C003AE3" w14:textId="77777777" w:rsidR="00322E24" w:rsidRPr="004A18DE" w:rsidRDefault="00322E24" w:rsidP="00322E24">
            <w:pPr>
              <w:jc w:val="both"/>
              <w:rPr>
                <w:color w:val="000000"/>
              </w:rPr>
            </w:pPr>
            <w:r w:rsidRPr="004A18DE">
              <w:rPr>
                <w:color w:val="000000"/>
              </w:rPr>
              <w:t xml:space="preserve">Envelope material:  </w:t>
            </w:r>
          </w:p>
          <w:p w14:paraId="0FDFFB66" w14:textId="77777777" w:rsidR="00322E24" w:rsidRPr="004A18DE" w:rsidRDefault="00322E24" w:rsidP="00322E24">
            <w:pPr>
              <w:jc w:val="both"/>
              <w:rPr>
                <w:color w:val="000000"/>
              </w:rPr>
            </w:pPr>
            <w:r w:rsidRPr="004A18DE">
              <w:rPr>
                <w:color w:val="000000"/>
              </w:rPr>
              <w:t>-plastic: PP MAT20 + PET MET 12 + PE45</w:t>
            </w:r>
          </w:p>
          <w:p w14:paraId="1EBC1EDF" w14:textId="77777777" w:rsidR="00322E24" w:rsidRPr="004A18DE" w:rsidRDefault="00322E24" w:rsidP="00322E24">
            <w:pPr>
              <w:jc w:val="both"/>
              <w:rPr>
                <w:color w:val="000000"/>
              </w:rPr>
            </w:pPr>
            <w:r w:rsidRPr="004A18DE">
              <w:rPr>
                <w:color w:val="000000"/>
              </w:rPr>
              <w:t>-plastic: PP 25+PET MET 12 +PE60</w:t>
            </w:r>
          </w:p>
          <w:p w14:paraId="31F907EF" w14:textId="77777777" w:rsidR="00322E24" w:rsidRPr="004A18DE" w:rsidRDefault="00322E24" w:rsidP="00322E24">
            <w:pPr>
              <w:jc w:val="both"/>
              <w:rPr>
                <w:color w:val="000000"/>
              </w:rPr>
            </w:pPr>
            <w:r w:rsidRPr="004A18DE">
              <w:rPr>
                <w:color w:val="000000"/>
              </w:rPr>
              <w:t xml:space="preserve">-plastic: PP MAT20 + PET MET 12 + PE60 </w:t>
            </w:r>
          </w:p>
          <w:p w14:paraId="39B23B22" w14:textId="77777777" w:rsidR="00322E24" w:rsidRPr="004A18DE" w:rsidRDefault="00322E24" w:rsidP="00322E24">
            <w:pPr>
              <w:jc w:val="both"/>
              <w:rPr>
                <w:color w:val="000000"/>
              </w:rPr>
            </w:pPr>
            <w:r w:rsidRPr="004A18DE">
              <w:rPr>
                <w:color w:val="000000"/>
              </w:rPr>
              <w:t>-plastic: PP25+PE80</w:t>
            </w:r>
          </w:p>
          <w:p w14:paraId="059362FE" w14:textId="77777777" w:rsidR="00322E24" w:rsidRPr="004A18DE" w:rsidRDefault="00322E24" w:rsidP="00322E24">
            <w:pPr>
              <w:jc w:val="both"/>
              <w:rPr>
                <w:color w:val="000000"/>
              </w:rPr>
            </w:pPr>
            <w:r w:rsidRPr="004A18DE">
              <w:rPr>
                <w:color w:val="000000"/>
              </w:rPr>
              <w:t>-plastic: PP25+PET12+PE60</w:t>
            </w:r>
          </w:p>
          <w:p w14:paraId="0249635F" w14:textId="77777777" w:rsidR="00322E24" w:rsidRPr="004A18DE" w:rsidRDefault="00322E24" w:rsidP="00322E24">
            <w:pPr>
              <w:jc w:val="both"/>
              <w:rPr>
                <w:color w:val="000000"/>
              </w:rPr>
            </w:pPr>
          </w:p>
          <w:p w14:paraId="5475F6B9" w14:textId="77777777" w:rsidR="00322E24" w:rsidRPr="004A18DE" w:rsidRDefault="00322E24" w:rsidP="00322E24">
            <w:pPr>
              <w:jc w:val="both"/>
              <w:rPr>
                <w:color w:val="000000"/>
              </w:rPr>
            </w:pPr>
            <w:r w:rsidRPr="004A18DE">
              <w:rPr>
                <w:color w:val="000000"/>
              </w:rPr>
              <w:t xml:space="preserve">Spreader  Bottle: </w:t>
            </w:r>
          </w:p>
          <w:p w14:paraId="4C86EE6D" w14:textId="77777777" w:rsidR="00322E24" w:rsidRPr="004A18DE" w:rsidRDefault="00322E24" w:rsidP="00322E24">
            <w:pPr>
              <w:jc w:val="both"/>
              <w:rPr>
                <w:color w:val="000000"/>
              </w:rPr>
            </w:pPr>
            <w:r w:rsidRPr="004A18DE">
              <w:rPr>
                <w:color w:val="000000"/>
              </w:rPr>
              <w:t xml:space="preserve">50 g, 100 g, 150 g, 200 g, 250 g, </w:t>
            </w:r>
            <w:r>
              <w:rPr>
                <w:color w:val="000000"/>
              </w:rPr>
              <w:t>300 g, 375</w:t>
            </w:r>
            <w:r w:rsidRPr="004A18DE">
              <w:rPr>
                <w:color w:val="000000"/>
              </w:rPr>
              <w:t xml:space="preserve"> g, </w:t>
            </w:r>
            <w:r>
              <w:rPr>
                <w:color w:val="000000"/>
              </w:rPr>
              <w:t>500</w:t>
            </w:r>
            <w:r w:rsidRPr="004A18DE">
              <w:rPr>
                <w:color w:val="000000"/>
              </w:rPr>
              <w:t xml:space="preserve"> g, </w:t>
            </w:r>
            <w:r>
              <w:rPr>
                <w:color w:val="000000"/>
              </w:rPr>
              <w:t>7</w:t>
            </w:r>
            <w:r w:rsidRPr="004A18DE">
              <w:rPr>
                <w:color w:val="000000"/>
              </w:rPr>
              <w:t>50 g, 1000 g</w:t>
            </w:r>
          </w:p>
          <w:p w14:paraId="6F75A68F" w14:textId="77777777" w:rsidR="00322E24" w:rsidRPr="004A18DE" w:rsidRDefault="00322E24" w:rsidP="00322E24">
            <w:pPr>
              <w:jc w:val="both"/>
              <w:rPr>
                <w:color w:val="000000"/>
              </w:rPr>
            </w:pPr>
            <w:r w:rsidRPr="004A18DE">
              <w:rPr>
                <w:color w:val="000000"/>
              </w:rPr>
              <w:t>bottle : LDPE, HDPE</w:t>
            </w:r>
          </w:p>
          <w:p w14:paraId="0F83A96C" w14:textId="77777777" w:rsidR="00322E24" w:rsidRPr="004A18DE" w:rsidRDefault="00322E24" w:rsidP="00322E24">
            <w:pPr>
              <w:jc w:val="both"/>
              <w:rPr>
                <w:color w:val="000000"/>
              </w:rPr>
            </w:pPr>
            <w:r w:rsidRPr="004A18DE">
              <w:rPr>
                <w:color w:val="000000"/>
              </w:rPr>
              <w:t>cap:PP; LDPE</w:t>
            </w:r>
          </w:p>
          <w:p w14:paraId="4907563F" w14:textId="77777777" w:rsidR="00322E24" w:rsidRPr="004A18DE" w:rsidRDefault="00322E24" w:rsidP="00322E24">
            <w:pPr>
              <w:jc w:val="both"/>
              <w:rPr>
                <w:color w:val="000000"/>
              </w:rPr>
            </w:pPr>
          </w:p>
          <w:p w14:paraId="398489B3" w14:textId="77777777" w:rsidR="00322E24" w:rsidRPr="004A18DE" w:rsidRDefault="00322E24" w:rsidP="00322E24">
            <w:pPr>
              <w:jc w:val="both"/>
              <w:rPr>
                <w:color w:val="000000"/>
              </w:rPr>
            </w:pPr>
            <w:r w:rsidRPr="004A18DE">
              <w:rPr>
                <w:color w:val="000000"/>
              </w:rPr>
              <w:t xml:space="preserve">Bottle with applicator: </w:t>
            </w:r>
          </w:p>
          <w:p w14:paraId="2CA37790" w14:textId="77777777" w:rsidR="00322E24" w:rsidRPr="004A18DE" w:rsidRDefault="00322E24" w:rsidP="00322E24">
            <w:pPr>
              <w:jc w:val="both"/>
              <w:rPr>
                <w:color w:val="000000"/>
              </w:rPr>
            </w:pPr>
            <w:r w:rsidRPr="004A18DE">
              <w:rPr>
                <w:color w:val="000000"/>
              </w:rPr>
              <w:t>50 g, 100 g, 150 g, 200g, 250 g,</w:t>
            </w:r>
            <w:r>
              <w:rPr>
                <w:color w:val="000000"/>
              </w:rPr>
              <w:t xml:space="preserve"> 300 g, 375</w:t>
            </w:r>
            <w:r w:rsidRPr="004A18DE">
              <w:rPr>
                <w:color w:val="000000"/>
              </w:rPr>
              <w:t xml:space="preserve"> g</w:t>
            </w:r>
            <w:r>
              <w:rPr>
                <w:color w:val="000000"/>
              </w:rPr>
              <w:t>,</w:t>
            </w:r>
            <w:r w:rsidRPr="004A18DE">
              <w:rPr>
                <w:color w:val="000000"/>
              </w:rPr>
              <w:t xml:space="preserve"> 500 g</w:t>
            </w:r>
          </w:p>
          <w:p w14:paraId="162E997F" w14:textId="77777777" w:rsidR="00322E24" w:rsidRPr="004A18DE" w:rsidRDefault="00322E24" w:rsidP="00322E24">
            <w:pPr>
              <w:jc w:val="both"/>
              <w:rPr>
                <w:color w:val="000000"/>
              </w:rPr>
            </w:pPr>
            <w:r w:rsidRPr="004A18DE">
              <w:rPr>
                <w:color w:val="000000"/>
              </w:rPr>
              <w:t>bottle: HDPE</w:t>
            </w:r>
          </w:p>
          <w:p w14:paraId="4FC75360" w14:textId="14C349DF" w:rsidR="00322E24" w:rsidRPr="00E3598F" w:rsidRDefault="00322E24" w:rsidP="00322E24">
            <w:pPr>
              <w:shd w:val="clear" w:color="auto" w:fill="FFFFFF"/>
              <w:spacing w:after="102"/>
              <w:rPr>
                <w:color w:val="000000"/>
              </w:rPr>
            </w:pPr>
            <w:r w:rsidRPr="004A18DE">
              <w:rPr>
                <w:color w:val="000000"/>
              </w:rPr>
              <w:t>cap: PP; LDPE</w:t>
            </w:r>
          </w:p>
        </w:tc>
      </w:tr>
    </w:tbl>
    <w:p w14:paraId="382C671D" w14:textId="77777777" w:rsidR="00B752BB" w:rsidRPr="00E3598F" w:rsidRDefault="00B752BB" w:rsidP="00B752BB">
      <w:pPr>
        <w:pStyle w:val="Absatz"/>
        <w:ind w:left="0"/>
        <w:rPr>
          <w:b/>
          <w:bCs/>
        </w:rPr>
      </w:pPr>
    </w:p>
    <w:p w14:paraId="1A7C8C98" w14:textId="77777777" w:rsidR="00B752BB" w:rsidRPr="00E3598F" w:rsidRDefault="00B752BB" w:rsidP="00B752BB">
      <w:pPr>
        <w:pStyle w:val="Absatz"/>
        <w:rPr>
          <w:b/>
          <w:bCs/>
        </w:rPr>
      </w:pPr>
    </w:p>
    <w:p w14:paraId="372A5A84" w14:textId="77777777" w:rsidR="00B752BB" w:rsidRPr="00E3598F" w:rsidRDefault="00B752BB" w:rsidP="00720322">
      <w:pPr>
        <w:pStyle w:val="Titolo4"/>
      </w:pPr>
      <w:bookmarkStart w:id="847" w:name="_Toc103808455"/>
      <w:r w:rsidRPr="00E3598F">
        <w:t>Instructions for use</w:t>
      </w:r>
      <w:bookmarkEnd w:id="847"/>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B752BB" w:rsidRPr="00E3598F" w14:paraId="3BC9D6AD" w14:textId="77777777" w:rsidTr="007339E2">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EDF55BD" w14:textId="77777777" w:rsidR="00BB6B5D" w:rsidRPr="00E3598F" w:rsidRDefault="00BB6B5D" w:rsidP="00BB6B5D">
            <w:r w:rsidRPr="00E3598F">
              <w:t>The product is a granule against ants formulated with micro-encapsulated cypermethrin. The special formulation attract and kill ants present nearby.</w:t>
            </w:r>
          </w:p>
          <w:p w14:paraId="08E9210F" w14:textId="77777777" w:rsidR="00BB6B5D" w:rsidRPr="00E3598F" w:rsidRDefault="00BB6B5D" w:rsidP="00BB6B5D"/>
          <w:p w14:paraId="72A5F76A" w14:textId="77777777" w:rsidR="00BB6B5D" w:rsidRPr="00E3598F" w:rsidRDefault="00BB6B5D" w:rsidP="00BB6B5D">
            <w:r w:rsidRPr="00E3598F">
              <w:t>It is intended to be used as it is or after dilution in water.</w:t>
            </w:r>
          </w:p>
          <w:p w14:paraId="64119BD6" w14:textId="77777777" w:rsidR="00BB6B5D" w:rsidRPr="00E3598F" w:rsidRDefault="00BB6B5D" w:rsidP="00BB6B5D"/>
          <w:p w14:paraId="1294442D" w14:textId="77777777" w:rsidR="00BB6B5D" w:rsidRPr="00E3598F" w:rsidRDefault="00BB6B5D" w:rsidP="00BB6B5D">
            <w:r w:rsidRPr="00E3598F">
              <w:t>A careful pre-detection of the areas where the insects use to pass or hidden increase the efficacy of the treatment. Particular care should be  taken for dark and warm places, in basements and warehouses. Also, in areas around water pipes, heating and ventilation, under cupboards and other bulky items.</w:t>
            </w:r>
          </w:p>
          <w:p w14:paraId="5D08273F" w14:textId="77777777" w:rsidR="00BB6B5D" w:rsidRPr="00E3598F" w:rsidRDefault="00BB6B5D" w:rsidP="00BB6B5D">
            <w:r w:rsidRPr="00E3598F">
              <w:t>For nest treatment:  Apply 8 g of product in a thin layers around and on nest entrances. If ants appear from multiple entrance holes, treat all of them by evenly distributing the granules into all nest entries. If ants appear from multiple entrance holes, the  total amount of granules must be divided for the number of entrance.</w:t>
            </w:r>
          </w:p>
          <w:p w14:paraId="1CD67EDF" w14:textId="77777777" w:rsidR="00BB6B5D" w:rsidRPr="00E3598F" w:rsidRDefault="00BB6B5D" w:rsidP="00BB6B5D">
            <w:r w:rsidRPr="00E3598F">
              <w:lastRenderedPageBreak/>
              <w:t>In situations of reduced availability of water, a moistened product may have a higher efficacy than the granule as it is. Add 4 g of warm water to 8 g of product and mix gentle with a disposable stick. The mixture thus obtained will have the appearance of a mush, that can be distributed.</w:t>
            </w:r>
          </w:p>
          <w:p w14:paraId="6BCDE276" w14:textId="77777777" w:rsidR="00BB6B5D" w:rsidRPr="00E3598F" w:rsidRDefault="00BB6B5D" w:rsidP="00BB6B5D">
            <w:r w:rsidRPr="00E3598F">
              <w:t>Always read the label or package leaflet before use and follow all instructions provided.</w:t>
            </w:r>
          </w:p>
          <w:p w14:paraId="5475C493" w14:textId="77777777" w:rsidR="00BB6B5D" w:rsidRPr="00E3598F" w:rsidRDefault="00BB6B5D" w:rsidP="00BB6B5D">
            <w:r w:rsidRPr="00E3598F">
              <w:t>If the infestation persists despite the instructions on the label, contact a pest control professional.</w:t>
            </w:r>
          </w:p>
          <w:p w14:paraId="4503110C" w14:textId="77777777" w:rsidR="00BB6B5D" w:rsidRPr="00E3598F" w:rsidRDefault="00BB6B5D" w:rsidP="00BB6B5D">
            <w:r w:rsidRPr="00E3598F">
              <w:t>Remove (clean) product and dead insects, when the presence of live insects is stopped.</w:t>
            </w:r>
          </w:p>
          <w:p w14:paraId="21B1C471" w14:textId="77777777" w:rsidR="00C824A6" w:rsidRPr="00E3598F" w:rsidRDefault="00C824A6" w:rsidP="007339E2"/>
        </w:tc>
      </w:tr>
    </w:tbl>
    <w:p w14:paraId="493D8A75" w14:textId="77777777" w:rsidR="00B752BB" w:rsidRPr="00E3598F" w:rsidRDefault="00B752BB" w:rsidP="00720322">
      <w:pPr>
        <w:pStyle w:val="Titolo4"/>
      </w:pPr>
      <w:bookmarkStart w:id="848" w:name="_Toc103808456"/>
      <w:r w:rsidRPr="00E3598F">
        <w:lastRenderedPageBreak/>
        <w:t>Risk mitigation measures</w:t>
      </w:r>
      <w:bookmarkEnd w:id="848"/>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B752BB" w:rsidRPr="00E3598F" w14:paraId="0351C955" w14:textId="77777777" w:rsidTr="007339E2">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8F57BA6" w14:textId="77777777" w:rsidR="00B752BB" w:rsidRPr="00E3598F" w:rsidRDefault="00B752BB" w:rsidP="007339E2">
            <w:r w:rsidRPr="00E3598F">
              <w:t>Do not apply the product on surfaces that may be in contact with animals, food or beverages intended for human consumption or for the feeding of livestock.</w:t>
            </w:r>
          </w:p>
          <w:p w14:paraId="5C9584A4" w14:textId="77777777" w:rsidR="00B752BB" w:rsidRPr="00E3598F" w:rsidRDefault="00B752BB" w:rsidP="007339E2">
            <w:r w:rsidRPr="00E3598F">
              <w:t>The application is allowed only in areas that are not usually wet cleaned.</w:t>
            </w:r>
          </w:p>
          <w:p w14:paraId="6F0E72A6" w14:textId="77777777" w:rsidR="00B752BB" w:rsidRPr="00E3598F" w:rsidRDefault="00B752BB" w:rsidP="007339E2">
            <w:r w:rsidRPr="00E3598F">
              <w:t>Do not apply near bodies of surface water or in the area of water protection zones.</w:t>
            </w:r>
          </w:p>
          <w:p w14:paraId="185139CD" w14:textId="77777777" w:rsidR="00B752BB" w:rsidRPr="00E3598F" w:rsidRDefault="00B752BB" w:rsidP="007339E2">
            <w:r w:rsidRPr="00E3598F">
              <w:t>For use only in areas that are inaccessible to infants, children, companion and farm animals.</w:t>
            </w:r>
          </w:p>
          <w:p w14:paraId="7F232BBC" w14:textId="77777777" w:rsidR="00B752BB" w:rsidRPr="00E3598F" w:rsidRDefault="00B752BB" w:rsidP="007339E2">
            <w:r w:rsidRPr="00E3598F">
              <w:t>No use of wet cleaning procedures. Use only dry-cleaning procedures (vacuum or broom) or use damp paper. After cleaning, dispose the collected in the dry cleaner materials or the damp papers used as solid wastes</w:t>
            </w:r>
          </w:p>
        </w:tc>
      </w:tr>
    </w:tbl>
    <w:p w14:paraId="73A56312" w14:textId="77777777" w:rsidR="00B752BB" w:rsidRPr="00E3598F" w:rsidRDefault="00B752BB" w:rsidP="00720322">
      <w:pPr>
        <w:pStyle w:val="Titolo4"/>
      </w:pPr>
      <w:bookmarkStart w:id="849" w:name="_Toc103808457"/>
      <w:r w:rsidRPr="00E3598F">
        <w:t>Particulars of likely direct or indirect effects, first aid instructions and emergency measures to protect the environment</w:t>
      </w:r>
      <w:bookmarkEnd w:id="849"/>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B752BB" w:rsidRPr="00E3598F" w14:paraId="07C1728C" w14:textId="77777777" w:rsidTr="007339E2">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AD6954A" w14:textId="77777777" w:rsidR="00B752BB" w:rsidRPr="00E3598F" w:rsidRDefault="00B752BB" w:rsidP="007339E2">
            <w:r w:rsidRPr="00E3598F">
              <w:t>The product contains: cypermethrin. May cause paraesthesia</w:t>
            </w:r>
          </w:p>
          <w:p w14:paraId="052A0A15" w14:textId="77777777" w:rsidR="00B752BB" w:rsidRPr="00E3598F" w:rsidRDefault="00B752BB" w:rsidP="007339E2"/>
          <w:p w14:paraId="38D18512" w14:textId="77777777" w:rsidR="00B752BB" w:rsidRPr="00E3598F" w:rsidRDefault="00B752BB" w:rsidP="007339E2">
            <w:r w:rsidRPr="00E3598F">
              <w:t>IF ON SKIN: Wash with plenty of water and soap. If skin irritation or rashoccurs: Get medical advice/attention. Wash contaminated clothing before reusing them.</w:t>
            </w:r>
          </w:p>
          <w:p w14:paraId="58EADB47" w14:textId="77777777" w:rsidR="00B752BB" w:rsidRPr="00E3598F" w:rsidRDefault="00B752BB" w:rsidP="007339E2">
            <w:r w:rsidRPr="00E3598F">
              <w:t>IF IN EYES: Rinse cautiously with water for several minutes. Seek medical  advice if irritation develops. No adverse effects expected when comply with the instructions for use.</w:t>
            </w:r>
          </w:p>
          <w:p w14:paraId="44EB2788" w14:textId="77777777" w:rsidR="00B752BB" w:rsidRPr="00E3598F" w:rsidRDefault="00B752BB" w:rsidP="007339E2">
            <w:r w:rsidRPr="00E3598F">
              <w:t>IF INHALED: Remove person to fresh air. If symptoms persist, seek medical advice. No adverse effects expected when comply with the instructions for use.</w:t>
            </w:r>
          </w:p>
          <w:p w14:paraId="0C586619" w14:textId="77777777" w:rsidR="00B752BB" w:rsidRPr="00E3598F" w:rsidRDefault="00B752BB" w:rsidP="007339E2">
            <w:r w:rsidRPr="00E3598F">
              <w:t>IF SWALLOWED: Rinse mouth. Get medical advice. There is no antidote, symptomatic treatment is advised. No adverse effects expected when comply with the instructions for use.</w:t>
            </w:r>
          </w:p>
          <w:p w14:paraId="365190D1" w14:textId="77777777" w:rsidR="00B752BB" w:rsidRPr="00E3598F" w:rsidRDefault="00B752BB" w:rsidP="007339E2">
            <w:r w:rsidRPr="00E3598F">
              <w:t>Poison center phone number:</w:t>
            </w:r>
          </w:p>
          <w:p w14:paraId="722D838E" w14:textId="77777777" w:rsidR="00B752BB" w:rsidRPr="00E3598F" w:rsidRDefault="00B752BB" w:rsidP="007339E2"/>
          <w:p w14:paraId="571CD26D" w14:textId="77777777" w:rsidR="00B752BB" w:rsidRPr="00E3598F" w:rsidRDefault="00B752BB" w:rsidP="007339E2">
            <w:r w:rsidRPr="00E3598F">
              <w:t>Prevent entry into drains, sewers and watercourses. Pick up and arrange disposal without creating dust cloud. Collect spills and place them in suitable containers well sealed for disposal. Clean contaminated surfaces with damp paper and after cleaning disposed it in solid wastes.</w:t>
            </w:r>
          </w:p>
        </w:tc>
      </w:tr>
    </w:tbl>
    <w:p w14:paraId="23541B42" w14:textId="77777777" w:rsidR="00B752BB" w:rsidRPr="00E3598F" w:rsidRDefault="00B752BB" w:rsidP="00720322">
      <w:pPr>
        <w:pStyle w:val="Titolo4"/>
      </w:pPr>
      <w:bookmarkStart w:id="850" w:name="_Toc103808458"/>
      <w:r w:rsidRPr="00E3598F">
        <w:t>Instructions for safe disposal of the product and its packaging</w:t>
      </w:r>
      <w:bookmarkEnd w:id="850"/>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B752BB" w:rsidRPr="00E3598F" w14:paraId="3083A4A0" w14:textId="77777777" w:rsidTr="007339E2">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CA687DE" w14:textId="77777777" w:rsidR="00B752BB" w:rsidRPr="00E3598F" w:rsidRDefault="00B752BB" w:rsidP="007339E2">
            <w:r w:rsidRPr="00E3598F">
              <w:t>Waste treatment methods:</w:t>
            </w:r>
          </w:p>
          <w:p w14:paraId="4BB74822" w14:textId="77777777" w:rsidR="00B752BB" w:rsidRPr="00E3598F" w:rsidRDefault="00B752BB" w:rsidP="007339E2"/>
          <w:p w14:paraId="51571D30" w14:textId="77777777" w:rsidR="00B752BB" w:rsidRPr="00E3598F" w:rsidRDefault="00B752BB" w:rsidP="007339E2">
            <w:r w:rsidRPr="00E3598F">
              <w:t>• Dispose of waste and residues in accordance with local authority requirements.</w:t>
            </w:r>
          </w:p>
          <w:p w14:paraId="1607964D" w14:textId="77777777" w:rsidR="00B752BB" w:rsidRPr="00E3598F" w:rsidRDefault="00B752BB" w:rsidP="007339E2"/>
          <w:p w14:paraId="3C1DD5F9" w14:textId="77777777" w:rsidR="00B752BB" w:rsidRPr="00E3598F" w:rsidRDefault="00B752BB" w:rsidP="007339E2">
            <w:r w:rsidRPr="00E3598F">
              <w:t>• Do not allow runoff to sewer, waterway or ground.</w:t>
            </w:r>
          </w:p>
          <w:p w14:paraId="5FA68EAB" w14:textId="77777777" w:rsidR="00B752BB" w:rsidRPr="00E3598F" w:rsidRDefault="00B752BB" w:rsidP="007339E2"/>
          <w:p w14:paraId="13BC0E77" w14:textId="77777777" w:rsidR="00B752BB" w:rsidRPr="00E3598F" w:rsidRDefault="00B752BB" w:rsidP="007339E2">
            <w:r w:rsidRPr="00E3598F">
              <w:t>Residues and empty containers should be taken care of as hazardous waste according to local and national provisions.</w:t>
            </w:r>
          </w:p>
        </w:tc>
      </w:tr>
    </w:tbl>
    <w:p w14:paraId="454F6D36" w14:textId="77777777" w:rsidR="00B752BB" w:rsidRPr="00E3598F" w:rsidRDefault="00B752BB" w:rsidP="00720322">
      <w:pPr>
        <w:pStyle w:val="Titolo4"/>
      </w:pPr>
      <w:bookmarkStart w:id="851" w:name="_Toc103808459"/>
      <w:r w:rsidRPr="00E3598F">
        <w:lastRenderedPageBreak/>
        <w:t>Conditions of storage and shelf-life of the product under normal conditions of storage</w:t>
      </w:r>
      <w:bookmarkEnd w:id="851"/>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B752BB" w:rsidRPr="00E3598F" w14:paraId="1B577455" w14:textId="77777777" w:rsidTr="007339E2">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31D775A" w14:textId="77777777" w:rsidR="00B752BB" w:rsidRPr="00E3598F" w:rsidRDefault="00B752BB" w:rsidP="007339E2">
            <w:r w:rsidRPr="00E3598F">
              <w:t>Keep containers tightly closed in a dry, cool and well-ventilated place, away from children, animals, food or feed.</w:t>
            </w:r>
          </w:p>
          <w:p w14:paraId="6C787D27" w14:textId="77777777" w:rsidR="00B752BB" w:rsidRPr="00E3598F" w:rsidRDefault="00B752BB" w:rsidP="007339E2"/>
          <w:p w14:paraId="6566299E" w14:textId="77777777" w:rsidR="00B752BB" w:rsidRPr="00E3598F" w:rsidRDefault="00B752BB" w:rsidP="007339E2">
            <w:r w:rsidRPr="00E3598F">
              <w:t>The product is stable for 2 years when stored in the original intact package, protected by light and sunlight exposure, and when stored at room temperature</w:t>
            </w:r>
          </w:p>
        </w:tc>
      </w:tr>
    </w:tbl>
    <w:p w14:paraId="0516A3DE" w14:textId="77777777" w:rsidR="00B752BB" w:rsidRPr="00E3598F" w:rsidRDefault="00B752BB" w:rsidP="00B752BB">
      <w:pPr>
        <w:pStyle w:val="Absatz"/>
        <w:rPr>
          <w:b/>
          <w:bCs/>
          <w:lang w:eastAsia="en-US"/>
        </w:rPr>
      </w:pPr>
    </w:p>
    <w:p w14:paraId="50993DF6" w14:textId="77777777" w:rsidR="00B752BB" w:rsidRPr="00E3598F" w:rsidRDefault="00B752BB" w:rsidP="00B752BB">
      <w:pPr>
        <w:pStyle w:val="Absatz"/>
        <w:ind w:left="0"/>
        <w:rPr>
          <w:b/>
          <w:bCs/>
        </w:rPr>
      </w:pPr>
    </w:p>
    <w:p w14:paraId="21EAD6B1" w14:textId="77777777" w:rsidR="00B752BB" w:rsidRPr="00E3598F" w:rsidRDefault="00B752BB" w:rsidP="00B752BB">
      <w:pPr>
        <w:pStyle w:val="Didascalia"/>
        <w:spacing w:after="120"/>
        <w:rPr>
          <w:rFonts w:ascii="Verdana" w:hAnsi="Verdana"/>
          <w:b/>
          <w:bCs/>
          <w:lang w:val="en-GB"/>
        </w:rPr>
      </w:pPr>
      <w:r w:rsidRPr="00E3598F">
        <w:rPr>
          <w:rFonts w:ascii="Verdana" w:hAnsi="Verdana"/>
          <w:b/>
          <w:bCs/>
          <w:lang w:val="en-GB"/>
        </w:rPr>
        <w:t xml:space="preserve">Table 4. Use # 4 – </w:t>
      </w:r>
      <w:r w:rsidRPr="006E3C68">
        <w:rPr>
          <w:rFonts w:ascii="Verdana" w:hAnsi="Verdana"/>
          <w:b/>
          <w:bCs/>
          <w:lang w:val="en-GB"/>
        </w:rPr>
        <w:t>Professional-nest treatment</w:t>
      </w:r>
    </w:p>
    <w:tbl>
      <w:tblPr>
        <w:tblW w:w="0" w:type="auto"/>
        <w:tblInd w:w="45" w:type="dxa"/>
        <w:tblLayout w:type="fixed"/>
        <w:tblCellMar>
          <w:left w:w="0" w:type="dxa"/>
          <w:right w:w="0" w:type="dxa"/>
        </w:tblCellMar>
        <w:tblLook w:val="0000" w:firstRow="0" w:lastRow="0" w:firstColumn="0" w:lastColumn="0" w:noHBand="0" w:noVBand="0"/>
      </w:tblPr>
      <w:tblGrid>
        <w:gridCol w:w="2707"/>
        <w:gridCol w:w="6318"/>
      </w:tblGrid>
      <w:tr w:rsidR="00B752BB" w:rsidRPr="00E3598F" w14:paraId="23C03AE3" w14:textId="77777777" w:rsidTr="007339E2">
        <w:tc>
          <w:tcPr>
            <w:tcW w:w="270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93B135A" w14:textId="77777777" w:rsidR="00B752BB" w:rsidRPr="00E3598F" w:rsidRDefault="00B752BB" w:rsidP="007339E2">
            <w:r w:rsidRPr="00E3598F">
              <w:rPr>
                <w:szCs w:val="24"/>
                <w:lang w:eastAsia="en-GB"/>
              </w:rPr>
              <w:t>Product Type</w:t>
            </w:r>
          </w:p>
        </w:tc>
        <w:tc>
          <w:tcPr>
            <w:tcW w:w="6318" w:type="dxa"/>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7A622F5F" w14:textId="77777777" w:rsidR="00B752BB" w:rsidRPr="00E3598F" w:rsidRDefault="00B752BB" w:rsidP="007339E2">
            <w:r w:rsidRPr="00E3598F">
              <w:t>PT18 - Insecticides, acaricides and products to control other arthropods (Pest control)</w:t>
            </w:r>
          </w:p>
        </w:tc>
      </w:tr>
      <w:tr w:rsidR="00B752BB" w:rsidRPr="00E3598F" w14:paraId="687213B2" w14:textId="77777777" w:rsidTr="007339E2">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209FD52F" w14:textId="77777777" w:rsidR="00B752BB" w:rsidRPr="00E3598F" w:rsidRDefault="00B752BB" w:rsidP="007339E2">
            <w:r w:rsidRPr="00E3598F">
              <w:rPr>
                <w:szCs w:val="24"/>
                <w:lang w:eastAsia="en-GB"/>
              </w:rPr>
              <w:t>Where relevant, an exact description of the authorised use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2EC220D3" w14:textId="77777777" w:rsidR="00B752BB" w:rsidRPr="00E3598F" w:rsidRDefault="00B752BB" w:rsidP="007339E2">
            <w:r w:rsidRPr="00E3598F">
              <w:rPr>
                <w:color w:val="000000"/>
              </w:rPr>
              <w:t>For kill and control of ants (workers and nests) - professional</w:t>
            </w:r>
          </w:p>
        </w:tc>
      </w:tr>
      <w:tr w:rsidR="00B752BB" w:rsidRPr="00E3598F" w14:paraId="48501929" w14:textId="77777777" w:rsidTr="007339E2">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7B6A73B8" w14:textId="77777777" w:rsidR="00B752BB" w:rsidRPr="00E3598F" w:rsidRDefault="00B752BB" w:rsidP="007339E2">
            <w:r w:rsidRPr="00E3598F">
              <w:rPr>
                <w:szCs w:val="24"/>
                <w:lang w:eastAsia="en-GB"/>
              </w:rPr>
              <w:t>Target organism (including development stage)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3DE654CD" w14:textId="77777777" w:rsidR="00B752BB" w:rsidRPr="00E3598F" w:rsidRDefault="00B752BB" w:rsidP="007339E2">
            <w:pPr>
              <w:rPr>
                <w:i/>
              </w:rPr>
            </w:pPr>
            <w:r w:rsidRPr="00E3598F">
              <w:t>Lasius niger</w:t>
            </w:r>
            <w:r w:rsidRPr="00E3598F">
              <w:br/>
              <w:t>Ants</w:t>
            </w:r>
            <w:r w:rsidRPr="00E3598F">
              <w:br/>
              <w:t>Adults</w:t>
            </w:r>
          </w:p>
        </w:tc>
      </w:tr>
      <w:tr w:rsidR="00B752BB" w:rsidRPr="00E3598F" w14:paraId="727012DD" w14:textId="77777777" w:rsidTr="007339E2">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43E207D2" w14:textId="77777777" w:rsidR="00B752BB" w:rsidRPr="00E3598F" w:rsidRDefault="00B752BB" w:rsidP="007339E2">
            <w:r w:rsidRPr="00E3598F">
              <w:rPr>
                <w:szCs w:val="24"/>
                <w:lang w:eastAsia="en-GB"/>
              </w:rPr>
              <w:t>Field of use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5152D988" w14:textId="77777777" w:rsidR="00B752BB" w:rsidRPr="00E3598F" w:rsidRDefault="00B752BB" w:rsidP="007339E2">
            <w:r w:rsidRPr="00E3598F">
              <w:t>Indoor, outdoor around building</w:t>
            </w:r>
          </w:p>
        </w:tc>
      </w:tr>
      <w:tr w:rsidR="00B752BB" w:rsidRPr="00E3598F" w14:paraId="46ED843C" w14:textId="77777777" w:rsidTr="007339E2">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5090AE08" w14:textId="77777777" w:rsidR="00B752BB" w:rsidRPr="00E3598F" w:rsidRDefault="00B752BB" w:rsidP="007339E2">
            <w:r w:rsidRPr="00E3598F">
              <w:rPr>
                <w:szCs w:val="24"/>
                <w:lang w:eastAsia="en-GB"/>
              </w:rPr>
              <w:t>Application method(s)</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59714B96" w14:textId="77777777" w:rsidR="00355BF1" w:rsidRPr="00E3598F" w:rsidRDefault="00355BF1" w:rsidP="00355BF1">
            <w:pPr>
              <w:rPr>
                <w:b/>
                <w:color w:val="000000"/>
              </w:rPr>
            </w:pPr>
            <w:r w:rsidRPr="00E3598F">
              <w:rPr>
                <w:b/>
                <w:color w:val="000000"/>
              </w:rPr>
              <w:t>Spreading</w:t>
            </w:r>
          </w:p>
          <w:p w14:paraId="6A6D9BCC" w14:textId="77777777" w:rsidR="00355BF1" w:rsidRPr="00E3598F" w:rsidRDefault="00355BF1" w:rsidP="00355BF1">
            <w:pPr>
              <w:rPr>
                <w:color w:val="000000"/>
              </w:rPr>
            </w:pPr>
          </w:p>
          <w:p w14:paraId="09FEC6F1" w14:textId="77777777" w:rsidR="00355BF1" w:rsidRPr="00E3598F" w:rsidRDefault="00355BF1" w:rsidP="00355BF1">
            <w:pPr>
              <w:rPr>
                <w:color w:val="000000"/>
              </w:rPr>
            </w:pPr>
            <w:r w:rsidRPr="00E3598F">
              <w:rPr>
                <w:color w:val="000000"/>
              </w:rPr>
              <w:t>Ant nest treatment: Apply 8 g of product in a thin layers around and on nest entrances. If ants appear from multiple entrance holes, the  total amount of granules (8 g) must be divided for the number of entrance (for example if 4 entrances are present on the nest apply 2 g of product/ entrance).</w:t>
            </w:r>
          </w:p>
          <w:p w14:paraId="0E22B943" w14:textId="77777777" w:rsidR="00355BF1" w:rsidRPr="00E3598F" w:rsidRDefault="00355BF1" w:rsidP="00355BF1">
            <w:pPr>
              <w:rPr>
                <w:color w:val="000000"/>
              </w:rPr>
            </w:pPr>
          </w:p>
          <w:p w14:paraId="6529EB2C" w14:textId="77777777" w:rsidR="00355BF1" w:rsidRPr="00E3598F" w:rsidRDefault="00355BF1" w:rsidP="00355BF1">
            <w:pPr>
              <w:rPr>
                <w:color w:val="000000"/>
              </w:rPr>
            </w:pPr>
            <w:r w:rsidRPr="00E3598F">
              <w:rPr>
                <w:color w:val="000000"/>
              </w:rPr>
              <w:t>Remove (clean) product and dead insects, when the presence of live insects is stopped.</w:t>
            </w:r>
          </w:p>
          <w:p w14:paraId="142FDACB" w14:textId="77777777" w:rsidR="00355BF1" w:rsidRPr="00E3598F" w:rsidRDefault="00355BF1" w:rsidP="00355BF1">
            <w:pPr>
              <w:rPr>
                <w:color w:val="000000"/>
              </w:rPr>
            </w:pPr>
          </w:p>
          <w:p w14:paraId="0AE94F21" w14:textId="77777777" w:rsidR="00355BF1" w:rsidRPr="00E3598F" w:rsidRDefault="00355BF1" w:rsidP="00355BF1">
            <w:pPr>
              <w:rPr>
                <w:b/>
                <w:color w:val="000000"/>
              </w:rPr>
            </w:pPr>
            <w:r w:rsidRPr="00E3598F">
              <w:rPr>
                <w:b/>
                <w:color w:val="000000"/>
              </w:rPr>
              <w:t>Other:Application of wet product</w:t>
            </w:r>
          </w:p>
          <w:p w14:paraId="338D4D00" w14:textId="77777777" w:rsidR="00355BF1" w:rsidRPr="00E3598F" w:rsidRDefault="00355BF1" w:rsidP="00355BF1">
            <w:pPr>
              <w:rPr>
                <w:color w:val="000000"/>
              </w:rPr>
            </w:pPr>
            <w:r w:rsidRPr="00E3598F">
              <w:rPr>
                <w:color w:val="000000"/>
              </w:rPr>
              <w:t>Direct application of wet product</w:t>
            </w:r>
          </w:p>
          <w:p w14:paraId="4ECFD2B0" w14:textId="77777777" w:rsidR="00355BF1" w:rsidRPr="00E3598F" w:rsidRDefault="00355BF1" w:rsidP="00355BF1">
            <w:pPr>
              <w:rPr>
                <w:color w:val="000000"/>
              </w:rPr>
            </w:pPr>
            <w:r w:rsidRPr="00E3598F">
              <w:rPr>
                <w:color w:val="000000"/>
              </w:rPr>
              <w:t xml:space="preserve">Ant nest treatment : Apply  12 g of diluted product (equivalent to 8 g of non diluted product) in thin layers on nest entrances. </w:t>
            </w:r>
          </w:p>
          <w:p w14:paraId="15D2940A" w14:textId="77777777" w:rsidR="00355BF1" w:rsidRPr="00E3598F" w:rsidRDefault="00355BF1" w:rsidP="00355BF1">
            <w:pPr>
              <w:rPr>
                <w:color w:val="000000"/>
              </w:rPr>
            </w:pPr>
            <w:r w:rsidRPr="00E3598F">
              <w:rPr>
                <w:color w:val="000000"/>
              </w:rPr>
              <w:t xml:space="preserve"> If ants appear from multiple entrance holes, the total amount of product must be divided for the number of entrance.</w:t>
            </w:r>
          </w:p>
          <w:p w14:paraId="4A85FEE7" w14:textId="77777777" w:rsidR="00355BF1" w:rsidRPr="00E3598F" w:rsidRDefault="00355BF1" w:rsidP="00355BF1">
            <w:pPr>
              <w:rPr>
                <w:color w:val="000000"/>
              </w:rPr>
            </w:pPr>
            <w:r w:rsidRPr="00E3598F">
              <w:rPr>
                <w:color w:val="000000"/>
              </w:rPr>
              <w:t>In situations of reduced availability of water, a moistened product may have a higher efficacy than the granule as it is.</w:t>
            </w:r>
          </w:p>
          <w:p w14:paraId="1190B166" w14:textId="77777777" w:rsidR="00355BF1" w:rsidRPr="00E3598F" w:rsidRDefault="00355BF1" w:rsidP="00355BF1">
            <w:pPr>
              <w:rPr>
                <w:color w:val="000000"/>
              </w:rPr>
            </w:pPr>
            <w:r w:rsidRPr="00E3598F">
              <w:rPr>
                <w:color w:val="000000"/>
              </w:rPr>
              <w:t xml:space="preserve"> Add 4 g of warm water to 8 g of product and mix gentle with a disposable stick. The mixture thus obtained will have the appearance of a mush, that can be distributed.</w:t>
            </w:r>
          </w:p>
          <w:p w14:paraId="76F2427C" w14:textId="77777777" w:rsidR="00B752BB" w:rsidRPr="00E3598F" w:rsidRDefault="00B752BB" w:rsidP="007339E2">
            <w:pPr>
              <w:rPr>
                <w:color w:val="000000"/>
              </w:rPr>
            </w:pPr>
          </w:p>
        </w:tc>
      </w:tr>
      <w:tr w:rsidR="00B752BB" w:rsidRPr="00E3598F" w14:paraId="40A161F6" w14:textId="77777777" w:rsidTr="007339E2">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20F6CEEF" w14:textId="77777777" w:rsidR="00B752BB" w:rsidRPr="00E3598F" w:rsidRDefault="00B752BB" w:rsidP="007339E2">
            <w:r w:rsidRPr="00E3598F">
              <w:rPr>
                <w:szCs w:val="24"/>
                <w:lang w:eastAsia="en-GB"/>
              </w:rPr>
              <w:lastRenderedPageBreak/>
              <w:t>Application rate(s) and frequency</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376D7832" w14:textId="77777777" w:rsidR="00B752BB" w:rsidRPr="00E3598F" w:rsidRDefault="00B752BB" w:rsidP="007339E2">
            <w:r w:rsidRPr="00E3598F">
              <w:t>8 g nest of product.</w:t>
            </w:r>
          </w:p>
          <w:p w14:paraId="7DA8FA0A" w14:textId="77777777" w:rsidR="00B752BB" w:rsidRPr="00E3598F" w:rsidRDefault="00B752BB" w:rsidP="007339E2"/>
          <w:p w14:paraId="568D56B4" w14:textId="77777777" w:rsidR="00B752BB" w:rsidRPr="00E3598F" w:rsidRDefault="00B752BB" w:rsidP="007339E2">
            <w:r w:rsidRPr="00E3598F">
              <w:t>Nest treatment: The application rate is 8 g/nest.</w:t>
            </w:r>
            <w:r w:rsidRPr="00E3598F">
              <w:rPr>
                <w:rFonts w:ascii="Arial" w:hAnsi="Arial" w:cs="Arial"/>
              </w:rPr>
              <w:t>​</w:t>
            </w:r>
          </w:p>
          <w:p w14:paraId="07442803" w14:textId="77777777" w:rsidR="00B752BB" w:rsidRPr="00E3598F" w:rsidRDefault="00B752BB" w:rsidP="007339E2">
            <w:r w:rsidRPr="00E3598F">
              <w:t>Treatment can be performed up to 2 times per year with a minimum interval of 4 weeks between applications.</w:t>
            </w:r>
          </w:p>
          <w:p w14:paraId="5CBFAECA" w14:textId="77777777" w:rsidR="00B752BB" w:rsidRPr="00E3598F" w:rsidRDefault="00B752BB" w:rsidP="007339E2"/>
        </w:tc>
      </w:tr>
      <w:tr w:rsidR="00B752BB" w:rsidRPr="00E3598F" w14:paraId="3E90B02F" w14:textId="77777777" w:rsidTr="007339E2">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0A37E766" w14:textId="77777777" w:rsidR="00B752BB" w:rsidRPr="00E3598F" w:rsidRDefault="00B752BB" w:rsidP="007339E2">
            <w:r w:rsidRPr="00E3598F">
              <w:rPr>
                <w:szCs w:val="24"/>
                <w:lang w:eastAsia="en-GB"/>
              </w:rPr>
              <w:t>Category(ies) of users</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1DB4DD0B" w14:textId="77777777" w:rsidR="00B752BB" w:rsidRPr="00E3598F" w:rsidRDefault="00B752BB" w:rsidP="007339E2">
            <w:r w:rsidRPr="00E3598F">
              <w:t>Industrial</w:t>
            </w:r>
            <w:r w:rsidRPr="00E3598F">
              <w:br/>
              <w:t>Trained professional</w:t>
            </w:r>
            <w:r w:rsidRPr="00E3598F">
              <w:br/>
              <w:t>Professional</w:t>
            </w:r>
          </w:p>
        </w:tc>
      </w:tr>
      <w:tr w:rsidR="00322E24" w:rsidRPr="00E3598F" w14:paraId="7A9DF4DA" w14:textId="77777777" w:rsidTr="007339E2">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4FC3D5F6" w14:textId="77777777" w:rsidR="00322E24" w:rsidRPr="00E3598F" w:rsidRDefault="00322E24" w:rsidP="00322E24">
            <w:r w:rsidRPr="00E3598F">
              <w:rPr>
                <w:szCs w:val="24"/>
                <w:lang w:eastAsia="en-GB"/>
              </w:rPr>
              <w:t>Pack sizes and packaging material\</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07525537" w14:textId="77777777" w:rsidR="00322E24" w:rsidRPr="004A18DE" w:rsidRDefault="00322E24" w:rsidP="00322E24">
            <w:pPr>
              <w:jc w:val="both"/>
              <w:rPr>
                <w:color w:val="000000"/>
              </w:rPr>
            </w:pPr>
            <w:r w:rsidRPr="004A18DE">
              <w:rPr>
                <w:color w:val="000000"/>
              </w:rPr>
              <w:t xml:space="preserve">Envelope: </w:t>
            </w:r>
          </w:p>
          <w:p w14:paraId="7C9BE124" w14:textId="77777777" w:rsidR="00322E24" w:rsidRPr="004A18DE" w:rsidRDefault="00322E24" w:rsidP="00322E24">
            <w:pPr>
              <w:jc w:val="both"/>
              <w:rPr>
                <w:color w:val="000000"/>
              </w:rPr>
            </w:pPr>
            <w:r w:rsidRPr="004A18DE">
              <w:rPr>
                <w:color w:val="000000"/>
              </w:rPr>
              <w:t>0.5 kg, 1 kg, 1</w:t>
            </w:r>
            <w:r>
              <w:rPr>
                <w:color w:val="000000"/>
              </w:rPr>
              <w:t>.</w:t>
            </w:r>
            <w:r w:rsidRPr="004A18DE">
              <w:rPr>
                <w:color w:val="000000"/>
              </w:rPr>
              <w:t>5 kg,</w:t>
            </w:r>
            <w:r>
              <w:rPr>
                <w:color w:val="000000"/>
              </w:rPr>
              <w:t xml:space="preserve"> 2</w:t>
            </w:r>
            <w:r w:rsidRPr="004A18DE">
              <w:rPr>
                <w:color w:val="000000"/>
              </w:rPr>
              <w:t xml:space="preserve"> kg, </w:t>
            </w:r>
            <w:r>
              <w:rPr>
                <w:color w:val="000000"/>
              </w:rPr>
              <w:t>2.</w:t>
            </w:r>
            <w:r w:rsidRPr="004A18DE">
              <w:rPr>
                <w:color w:val="000000"/>
              </w:rPr>
              <w:t>5 kg, 3 kg, 5 kg, 10 kg, 20 kg</w:t>
            </w:r>
          </w:p>
          <w:p w14:paraId="03190AD5" w14:textId="77777777" w:rsidR="00322E24" w:rsidRPr="004A18DE" w:rsidRDefault="00322E24" w:rsidP="00322E24">
            <w:pPr>
              <w:jc w:val="both"/>
              <w:rPr>
                <w:color w:val="000000"/>
              </w:rPr>
            </w:pPr>
            <w:r w:rsidRPr="004A18DE">
              <w:rPr>
                <w:color w:val="000000"/>
              </w:rPr>
              <w:t xml:space="preserve">Envelope material:  </w:t>
            </w:r>
          </w:p>
          <w:p w14:paraId="72C13E74" w14:textId="77777777" w:rsidR="00322E24" w:rsidRPr="004A18DE" w:rsidRDefault="00322E24" w:rsidP="00322E24">
            <w:pPr>
              <w:jc w:val="both"/>
              <w:rPr>
                <w:color w:val="000000"/>
              </w:rPr>
            </w:pPr>
            <w:r w:rsidRPr="004A18DE">
              <w:rPr>
                <w:color w:val="000000"/>
              </w:rPr>
              <w:t>-plastic: PP MAT20 + PET MET 12 + PE45</w:t>
            </w:r>
          </w:p>
          <w:p w14:paraId="7A85E75E" w14:textId="77777777" w:rsidR="00322E24" w:rsidRPr="004A18DE" w:rsidRDefault="00322E24" w:rsidP="00322E24">
            <w:pPr>
              <w:jc w:val="both"/>
              <w:rPr>
                <w:color w:val="000000"/>
              </w:rPr>
            </w:pPr>
            <w:r w:rsidRPr="004A18DE">
              <w:rPr>
                <w:color w:val="000000"/>
              </w:rPr>
              <w:t>-plastic: PP 25+PET MET 12 +PE60</w:t>
            </w:r>
          </w:p>
          <w:p w14:paraId="7E0A0265" w14:textId="77777777" w:rsidR="00322E24" w:rsidRPr="004A18DE" w:rsidRDefault="00322E24" w:rsidP="00322E24">
            <w:pPr>
              <w:jc w:val="both"/>
              <w:rPr>
                <w:color w:val="000000"/>
              </w:rPr>
            </w:pPr>
            <w:r w:rsidRPr="004A18DE">
              <w:rPr>
                <w:color w:val="000000"/>
              </w:rPr>
              <w:t xml:space="preserve">-plastic: PP MAT20 + PET MET 12 + PE60 </w:t>
            </w:r>
          </w:p>
          <w:p w14:paraId="610AE9A1" w14:textId="77777777" w:rsidR="00322E24" w:rsidRPr="004A18DE" w:rsidRDefault="00322E24" w:rsidP="00322E24">
            <w:pPr>
              <w:jc w:val="both"/>
              <w:rPr>
                <w:color w:val="000000"/>
              </w:rPr>
            </w:pPr>
            <w:r w:rsidRPr="004A18DE">
              <w:rPr>
                <w:color w:val="000000"/>
              </w:rPr>
              <w:t>-plastic: PP25+PE80</w:t>
            </w:r>
          </w:p>
          <w:p w14:paraId="7AB1B8F3" w14:textId="77777777" w:rsidR="00322E24" w:rsidRPr="004A18DE" w:rsidRDefault="00322E24" w:rsidP="00322E24">
            <w:pPr>
              <w:jc w:val="both"/>
              <w:rPr>
                <w:color w:val="000000"/>
              </w:rPr>
            </w:pPr>
            <w:r w:rsidRPr="004A18DE">
              <w:rPr>
                <w:color w:val="000000"/>
              </w:rPr>
              <w:t>-plastic: PP25+PET12+PE60</w:t>
            </w:r>
          </w:p>
          <w:p w14:paraId="0F113EF6" w14:textId="77777777" w:rsidR="00322E24" w:rsidRPr="004A18DE" w:rsidRDefault="00322E24" w:rsidP="00322E24">
            <w:pPr>
              <w:jc w:val="both"/>
              <w:rPr>
                <w:color w:val="000000"/>
              </w:rPr>
            </w:pPr>
          </w:p>
          <w:p w14:paraId="23A92070" w14:textId="77777777" w:rsidR="00322E24" w:rsidRPr="004A18DE" w:rsidRDefault="00322E24" w:rsidP="00322E24">
            <w:pPr>
              <w:jc w:val="both"/>
              <w:rPr>
                <w:color w:val="000000"/>
              </w:rPr>
            </w:pPr>
            <w:r w:rsidRPr="004A18DE">
              <w:rPr>
                <w:color w:val="000000"/>
              </w:rPr>
              <w:t xml:space="preserve">Spreader  Bottle: </w:t>
            </w:r>
          </w:p>
          <w:p w14:paraId="2A4E1D97" w14:textId="77777777" w:rsidR="00322E24" w:rsidRPr="004A18DE" w:rsidRDefault="00322E24" w:rsidP="00322E24">
            <w:pPr>
              <w:rPr>
                <w:color w:val="000000"/>
              </w:rPr>
            </w:pPr>
            <w:r w:rsidRPr="004A18DE">
              <w:rPr>
                <w:color w:val="000000"/>
              </w:rPr>
              <w:t>50 g, 100 g, 150 g, 200</w:t>
            </w:r>
            <w:r>
              <w:rPr>
                <w:color w:val="000000"/>
              </w:rPr>
              <w:t xml:space="preserve"> </w:t>
            </w:r>
            <w:r w:rsidRPr="004A18DE">
              <w:rPr>
                <w:color w:val="000000"/>
              </w:rPr>
              <w:t xml:space="preserve">g, 250 g, </w:t>
            </w:r>
            <w:r>
              <w:rPr>
                <w:color w:val="000000"/>
              </w:rPr>
              <w:t>3</w:t>
            </w:r>
            <w:r w:rsidRPr="004A18DE">
              <w:rPr>
                <w:color w:val="000000"/>
              </w:rPr>
              <w:t>00</w:t>
            </w:r>
            <w:r>
              <w:rPr>
                <w:color w:val="000000"/>
              </w:rPr>
              <w:t xml:space="preserve"> </w:t>
            </w:r>
            <w:r w:rsidRPr="004A18DE">
              <w:rPr>
                <w:color w:val="000000"/>
              </w:rPr>
              <w:t xml:space="preserve">g, </w:t>
            </w:r>
            <w:r>
              <w:rPr>
                <w:color w:val="000000"/>
              </w:rPr>
              <w:t>375</w:t>
            </w:r>
            <w:r w:rsidRPr="004A18DE">
              <w:rPr>
                <w:color w:val="000000"/>
              </w:rPr>
              <w:t xml:space="preserve"> g 500 g, </w:t>
            </w:r>
            <w:r>
              <w:rPr>
                <w:color w:val="000000"/>
              </w:rPr>
              <w:t xml:space="preserve">750 g, </w:t>
            </w:r>
            <w:r w:rsidRPr="004A18DE">
              <w:rPr>
                <w:color w:val="000000"/>
              </w:rPr>
              <w:t>1000 g</w:t>
            </w:r>
          </w:p>
          <w:p w14:paraId="11D1E67A" w14:textId="77777777" w:rsidR="00322E24" w:rsidRPr="004A18DE" w:rsidRDefault="00322E24" w:rsidP="00322E24">
            <w:pPr>
              <w:jc w:val="both"/>
              <w:rPr>
                <w:color w:val="000000"/>
              </w:rPr>
            </w:pPr>
            <w:r w:rsidRPr="004A18DE">
              <w:rPr>
                <w:color w:val="000000"/>
              </w:rPr>
              <w:t>bottle : LDPE, HDPE</w:t>
            </w:r>
          </w:p>
          <w:p w14:paraId="3C8387C6" w14:textId="77777777" w:rsidR="00322E24" w:rsidRPr="004A18DE" w:rsidRDefault="00322E24" w:rsidP="00322E24">
            <w:pPr>
              <w:jc w:val="both"/>
              <w:rPr>
                <w:color w:val="000000"/>
              </w:rPr>
            </w:pPr>
            <w:r w:rsidRPr="004A18DE">
              <w:rPr>
                <w:color w:val="000000"/>
              </w:rPr>
              <w:t>cap:PP; LDPE</w:t>
            </w:r>
          </w:p>
          <w:p w14:paraId="1CFC8C47" w14:textId="77777777" w:rsidR="00322E24" w:rsidRPr="004A18DE" w:rsidRDefault="00322E24" w:rsidP="00322E24">
            <w:pPr>
              <w:jc w:val="both"/>
              <w:rPr>
                <w:color w:val="000000"/>
              </w:rPr>
            </w:pPr>
          </w:p>
          <w:p w14:paraId="1F9E2F00" w14:textId="77777777" w:rsidR="00322E24" w:rsidRPr="004A18DE" w:rsidRDefault="00322E24" w:rsidP="00322E24">
            <w:pPr>
              <w:jc w:val="both"/>
              <w:rPr>
                <w:color w:val="000000"/>
              </w:rPr>
            </w:pPr>
            <w:r w:rsidRPr="004A18DE">
              <w:rPr>
                <w:color w:val="000000"/>
              </w:rPr>
              <w:t xml:space="preserve">Bottle with applicator: </w:t>
            </w:r>
          </w:p>
          <w:p w14:paraId="76F33E11" w14:textId="1E9605D3" w:rsidR="00322E24" w:rsidRDefault="00322E24" w:rsidP="00322E24">
            <w:pPr>
              <w:rPr>
                <w:color w:val="000000"/>
              </w:rPr>
            </w:pPr>
            <w:r w:rsidRPr="004A18DE">
              <w:rPr>
                <w:color w:val="000000"/>
              </w:rPr>
              <w:t>50 g, 100 g, 150 g, 200</w:t>
            </w:r>
            <w:r>
              <w:rPr>
                <w:color w:val="000000"/>
              </w:rPr>
              <w:t xml:space="preserve"> </w:t>
            </w:r>
            <w:r w:rsidRPr="004A18DE">
              <w:rPr>
                <w:color w:val="000000"/>
              </w:rPr>
              <w:t xml:space="preserve">g, 250 g, </w:t>
            </w:r>
            <w:r>
              <w:rPr>
                <w:color w:val="000000"/>
              </w:rPr>
              <w:t>3</w:t>
            </w:r>
            <w:r w:rsidRPr="004A18DE">
              <w:rPr>
                <w:color w:val="000000"/>
              </w:rPr>
              <w:t>00</w:t>
            </w:r>
            <w:r>
              <w:rPr>
                <w:color w:val="000000"/>
              </w:rPr>
              <w:t xml:space="preserve"> </w:t>
            </w:r>
            <w:r w:rsidRPr="004A18DE">
              <w:rPr>
                <w:color w:val="000000"/>
              </w:rPr>
              <w:t xml:space="preserve">g, </w:t>
            </w:r>
            <w:r>
              <w:rPr>
                <w:color w:val="000000"/>
              </w:rPr>
              <w:t>375</w:t>
            </w:r>
            <w:r w:rsidRPr="004A18DE">
              <w:rPr>
                <w:color w:val="000000"/>
              </w:rPr>
              <w:t xml:space="preserve"> g</w:t>
            </w:r>
            <w:r>
              <w:rPr>
                <w:color w:val="000000"/>
              </w:rPr>
              <w:t>,</w:t>
            </w:r>
            <w:r w:rsidRPr="004A18DE">
              <w:rPr>
                <w:color w:val="000000"/>
              </w:rPr>
              <w:t xml:space="preserve"> 500 </w:t>
            </w:r>
            <w:r>
              <w:rPr>
                <w:color w:val="000000"/>
              </w:rPr>
              <w:t xml:space="preserve">g, 750 g </w:t>
            </w:r>
          </w:p>
          <w:p w14:paraId="127DD71D" w14:textId="6EE23409" w:rsidR="00322E24" w:rsidRPr="004A18DE" w:rsidRDefault="00322E24" w:rsidP="00322E24">
            <w:pPr>
              <w:rPr>
                <w:color w:val="000000"/>
              </w:rPr>
            </w:pPr>
            <w:r w:rsidRPr="004A18DE">
              <w:rPr>
                <w:color w:val="000000"/>
              </w:rPr>
              <w:t>bottle: HDPE</w:t>
            </w:r>
          </w:p>
          <w:p w14:paraId="00B22B49" w14:textId="77777777" w:rsidR="00322E24" w:rsidRPr="004A18DE" w:rsidRDefault="00322E24" w:rsidP="00322E24">
            <w:pPr>
              <w:jc w:val="both"/>
              <w:rPr>
                <w:color w:val="000000"/>
              </w:rPr>
            </w:pPr>
            <w:r w:rsidRPr="004A18DE">
              <w:rPr>
                <w:color w:val="000000"/>
              </w:rPr>
              <w:t>cap: PP; LDPE</w:t>
            </w:r>
          </w:p>
          <w:p w14:paraId="4E334864" w14:textId="77777777" w:rsidR="00322E24" w:rsidRPr="004A18DE" w:rsidRDefault="00322E24" w:rsidP="00322E24">
            <w:pPr>
              <w:jc w:val="both"/>
              <w:rPr>
                <w:color w:val="000000"/>
              </w:rPr>
            </w:pPr>
          </w:p>
          <w:p w14:paraId="206CF900" w14:textId="77777777" w:rsidR="00322E24" w:rsidRPr="004A18DE" w:rsidRDefault="00322E24" w:rsidP="00322E24">
            <w:pPr>
              <w:shd w:val="clear" w:color="auto" w:fill="FFFFFF"/>
              <w:jc w:val="both"/>
              <w:rPr>
                <w:color w:val="000000"/>
              </w:rPr>
            </w:pPr>
            <w:r w:rsidRPr="004A18DE">
              <w:rPr>
                <w:color w:val="000000"/>
              </w:rPr>
              <w:t xml:space="preserve">Bucket CPP: </w:t>
            </w:r>
          </w:p>
          <w:p w14:paraId="0996D60A" w14:textId="0F993DAF" w:rsidR="00322E24" w:rsidRPr="00E3598F" w:rsidRDefault="00322E24" w:rsidP="00322E24">
            <w:pPr>
              <w:shd w:val="clear" w:color="auto" w:fill="FFFFFF"/>
              <w:spacing w:after="102"/>
              <w:rPr>
                <w:color w:val="000000"/>
              </w:rPr>
            </w:pPr>
            <w:r w:rsidRPr="004A18DE">
              <w:rPr>
                <w:color w:val="000000"/>
              </w:rPr>
              <w:t>5</w:t>
            </w:r>
            <w:r>
              <w:rPr>
                <w:color w:val="000000"/>
              </w:rPr>
              <w:t xml:space="preserve"> </w:t>
            </w:r>
            <w:r w:rsidRPr="004A18DE">
              <w:rPr>
                <w:color w:val="000000"/>
              </w:rPr>
              <w:t>Kg, 10 Kg</w:t>
            </w:r>
          </w:p>
        </w:tc>
      </w:tr>
    </w:tbl>
    <w:p w14:paraId="18C74A61" w14:textId="77777777" w:rsidR="00B752BB" w:rsidRPr="00E3598F" w:rsidRDefault="00B752BB" w:rsidP="00B752BB">
      <w:pPr>
        <w:pStyle w:val="Absatz"/>
        <w:ind w:left="0"/>
        <w:rPr>
          <w:b/>
          <w:bCs/>
        </w:rPr>
      </w:pPr>
    </w:p>
    <w:p w14:paraId="307D3665" w14:textId="77777777" w:rsidR="00B752BB" w:rsidRPr="00E3598F" w:rsidRDefault="00B752BB" w:rsidP="00720322">
      <w:pPr>
        <w:pStyle w:val="Titolo4"/>
      </w:pPr>
      <w:bookmarkStart w:id="852" w:name="_Toc103808460"/>
      <w:r w:rsidRPr="00E3598F">
        <w:t>Instructions for use</w:t>
      </w:r>
      <w:bookmarkEnd w:id="852"/>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B752BB" w:rsidRPr="00E3598F" w14:paraId="595C5EEE" w14:textId="77777777" w:rsidTr="007339E2">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E9C7B49" w14:textId="77777777" w:rsidR="00B752BB" w:rsidRPr="00E3598F" w:rsidRDefault="00B752BB" w:rsidP="007339E2">
            <w:r w:rsidRPr="00E3598F">
              <w:t>Codes of good practice should be followed. Take into account the life cycle and characteristics of target insects to adapt treatments. In particular, target the most susceptible stage of the pest, timing of applications and areas to be treated. Adopt integrated pest management methods such as the combination of chemical, physical control methods and other public health measures, taking into account local specificities (climatic conditions, target species, conditions of use, etc.).Avoid exclusive repeated use of insecticides from the same chemical subgroup, alternate products containing active substances with different mode of action Do not mix with other chemicals or products. If the infestation persists despite the instructions on the label, you are probably dealing with a resistant population. We suggest using a non-pyrethroid active ingredient.</w:t>
            </w:r>
          </w:p>
          <w:p w14:paraId="64327B01" w14:textId="77777777" w:rsidR="00B752BB" w:rsidRPr="00E3598F" w:rsidRDefault="00B752BB" w:rsidP="007339E2">
            <w:pPr>
              <w:rPr>
                <w:color w:val="000000"/>
              </w:rPr>
            </w:pPr>
            <w:r w:rsidRPr="00E3598F">
              <w:t xml:space="preserve">The product is a granule against ants formulated with micro-encapsulated cypermethrin. </w:t>
            </w:r>
            <w:r w:rsidRPr="00E3598F">
              <w:lastRenderedPageBreak/>
              <w:t xml:space="preserve">The special formulation attract and kill ants present nearby. It is intended to be used as it is. </w:t>
            </w:r>
            <w:r w:rsidRPr="00E3598F">
              <w:rPr>
                <w:color w:val="000000"/>
              </w:rPr>
              <w:t>Apply 8 g of product in a thin layers around and on nest entrances. If ants appear from multiple entrance holes, the  total amount of granules (8 g) must be divided for the number of entrance (for example if 4 entrances are present on the nest apply 2 g of product/ entrance).</w:t>
            </w:r>
          </w:p>
          <w:p w14:paraId="7FA5CD3F" w14:textId="77777777" w:rsidR="00B752BB" w:rsidRPr="00E3598F" w:rsidRDefault="00B752BB" w:rsidP="007339E2">
            <w:pPr>
              <w:rPr>
                <w:color w:val="000000"/>
              </w:rPr>
            </w:pPr>
            <w:r w:rsidRPr="00E3598F">
              <w:rPr>
                <w:color w:val="000000"/>
              </w:rPr>
              <w:t>In situations of reduced availability of water, a moistened product may have a higher efficacy than the granule as it is. Add 4 g of warm water to 8 g of product and mix gentle with a disposable stick. The mixture thus obtained will have the appearance of a mush, that can be distributed.</w:t>
            </w:r>
          </w:p>
          <w:p w14:paraId="16BFDBB5" w14:textId="77777777" w:rsidR="00C824A6" w:rsidRPr="00E3598F" w:rsidRDefault="00C824A6" w:rsidP="007339E2">
            <w:r w:rsidRPr="00E3598F">
              <w:t>The product has a residual period of 4 weeks.</w:t>
            </w:r>
          </w:p>
        </w:tc>
      </w:tr>
    </w:tbl>
    <w:p w14:paraId="47B2C8CC" w14:textId="77777777" w:rsidR="00B752BB" w:rsidRPr="00E3598F" w:rsidRDefault="00B752BB" w:rsidP="00720322">
      <w:pPr>
        <w:pStyle w:val="Titolo4"/>
      </w:pPr>
      <w:bookmarkStart w:id="853" w:name="_Toc103808461"/>
      <w:r w:rsidRPr="00E3598F">
        <w:lastRenderedPageBreak/>
        <w:t>Risk mitigation measures</w:t>
      </w:r>
      <w:bookmarkEnd w:id="853"/>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B752BB" w:rsidRPr="00E3598F" w14:paraId="40608CAC" w14:textId="77777777" w:rsidTr="007339E2">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0CE0903" w14:textId="77777777" w:rsidR="00B752BB" w:rsidRPr="00E3598F" w:rsidRDefault="00B752BB" w:rsidP="007339E2">
            <w:r w:rsidRPr="00E3598F">
              <w:t>Do not apply the product on surfaces that may be in contact with animals, food or beverages intended for human consumption or for</w:t>
            </w:r>
          </w:p>
          <w:p w14:paraId="6B3C75D4" w14:textId="77777777" w:rsidR="00B752BB" w:rsidRPr="00E3598F" w:rsidRDefault="00B752BB" w:rsidP="007339E2">
            <w:r w:rsidRPr="00E3598F">
              <w:t>the feeding of livestock.</w:t>
            </w:r>
          </w:p>
          <w:p w14:paraId="098139A2" w14:textId="77777777" w:rsidR="00B752BB" w:rsidRPr="00E3598F" w:rsidRDefault="00B752BB" w:rsidP="007339E2">
            <w:r w:rsidRPr="00E3598F">
              <w:t>The application is allowed only in areas that are not usually wet cleaned.</w:t>
            </w:r>
          </w:p>
          <w:p w14:paraId="3D8CB9D1" w14:textId="77777777" w:rsidR="00B752BB" w:rsidRPr="00E3598F" w:rsidRDefault="00B752BB" w:rsidP="007339E2">
            <w:r w:rsidRPr="00E3598F">
              <w:t>Do not apply near bodies of surface water or in the area of water protection zones.</w:t>
            </w:r>
          </w:p>
          <w:p w14:paraId="5AC16915" w14:textId="77777777" w:rsidR="00B752BB" w:rsidRPr="00E3598F" w:rsidRDefault="00B752BB" w:rsidP="007339E2">
            <w:r w:rsidRPr="00E3598F">
              <w:t>For use only in areas that are inaccessible to infants, children, companion and farm animals.</w:t>
            </w:r>
          </w:p>
          <w:p w14:paraId="48E92285" w14:textId="77777777" w:rsidR="00B752BB" w:rsidRPr="00E3598F" w:rsidRDefault="00B752BB" w:rsidP="007339E2">
            <w:r w:rsidRPr="00E3598F">
              <w:t>In case of use with applicator tool:Cover the floor when loading the product in the application tools and dispose the material in solids wastes, in order to avoid releases on floor.</w:t>
            </w:r>
          </w:p>
          <w:p w14:paraId="0F3005F0" w14:textId="77777777" w:rsidR="00B752BB" w:rsidRPr="00E3598F" w:rsidRDefault="00B752BB" w:rsidP="007339E2">
            <w:r w:rsidRPr="00E3598F">
              <w:t>No use of wet cleaning procedures. Use only dry-cleaning procedures (vacuum or broom) or use damp paper. After cleaning, dispose the collected in the dry cleaner materials or the damp papers used as solid wastes.</w:t>
            </w:r>
          </w:p>
        </w:tc>
      </w:tr>
    </w:tbl>
    <w:p w14:paraId="53017D12" w14:textId="77777777" w:rsidR="00B752BB" w:rsidRPr="00E3598F" w:rsidRDefault="00B752BB" w:rsidP="00720322">
      <w:pPr>
        <w:pStyle w:val="Titolo4"/>
      </w:pPr>
      <w:bookmarkStart w:id="854" w:name="_Toc103808462"/>
      <w:r w:rsidRPr="00E3598F">
        <w:t>Particulars of likely direct or indirect effects, first aid instructions and emergency measures to protect the environment</w:t>
      </w:r>
      <w:bookmarkEnd w:id="854"/>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B752BB" w:rsidRPr="00E3598F" w14:paraId="4A9B38DD" w14:textId="77777777" w:rsidTr="007339E2">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B280C87" w14:textId="77777777" w:rsidR="00B752BB" w:rsidRPr="00E3598F" w:rsidRDefault="00B752BB" w:rsidP="007339E2">
            <w:r w:rsidRPr="00E3598F">
              <w:t>The product contains: cypermethrin. May cause paraesthesia</w:t>
            </w:r>
          </w:p>
          <w:p w14:paraId="4A7593F3" w14:textId="77777777" w:rsidR="00B752BB" w:rsidRPr="00E3598F" w:rsidRDefault="00B752BB" w:rsidP="007339E2"/>
          <w:p w14:paraId="1BB9A354" w14:textId="77777777" w:rsidR="00B752BB" w:rsidRPr="00E3598F" w:rsidRDefault="00B752BB" w:rsidP="007339E2">
            <w:r w:rsidRPr="00E3598F">
              <w:t>IF ON SKIN: Wash with plenty of water and soap. If skin irritation or rashoccurs: Get medical advice/attention. Wash contaminated clothing before reusing them.</w:t>
            </w:r>
          </w:p>
          <w:p w14:paraId="3BBB7D05" w14:textId="77777777" w:rsidR="00B752BB" w:rsidRPr="00E3598F" w:rsidRDefault="00B752BB" w:rsidP="007339E2">
            <w:r w:rsidRPr="00E3598F">
              <w:t>IF IN EYES: Rinse cautiously with water for several minutes. Seek medical  advice if irritation develops. No adverse effects expected when comply with the instructions for use.</w:t>
            </w:r>
          </w:p>
          <w:p w14:paraId="22B808CD" w14:textId="77777777" w:rsidR="00B752BB" w:rsidRPr="00E3598F" w:rsidRDefault="00B752BB" w:rsidP="007339E2">
            <w:r w:rsidRPr="00E3598F">
              <w:t>IF INHALED: Remove person to fresh air. If symptoms persist, seek medical advice. No adverse effects expected when comply with the instructions for use.</w:t>
            </w:r>
          </w:p>
          <w:p w14:paraId="09366E1A" w14:textId="77777777" w:rsidR="00B752BB" w:rsidRPr="00E3598F" w:rsidRDefault="00B752BB" w:rsidP="007339E2">
            <w:r w:rsidRPr="00E3598F">
              <w:t>IF SWALLOWED: Rinse mouth. Get medical advice. There is no antidote, symptomatic treatment is advised. No adverse effects expected when comply with the instructions for use.</w:t>
            </w:r>
          </w:p>
          <w:p w14:paraId="082A95D1" w14:textId="77777777" w:rsidR="00B752BB" w:rsidRPr="00E3598F" w:rsidRDefault="00B752BB" w:rsidP="007339E2">
            <w:r w:rsidRPr="00E3598F">
              <w:t>Poison center phone number:</w:t>
            </w:r>
          </w:p>
          <w:p w14:paraId="64C23982" w14:textId="77777777" w:rsidR="00B752BB" w:rsidRPr="00E3598F" w:rsidRDefault="00B752BB" w:rsidP="007339E2"/>
          <w:p w14:paraId="0A250E1E" w14:textId="77777777" w:rsidR="00B752BB" w:rsidRPr="00E3598F" w:rsidRDefault="00B752BB" w:rsidP="007339E2">
            <w:r w:rsidRPr="00E3598F">
              <w:t>Prevent entry into drains, sewers and watercourses. Pick up and arrange disposal without creating dust cloud. Collect spills and place them in suitable containers well sealed for disposal. Clean contaminated surfaces with damp paper and after cleaning disposed it in solid wastes.</w:t>
            </w:r>
          </w:p>
        </w:tc>
      </w:tr>
    </w:tbl>
    <w:p w14:paraId="3FE15751" w14:textId="77777777" w:rsidR="00B752BB" w:rsidRPr="00E3598F" w:rsidRDefault="00B752BB" w:rsidP="00720322">
      <w:pPr>
        <w:pStyle w:val="Titolo4"/>
      </w:pPr>
      <w:bookmarkStart w:id="855" w:name="_Toc103808463"/>
      <w:r w:rsidRPr="00E3598F">
        <w:t>Instructions for safe disposal of the product and its packaging</w:t>
      </w:r>
      <w:bookmarkEnd w:id="855"/>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B752BB" w:rsidRPr="00E3598F" w14:paraId="4255EA59" w14:textId="77777777" w:rsidTr="007339E2">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2DFA0E2" w14:textId="77777777" w:rsidR="00B752BB" w:rsidRPr="00E3598F" w:rsidRDefault="00B752BB" w:rsidP="007339E2">
            <w:r w:rsidRPr="00E3598F">
              <w:t xml:space="preserve">When use non-disposable (reusable) equipment: clean equipment with damp paper and </w:t>
            </w:r>
            <w:r w:rsidRPr="00E3598F">
              <w:lastRenderedPageBreak/>
              <w:t>after cleaning dispose the paper used for cleaning in solid wastes.</w:t>
            </w:r>
          </w:p>
          <w:p w14:paraId="182BCB81" w14:textId="77777777" w:rsidR="00B752BB" w:rsidRPr="00E3598F" w:rsidRDefault="00B752BB" w:rsidP="007339E2">
            <w:r w:rsidRPr="00E3598F">
              <w:t>Waste treatment methods:</w:t>
            </w:r>
          </w:p>
          <w:p w14:paraId="632ADFB0" w14:textId="77777777" w:rsidR="00B752BB" w:rsidRPr="00E3598F" w:rsidRDefault="00B752BB" w:rsidP="007339E2">
            <w:r w:rsidRPr="00E3598F">
              <w:t>• Dispose of waste and residues in accordance with local authority requirements.</w:t>
            </w:r>
          </w:p>
          <w:p w14:paraId="7ED45C3E" w14:textId="77777777" w:rsidR="00B752BB" w:rsidRPr="00E3598F" w:rsidRDefault="00B752BB" w:rsidP="007339E2">
            <w:r w:rsidRPr="00E3598F">
              <w:t>• Do not allow runoff to sewer, waterway or ground.</w:t>
            </w:r>
          </w:p>
          <w:p w14:paraId="33E3B9A6" w14:textId="77777777" w:rsidR="00B752BB" w:rsidRPr="00E3598F" w:rsidRDefault="00B752BB" w:rsidP="007339E2">
            <w:r w:rsidRPr="00E3598F">
              <w:t>Residues and empty containers should be taken care of as hazardous waste according to local and national provisions.</w:t>
            </w:r>
          </w:p>
        </w:tc>
      </w:tr>
    </w:tbl>
    <w:p w14:paraId="750C3863" w14:textId="77777777" w:rsidR="00B752BB" w:rsidRPr="00E3598F" w:rsidRDefault="00B752BB" w:rsidP="00720322">
      <w:pPr>
        <w:pStyle w:val="Titolo4"/>
      </w:pPr>
      <w:bookmarkStart w:id="856" w:name="_Toc103808464"/>
      <w:r w:rsidRPr="00E3598F">
        <w:lastRenderedPageBreak/>
        <w:t>Conditions of storage and shelf-life of the product under normal conditions of storage</w:t>
      </w:r>
      <w:bookmarkEnd w:id="856"/>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B752BB" w:rsidRPr="00622B23" w14:paraId="27681602" w14:textId="77777777" w:rsidTr="007339E2">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0DC28EB" w14:textId="77777777" w:rsidR="00B752BB" w:rsidRPr="00E3598F" w:rsidRDefault="00B752BB" w:rsidP="007339E2">
            <w:r w:rsidRPr="00E3598F">
              <w:t>Keep containers tightly closed in a dry, cool and well-ventilated place, away from children, animals, food or feed.</w:t>
            </w:r>
          </w:p>
          <w:p w14:paraId="491AC26C" w14:textId="77777777" w:rsidR="00B752BB" w:rsidRPr="00E3598F" w:rsidRDefault="00B752BB" w:rsidP="007339E2">
            <w:r w:rsidRPr="00E3598F">
              <w:t>Avoid light and sunlight exposure.</w:t>
            </w:r>
          </w:p>
          <w:p w14:paraId="22A1773D" w14:textId="77777777" w:rsidR="00B752BB" w:rsidRPr="00622B23" w:rsidRDefault="00B752BB" w:rsidP="007339E2">
            <w:r w:rsidRPr="00E3598F">
              <w:t>The product is stable for 2 years when stored in the original intact package, protected by light and sunlight exposure, and when stored at room temperature</w:t>
            </w:r>
          </w:p>
        </w:tc>
      </w:tr>
    </w:tbl>
    <w:p w14:paraId="5F212311" w14:textId="77777777" w:rsidR="00E62152" w:rsidRDefault="00E62152" w:rsidP="00B752BB">
      <w:pPr>
        <w:pStyle w:val="Absatz"/>
        <w:ind w:left="0"/>
        <w:rPr>
          <w:b/>
          <w:bCs/>
        </w:rPr>
        <w:sectPr w:rsidR="00E62152" w:rsidSect="005C3F92">
          <w:headerReference w:type="default" r:id="rId13"/>
          <w:footerReference w:type="default" r:id="rId14"/>
          <w:endnotePr>
            <w:numFmt w:val="decimal"/>
          </w:endnotePr>
          <w:pgSz w:w="11907" w:h="16840" w:code="9"/>
          <w:pgMar w:top="1417" w:right="1134" w:bottom="1134" w:left="1134" w:header="850" w:footer="850" w:gutter="0"/>
          <w:cols w:space="720"/>
          <w:docGrid w:linePitch="272"/>
        </w:sectPr>
      </w:pPr>
    </w:p>
    <w:p w14:paraId="154B22F0" w14:textId="77777777" w:rsidR="00E62152" w:rsidRDefault="00E62152" w:rsidP="007634A5">
      <w:pPr>
        <w:pStyle w:val="Absatz"/>
        <w:ind w:left="0"/>
        <w:rPr>
          <w:b/>
          <w:bCs/>
        </w:rPr>
        <w:sectPr w:rsidR="00E62152" w:rsidSect="00E62152">
          <w:endnotePr>
            <w:numFmt w:val="decimal"/>
          </w:endnotePr>
          <w:pgSz w:w="16840" w:h="11907" w:orient="landscape" w:code="9"/>
          <w:pgMar w:top="1134" w:right="1417" w:bottom="1134" w:left="1134" w:header="850" w:footer="850" w:gutter="0"/>
          <w:cols w:space="720"/>
          <w:docGrid w:linePitch="272"/>
        </w:sectPr>
      </w:pPr>
    </w:p>
    <w:p w14:paraId="43F0F660" w14:textId="77777777" w:rsidR="00A53EE0" w:rsidRPr="00A952BF" w:rsidRDefault="00A53EE0" w:rsidP="00933897">
      <w:pPr>
        <w:pStyle w:val="Titolo3"/>
      </w:pPr>
      <w:bookmarkStart w:id="857" w:name="_Toc387245157"/>
      <w:bookmarkStart w:id="858" w:name="_Toc388285159"/>
      <w:bookmarkStart w:id="859" w:name="_Toc388374250"/>
      <w:bookmarkStart w:id="860" w:name="_Toc388609953"/>
      <w:bookmarkStart w:id="861" w:name="_Toc388624987"/>
      <w:bookmarkStart w:id="862" w:name="_Toc388625241"/>
      <w:bookmarkStart w:id="863" w:name="_Toc388633642"/>
      <w:bookmarkStart w:id="864" w:name="_Toc389725131"/>
      <w:bookmarkStart w:id="865" w:name="_Toc389726067"/>
      <w:bookmarkStart w:id="866" w:name="_Toc389727119"/>
      <w:bookmarkStart w:id="867" w:name="_Toc389727477"/>
      <w:bookmarkStart w:id="868" w:name="_Toc389727836"/>
      <w:bookmarkStart w:id="869" w:name="_Toc389728195"/>
      <w:bookmarkStart w:id="870" w:name="_Toc389728555"/>
      <w:bookmarkStart w:id="871" w:name="_Toc389728913"/>
      <w:bookmarkStart w:id="872" w:name="_Toc389748638"/>
      <w:bookmarkStart w:id="873" w:name="_Toc389750053"/>
      <w:bookmarkStart w:id="874" w:name="_Toc389807235"/>
      <w:bookmarkStart w:id="875" w:name="_Toc389807491"/>
      <w:bookmarkStart w:id="876" w:name="_Toc389807857"/>
      <w:bookmarkStart w:id="877" w:name="_Toc388285160"/>
      <w:bookmarkStart w:id="878" w:name="_Toc389726068"/>
      <w:bookmarkStart w:id="879" w:name="_Toc389727120"/>
      <w:bookmarkStart w:id="880" w:name="_Toc389727478"/>
      <w:bookmarkStart w:id="881" w:name="_Toc389727837"/>
      <w:bookmarkStart w:id="882" w:name="_Toc389728196"/>
      <w:bookmarkStart w:id="883" w:name="_Toc389728556"/>
      <w:bookmarkStart w:id="884" w:name="_Toc389728914"/>
      <w:bookmarkStart w:id="885" w:name="_Toc388285161"/>
      <w:bookmarkStart w:id="886" w:name="_Toc388374252"/>
      <w:bookmarkStart w:id="887" w:name="_Toc388609955"/>
      <w:bookmarkStart w:id="888" w:name="_Toc388624989"/>
      <w:bookmarkStart w:id="889" w:name="_Toc388625243"/>
      <w:bookmarkStart w:id="890" w:name="_Toc388633644"/>
      <w:bookmarkStart w:id="891" w:name="_Toc389725133"/>
      <w:bookmarkStart w:id="892" w:name="_Toc389726069"/>
      <w:bookmarkStart w:id="893" w:name="_Toc389727121"/>
      <w:bookmarkStart w:id="894" w:name="_Toc389727479"/>
      <w:bookmarkStart w:id="895" w:name="_Toc389727838"/>
      <w:bookmarkStart w:id="896" w:name="_Toc389728197"/>
      <w:bookmarkStart w:id="897" w:name="_Toc389728557"/>
      <w:bookmarkStart w:id="898" w:name="_Toc389728915"/>
      <w:bookmarkStart w:id="899" w:name="_Toc389748640"/>
      <w:bookmarkStart w:id="900" w:name="_Toc389750055"/>
      <w:bookmarkStart w:id="901" w:name="_Toc389807237"/>
      <w:bookmarkStart w:id="902" w:name="_Toc389807493"/>
      <w:bookmarkStart w:id="903" w:name="_Toc389807859"/>
      <w:bookmarkStart w:id="904" w:name="_Toc388285162"/>
      <w:bookmarkStart w:id="905" w:name="_Toc389726070"/>
      <w:bookmarkStart w:id="906" w:name="_Toc389727122"/>
      <w:bookmarkStart w:id="907" w:name="_Toc389727480"/>
      <w:bookmarkStart w:id="908" w:name="_Toc389727839"/>
      <w:bookmarkStart w:id="909" w:name="_Toc389728198"/>
      <w:bookmarkStart w:id="910" w:name="_Toc389728558"/>
      <w:bookmarkStart w:id="911" w:name="_Toc389728916"/>
      <w:bookmarkStart w:id="912" w:name="_Toc388285164"/>
      <w:bookmarkStart w:id="913" w:name="_Toc389726072"/>
      <w:bookmarkStart w:id="914" w:name="_Toc389727124"/>
      <w:bookmarkStart w:id="915" w:name="_Toc389727482"/>
      <w:bookmarkStart w:id="916" w:name="_Toc389727841"/>
      <w:bookmarkStart w:id="917" w:name="_Toc389728200"/>
      <w:bookmarkStart w:id="918" w:name="_Toc389728560"/>
      <w:bookmarkStart w:id="919" w:name="_Toc389728918"/>
      <w:bookmarkStart w:id="920" w:name="_Toc388285165"/>
      <w:bookmarkStart w:id="921" w:name="_Toc389726073"/>
      <w:bookmarkStart w:id="922" w:name="_Toc389727125"/>
      <w:bookmarkStart w:id="923" w:name="_Toc389727483"/>
      <w:bookmarkStart w:id="924" w:name="_Toc389727842"/>
      <w:bookmarkStart w:id="925" w:name="_Toc389728201"/>
      <w:bookmarkStart w:id="926" w:name="_Toc389728561"/>
      <w:bookmarkStart w:id="927" w:name="_Toc389728919"/>
      <w:bookmarkStart w:id="928" w:name="_Toc388285167"/>
      <w:bookmarkStart w:id="929" w:name="_Toc389726075"/>
      <w:bookmarkStart w:id="930" w:name="_Toc389727127"/>
      <w:bookmarkStart w:id="931" w:name="_Toc389727485"/>
      <w:bookmarkStart w:id="932" w:name="_Toc389727844"/>
      <w:bookmarkStart w:id="933" w:name="_Toc389728203"/>
      <w:bookmarkStart w:id="934" w:name="_Toc389728563"/>
      <w:bookmarkStart w:id="935" w:name="_Toc389728921"/>
      <w:bookmarkStart w:id="936" w:name="_Toc388285168"/>
      <w:bookmarkStart w:id="937" w:name="_Toc389726076"/>
      <w:bookmarkStart w:id="938" w:name="_Toc389727128"/>
      <w:bookmarkStart w:id="939" w:name="_Toc389727486"/>
      <w:bookmarkStart w:id="940" w:name="_Toc389727845"/>
      <w:bookmarkStart w:id="941" w:name="_Toc389728204"/>
      <w:bookmarkStart w:id="942" w:name="_Toc389728564"/>
      <w:bookmarkStart w:id="943" w:name="_Toc389728922"/>
      <w:bookmarkStart w:id="944" w:name="_Toc388285170"/>
      <w:bookmarkStart w:id="945" w:name="_Toc389726078"/>
      <w:bookmarkStart w:id="946" w:name="_Toc389727130"/>
      <w:bookmarkStart w:id="947" w:name="_Toc389727488"/>
      <w:bookmarkStart w:id="948" w:name="_Toc389727847"/>
      <w:bookmarkStart w:id="949" w:name="_Toc389728206"/>
      <w:bookmarkStart w:id="950" w:name="_Toc389728566"/>
      <w:bookmarkStart w:id="951" w:name="_Toc389728924"/>
      <w:bookmarkStart w:id="952" w:name="_Toc388285171"/>
      <w:bookmarkStart w:id="953" w:name="_Toc389726079"/>
      <w:bookmarkStart w:id="954" w:name="_Toc389727131"/>
      <w:bookmarkStart w:id="955" w:name="_Toc389727489"/>
      <w:bookmarkStart w:id="956" w:name="_Toc389727848"/>
      <w:bookmarkStart w:id="957" w:name="_Toc389728207"/>
      <w:bookmarkStart w:id="958" w:name="_Toc389728567"/>
      <w:bookmarkStart w:id="959" w:name="_Toc389728925"/>
      <w:bookmarkStart w:id="960" w:name="_Toc388285179"/>
      <w:bookmarkStart w:id="961" w:name="_Toc389726087"/>
      <w:bookmarkStart w:id="962" w:name="_Toc389727139"/>
      <w:bookmarkStart w:id="963" w:name="_Toc389727497"/>
      <w:bookmarkStart w:id="964" w:name="_Toc389727856"/>
      <w:bookmarkStart w:id="965" w:name="_Toc389728215"/>
      <w:bookmarkStart w:id="966" w:name="_Toc389728575"/>
      <w:bookmarkStart w:id="967" w:name="_Toc389728933"/>
      <w:bookmarkStart w:id="968" w:name="_Toc388285186"/>
      <w:bookmarkStart w:id="969" w:name="_Toc389726094"/>
      <w:bookmarkStart w:id="970" w:name="_Toc389727146"/>
      <w:bookmarkStart w:id="971" w:name="_Toc389727504"/>
      <w:bookmarkStart w:id="972" w:name="_Toc389727863"/>
      <w:bookmarkStart w:id="973" w:name="_Toc389728222"/>
      <w:bookmarkStart w:id="974" w:name="_Toc389728582"/>
      <w:bookmarkStart w:id="975" w:name="_Toc389728940"/>
      <w:bookmarkStart w:id="976" w:name="_Toc388285193"/>
      <w:bookmarkStart w:id="977" w:name="_Toc389726101"/>
      <w:bookmarkStart w:id="978" w:name="_Toc389727153"/>
      <w:bookmarkStart w:id="979" w:name="_Toc389727511"/>
      <w:bookmarkStart w:id="980" w:name="_Toc389727870"/>
      <w:bookmarkStart w:id="981" w:name="_Toc389728229"/>
      <w:bookmarkStart w:id="982" w:name="_Toc389728589"/>
      <w:bookmarkStart w:id="983" w:name="_Toc389728947"/>
      <w:bookmarkStart w:id="984" w:name="_Toc388285200"/>
      <w:bookmarkStart w:id="985" w:name="_Toc389726108"/>
      <w:bookmarkStart w:id="986" w:name="_Toc389727160"/>
      <w:bookmarkStart w:id="987" w:name="_Toc389727518"/>
      <w:bookmarkStart w:id="988" w:name="_Toc389727877"/>
      <w:bookmarkStart w:id="989" w:name="_Toc389728236"/>
      <w:bookmarkStart w:id="990" w:name="_Toc389728596"/>
      <w:bookmarkStart w:id="991" w:name="_Toc389728954"/>
      <w:bookmarkStart w:id="992" w:name="_Toc388285207"/>
      <w:bookmarkStart w:id="993" w:name="_Toc389726115"/>
      <w:bookmarkStart w:id="994" w:name="_Toc389727167"/>
      <w:bookmarkStart w:id="995" w:name="_Toc389727525"/>
      <w:bookmarkStart w:id="996" w:name="_Toc389727884"/>
      <w:bookmarkStart w:id="997" w:name="_Toc389728243"/>
      <w:bookmarkStart w:id="998" w:name="_Toc389728603"/>
      <w:bookmarkStart w:id="999" w:name="_Toc389728961"/>
      <w:bookmarkStart w:id="1000" w:name="_Toc388285208"/>
      <w:bookmarkStart w:id="1001" w:name="_Toc389726116"/>
      <w:bookmarkStart w:id="1002" w:name="_Toc389727168"/>
      <w:bookmarkStart w:id="1003" w:name="_Toc389727526"/>
      <w:bookmarkStart w:id="1004" w:name="_Toc389727885"/>
      <w:bookmarkStart w:id="1005" w:name="_Toc389728244"/>
      <w:bookmarkStart w:id="1006" w:name="_Toc389728604"/>
      <w:bookmarkStart w:id="1007" w:name="_Toc389728962"/>
      <w:bookmarkStart w:id="1008" w:name="_Toc388281508"/>
      <w:bookmarkStart w:id="1009" w:name="_Toc388281964"/>
      <w:bookmarkStart w:id="1010" w:name="_Toc388282446"/>
      <w:bookmarkStart w:id="1011" w:name="_Toc388282894"/>
      <w:bookmarkStart w:id="1012" w:name="_Toc388285210"/>
      <w:bookmarkStart w:id="1013" w:name="_Toc389726118"/>
      <w:bookmarkStart w:id="1014" w:name="_Toc389727170"/>
      <w:bookmarkStart w:id="1015" w:name="_Toc389727528"/>
      <w:bookmarkStart w:id="1016" w:name="_Toc389727887"/>
      <w:bookmarkStart w:id="1017" w:name="_Toc389728246"/>
      <w:bookmarkStart w:id="1018" w:name="_Toc389728606"/>
      <w:bookmarkStart w:id="1019" w:name="_Toc389728964"/>
      <w:bookmarkStart w:id="1020" w:name="_Toc388281510"/>
      <w:bookmarkStart w:id="1021" w:name="_Toc388281966"/>
      <w:bookmarkStart w:id="1022" w:name="_Toc388282448"/>
      <w:bookmarkStart w:id="1023" w:name="_Toc388282896"/>
      <w:bookmarkStart w:id="1024" w:name="_Toc388285212"/>
      <w:bookmarkStart w:id="1025" w:name="_Toc389726120"/>
      <w:bookmarkStart w:id="1026" w:name="_Toc389727172"/>
      <w:bookmarkStart w:id="1027" w:name="_Toc389727530"/>
      <w:bookmarkStart w:id="1028" w:name="_Toc389727889"/>
      <w:bookmarkStart w:id="1029" w:name="_Toc389728248"/>
      <w:bookmarkStart w:id="1030" w:name="_Toc389728608"/>
      <w:bookmarkStart w:id="1031" w:name="_Toc389728966"/>
      <w:bookmarkStart w:id="1032" w:name="_Toc388281511"/>
      <w:bookmarkStart w:id="1033" w:name="_Toc388281967"/>
      <w:bookmarkStart w:id="1034" w:name="_Toc388282449"/>
      <w:bookmarkStart w:id="1035" w:name="_Toc388282897"/>
      <w:bookmarkStart w:id="1036" w:name="_Toc388285213"/>
      <w:bookmarkStart w:id="1037" w:name="_Toc389726121"/>
      <w:bookmarkStart w:id="1038" w:name="_Toc389727173"/>
      <w:bookmarkStart w:id="1039" w:name="_Toc389727531"/>
      <w:bookmarkStart w:id="1040" w:name="_Toc389727890"/>
      <w:bookmarkStart w:id="1041" w:name="_Toc389728249"/>
      <w:bookmarkStart w:id="1042" w:name="_Toc389728609"/>
      <w:bookmarkStart w:id="1043" w:name="_Toc389728967"/>
      <w:bookmarkStart w:id="1044" w:name="_Toc388281525"/>
      <w:bookmarkStart w:id="1045" w:name="_Toc388281981"/>
      <w:bookmarkStart w:id="1046" w:name="_Toc388282463"/>
      <w:bookmarkStart w:id="1047" w:name="_Toc388282911"/>
      <w:bookmarkStart w:id="1048" w:name="_Toc388285227"/>
      <w:bookmarkStart w:id="1049" w:name="_Toc388374267"/>
      <w:bookmarkStart w:id="1050" w:name="_Toc388609970"/>
      <w:bookmarkStart w:id="1051" w:name="_Toc388625004"/>
      <w:bookmarkStart w:id="1052" w:name="_Toc388625258"/>
      <w:bookmarkStart w:id="1053" w:name="_Toc388633659"/>
      <w:bookmarkStart w:id="1054" w:name="_Toc389725148"/>
      <w:bookmarkStart w:id="1055" w:name="_Toc389726135"/>
      <w:bookmarkStart w:id="1056" w:name="_Toc389727187"/>
      <w:bookmarkStart w:id="1057" w:name="_Toc389727545"/>
      <w:bookmarkStart w:id="1058" w:name="_Toc389727904"/>
      <w:bookmarkStart w:id="1059" w:name="_Toc389728263"/>
      <w:bookmarkStart w:id="1060" w:name="_Toc389728623"/>
      <w:bookmarkStart w:id="1061" w:name="_Toc389728981"/>
      <w:bookmarkStart w:id="1062" w:name="_Toc389748652"/>
      <w:bookmarkStart w:id="1063" w:name="_Toc389750067"/>
      <w:bookmarkStart w:id="1064" w:name="_Toc389807249"/>
      <w:bookmarkStart w:id="1065" w:name="_Toc389807505"/>
      <w:bookmarkStart w:id="1066" w:name="_Toc389807871"/>
      <w:bookmarkStart w:id="1067" w:name="_Toc388281534"/>
      <w:bookmarkStart w:id="1068" w:name="_Toc388281990"/>
      <w:bookmarkStart w:id="1069" w:name="_Toc388282472"/>
      <w:bookmarkStart w:id="1070" w:name="_Toc388282920"/>
      <w:bookmarkStart w:id="1071" w:name="_Toc388285236"/>
      <w:bookmarkStart w:id="1072" w:name="_Toc388374275"/>
      <w:bookmarkStart w:id="1073" w:name="_Toc388609978"/>
      <w:bookmarkStart w:id="1074" w:name="_Toc388625012"/>
      <w:bookmarkStart w:id="1075" w:name="_Toc388625266"/>
      <w:bookmarkStart w:id="1076" w:name="_Toc388633667"/>
      <w:bookmarkStart w:id="1077" w:name="_Toc389725156"/>
      <w:bookmarkStart w:id="1078" w:name="_Toc389726144"/>
      <w:bookmarkStart w:id="1079" w:name="_Toc389727196"/>
      <w:bookmarkStart w:id="1080" w:name="_Toc389727554"/>
      <w:bookmarkStart w:id="1081" w:name="_Toc389727913"/>
      <w:bookmarkStart w:id="1082" w:name="_Toc389728272"/>
      <w:bookmarkStart w:id="1083" w:name="_Toc389728632"/>
      <w:bookmarkStart w:id="1084" w:name="_Toc389728990"/>
      <w:bookmarkStart w:id="1085" w:name="_Toc389748660"/>
      <w:bookmarkStart w:id="1086" w:name="_Toc389750075"/>
      <w:bookmarkStart w:id="1087" w:name="_Toc389807257"/>
      <w:bookmarkStart w:id="1088" w:name="_Toc389807513"/>
      <w:bookmarkStart w:id="1089" w:name="_Toc389807879"/>
      <w:bookmarkStart w:id="1090" w:name="_Toc388281535"/>
      <w:bookmarkStart w:id="1091" w:name="_Toc388281991"/>
      <w:bookmarkStart w:id="1092" w:name="_Toc388282473"/>
      <w:bookmarkStart w:id="1093" w:name="_Toc388282921"/>
      <w:bookmarkStart w:id="1094" w:name="_Toc388285237"/>
      <w:bookmarkStart w:id="1095" w:name="_Toc388374276"/>
      <w:bookmarkStart w:id="1096" w:name="_Toc388609979"/>
      <w:bookmarkStart w:id="1097" w:name="_Toc388625013"/>
      <w:bookmarkStart w:id="1098" w:name="_Toc388625267"/>
      <w:bookmarkStart w:id="1099" w:name="_Toc388633668"/>
      <w:bookmarkStart w:id="1100" w:name="_Toc389725157"/>
      <w:bookmarkStart w:id="1101" w:name="_Toc389726145"/>
      <w:bookmarkStart w:id="1102" w:name="_Toc389727197"/>
      <w:bookmarkStart w:id="1103" w:name="_Toc389727555"/>
      <w:bookmarkStart w:id="1104" w:name="_Toc389727914"/>
      <w:bookmarkStart w:id="1105" w:name="_Toc389728273"/>
      <w:bookmarkStart w:id="1106" w:name="_Toc389728633"/>
      <w:bookmarkStart w:id="1107" w:name="_Toc389728991"/>
      <w:bookmarkStart w:id="1108" w:name="_Toc389748661"/>
      <w:bookmarkStart w:id="1109" w:name="_Toc389750076"/>
      <w:bookmarkStart w:id="1110" w:name="_Toc389807258"/>
      <w:bookmarkStart w:id="1111" w:name="_Toc389807514"/>
      <w:bookmarkStart w:id="1112" w:name="_Toc389807880"/>
      <w:bookmarkStart w:id="1113" w:name="_Toc388281536"/>
      <w:bookmarkStart w:id="1114" w:name="_Toc388281992"/>
      <w:bookmarkStart w:id="1115" w:name="_Toc388282474"/>
      <w:bookmarkStart w:id="1116" w:name="_Toc388282922"/>
      <w:bookmarkStart w:id="1117" w:name="_Toc388285238"/>
      <w:bookmarkStart w:id="1118" w:name="_Toc389726146"/>
      <w:bookmarkStart w:id="1119" w:name="_Toc389727198"/>
      <w:bookmarkStart w:id="1120" w:name="_Toc389727556"/>
      <w:bookmarkStart w:id="1121" w:name="_Toc389727915"/>
      <w:bookmarkStart w:id="1122" w:name="_Toc389728274"/>
      <w:bookmarkStart w:id="1123" w:name="_Toc389728634"/>
      <w:bookmarkStart w:id="1124" w:name="_Toc389728992"/>
      <w:bookmarkStart w:id="1125" w:name="_Toc388281548"/>
      <w:bookmarkStart w:id="1126" w:name="_Toc388282004"/>
      <w:bookmarkStart w:id="1127" w:name="_Toc388282486"/>
      <w:bookmarkStart w:id="1128" w:name="_Toc388282934"/>
      <w:bookmarkStart w:id="1129" w:name="_Toc388285250"/>
      <w:bookmarkStart w:id="1130" w:name="_Toc388374287"/>
      <w:bookmarkStart w:id="1131" w:name="_Toc388609990"/>
      <w:bookmarkStart w:id="1132" w:name="_Toc388625024"/>
      <w:bookmarkStart w:id="1133" w:name="_Toc388625278"/>
      <w:bookmarkStart w:id="1134" w:name="_Toc388633679"/>
      <w:bookmarkStart w:id="1135" w:name="_Toc389725168"/>
      <w:bookmarkStart w:id="1136" w:name="_Toc389726158"/>
      <w:bookmarkStart w:id="1137" w:name="_Toc389727210"/>
      <w:bookmarkStart w:id="1138" w:name="_Toc389727568"/>
      <w:bookmarkStart w:id="1139" w:name="_Toc389727927"/>
      <w:bookmarkStart w:id="1140" w:name="_Toc389728286"/>
      <w:bookmarkStart w:id="1141" w:name="_Toc389728646"/>
      <w:bookmarkStart w:id="1142" w:name="_Toc389729004"/>
      <w:bookmarkStart w:id="1143" w:name="_Toc389748672"/>
      <w:bookmarkStart w:id="1144" w:name="_Toc389750087"/>
      <w:bookmarkStart w:id="1145" w:name="_Toc389807269"/>
      <w:bookmarkStart w:id="1146" w:name="_Toc389807525"/>
      <w:bookmarkStart w:id="1147" w:name="_Toc389807891"/>
      <w:bookmarkStart w:id="1148" w:name="_Toc388281555"/>
      <w:bookmarkStart w:id="1149" w:name="_Toc388282011"/>
      <w:bookmarkStart w:id="1150" w:name="_Toc388282493"/>
      <w:bookmarkStart w:id="1151" w:name="_Toc388282941"/>
      <w:bookmarkStart w:id="1152" w:name="_Toc388285257"/>
      <w:bookmarkStart w:id="1153" w:name="_Toc388374293"/>
      <w:bookmarkStart w:id="1154" w:name="_Toc388609996"/>
      <w:bookmarkStart w:id="1155" w:name="_Toc388625030"/>
      <w:bookmarkStart w:id="1156" w:name="_Toc388625284"/>
      <w:bookmarkStart w:id="1157" w:name="_Toc388633685"/>
      <w:bookmarkStart w:id="1158" w:name="_Toc389725174"/>
      <w:bookmarkStart w:id="1159" w:name="_Toc389726165"/>
      <w:bookmarkStart w:id="1160" w:name="_Toc389727217"/>
      <w:bookmarkStart w:id="1161" w:name="_Toc389727575"/>
      <w:bookmarkStart w:id="1162" w:name="_Toc389727934"/>
      <w:bookmarkStart w:id="1163" w:name="_Toc389728293"/>
      <w:bookmarkStart w:id="1164" w:name="_Toc389728653"/>
      <w:bookmarkStart w:id="1165" w:name="_Toc389729011"/>
      <w:bookmarkStart w:id="1166" w:name="_Toc389748678"/>
      <w:bookmarkStart w:id="1167" w:name="_Toc389750093"/>
      <w:bookmarkStart w:id="1168" w:name="_Toc389807275"/>
      <w:bookmarkStart w:id="1169" w:name="_Toc389807531"/>
      <w:bookmarkStart w:id="1170" w:name="_Toc389807897"/>
      <w:bookmarkStart w:id="1171" w:name="_Toc388281556"/>
      <w:bookmarkStart w:id="1172" w:name="_Toc388282012"/>
      <w:bookmarkStart w:id="1173" w:name="_Toc388282494"/>
      <w:bookmarkStart w:id="1174" w:name="_Toc388282942"/>
      <w:bookmarkStart w:id="1175" w:name="_Toc388285258"/>
      <w:bookmarkStart w:id="1176" w:name="_Toc388374294"/>
      <w:bookmarkStart w:id="1177" w:name="_Toc388609997"/>
      <w:bookmarkStart w:id="1178" w:name="_Toc388625031"/>
      <w:bookmarkStart w:id="1179" w:name="_Toc388625285"/>
      <w:bookmarkStart w:id="1180" w:name="_Toc388633686"/>
      <w:bookmarkStart w:id="1181" w:name="_Toc389725175"/>
      <w:bookmarkStart w:id="1182" w:name="_Toc389726166"/>
      <w:bookmarkStart w:id="1183" w:name="_Toc389727218"/>
      <w:bookmarkStart w:id="1184" w:name="_Toc389727576"/>
      <w:bookmarkStart w:id="1185" w:name="_Toc389727935"/>
      <w:bookmarkStart w:id="1186" w:name="_Toc389728294"/>
      <w:bookmarkStart w:id="1187" w:name="_Toc389728654"/>
      <w:bookmarkStart w:id="1188" w:name="_Toc389729012"/>
      <w:bookmarkStart w:id="1189" w:name="_Toc389748679"/>
      <w:bookmarkStart w:id="1190" w:name="_Toc389750094"/>
      <w:bookmarkStart w:id="1191" w:name="_Toc389807276"/>
      <w:bookmarkStart w:id="1192" w:name="_Toc389807532"/>
      <w:bookmarkStart w:id="1193" w:name="_Toc389807898"/>
      <w:bookmarkStart w:id="1194" w:name="_Toc388281557"/>
      <w:bookmarkStart w:id="1195" w:name="_Toc388282013"/>
      <w:bookmarkStart w:id="1196" w:name="_Toc388282495"/>
      <w:bookmarkStart w:id="1197" w:name="_Toc388282943"/>
      <w:bookmarkStart w:id="1198" w:name="_Toc388285259"/>
      <w:bookmarkStart w:id="1199" w:name="_Toc389726167"/>
      <w:bookmarkStart w:id="1200" w:name="_Toc389727219"/>
      <w:bookmarkStart w:id="1201" w:name="_Toc389727577"/>
      <w:bookmarkStart w:id="1202" w:name="_Toc389727936"/>
      <w:bookmarkStart w:id="1203" w:name="_Toc389728295"/>
      <w:bookmarkStart w:id="1204" w:name="_Toc389728655"/>
      <w:bookmarkStart w:id="1205" w:name="_Toc389729013"/>
      <w:bookmarkStart w:id="1206" w:name="_Toc388281565"/>
      <w:bookmarkStart w:id="1207" w:name="_Toc388282021"/>
      <w:bookmarkStart w:id="1208" w:name="_Toc388282503"/>
      <w:bookmarkStart w:id="1209" w:name="_Toc388282951"/>
      <w:bookmarkStart w:id="1210" w:name="_Toc388285267"/>
      <w:bookmarkStart w:id="1211" w:name="_Toc388374302"/>
      <w:bookmarkStart w:id="1212" w:name="_Toc388610005"/>
      <w:bookmarkStart w:id="1213" w:name="_Toc388625039"/>
      <w:bookmarkStart w:id="1214" w:name="_Toc388625293"/>
      <w:bookmarkStart w:id="1215" w:name="_Toc388633694"/>
      <w:bookmarkStart w:id="1216" w:name="_Toc389725183"/>
      <w:bookmarkStart w:id="1217" w:name="_Toc389726175"/>
      <w:bookmarkStart w:id="1218" w:name="_Toc389727227"/>
      <w:bookmarkStart w:id="1219" w:name="_Toc389727585"/>
      <w:bookmarkStart w:id="1220" w:name="_Toc389727944"/>
      <w:bookmarkStart w:id="1221" w:name="_Toc389728303"/>
      <w:bookmarkStart w:id="1222" w:name="_Toc389728663"/>
      <w:bookmarkStart w:id="1223" w:name="_Toc389729021"/>
      <w:bookmarkStart w:id="1224" w:name="_Toc389748687"/>
      <w:bookmarkStart w:id="1225" w:name="_Toc389750102"/>
      <w:bookmarkStart w:id="1226" w:name="_Toc389807284"/>
      <w:bookmarkStart w:id="1227" w:name="_Toc389807540"/>
      <w:bookmarkStart w:id="1228" w:name="_Toc389807906"/>
      <w:bookmarkStart w:id="1229" w:name="_Toc388281572"/>
      <w:bookmarkStart w:id="1230" w:name="_Toc388282028"/>
      <w:bookmarkStart w:id="1231" w:name="_Toc388282510"/>
      <w:bookmarkStart w:id="1232" w:name="_Toc388282958"/>
      <w:bookmarkStart w:id="1233" w:name="_Toc388285274"/>
      <w:bookmarkStart w:id="1234" w:name="_Toc388374308"/>
      <w:bookmarkStart w:id="1235" w:name="_Toc388610011"/>
      <w:bookmarkStart w:id="1236" w:name="_Toc388625045"/>
      <w:bookmarkStart w:id="1237" w:name="_Toc388625299"/>
      <w:bookmarkStart w:id="1238" w:name="_Toc388633700"/>
      <w:bookmarkStart w:id="1239" w:name="_Toc377649016"/>
      <w:bookmarkStart w:id="1240" w:name="_Toc377650869"/>
      <w:bookmarkStart w:id="1241" w:name="_Toc377650996"/>
      <w:bookmarkStart w:id="1242" w:name="_Toc377653265"/>
      <w:bookmarkStart w:id="1243" w:name="_Toc378351569"/>
      <w:bookmarkStart w:id="1244" w:name="_Toc378681318"/>
      <w:bookmarkStart w:id="1245" w:name="_Toc378682238"/>
      <w:bookmarkStart w:id="1246" w:name="_Toc378683685"/>
      <w:bookmarkStart w:id="1247" w:name="_Toc378685373"/>
      <w:bookmarkStart w:id="1248" w:name="_Toc378685509"/>
      <w:bookmarkStart w:id="1249" w:name="_Toc378691718"/>
      <w:bookmarkStart w:id="1250" w:name="_Toc378692175"/>
      <w:bookmarkStart w:id="1251" w:name="_Toc378692312"/>
      <w:bookmarkStart w:id="1252" w:name="_Toc378692449"/>
      <w:bookmarkStart w:id="1253" w:name="_Toc378761151"/>
      <w:bookmarkStart w:id="1254" w:name="_Toc378761294"/>
      <w:bookmarkStart w:id="1255" w:name="_Toc378761437"/>
      <w:bookmarkStart w:id="1256" w:name="_Toc378761580"/>
      <w:bookmarkStart w:id="1257" w:name="_Toc378761893"/>
      <w:bookmarkStart w:id="1258" w:name="_Toc378762033"/>
      <w:bookmarkStart w:id="1259" w:name="_Toc378762171"/>
      <w:bookmarkStart w:id="1260" w:name="_Toc378765648"/>
      <w:bookmarkStart w:id="1261" w:name="_Toc378767396"/>
      <w:bookmarkStart w:id="1262" w:name="_Toc378774991"/>
      <w:bookmarkStart w:id="1263" w:name="_Toc378776186"/>
      <w:bookmarkStart w:id="1264" w:name="_Toc378841266"/>
      <w:bookmarkStart w:id="1265" w:name="_Toc378858865"/>
      <w:bookmarkStart w:id="1266" w:name="_Toc378859093"/>
      <w:bookmarkStart w:id="1267" w:name="_Toc377649017"/>
      <w:bookmarkStart w:id="1268" w:name="_Toc377650870"/>
      <w:bookmarkStart w:id="1269" w:name="_Toc377650997"/>
      <w:bookmarkStart w:id="1270" w:name="_Toc377653266"/>
      <w:bookmarkStart w:id="1271" w:name="_Toc378351570"/>
      <w:bookmarkStart w:id="1272" w:name="_Toc378681319"/>
      <w:bookmarkStart w:id="1273" w:name="_Toc378682239"/>
      <w:bookmarkStart w:id="1274" w:name="_Toc378683686"/>
      <w:bookmarkStart w:id="1275" w:name="_Toc378685374"/>
      <w:bookmarkStart w:id="1276" w:name="_Toc378685510"/>
      <w:bookmarkStart w:id="1277" w:name="_Toc378691719"/>
      <w:bookmarkStart w:id="1278" w:name="_Toc378692176"/>
      <w:bookmarkStart w:id="1279" w:name="_Toc378692313"/>
      <w:bookmarkStart w:id="1280" w:name="_Toc378692450"/>
      <w:bookmarkStart w:id="1281" w:name="_Toc378761152"/>
      <w:bookmarkStart w:id="1282" w:name="_Toc378761295"/>
      <w:bookmarkStart w:id="1283" w:name="_Toc378761438"/>
      <w:bookmarkStart w:id="1284" w:name="_Toc378761581"/>
      <w:bookmarkStart w:id="1285" w:name="_Toc378761894"/>
      <w:bookmarkStart w:id="1286" w:name="_Toc378762034"/>
      <w:bookmarkStart w:id="1287" w:name="_Toc378762172"/>
      <w:bookmarkStart w:id="1288" w:name="_Toc378765649"/>
      <w:bookmarkStart w:id="1289" w:name="_Toc378767397"/>
      <w:bookmarkStart w:id="1290" w:name="_Toc378774992"/>
      <w:bookmarkStart w:id="1291" w:name="_Toc378776187"/>
      <w:bookmarkStart w:id="1292" w:name="_Toc378841267"/>
      <w:bookmarkStart w:id="1293" w:name="_Toc378858866"/>
      <w:bookmarkStart w:id="1294" w:name="_Toc378859094"/>
      <w:bookmarkStart w:id="1295" w:name="_Toc377649018"/>
      <w:bookmarkStart w:id="1296" w:name="_Toc377650871"/>
      <w:bookmarkStart w:id="1297" w:name="_Toc377650998"/>
      <w:bookmarkStart w:id="1298" w:name="_Toc377653267"/>
      <w:bookmarkStart w:id="1299" w:name="_Toc378351571"/>
      <w:bookmarkStart w:id="1300" w:name="_Toc378681320"/>
      <w:bookmarkStart w:id="1301" w:name="_Toc378682240"/>
      <w:bookmarkStart w:id="1302" w:name="_Toc378683687"/>
      <w:bookmarkStart w:id="1303" w:name="_Toc378685375"/>
      <w:bookmarkStart w:id="1304" w:name="_Toc378685511"/>
      <w:bookmarkStart w:id="1305" w:name="_Toc378691720"/>
      <w:bookmarkStart w:id="1306" w:name="_Toc378692177"/>
      <w:bookmarkStart w:id="1307" w:name="_Toc378692314"/>
      <w:bookmarkStart w:id="1308" w:name="_Toc378692451"/>
      <w:bookmarkStart w:id="1309" w:name="_Toc378761153"/>
      <w:bookmarkStart w:id="1310" w:name="_Toc378761296"/>
      <w:bookmarkStart w:id="1311" w:name="_Toc378761439"/>
      <w:bookmarkStart w:id="1312" w:name="_Toc378761582"/>
      <w:bookmarkStart w:id="1313" w:name="_Toc378761895"/>
      <w:bookmarkStart w:id="1314" w:name="_Toc378762035"/>
      <w:bookmarkStart w:id="1315" w:name="_Toc378762173"/>
      <w:bookmarkStart w:id="1316" w:name="_Toc378765650"/>
      <w:bookmarkStart w:id="1317" w:name="_Toc378767398"/>
      <w:bookmarkStart w:id="1318" w:name="_Toc378774993"/>
      <w:bookmarkStart w:id="1319" w:name="_Toc378776188"/>
      <w:bookmarkStart w:id="1320" w:name="_Toc378841268"/>
      <w:bookmarkStart w:id="1321" w:name="_Toc378858867"/>
      <w:bookmarkStart w:id="1322" w:name="_Toc378859095"/>
      <w:bookmarkStart w:id="1323" w:name="_Toc403472740"/>
      <w:bookmarkStart w:id="1324" w:name="_Toc103808465"/>
      <w:bookmarkStart w:id="1325" w:name="_Toc389729028"/>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r w:rsidRPr="00A952BF">
        <w:t>Physical, chemical and technical properties</w:t>
      </w:r>
      <w:bookmarkEnd w:id="1323"/>
      <w:bookmarkEnd w:id="1324"/>
      <w:r w:rsidRPr="00A952BF">
        <w:t xml:space="preserve"> </w:t>
      </w:r>
      <w:bookmarkEnd w:id="1325"/>
    </w:p>
    <w:p w14:paraId="0E28ACB3" w14:textId="77777777" w:rsidR="00432ECE" w:rsidRDefault="00432ECE" w:rsidP="00432ECE">
      <w:pPr>
        <w:pStyle w:val="Absatz"/>
        <w:ind w:left="0"/>
        <w:jc w:val="both"/>
        <w:rPr>
          <w:rFonts w:ascii="Verdana" w:hAnsi="Verdana"/>
          <w:lang w:val="en-US"/>
        </w:rPr>
      </w:pPr>
      <w:bookmarkStart w:id="1326" w:name="_Hlk32330436"/>
      <w:bookmarkStart w:id="1327" w:name="_Hlk87959237"/>
      <w:r>
        <w:rPr>
          <w:rFonts w:ascii="Verdana" w:hAnsi="Verdana"/>
          <w:lang w:val="en-US"/>
        </w:rPr>
        <w:t xml:space="preserve">Test item MIRMEX GR (Batch no.: </w:t>
      </w:r>
      <w:r w:rsidRPr="00FF7882">
        <w:rPr>
          <w:rFonts w:ascii="Verdana" w:hAnsi="Verdana"/>
          <w:lang w:val="en-US"/>
        </w:rPr>
        <w:t>909199</w:t>
      </w:r>
      <w:r w:rsidR="008C24A2" w:rsidRPr="008C24A2">
        <w:rPr>
          <w:rFonts w:ascii="Verdana" w:hAnsi="Verdana"/>
          <w:lang w:val="en-US"/>
        </w:rPr>
        <w:t xml:space="preserve"> </w:t>
      </w:r>
      <w:r w:rsidR="00E74889">
        <w:rPr>
          <w:rFonts w:ascii="Verdana" w:hAnsi="Verdana"/>
          <w:lang w:val="en-US"/>
        </w:rPr>
        <w:t>and</w:t>
      </w:r>
      <w:r>
        <w:rPr>
          <w:rFonts w:ascii="Verdana" w:hAnsi="Verdana"/>
          <w:lang w:val="en-US"/>
        </w:rPr>
        <w:t xml:space="preserve"> </w:t>
      </w:r>
      <w:r w:rsidRPr="002F1767">
        <w:rPr>
          <w:rFonts w:ascii="Verdana" w:hAnsi="Verdana"/>
          <w:lang w:val="en-US"/>
        </w:rPr>
        <w:t>LAB18012021</w:t>
      </w:r>
      <w:r>
        <w:rPr>
          <w:rFonts w:ascii="Verdana" w:hAnsi="Verdana"/>
          <w:lang w:val="en-US"/>
        </w:rPr>
        <w:t xml:space="preserve">) has been used for the submitted experimental test. Composition of the formulation MIRMEX GR is reported in the confidential section. </w:t>
      </w:r>
      <w:bookmarkEnd w:id="1326"/>
    </w:p>
    <w:bookmarkEnd w:id="1327"/>
    <w:p w14:paraId="4976111D" w14:textId="77777777" w:rsidR="00A53EE0" w:rsidRPr="00432ECE" w:rsidRDefault="00A53EE0" w:rsidP="00A53EE0">
      <w:pPr>
        <w:spacing w:line="260" w:lineRule="atLeast"/>
        <w:ind w:left="360"/>
        <w:contextualSpacing/>
        <w:rPr>
          <w:rFonts w:eastAsia="Calibri"/>
          <w:b/>
          <w:bCs/>
          <w:lang w:val="en-US" w:eastAsia="sv-SE"/>
        </w:rPr>
      </w:pPr>
    </w:p>
    <w:tbl>
      <w:tblPr>
        <w:tblW w:w="5182" w:type="pct"/>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966"/>
        <w:gridCol w:w="1965"/>
        <w:gridCol w:w="1962"/>
        <w:gridCol w:w="4212"/>
        <w:gridCol w:w="1542"/>
        <w:gridCol w:w="684"/>
        <w:gridCol w:w="2468"/>
      </w:tblGrid>
      <w:tr w:rsidR="008F1E1E" w:rsidRPr="00A952BF" w14:paraId="23F1E65F" w14:textId="77777777" w:rsidTr="00977E8A">
        <w:trPr>
          <w:tblHeader/>
        </w:trPr>
        <w:tc>
          <w:tcPr>
            <w:tcW w:w="664" w:type="pct"/>
            <w:shd w:val="clear" w:color="auto" w:fill="E0E0E0"/>
            <w:vAlign w:val="center"/>
          </w:tcPr>
          <w:p w14:paraId="517B6751" w14:textId="77777777" w:rsidR="0026579B" w:rsidRPr="00A952BF" w:rsidRDefault="0026579B" w:rsidP="00A53EE0">
            <w:pPr>
              <w:spacing w:line="260" w:lineRule="atLeast"/>
              <w:rPr>
                <w:rFonts w:eastAsia="Calibri"/>
                <w:b/>
                <w:bCs/>
                <w:lang w:eastAsia="en-US"/>
              </w:rPr>
            </w:pPr>
            <w:r w:rsidRPr="00A952BF">
              <w:rPr>
                <w:rFonts w:eastAsia="Calibri"/>
                <w:b/>
                <w:bCs/>
                <w:lang w:eastAsia="en-US"/>
              </w:rPr>
              <w:t>Property</w:t>
            </w:r>
          </w:p>
        </w:tc>
        <w:tc>
          <w:tcPr>
            <w:tcW w:w="664" w:type="pct"/>
            <w:shd w:val="clear" w:color="auto" w:fill="E0E0E0"/>
            <w:vAlign w:val="center"/>
          </w:tcPr>
          <w:p w14:paraId="063769D8" w14:textId="77777777" w:rsidR="0026579B" w:rsidRPr="00A952BF" w:rsidRDefault="0026579B" w:rsidP="00A53EE0">
            <w:pPr>
              <w:spacing w:line="260" w:lineRule="atLeast"/>
              <w:rPr>
                <w:rFonts w:eastAsia="Calibri"/>
                <w:b/>
                <w:bCs/>
                <w:lang w:eastAsia="en-US"/>
              </w:rPr>
            </w:pPr>
            <w:r w:rsidRPr="00A952BF">
              <w:rPr>
                <w:rFonts w:eastAsia="Calibri"/>
                <w:b/>
                <w:bCs/>
                <w:lang w:eastAsia="en-US"/>
              </w:rPr>
              <w:t>Guideline and Method</w:t>
            </w:r>
          </w:p>
        </w:tc>
        <w:tc>
          <w:tcPr>
            <w:tcW w:w="663" w:type="pct"/>
            <w:shd w:val="clear" w:color="auto" w:fill="E0E0E0"/>
            <w:vAlign w:val="center"/>
          </w:tcPr>
          <w:p w14:paraId="16E427A9" w14:textId="77777777" w:rsidR="00587F1D" w:rsidRDefault="0026579B" w:rsidP="006D1CBA">
            <w:pPr>
              <w:spacing w:after="0"/>
              <w:rPr>
                <w:rFonts w:eastAsia="Calibri"/>
                <w:b/>
                <w:bCs/>
                <w:lang w:eastAsia="en-US"/>
              </w:rPr>
            </w:pPr>
            <w:r w:rsidRPr="00A952BF">
              <w:rPr>
                <w:rFonts w:eastAsia="Calibri"/>
                <w:b/>
                <w:bCs/>
                <w:lang w:eastAsia="en-US"/>
              </w:rPr>
              <w:t xml:space="preserve">Purity of the test substance </w:t>
            </w:r>
          </w:p>
          <w:p w14:paraId="49D24DF8" w14:textId="77777777" w:rsidR="0026579B" w:rsidRPr="00A952BF" w:rsidRDefault="0026579B" w:rsidP="00A53EE0">
            <w:pPr>
              <w:spacing w:line="260" w:lineRule="atLeast"/>
              <w:rPr>
                <w:rFonts w:eastAsia="Calibri"/>
                <w:b/>
                <w:bCs/>
                <w:lang w:eastAsia="en-US"/>
              </w:rPr>
            </w:pPr>
            <w:r w:rsidRPr="00A952BF">
              <w:rPr>
                <w:rFonts w:eastAsia="Calibri"/>
                <w:b/>
                <w:bCs/>
                <w:lang w:eastAsia="en-US"/>
              </w:rPr>
              <w:t>(% w/w)</w:t>
            </w:r>
          </w:p>
        </w:tc>
        <w:tc>
          <w:tcPr>
            <w:tcW w:w="1423" w:type="pct"/>
            <w:shd w:val="clear" w:color="auto" w:fill="E0E0E0"/>
            <w:vAlign w:val="center"/>
          </w:tcPr>
          <w:p w14:paraId="2405F930" w14:textId="77777777" w:rsidR="0026579B" w:rsidRPr="00A952BF" w:rsidRDefault="0026579B" w:rsidP="00A53EE0">
            <w:pPr>
              <w:spacing w:line="260" w:lineRule="atLeast"/>
              <w:rPr>
                <w:rFonts w:eastAsia="Calibri"/>
                <w:b/>
                <w:bCs/>
                <w:lang w:eastAsia="en-US"/>
              </w:rPr>
            </w:pPr>
            <w:r w:rsidRPr="00A952BF">
              <w:rPr>
                <w:rFonts w:eastAsia="Calibri"/>
                <w:b/>
                <w:bCs/>
                <w:lang w:eastAsia="en-US"/>
              </w:rPr>
              <w:t>Results</w:t>
            </w:r>
          </w:p>
        </w:tc>
        <w:tc>
          <w:tcPr>
            <w:tcW w:w="521" w:type="pct"/>
            <w:shd w:val="clear" w:color="auto" w:fill="E0E0E0"/>
            <w:vAlign w:val="center"/>
          </w:tcPr>
          <w:p w14:paraId="143574F7" w14:textId="77777777" w:rsidR="0026579B" w:rsidRPr="00A952BF" w:rsidRDefault="0026579B" w:rsidP="00E75CFB">
            <w:pPr>
              <w:spacing w:line="260" w:lineRule="atLeast"/>
              <w:rPr>
                <w:rFonts w:eastAsia="Calibri"/>
                <w:b/>
                <w:bCs/>
                <w:lang w:eastAsia="en-US"/>
              </w:rPr>
            </w:pPr>
            <w:r w:rsidRPr="00A952BF">
              <w:rPr>
                <w:rFonts w:eastAsia="Calibri"/>
                <w:b/>
                <w:bCs/>
                <w:lang w:eastAsia="en-US"/>
              </w:rPr>
              <w:t>Reference</w:t>
            </w:r>
          </w:p>
        </w:tc>
        <w:tc>
          <w:tcPr>
            <w:tcW w:w="231" w:type="pct"/>
            <w:shd w:val="clear" w:color="auto" w:fill="E0E0E0"/>
            <w:vAlign w:val="center"/>
          </w:tcPr>
          <w:p w14:paraId="61D4E8FE" w14:textId="77777777" w:rsidR="0026579B" w:rsidRPr="008F1E1E" w:rsidRDefault="0026579B" w:rsidP="00E75CFB">
            <w:pPr>
              <w:spacing w:line="260" w:lineRule="atLeast"/>
              <w:rPr>
                <w:rFonts w:eastAsia="Calibri"/>
                <w:b/>
                <w:bCs/>
                <w:lang w:eastAsia="en-US"/>
              </w:rPr>
            </w:pPr>
            <w:r w:rsidRPr="008F1E1E">
              <w:rPr>
                <w:rFonts w:eastAsia="Calibri"/>
                <w:b/>
                <w:bCs/>
                <w:lang w:eastAsia="en-US"/>
              </w:rPr>
              <w:t>GLP</w:t>
            </w:r>
          </w:p>
        </w:tc>
        <w:tc>
          <w:tcPr>
            <w:tcW w:w="834" w:type="pct"/>
            <w:shd w:val="clear" w:color="auto" w:fill="E0E0E0"/>
            <w:vAlign w:val="center"/>
          </w:tcPr>
          <w:p w14:paraId="3FFB3A21" w14:textId="77777777" w:rsidR="0026579B" w:rsidRPr="00587F1D" w:rsidRDefault="0026579B" w:rsidP="00E75CFB">
            <w:pPr>
              <w:spacing w:line="260" w:lineRule="atLeast"/>
              <w:rPr>
                <w:rFonts w:eastAsia="Calibri"/>
                <w:b/>
                <w:bCs/>
                <w:lang w:eastAsia="en-US"/>
              </w:rPr>
            </w:pPr>
            <w:r w:rsidRPr="00587F1D">
              <w:rPr>
                <w:rFonts w:eastAsia="Calibri"/>
                <w:b/>
                <w:bCs/>
                <w:lang w:eastAsia="en-US"/>
              </w:rPr>
              <w:t>Acceptability</w:t>
            </w:r>
          </w:p>
        </w:tc>
      </w:tr>
      <w:tr w:rsidR="008F1E1E" w:rsidRPr="00622B23" w14:paraId="171C152A" w14:textId="77777777" w:rsidTr="00977E8A">
        <w:tc>
          <w:tcPr>
            <w:tcW w:w="664" w:type="pct"/>
          </w:tcPr>
          <w:p w14:paraId="121F90F3" w14:textId="77777777" w:rsidR="008F1E1E" w:rsidRPr="00622B23" w:rsidRDefault="008F1E1E" w:rsidP="008F1E1E">
            <w:pPr>
              <w:rPr>
                <w:rFonts w:eastAsia="Calibri"/>
              </w:rPr>
            </w:pPr>
            <w:r w:rsidRPr="00622B23">
              <w:rPr>
                <w:rFonts w:eastAsia="Calibri"/>
              </w:rPr>
              <w:t xml:space="preserve">Physical state at </w:t>
            </w:r>
            <w:smartTag w:uri="urn:schemas-microsoft-com:office:smarttags" w:element="metricconverter">
              <w:smartTagPr>
                <w:attr w:name="ProductID" w:val="20 ﾰC"/>
              </w:smartTagPr>
              <w:r w:rsidRPr="00622B23">
                <w:rPr>
                  <w:rFonts w:eastAsia="Calibri"/>
                </w:rPr>
                <w:t>20 °C</w:t>
              </w:r>
            </w:smartTag>
          </w:p>
        </w:tc>
        <w:tc>
          <w:tcPr>
            <w:tcW w:w="664" w:type="pct"/>
          </w:tcPr>
          <w:p w14:paraId="600863DC" w14:textId="77777777" w:rsidR="008F1E1E" w:rsidRPr="008F1E1E" w:rsidRDefault="008F1E1E" w:rsidP="008F1E1E">
            <w:pPr>
              <w:pStyle w:val="Tablebody"/>
              <w:rPr>
                <w:lang w:val="en-GB"/>
              </w:rPr>
            </w:pPr>
            <w:r w:rsidRPr="008F1E1E">
              <w:rPr>
                <w:lang w:val="en-GB"/>
              </w:rPr>
              <w:t>Visual</w:t>
            </w:r>
          </w:p>
          <w:p w14:paraId="28759CA7" w14:textId="505DED60" w:rsidR="008F1E1E" w:rsidRDefault="008F1E1E" w:rsidP="008F1E1E">
            <w:pPr>
              <w:pStyle w:val="Tablebody"/>
              <w:rPr>
                <w:lang w:val="en-GB"/>
              </w:rPr>
            </w:pPr>
            <w:r w:rsidRPr="008F1E1E">
              <w:rPr>
                <w:lang w:val="en-GB"/>
              </w:rPr>
              <w:t>OPPTS 830.630</w:t>
            </w:r>
            <w:r w:rsidR="00567A55">
              <w:rPr>
                <w:lang w:val="en-GB"/>
              </w:rPr>
              <w:t>3</w:t>
            </w:r>
          </w:p>
          <w:p w14:paraId="3CEBE7DB" w14:textId="3E686BAB" w:rsidR="00567A55" w:rsidRPr="008F1E1E" w:rsidRDefault="00567A55" w:rsidP="008F1E1E">
            <w:pPr>
              <w:pStyle w:val="Tablebody"/>
              <w:rPr>
                <w:lang w:val="en-GB"/>
              </w:rPr>
            </w:pPr>
          </w:p>
        </w:tc>
        <w:tc>
          <w:tcPr>
            <w:tcW w:w="663" w:type="pct"/>
          </w:tcPr>
          <w:p w14:paraId="412A9CD7" w14:textId="77777777" w:rsidR="008F1E1E" w:rsidRPr="00B567A6" w:rsidRDefault="008F1E1E" w:rsidP="008F1E1E">
            <w:r w:rsidRPr="00B567A6">
              <w:t>Test item: Mirmex GR</w:t>
            </w:r>
          </w:p>
          <w:p w14:paraId="1ACFCD9B" w14:textId="77777777" w:rsidR="008F1E1E" w:rsidRPr="00B567A6" w:rsidRDefault="008F1E1E" w:rsidP="008F1E1E">
            <w:pPr>
              <w:rPr>
                <w:rFonts w:eastAsia="Calibri"/>
              </w:rPr>
            </w:pPr>
            <w:r w:rsidRPr="00B567A6">
              <w:rPr>
                <w:rFonts w:eastAsia="Calibri"/>
              </w:rPr>
              <w:t xml:space="preserve">Cypermethrin: 0.6 % w/w (pure) </w:t>
            </w:r>
          </w:p>
          <w:p w14:paraId="310F838F" w14:textId="77777777" w:rsidR="008F1E1E" w:rsidRPr="00622B23" w:rsidRDefault="008F1E1E" w:rsidP="008F1E1E">
            <w:pPr>
              <w:pStyle w:val="Tablebody"/>
              <w:rPr>
                <w:highlight w:val="cyan"/>
                <w:lang w:val="en-GB"/>
              </w:rPr>
            </w:pPr>
            <w:r w:rsidRPr="00B567A6">
              <w:t>Batch number: 909199</w:t>
            </w:r>
          </w:p>
        </w:tc>
        <w:tc>
          <w:tcPr>
            <w:tcW w:w="1423" w:type="pct"/>
          </w:tcPr>
          <w:p w14:paraId="3B36CD08" w14:textId="77777777" w:rsidR="008F1E1E" w:rsidRPr="00622B23" w:rsidRDefault="008F1E1E" w:rsidP="008F1E1E">
            <w:pPr>
              <w:pStyle w:val="Tablebody"/>
              <w:rPr>
                <w:lang w:val="en-GB"/>
              </w:rPr>
            </w:pPr>
            <w:r w:rsidRPr="00622B23">
              <w:rPr>
                <w:lang w:val="en-GB"/>
              </w:rPr>
              <w:t>Blue solid (granular)</w:t>
            </w:r>
          </w:p>
        </w:tc>
        <w:tc>
          <w:tcPr>
            <w:tcW w:w="521" w:type="pct"/>
          </w:tcPr>
          <w:p w14:paraId="40647BB5" w14:textId="77777777" w:rsidR="008F1E1E" w:rsidRPr="00622B23" w:rsidRDefault="008F1E1E" w:rsidP="008F1E1E">
            <w:pPr>
              <w:pStyle w:val="Tablebody"/>
              <w:rPr>
                <w:lang w:val="en-GB"/>
              </w:rPr>
            </w:pPr>
            <w:r w:rsidRPr="00622B23">
              <w:rPr>
                <w:lang w:val="en-GB"/>
              </w:rPr>
              <w:t>CH-0127/2020</w:t>
            </w:r>
          </w:p>
        </w:tc>
        <w:tc>
          <w:tcPr>
            <w:tcW w:w="231" w:type="pct"/>
          </w:tcPr>
          <w:p w14:paraId="69EA9363" w14:textId="77777777" w:rsidR="008F1E1E" w:rsidRPr="008F1E1E" w:rsidRDefault="008F1E1E" w:rsidP="008F1E1E">
            <w:pPr>
              <w:pStyle w:val="Tablebody"/>
              <w:rPr>
                <w:lang w:val="en-GB"/>
              </w:rPr>
            </w:pPr>
            <w:r w:rsidRPr="008F1E1E">
              <w:rPr>
                <w:lang w:val="en-GB"/>
              </w:rPr>
              <w:t>Yes</w:t>
            </w:r>
          </w:p>
        </w:tc>
        <w:tc>
          <w:tcPr>
            <w:tcW w:w="834" w:type="pct"/>
          </w:tcPr>
          <w:p w14:paraId="6725257D" w14:textId="77777777" w:rsidR="008F1E1E" w:rsidRPr="00622B23" w:rsidRDefault="008F1E1E" w:rsidP="008F1E1E">
            <w:pPr>
              <w:pStyle w:val="Tablebody"/>
              <w:rPr>
                <w:lang w:val="en-GB"/>
              </w:rPr>
            </w:pPr>
            <w:r>
              <w:rPr>
                <w:lang w:val="en-GB"/>
              </w:rPr>
              <w:t>Acceptable</w:t>
            </w:r>
          </w:p>
        </w:tc>
      </w:tr>
      <w:tr w:rsidR="008F1E1E" w:rsidRPr="00622B23" w14:paraId="04763AA1" w14:textId="77777777" w:rsidTr="00977E8A">
        <w:tc>
          <w:tcPr>
            <w:tcW w:w="664" w:type="pct"/>
          </w:tcPr>
          <w:p w14:paraId="2B649D30" w14:textId="77777777" w:rsidR="008F1E1E" w:rsidRPr="00622B23" w:rsidRDefault="008F1E1E" w:rsidP="008F1E1E">
            <w:pPr>
              <w:rPr>
                <w:rFonts w:eastAsia="Calibri"/>
              </w:rPr>
            </w:pPr>
            <w:r w:rsidRPr="00622B23">
              <w:rPr>
                <w:rFonts w:eastAsia="Calibri"/>
              </w:rPr>
              <w:t xml:space="preserve">Colour at </w:t>
            </w:r>
            <w:smartTag w:uri="urn:schemas-microsoft-com:office:smarttags" w:element="metricconverter">
              <w:smartTagPr>
                <w:attr w:name="ProductID" w:val="20 ﾰC"/>
              </w:smartTagPr>
              <w:r w:rsidRPr="00622B23">
                <w:rPr>
                  <w:rFonts w:eastAsia="Calibri"/>
                </w:rPr>
                <w:t>20 °C</w:t>
              </w:r>
            </w:smartTag>
            <w:r w:rsidRPr="00622B23">
              <w:rPr>
                <w:rFonts w:eastAsia="Calibri"/>
              </w:rPr>
              <w:t xml:space="preserve"> </w:t>
            </w:r>
          </w:p>
        </w:tc>
        <w:tc>
          <w:tcPr>
            <w:tcW w:w="664" w:type="pct"/>
          </w:tcPr>
          <w:p w14:paraId="4DEF055E" w14:textId="77777777" w:rsidR="008F1E1E" w:rsidRPr="008F1E1E" w:rsidRDefault="008F1E1E" w:rsidP="008F1E1E">
            <w:pPr>
              <w:pStyle w:val="Tablebody"/>
              <w:rPr>
                <w:lang w:val="en-GB"/>
              </w:rPr>
            </w:pPr>
            <w:r w:rsidRPr="008F1E1E">
              <w:rPr>
                <w:lang w:val="en-GB"/>
              </w:rPr>
              <w:t>Visual</w:t>
            </w:r>
          </w:p>
          <w:p w14:paraId="65ADB333" w14:textId="77777777" w:rsidR="008F1E1E" w:rsidRPr="008F1E1E" w:rsidRDefault="008F1E1E" w:rsidP="008F1E1E">
            <w:pPr>
              <w:pStyle w:val="Tablebody"/>
              <w:rPr>
                <w:lang w:val="en-GB"/>
              </w:rPr>
            </w:pPr>
            <w:r w:rsidRPr="008F1E1E">
              <w:rPr>
                <w:lang w:val="en-GB"/>
              </w:rPr>
              <w:t>OPPTS 830.6302</w:t>
            </w:r>
          </w:p>
        </w:tc>
        <w:tc>
          <w:tcPr>
            <w:tcW w:w="663" w:type="pct"/>
          </w:tcPr>
          <w:p w14:paraId="53C09361" w14:textId="77777777" w:rsidR="008F1E1E" w:rsidRPr="00B567A6" w:rsidRDefault="008F1E1E" w:rsidP="008F1E1E">
            <w:r w:rsidRPr="00B567A6">
              <w:t>Test item: Mirmex GR</w:t>
            </w:r>
          </w:p>
          <w:p w14:paraId="1DE2C0A4" w14:textId="77777777" w:rsidR="008F1E1E" w:rsidRPr="00B567A6" w:rsidRDefault="008F1E1E" w:rsidP="008F1E1E">
            <w:pPr>
              <w:rPr>
                <w:rFonts w:eastAsia="Calibri"/>
              </w:rPr>
            </w:pPr>
            <w:r w:rsidRPr="00B567A6">
              <w:rPr>
                <w:rFonts w:eastAsia="Calibri"/>
              </w:rPr>
              <w:t xml:space="preserve">Cypermethrin: 0.6 % w/w (pure) </w:t>
            </w:r>
          </w:p>
          <w:p w14:paraId="1F05033C" w14:textId="77777777" w:rsidR="008F1E1E" w:rsidRPr="00622B23" w:rsidRDefault="008F1E1E" w:rsidP="008F1E1E">
            <w:pPr>
              <w:rPr>
                <w:highlight w:val="cyan"/>
              </w:rPr>
            </w:pPr>
            <w:r w:rsidRPr="00B567A6">
              <w:t>Batch number: 909199</w:t>
            </w:r>
          </w:p>
        </w:tc>
        <w:tc>
          <w:tcPr>
            <w:tcW w:w="1423" w:type="pct"/>
          </w:tcPr>
          <w:p w14:paraId="1E59DC5B" w14:textId="77777777" w:rsidR="008F1E1E" w:rsidRPr="00622B23" w:rsidRDefault="008F1E1E" w:rsidP="008F1E1E">
            <w:pPr>
              <w:pStyle w:val="Tablebody"/>
              <w:rPr>
                <w:lang w:val="en-GB"/>
              </w:rPr>
            </w:pPr>
            <w:r w:rsidRPr="00622B23">
              <w:rPr>
                <w:lang w:val="en-GB"/>
              </w:rPr>
              <w:t xml:space="preserve">Blue, </w:t>
            </w:r>
            <w:r w:rsidRPr="00622B23">
              <w:t>(Shortcode BL 6)</w:t>
            </w:r>
          </w:p>
          <w:p w14:paraId="78675470" w14:textId="77777777" w:rsidR="008F1E1E" w:rsidRPr="00622B23" w:rsidRDefault="008F1E1E" w:rsidP="008F1E1E">
            <w:pPr>
              <w:pStyle w:val="Tablebody"/>
              <w:rPr>
                <w:lang w:val="en-GB"/>
              </w:rPr>
            </w:pPr>
          </w:p>
        </w:tc>
        <w:tc>
          <w:tcPr>
            <w:tcW w:w="521" w:type="pct"/>
          </w:tcPr>
          <w:p w14:paraId="2F1F5489" w14:textId="77777777" w:rsidR="008F1E1E" w:rsidRPr="00622B23" w:rsidRDefault="008F1E1E" w:rsidP="008F1E1E">
            <w:r w:rsidRPr="00622B23">
              <w:t>CH-0127/2020</w:t>
            </w:r>
          </w:p>
        </w:tc>
        <w:tc>
          <w:tcPr>
            <w:tcW w:w="231" w:type="pct"/>
          </w:tcPr>
          <w:p w14:paraId="5FFACB62" w14:textId="77777777" w:rsidR="008F1E1E" w:rsidRPr="008F1E1E" w:rsidRDefault="008F1E1E" w:rsidP="008F1E1E">
            <w:r w:rsidRPr="008F1E1E">
              <w:t>Yes</w:t>
            </w:r>
          </w:p>
        </w:tc>
        <w:tc>
          <w:tcPr>
            <w:tcW w:w="834" w:type="pct"/>
          </w:tcPr>
          <w:p w14:paraId="3359509C" w14:textId="77777777" w:rsidR="008F1E1E" w:rsidRPr="00622B23" w:rsidRDefault="008F1E1E" w:rsidP="008F1E1E">
            <w:r w:rsidRPr="007D2E81">
              <w:t>Acceptable</w:t>
            </w:r>
          </w:p>
        </w:tc>
      </w:tr>
      <w:tr w:rsidR="008F1E1E" w:rsidRPr="00622B23" w14:paraId="6DA950DF" w14:textId="77777777" w:rsidTr="00977E8A">
        <w:tc>
          <w:tcPr>
            <w:tcW w:w="664" w:type="pct"/>
          </w:tcPr>
          <w:p w14:paraId="46B3F0AE" w14:textId="77777777" w:rsidR="008F1E1E" w:rsidRPr="00622B23" w:rsidRDefault="008F1E1E" w:rsidP="008F1E1E">
            <w:pPr>
              <w:rPr>
                <w:rFonts w:eastAsia="Calibri"/>
              </w:rPr>
            </w:pPr>
            <w:r w:rsidRPr="00622B23">
              <w:rPr>
                <w:rFonts w:eastAsia="Calibri"/>
              </w:rPr>
              <w:t xml:space="preserve">Odour at </w:t>
            </w:r>
            <w:smartTag w:uri="urn:schemas-microsoft-com:office:smarttags" w:element="metricconverter">
              <w:smartTagPr>
                <w:attr w:name="ProductID" w:val="20 ﾰC"/>
              </w:smartTagPr>
              <w:r w:rsidRPr="00622B23">
                <w:rPr>
                  <w:rFonts w:eastAsia="Calibri"/>
                </w:rPr>
                <w:t>20 °C</w:t>
              </w:r>
            </w:smartTag>
            <w:r w:rsidRPr="00622B23">
              <w:rPr>
                <w:rFonts w:eastAsia="Calibri"/>
              </w:rPr>
              <w:t xml:space="preserve"> </w:t>
            </w:r>
          </w:p>
        </w:tc>
        <w:tc>
          <w:tcPr>
            <w:tcW w:w="664" w:type="pct"/>
          </w:tcPr>
          <w:p w14:paraId="002513EA" w14:textId="77777777" w:rsidR="008F1E1E" w:rsidRPr="008F1E1E" w:rsidRDefault="008F1E1E" w:rsidP="008F1E1E">
            <w:pPr>
              <w:pStyle w:val="Tablebody"/>
              <w:rPr>
                <w:lang w:val="en-GB"/>
              </w:rPr>
            </w:pPr>
            <w:r w:rsidRPr="008F1E1E">
              <w:rPr>
                <w:lang w:val="en-GB"/>
              </w:rPr>
              <w:t>Organoleptic method</w:t>
            </w:r>
          </w:p>
          <w:p w14:paraId="29799D2D" w14:textId="77777777" w:rsidR="008F1E1E" w:rsidRPr="008F1E1E" w:rsidRDefault="008F1E1E" w:rsidP="008F1E1E">
            <w:pPr>
              <w:pStyle w:val="Tablebody"/>
              <w:rPr>
                <w:lang w:val="en-GB"/>
              </w:rPr>
            </w:pPr>
            <w:r w:rsidRPr="008F1E1E">
              <w:rPr>
                <w:lang w:val="en-GB"/>
              </w:rPr>
              <w:t>OPPTS 830.6304</w:t>
            </w:r>
          </w:p>
        </w:tc>
        <w:tc>
          <w:tcPr>
            <w:tcW w:w="663" w:type="pct"/>
          </w:tcPr>
          <w:p w14:paraId="398F7E6C" w14:textId="77777777" w:rsidR="008F1E1E" w:rsidRPr="00B567A6" w:rsidRDefault="008F1E1E" w:rsidP="008F1E1E">
            <w:r w:rsidRPr="00B567A6">
              <w:t>Test item: Mirmex GR</w:t>
            </w:r>
          </w:p>
          <w:p w14:paraId="50F1CA81" w14:textId="77777777" w:rsidR="008F1E1E" w:rsidRPr="00B567A6" w:rsidRDefault="008F1E1E" w:rsidP="008F1E1E">
            <w:pPr>
              <w:rPr>
                <w:rFonts w:eastAsia="Calibri"/>
              </w:rPr>
            </w:pPr>
            <w:r w:rsidRPr="00B567A6">
              <w:rPr>
                <w:rFonts w:eastAsia="Calibri"/>
              </w:rPr>
              <w:t xml:space="preserve">Cypermethrin: 0.6 % w/w (pure) </w:t>
            </w:r>
          </w:p>
          <w:p w14:paraId="66F28576" w14:textId="77777777" w:rsidR="008F1E1E" w:rsidRPr="00622B23" w:rsidRDefault="008F1E1E" w:rsidP="008F1E1E">
            <w:pPr>
              <w:rPr>
                <w:highlight w:val="cyan"/>
              </w:rPr>
            </w:pPr>
            <w:r w:rsidRPr="00B567A6">
              <w:t>Batch number: 909199</w:t>
            </w:r>
          </w:p>
        </w:tc>
        <w:tc>
          <w:tcPr>
            <w:tcW w:w="1423" w:type="pct"/>
          </w:tcPr>
          <w:p w14:paraId="00F6EE77" w14:textId="77777777" w:rsidR="008F1E1E" w:rsidRPr="00622B23" w:rsidRDefault="008F1E1E" w:rsidP="008F1E1E">
            <w:pPr>
              <w:pStyle w:val="Tablebody"/>
              <w:rPr>
                <w:lang w:val="en-GB"/>
              </w:rPr>
            </w:pPr>
            <w:r w:rsidRPr="00622B23">
              <w:rPr>
                <w:lang w:val="en-GB"/>
              </w:rPr>
              <w:t>characteristic odour</w:t>
            </w:r>
          </w:p>
          <w:p w14:paraId="1C27029B" w14:textId="77777777" w:rsidR="008F1E1E" w:rsidRPr="00622B23" w:rsidRDefault="008F1E1E" w:rsidP="008F1E1E">
            <w:pPr>
              <w:pStyle w:val="Tablebody"/>
              <w:rPr>
                <w:lang w:val="en-GB"/>
              </w:rPr>
            </w:pPr>
          </w:p>
        </w:tc>
        <w:tc>
          <w:tcPr>
            <w:tcW w:w="521" w:type="pct"/>
          </w:tcPr>
          <w:p w14:paraId="1F9BB0B4" w14:textId="77777777" w:rsidR="008F1E1E" w:rsidRPr="00622B23" w:rsidRDefault="008F1E1E" w:rsidP="008F1E1E">
            <w:r w:rsidRPr="00622B23">
              <w:t>CH-0127/2020</w:t>
            </w:r>
          </w:p>
        </w:tc>
        <w:tc>
          <w:tcPr>
            <w:tcW w:w="231" w:type="pct"/>
          </w:tcPr>
          <w:p w14:paraId="32D6B7CE" w14:textId="77777777" w:rsidR="008F1E1E" w:rsidRPr="008F1E1E" w:rsidRDefault="008F1E1E" w:rsidP="008F1E1E">
            <w:r w:rsidRPr="008F1E1E">
              <w:t>Yes</w:t>
            </w:r>
          </w:p>
        </w:tc>
        <w:tc>
          <w:tcPr>
            <w:tcW w:w="834" w:type="pct"/>
          </w:tcPr>
          <w:p w14:paraId="725623D3" w14:textId="77777777" w:rsidR="008F1E1E" w:rsidRPr="00622B23" w:rsidRDefault="008F1E1E" w:rsidP="008F1E1E">
            <w:r w:rsidRPr="007D2E81">
              <w:t>Acceptable</w:t>
            </w:r>
          </w:p>
        </w:tc>
      </w:tr>
      <w:tr w:rsidR="008F1E1E" w:rsidRPr="00622B23" w14:paraId="6B42F8ED" w14:textId="77777777" w:rsidTr="00977E8A">
        <w:tc>
          <w:tcPr>
            <w:tcW w:w="664" w:type="pct"/>
          </w:tcPr>
          <w:p w14:paraId="13905CF2" w14:textId="77777777" w:rsidR="0026579B" w:rsidRPr="00622B23" w:rsidRDefault="0026579B" w:rsidP="0026579B">
            <w:pPr>
              <w:rPr>
                <w:rFonts w:eastAsia="Calibri"/>
                <w:highlight w:val="yellow"/>
              </w:rPr>
            </w:pPr>
            <w:r w:rsidRPr="00622B23">
              <w:rPr>
                <w:rFonts w:eastAsia="Calibri"/>
              </w:rPr>
              <w:t>Acidity / alkalinity</w:t>
            </w:r>
          </w:p>
        </w:tc>
        <w:tc>
          <w:tcPr>
            <w:tcW w:w="664" w:type="pct"/>
          </w:tcPr>
          <w:p w14:paraId="244A72FA" w14:textId="77777777" w:rsidR="0026579B" w:rsidRPr="005B66FA" w:rsidRDefault="0026579B" w:rsidP="0026579B">
            <w:pPr>
              <w:pStyle w:val="Tablebody"/>
              <w:rPr>
                <w:lang w:val="en-GB"/>
              </w:rPr>
            </w:pPr>
            <w:r w:rsidRPr="005B66FA">
              <w:rPr>
                <w:lang w:val="en-GB"/>
              </w:rPr>
              <w:t>CIPAC MT 75.3,</w:t>
            </w:r>
          </w:p>
          <w:p w14:paraId="5729AA19" w14:textId="77777777" w:rsidR="0026579B" w:rsidRPr="00622B23" w:rsidRDefault="0026579B" w:rsidP="0026579B">
            <w:pPr>
              <w:pStyle w:val="Tablebody"/>
              <w:rPr>
                <w:highlight w:val="cyan"/>
                <w:lang w:val="en-GB"/>
              </w:rPr>
            </w:pPr>
            <w:r w:rsidRPr="005B66FA">
              <w:rPr>
                <w:lang w:val="en-GB"/>
              </w:rPr>
              <w:t>OECD No. 122</w:t>
            </w:r>
          </w:p>
        </w:tc>
        <w:tc>
          <w:tcPr>
            <w:tcW w:w="663" w:type="pct"/>
          </w:tcPr>
          <w:p w14:paraId="746F73A5" w14:textId="77777777" w:rsidR="008F1E1E" w:rsidRPr="00B567A6" w:rsidRDefault="008F1E1E" w:rsidP="008F1E1E">
            <w:r w:rsidRPr="00B567A6">
              <w:t>Test item: Mirmex GR</w:t>
            </w:r>
          </w:p>
          <w:p w14:paraId="72B476BA" w14:textId="77777777" w:rsidR="008F1E1E" w:rsidRPr="00B567A6" w:rsidRDefault="008F1E1E" w:rsidP="008F1E1E">
            <w:pPr>
              <w:rPr>
                <w:rFonts w:eastAsia="Calibri"/>
              </w:rPr>
            </w:pPr>
            <w:r w:rsidRPr="00B567A6">
              <w:rPr>
                <w:rFonts w:eastAsia="Calibri"/>
              </w:rPr>
              <w:t xml:space="preserve">Cypermethrin: 0.6 % w/w (pure) </w:t>
            </w:r>
          </w:p>
          <w:p w14:paraId="103BAC18" w14:textId="77777777" w:rsidR="0026579B" w:rsidRPr="00622B23" w:rsidRDefault="008F1E1E" w:rsidP="008F1E1E">
            <w:pPr>
              <w:rPr>
                <w:highlight w:val="cyan"/>
              </w:rPr>
            </w:pPr>
            <w:r w:rsidRPr="00B567A6">
              <w:t xml:space="preserve">Batch number: </w:t>
            </w:r>
            <w:r w:rsidRPr="00B567A6">
              <w:lastRenderedPageBreak/>
              <w:t>909199</w:t>
            </w:r>
          </w:p>
        </w:tc>
        <w:tc>
          <w:tcPr>
            <w:tcW w:w="1423" w:type="pct"/>
          </w:tcPr>
          <w:p w14:paraId="5C45C532" w14:textId="77777777" w:rsidR="005B66FA" w:rsidRDefault="005B66FA" w:rsidP="005B66FA">
            <w:pPr>
              <w:pStyle w:val="Tablebody"/>
              <w:rPr>
                <w:lang w:val="en-GB"/>
              </w:rPr>
            </w:pPr>
            <w:r w:rsidRPr="00C96568">
              <w:rPr>
                <w:lang w:val="en-GB"/>
              </w:rPr>
              <w:lastRenderedPageBreak/>
              <w:t>6.</w:t>
            </w:r>
            <w:r w:rsidRPr="00A23459">
              <w:rPr>
                <w:lang w:val="en-GB"/>
              </w:rPr>
              <w:t>2 (1% w/v aqueous dispersion at 20°C; water HPLC grade)</w:t>
            </w:r>
          </w:p>
          <w:p w14:paraId="7BAAFD01" w14:textId="77777777" w:rsidR="001A6F36" w:rsidRPr="00622B23" w:rsidRDefault="005B66FA" w:rsidP="005B66FA">
            <w:pPr>
              <w:pStyle w:val="Tablebody"/>
              <w:rPr>
                <w:lang w:val="en-GB"/>
              </w:rPr>
            </w:pPr>
            <w:r w:rsidRPr="007077A4">
              <w:rPr>
                <w:lang w:val="en-GB"/>
              </w:rPr>
              <w:t>Since the pH value ranged from 4 to 10, the acidity or alkalinity test was not performed.</w:t>
            </w:r>
          </w:p>
        </w:tc>
        <w:tc>
          <w:tcPr>
            <w:tcW w:w="521" w:type="pct"/>
          </w:tcPr>
          <w:p w14:paraId="69B91A81" w14:textId="77777777" w:rsidR="0026579B" w:rsidRPr="00622B23" w:rsidRDefault="0026579B" w:rsidP="0026579B">
            <w:pPr>
              <w:pStyle w:val="Tablebody"/>
              <w:rPr>
                <w:lang w:val="en-GB"/>
              </w:rPr>
            </w:pPr>
            <w:r w:rsidRPr="00622B23">
              <w:rPr>
                <w:lang w:val="en-GB"/>
              </w:rPr>
              <w:t>CH-0127/2020</w:t>
            </w:r>
          </w:p>
        </w:tc>
        <w:tc>
          <w:tcPr>
            <w:tcW w:w="231" w:type="pct"/>
          </w:tcPr>
          <w:p w14:paraId="7D3AAC8A" w14:textId="77777777" w:rsidR="0026579B" w:rsidRPr="008F1E1E" w:rsidRDefault="0026579B" w:rsidP="0026579B">
            <w:pPr>
              <w:pStyle w:val="Tablebody"/>
              <w:rPr>
                <w:lang w:val="en-GB"/>
              </w:rPr>
            </w:pPr>
            <w:r w:rsidRPr="008F1E1E">
              <w:rPr>
                <w:lang w:val="en-GB"/>
              </w:rPr>
              <w:t>Yes</w:t>
            </w:r>
          </w:p>
        </w:tc>
        <w:tc>
          <w:tcPr>
            <w:tcW w:w="834" w:type="pct"/>
          </w:tcPr>
          <w:p w14:paraId="4EFA16A1" w14:textId="77777777" w:rsidR="0026579B" w:rsidRPr="00622B23" w:rsidRDefault="005B66FA" w:rsidP="0026579B">
            <w:pPr>
              <w:pStyle w:val="Tablebody"/>
              <w:rPr>
                <w:lang w:val="en-GB"/>
              </w:rPr>
            </w:pPr>
            <w:r w:rsidRPr="007D2E81">
              <w:t>Acceptable</w:t>
            </w:r>
          </w:p>
        </w:tc>
      </w:tr>
      <w:tr w:rsidR="008F1E1E" w:rsidRPr="00622B23" w14:paraId="1DEA3686" w14:textId="77777777" w:rsidTr="00977E8A">
        <w:tc>
          <w:tcPr>
            <w:tcW w:w="664" w:type="pct"/>
            <w:tcBorders>
              <w:top w:val="single" w:sz="4" w:space="0" w:color="auto"/>
              <w:left w:val="single" w:sz="4" w:space="0" w:color="auto"/>
              <w:bottom w:val="single" w:sz="4" w:space="0" w:color="auto"/>
              <w:right w:val="single" w:sz="4" w:space="0" w:color="auto"/>
            </w:tcBorders>
          </w:tcPr>
          <w:p w14:paraId="03547F28" w14:textId="77777777" w:rsidR="0026579B" w:rsidRPr="00B405CE" w:rsidRDefault="0026579B" w:rsidP="0026579B">
            <w:pPr>
              <w:rPr>
                <w:rFonts w:eastAsia="Calibri"/>
              </w:rPr>
            </w:pPr>
            <w:r w:rsidRPr="00B405CE">
              <w:rPr>
                <w:rFonts w:eastAsia="Calibri"/>
              </w:rPr>
              <w:t>Bulk density</w:t>
            </w:r>
          </w:p>
        </w:tc>
        <w:tc>
          <w:tcPr>
            <w:tcW w:w="664" w:type="pct"/>
            <w:tcBorders>
              <w:top w:val="single" w:sz="4" w:space="0" w:color="auto"/>
              <w:left w:val="single" w:sz="4" w:space="0" w:color="auto"/>
              <w:bottom w:val="single" w:sz="4" w:space="0" w:color="auto"/>
              <w:right w:val="single" w:sz="4" w:space="0" w:color="auto"/>
            </w:tcBorders>
          </w:tcPr>
          <w:p w14:paraId="5B9EDA1A" w14:textId="77777777" w:rsidR="0026579B" w:rsidRPr="00B405CE" w:rsidRDefault="0026579B" w:rsidP="0026579B">
            <w:pPr>
              <w:pStyle w:val="Tablebody"/>
              <w:rPr>
                <w:lang w:val="en-GB"/>
              </w:rPr>
            </w:pPr>
            <w:r w:rsidRPr="00B405CE">
              <w:rPr>
                <w:lang w:val="en-GB"/>
              </w:rPr>
              <w:t>CIPAC MT 186</w:t>
            </w:r>
          </w:p>
        </w:tc>
        <w:tc>
          <w:tcPr>
            <w:tcW w:w="663" w:type="pct"/>
            <w:tcBorders>
              <w:top w:val="single" w:sz="4" w:space="0" w:color="auto"/>
              <w:left w:val="single" w:sz="4" w:space="0" w:color="auto"/>
              <w:bottom w:val="single" w:sz="4" w:space="0" w:color="auto"/>
              <w:right w:val="single" w:sz="4" w:space="0" w:color="auto"/>
            </w:tcBorders>
          </w:tcPr>
          <w:p w14:paraId="7821F69A" w14:textId="77777777" w:rsidR="00B405CE" w:rsidRPr="00B405CE" w:rsidRDefault="00B405CE" w:rsidP="00B405CE">
            <w:r w:rsidRPr="00B405CE">
              <w:t>Test item: Mirmex GR</w:t>
            </w:r>
          </w:p>
          <w:p w14:paraId="49FE7D03" w14:textId="77777777" w:rsidR="00B405CE" w:rsidRPr="00B405CE" w:rsidRDefault="00B405CE" w:rsidP="00B405CE">
            <w:pPr>
              <w:rPr>
                <w:rFonts w:eastAsia="Calibri"/>
              </w:rPr>
            </w:pPr>
            <w:r w:rsidRPr="00B405CE">
              <w:rPr>
                <w:rFonts w:eastAsia="Calibri"/>
              </w:rPr>
              <w:t xml:space="preserve">Cypermethrin: 0.6 % w/w (pure) </w:t>
            </w:r>
          </w:p>
          <w:p w14:paraId="430EBAB9" w14:textId="77777777" w:rsidR="0026579B" w:rsidRPr="00B405CE" w:rsidRDefault="00B405CE" w:rsidP="00B405CE">
            <w:r w:rsidRPr="00B405CE">
              <w:t>Batch number: 909199</w:t>
            </w:r>
          </w:p>
        </w:tc>
        <w:tc>
          <w:tcPr>
            <w:tcW w:w="1423" w:type="pct"/>
            <w:tcBorders>
              <w:top w:val="single" w:sz="4" w:space="0" w:color="auto"/>
              <w:left w:val="single" w:sz="4" w:space="0" w:color="auto"/>
              <w:bottom w:val="single" w:sz="4" w:space="0" w:color="auto"/>
              <w:right w:val="single" w:sz="4" w:space="0" w:color="auto"/>
            </w:tcBorders>
          </w:tcPr>
          <w:p w14:paraId="271E34DC" w14:textId="77777777" w:rsidR="0026579B" w:rsidRPr="00B405CE" w:rsidRDefault="0026579B" w:rsidP="0026579B">
            <w:pPr>
              <w:pStyle w:val="Tablebody"/>
              <w:rPr>
                <w:lang w:val="en-GB"/>
              </w:rPr>
            </w:pPr>
            <w:r w:rsidRPr="00B405CE">
              <w:rPr>
                <w:lang w:val="en-GB"/>
              </w:rPr>
              <w:t>Pour density: 0.90 g/mL</w:t>
            </w:r>
          </w:p>
          <w:p w14:paraId="4CDE93BE" w14:textId="77777777" w:rsidR="0026579B" w:rsidRPr="00B405CE" w:rsidRDefault="0026579B" w:rsidP="0026579B">
            <w:pPr>
              <w:pStyle w:val="Tablebody"/>
              <w:rPr>
                <w:lang w:val="en-GB"/>
              </w:rPr>
            </w:pPr>
            <w:r w:rsidRPr="00B405CE">
              <w:rPr>
                <w:lang w:val="en-GB"/>
              </w:rPr>
              <w:t>Bulk density: 0.98 g/mL</w:t>
            </w:r>
          </w:p>
        </w:tc>
        <w:tc>
          <w:tcPr>
            <w:tcW w:w="521" w:type="pct"/>
            <w:tcBorders>
              <w:top w:val="single" w:sz="4" w:space="0" w:color="auto"/>
              <w:left w:val="single" w:sz="4" w:space="0" w:color="auto"/>
              <w:bottom w:val="single" w:sz="4" w:space="0" w:color="auto"/>
              <w:right w:val="single" w:sz="4" w:space="0" w:color="auto"/>
            </w:tcBorders>
          </w:tcPr>
          <w:p w14:paraId="11D6C63B" w14:textId="77777777" w:rsidR="0026579B" w:rsidRPr="00B405CE" w:rsidRDefault="0026579B" w:rsidP="0026579B">
            <w:pPr>
              <w:pStyle w:val="Tablebody"/>
              <w:rPr>
                <w:lang w:val="en-GB"/>
              </w:rPr>
            </w:pPr>
            <w:r w:rsidRPr="00B405CE">
              <w:rPr>
                <w:lang w:val="en-GB"/>
              </w:rPr>
              <w:t>CH-0127/2020</w:t>
            </w:r>
          </w:p>
        </w:tc>
        <w:tc>
          <w:tcPr>
            <w:tcW w:w="231" w:type="pct"/>
            <w:tcBorders>
              <w:top w:val="single" w:sz="4" w:space="0" w:color="auto"/>
              <w:left w:val="single" w:sz="4" w:space="0" w:color="auto"/>
              <w:bottom w:val="single" w:sz="4" w:space="0" w:color="auto"/>
              <w:right w:val="single" w:sz="4" w:space="0" w:color="auto"/>
            </w:tcBorders>
          </w:tcPr>
          <w:p w14:paraId="777F6F9D" w14:textId="77777777" w:rsidR="0026579B" w:rsidRPr="008F1E1E" w:rsidRDefault="0026579B" w:rsidP="0026579B">
            <w:pPr>
              <w:pStyle w:val="Tablebody"/>
              <w:rPr>
                <w:lang w:val="en-GB"/>
              </w:rPr>
            </w:pPr>
            <w:r w:rsidRPr="00B405CE">
              <w:rPr>
                <w:lang w:val="en-GB"/>
              </w:rPr>
              <w:t>Yes</w:t>
            </w:r>
          </w:p>
        </w:tc>
        <w:tc>
          <w:tcPr>
            <w:tcW w:w="834" w:type="pct"/>
            <w:tcBorders>
              <w:top w:val="single" w:sz="4" w:space="0" w:color="auto"/>
              <w:left w:val="single" w:sz="4" w:space="0" w:color="auto"/>
              <w:bottom w:val="single" w:sz="4" w:space="0" w:color="auto"/>
              <w:right w:val="single" w:sz="4" w:space="0" w:color="auto"/>
            </w:tcBorders>
          </w:tcPr>
          <w:p w14:paraId="6EE9E45A" w14:textId="77777777" w:rsidR="0026579B" w:rsidRPr="00622B23" w:rsidRDefault="00B405CE" w:rsidP="0026579B">
            <w:pPr>
              <w:pStyle w:val="Tablebody"/>
              <w:rPr>
                <w:lang w:val="en-GB"/>
              </w:rPr>
            </w:pPr>
            <w:r w:rsidRPr="007D2E81">
              <w:t>Acceptable</w:t>
            </w:r>
          </w:p>
        </w:tc>
      </w:tr>
      <w:tr w:rsidR="008F1E1E" w:rsidRPr="00622B23" w14:paraId="44E558E4" w14:textId="77777777" w:rsidTr="00977E8A">
        <w:tc>
          <w:tcPr>
            <w:tcW w:w="664" w:type="pct"/>
          </w:tcPr>
          <w:p w14:paraId="3D3A86D3" w14:textId="77777777" w:rsidR="0026579B" w:rsidRPr="00622B23" w:rsidRDefault="0026579B" w:rsidP="0026579B">
            <w:pPr>
              <w:rPr>
                <w:rFonts w:eastAsia="Calibri"/>
              </w:rPr>
            </w:pPr>
            <w:r w:rsidRPr="00622B23">
              <w:rPr>
                <w:rFonts w:eastAsia="Calibri"/>
              </w:rPr>
              <w:t>Storage stability test – accelerated storage</w:t>
            </w:r>
          </w:p>
        </w:tc>
        <w:tc>
          <w:tcPr>
            <w:tcW w:w="664" w:type="pct"/>
          </w:tcPr>
          <w:p w14:paraId="095325D2" w14:textId="77777777" w:rsidR="0026579B" w:rsidRPr="00B405CE" w:rsidRDefault="00495E43" w:rsidP="0026579B">
            <w:pPr>
              <w:pStyle w:val="Tablebody"/>
              <w:rPr>
                <w:lang w:val="en-GB"/>
              </w:rPr>
            </w:pPr>
            <w:r w:rsidRPr="00B405CE">
              <w:rPr>
                <w:lang w:val="en-GB"/>
              </w:rPr>
              <w:t xml:space="preserve">CIPAC </w:t>
            </w:r>
            <w:r w:rsidR="003B3688" w:rsidRPr="00B405CE">
              <w:rPr>
                <w:lang w:val="en-GB"/>
              </w:rPr>
              <w:t xml:space="preserve">MT 46 “Accelerated storage procedure” </w:t>
            </w:r>
          </w:p>
          <w:p w14:paraId="55DEA29C" w14:textId="77777777" w:rsidR="0026579B" w:rsidRPr="00B405CE" w:rsidRDefault="0026579B" w:rsidP="0026579B">
            <w:pPr>
              <w:pStyle w:val="Tablebody"/>
              <w:rPr>
                <w:lang w:val="en-GB"/>
              </w:rPr>
            </w:pPr>
            <w:r w:rsidRPr="00B405CE">
              <w:rPr>
                <w:lang w:val="en-GB"/>
              </w:rPr>
              <w:t>(</w:t>
            </w:r>
            <w:smartTag w:uri="urn:schemas-microsoft-com:office:smarttags" w:element="metricconverter">
              <w:smartTagPr>
                <w:attr w:name="ProductID" w:val="54ﾰC"/>
              </w:smartTagPr>
              <w:r w:rsidRPr="00B405CE">
                <w:rPr>
                  <w:lang w:val="en-GB"/>
                </w:rPr>
                <w:t>54°C</w:t>
              </w:r>
            </w:smartTag>
            <w:r w:rsidRPr="00B405CE">
              <w:rPr>
                <w:lang w:val="en-GB"/>
              </w:rPr>
              <w:t xml:space="preserve"> for 14 days)</w:t>
            </w:r>
          </w:p>
          <w:p w14:paraId="591112C9" w14:textId="77777777" w:rsidR="00495E43" w:rsidRPr="00B405CE" w:rsidRDefault="00495E43" w:rsidP="00495E43">
            <w:pPr>
              <w:pStyle w:val="Tablebody"/>
              <w:rPr>
                <w:lang w:val="en-GB"/>
              </w:rPr>
            </w:pPr>
          </w:p>
          <w:p w14:paraId="7F0A9A3C" w14:textId="77777777" w:rsidR="00B748CC" w:rsidRPr="00B405CE" w:rsidRDefault="00B748CC" w:rsidP="00495E43">
            <w:pPr>
              <w:pStyle w:val="Tablebody"/>
              <w:rPr>
                <w:lang w:val="en-GB"/>
              </w:rPr>
            </w:pPr>
          </w:p>
          <w:p w14:paraId="54CBDB3E" w14:textId="77777777" w:rsidR="003B3688" w:rsidRPr="00622B23" w:rsidRDefault="00B748CC" w:rsidP="00B748CC">
            <w:pPr>
              <w:pStyle w:val="Tablebody"/>
              <w:rPr>
                <w:highlight w:val="cyan"/>
                <w:lang w:val="en-GB"/>
              </w:rPr>
            </w:pPr>
            <w:r w:rsidRPr="00B405CE">
              <w:rPr>
                <w:lang w:val="en-GB"/>
              </w:rPr>
              <w:t>Please see table below for additional information on test methods.</w:t>
            </w:r>
          </w:p>
        </w:tc>
        <w:tc>
          <w:tcPr>
            <w:tcW w:w="663" w:type="pct"/>
          </w:tcPr>
          <w:p w14:paraId="2BA6C5A6" w14:textId="77777777" w:rsidR="00B405CE" w:rsidRPr="00B567A6" w:rsidRDefault="00B405CE" w:rsidP="00B405CE">
            <w:r w:rsidRPr="00B567A6">
              <w:t>Test item: Mirmex GR</w:t>
            </w:r>
          </w:p>
          <w:p w14:paraId="37F928E7" w14:textId="77777777" w:rsidR="00B405CE" w:rsidRPr="00B567A6" w:rsidRDefault="00B405CE" w:rsidP="00B405CE">
            <w:pPr>
              <w:rPr>
                <w:rFonts w:eastAsia="Calibri"/>
              </w:rPr>
            </w:pPr>
            <w:r w:rsidRPr="00B567A6">
              <w:rPr>
                <w:rFonts w:eastAsia="Calibri"/>
              </w:rPr>
              <w:t xml:space="preserve">Cypermethrin: 0.6 % w/w (pure) </w:t>
            </w:r>
          </w:p>
          <w:p w14:paraId="6CA2F736" w14:textId="77777777" w:rsidR="0026579B" w:rsidRPr="00622B23" w:rsidRDefault="00B405CE" w:rsidP="00B405CE">
            <w:pPr>
              <w:rPr>
                <w:highlight w:val="cyan"/>
              </w:rPr>
            </w:pPr>
            <w:r w:rsidRPr="00B567A6">
              <w:t>Batch number: 909199</w:t>
            </w:r>
          </w:p>
        </w:tc>
        <w:tc>
          <w:tcPr>
            <w:tcW w:w="1423" w:type="pct"/>
          </w:tcPr>
          <w:p w14:paraId="42F2D5E4" w14:textId="77777777" w:rsidR="00B405CE" w:rsidRPr="002B41AC" w:rsidRDefault="00B405CE" w:rsidP="00B405CE">
            <w:r w:rsidRPr="002B41AC">
              <w:t>From the obtained results it can be concluded that no significant change was found in the Cypermethrin active ingredient content, no change in the sample appearance, colour or odour</w:t>
            </w:r>
            <w:r>
              <w:t xml:space="preserve">, </w:t>
            </w:r>
            <w:r w:rsidRPr="002B41AC">
              <w:t xml:space="preserve">no </w:t>
            </w:r>
            <w:r w:rsidRPr="00E11B4B">
              <w:t xml:space="preserve">loss of sample </w:t>
            </w:r>
            <w:r>
              <w:t xml:space="preserve">and no evidence on </w:t>
            </w:r>
            <w:r w:rsidRPr="002B41AC">
              <w:t>corrosion phenomena.</w:t>
            </w:r>
          </w:p>
          <w:p w14:paraId="79046EA8" w14:textId="77777777" w:rsidR="00B405CE" w:rsidRDefault="00B405CE" w:rsidP="00B405CE">
            <w:pPr>
              <w:rPr>
                <w:highlight w:val="cyan"/>
              </w:rPr>
            </w:pPr>
            <w:r w:rsidRPr="002B41AC">
              <w:t>Moreover, no significant changes in physical properties (pH value, dustiness, particle size distribution by laser diffraction</w:t>
            </w:r>
            <w:r>
              <w:t xml:space="preserve">, </w:t>
            </w:r>
            <w:r w:rsidRPr="008C24A2">
              <w:t>dry sieve test</w:t>
            </w:r>
            <w:r w:rsidRPr="008C24A2">
              <w:rPr>
                <w:color w:val="FF0000"/>
              </w:rPr>
              <w:t xml:space="preserve"> </w:t>
            </w:r>
            <w:r w:rsidRPr="002B41AC">
              <w:t>and attrition resistance of dispersible granules) were found for the sample stored in the plastic composite</w:t>
            </w:r>
            <w:r>
              <w:t xml:space="preserve"> </w:t>
            </w:r>
            <w:r w:rsidRPr="00E11B4B">
              <w:t>envelope</w:t>
            </w:r>
            <w:r w:rsidRPr="002B41AC">
              <w:t>: PP MAT20 + PET MET 12 + PE45 for 14 days of storage at 54°C, comparing the obtained results at the beginning of the storage stability</w:t>
            </w:r>
            <w:r>
              <w:t>.</w:t>
            </w:r>
          </w:p>
          <w:p w14:paraId="3A161346" w14:textId="77777777" w:rsidR="00B405CE" w:rsidRDefault="00B405CE" w:rsidP="00B405CE">
            <w:pPr>
              <w:rPr>
                <w:highlight w:val="cyan"/>
              </w:rPr>
            </w:pPr>
          </w:p>
          <w:p w14:paraId="7BEE4229" w14:textId="77777777" w:rsidR="00B405CE" w:rsidRDefault="00B405CE" w:rsidP="00B405CE">
            <w:r w:rsidRPr="009C1FBC">
              <w:t xml:space="preserve">Please see table below for additional information on results. </w:t>
            </w:r>
          </w:p>
          <w:p w14:paraId="7E6D2803" w14:textId="77777777" w:rsidR="00140817" w:rsidRPr="00622B23" w:rsidRDefault="00140817" w:rsidP="004E5BE8">
            <w:pPr>
              <w:rPr>
                <w:highlight w:val="cyan"/>
              </w:rPr>
            </w:pPr>
          </w:p>
          <w:p w14:paraId="3CA4E484" w14:textId="77777777" w:rsidR="00B405CE" w:rsidRPr="00E74889" w:rsidRDefault="00B405CE" w:rsidP="00B405CE">
            <w:pPr>
              <w:rPr>
                <w:b/>
                <w:bCs/>
                <w:sz w:val="18"/>
                <w:szCs w:val="18"/>
                <w:u w:val="single"/>
                <w:lang w:eastAsia="en-US"/>
              </w:rPr>
            </w:pPr>
            <w:r w:rsidRPr="00E74889">
              <w:rPr>
                <w:b/>
                <w:bCs/>
                <w:sz w:val="18"/>
                <w:szCs w:val="18"/>
                <w:u w:val="single"/>
                <w:lang w:eastAsia="en-US"/>
              </w:rPr>
              <w:t>Substance of concern:</w:t>
            </w:r>
          </w:p>
          <w:p w14:paraId="1CDF654F" w14:textId="77777777" w:rsidR="00B405CE" w:rsidRPr="00E74889" w:rsidRDefault="00B405CE" w:rsidP="00B405CE">
            <w:pPr>
              <w:spacing w:after="80"/>
            </w:pPr>
            <w:r w:rsidRPr="00E74889">
              <w:lastRenderedPageBreak/>
              <w:t xml:space="preserve">Acetic acid has been considered a substance of concern in the formulation Mirmex GR. </w:t>
            </w:r>
          </w:p>
          <w:p w14:paraId="413E5ADF" w14:textId="77777777" w:rsidR="00B405CE" w:rsidRPr="002B2B2A" w:rsidRDefault="00B405CE" w:rsidP="00B405CE">
            <w:r w:rsidRPr="00E74889">
              <w:t xml:space="preserve">No data submitted for the determination of substance of concern before and after storage in MIRMEX GR formulation. Furthermore, no analytical method for its </w:t>
            </w:r>
            <w:r w:rsidRPr="002B2B2A">
              <w:t>determination is available.</w:t>
            </w:r>
          </w:p>
          <w:p w14:paraId="1030E851" w14:textId="77777777" w:rsidR="00B405CE" w:rsidRPr="002B2B2A" w:rsidRDefault="00B405CE" w:rsidP="00B405CE">
            <w:pPr>
              <w:rPr>
                <w:highlight w:val="yellow"/>
              </w:rPr>
            </w:pPr>
          </w:p>
          <w:p w14:paraId="3F4D33F5" w14:textId="77777777" w:rsidR="00140817" w:rsidRPr="00095205" w:rsidRDefault="00B405CE" w:rsidP="00095205">
            <w:pPr>
              <w:spacing w:after="80"/>
            </w:pPr>
            <w:r w:rsidRPr="002B2B2A">
              <w:rPr>
                <w:b/>
                <w:bCs/>
              </w:rPr>
              <w:t>RefMS:</w:t>
            </w:r>
            <w:r w:rsidRPr="002B2B2A">
              <w:t xml:space="preserve"> In general, </w:t>
            </w:r>
            <w:r w:rsidR="000F0B07" w:rsidRPr="002B2B2A">
              <w:t>storage stability data and</w:t>
            </w:r>
            <w:r w:rsidR="000F0B07">
              <w:t xml:space="preserve"> </w:t>
            </w:r>
            <w:r w:rsidRPr="00E74889">
              <w:t xml:space="preserve">analytical methods for the determination of identified substances of concern is a requirement according to Annex III Title I </w:t>
            </w:r>
            <w:r w:rsidR="002B58C6">
              <w:t xml:space="preserve">of </w:t>
            </w:r>
            <w:r w:rsidRPr="00E74889">
              <w:t>the BPR</w:t>
            </w:r>
            <w:r w:rsidR="000F0B07">
              <w:t xml:space="preserve"> Guidance</w:t>
            </w:r>
            <w:r w:rsidRPr="00E74889">
              <w:t xml:space="preserve">. However, </w:t>
            </w:r>
            <w:r w:rsidR="00095205" w:rsidRPr="00E74889">
              <w:t xml:space="preserve">no further data are required </w:t>
            </w:r>
            <w:r w:rsidRPr="00E74889">
              <w:t xml:space="preserve">since SoC cannot be formed during storage and its concentration remain unchanged.  </w:t>
            </w:r>
          </w:p>
        </w:tc>
        <w:tc>
          <w:tcPr>
            <w:tcW w:w="521" w:type="pct"/>
          </w:tcPr>
          <w:p w14:paraId="0FCF1141" w14:textId="77777777" w:rsidR="0026579B" w:rsidRPr="00622B23" w:rsidRDefault="0026579B" w:rsidP="0026579B">
            <w:pPr>
              <w:pStyle w:val="Tablebody"/>
              <w:rPr>
                <w:lang w:val="en-GB"/>
              </w:rPr>
            </w:pPr>
            <w:r w:rsidRPr="00622B23">
              <w:rPr>
                <w:lang w:val="en-GB"/>
              </w:rPr>
              <w:lastRenderedPageBreak/>
              <w:t>CH-0151/2020</w:t>
            </w:r>
          </w:p>
        </w:tc>
        <w:tc>
          <w:tcPr>
            <w:tcW w:w="231" w:type="pct"/>
          </w:tcPr>
          <w:p w14:paraId="15D59686" w14:textId="77777777" w:rsidR="0026579B" w:rsidRPr="008F1E1E" w:rsidRDefault="0026579B" w:rsidP="0026579B">
            <w:pPr>
              <w:pStyle w:val="Tablebody"/>
              <w:rPr>
                <w:lang w:val="en-GB"/>
              </w:rPr>
            </w:pPr>
            <w:r w:rsidRPr="008F1E1E">
              <w:rPr>
                <w:lang w:val="en-GB"/>
              </w:rPr>
              <w:t>Yes</w:t>
            </w:r>
          </w:p>
        </w:tc>
        <w:tc>
          <w:tcPr>
            <w:tcW w:w="834" w:type="pct"/>
          </w:tcPr>
          <w:p w14:paraId="3DFC5717" w14:textId="77777777" w:rsidR="00B405CE" w:rsidRDefault="00B405CE" w:rsidP="00B405CE">
            <w:pPr>
              <w:pStyle w:val="Tablebody"/>
              <w:rPr>
                <w:lang w:val="en-GB"/>
              </w:rPr>
            </w:pPr>
            <w:r>
              <w:rPr>
                <w:lang w:val="en-GB"/>
              </w:rPr>
              <w:t>Acceptable</w:t>
            </w:r>
          </w:p>
          <w:p w14:paraId="14A5E0FA" w14:textId="77777777" w:rsidR="00B405CE" w:rsidRDefault="00B405CE" w:rsidP="00B405CE">
            <w:pPr>
              <w:pStyle w:val="Tablebody"/>
              <w:rPr>
                <w:lang w:val="en-GB"/>
              </w:rPr>
            </w:pPr>
          </w:p>
          <w:p w14:paraId="3AB4A592" w14:textId="77777777" w:rsidR="00B405CE" w:rsidRDefault="00B405CE" w:rsidP="00B405CE">
            <w:pPr>
              <w:pStyle w:val="Tablebody"/>
              <w:spacing w:after="120"/>
              <w:rPr>
                <w:lang w:val="en-GB"/>
              </w:rPr>
            </w:pPr>
            <w:r>
              <w:rPr>
                <w:lang w:val="en-GB"/>
              </w:rPr>
              <w:t>No significant variation of physicochemical and technical properties appears during storage.</w:t>
            </w:r>
          </w:p>
          <w:p w14:paraId="3F40A835" w14:textId="77777777" w:rsidR="00B405CE" w:rsidRDefault="00B405CE" w:rsidP="00B405CE">
            <w:pPr>
              <w:pStyle w:val="Tablebody"/>
              <w:spacing w:after="120"/>
              <w:rPr>
                <w:lang w:val="en-GB"/>
              </w:rPr>
            </w:pPr>
            <w:r>
              <w:rPr>
                <w:lang w:val="en-GB"/>
              </w:rPr>
              <w:t xml:space="preserve">The biocidal product Mirmex GR is considered stable when stored in its initial </w:t>
            </w:r>
            <w:r>
              <w:t>commercial packaging</w:t>
            </w:r>
            <w:r>
              <w:rPr>
                <w:lang w:val="en-GB"/>
              </w:rPr>
              <w:t xml:space="preserve"> und</w:t>
            </w:r>
            <w:r>
              <w:t>er the tested accelerated storage conditions</w:t>
            </w:r>
            <w:r>
              <w:rPr>
                <w:lang w:val="en-GB"/>
              </w:rPr>
              <w:t xml:space="preserve"> </w:t>
            </w:r>
            <w:smartTag w:uri="urn:schemas-microsoft-com:office:smarttags" w:element="metricconverter">
              <w:smartTagPr>
                <w:attr w:name="ProductID" w:val="54ﾰC"/>
              </w:smartTagPr>
              <w:r>
                <w:rPr>
                  <w:lang w:val="en-GB"/>
                </w:rPr>
                <w:t>(</w:t>
              </w:r>
              <w:r w:rsidRPr="00B567A6">
                <w:rPr>
                  <w:lang w:val="en-GB"/>
                </w:rPr>
                <w:t>54°C</w:t>
              </w:r>
            </w:smartTag>
            <w:r w:rsidRPr="00B567A6">
              <w:rPr>
                <w:lang w:val="en-GB"/>
              </w:rPr>
              <w:t xml:space="preserve"> </w:t>
            </w:r>
            <w:r>
              <w:rPr>
                <w:lang w:val="en-GB"/>
              </w:rPr>
              <w:t>for 14 days).</w:t>
            </w:r>
          </w:p>
          <w:p w14:paraId="2E81CEC0" w14:textId="77777777" w:rsidR="0026579B" w:rsidRPr="00622B23" w:rsidRDefault="0026579B" w:rsidP="0026579B">
            <w:pPr>
              <w:pStyle w:val="Tablebody"/>
              <w:rPr>
                <w:lang w:val="en-GB"/>
              </w:rPr>
            </w:pPr>
          </w:p>
        </w:tc>
      </w:tr>
      <w:tr w:rsidR="008F1E1E" w:rsidRPr="00622B23" w14:paraId="50212B31" w14:textId="77777777" w:rsidTr="00977E8A">
        <w:tc>
          <w:tcPr>
            <w:tcW w:w="664" w:type="pct"/>
          </w:tcPr>
          <w:p w14:paraId="2D900510" w14:textId="77777777" w:rsidR="0026579B" w:rsidRPr="00622B23" w:rsidRDefault="0026579B" w:rsidP="0026579B">
            <w:pPr>
              <w:rPr>
                <w:rFonts w:eastAsia="Calibri"/>
              </w:rPr>
            </w:pPr>
            <w:r w:rsidRPr="00622B23">
              <w:rPr>
                <w:rFonts w:eastAsia="Calibri"/>
              </w:rPr>
              <w:t>Storage stability test – long term storage at ambient temperature</w:t>
            </w:r>
          </w:p>
        </w:tc>
        <w:tc>
          <w:tcPr>
            <w:tcW w:w="664" w:type="pct"/>
          </w:tcPr>
          <w:p w14:paraId="091EEF50" w14:textId="77777777" w:rsidR="0026579B" w:rsidRPr="00982ED9" w:rsidRDefault="0026579B" w:rsidP="00C824A6">
            <w:r w:rsidRPr="00982ED9">
              <w:t>GIFAP Monograph No. 17, 2</w:t>
            </w:r>
          </w:p>
          <w:p w14:paraId="02CF81E5" w14:textId="77777777" w:rsidR="0026579B" w:rsidRPr="00982ED9" w:rsidRDefault="0026579B" w:rsidP="00C824A6">
            <w:r w:rsidRPr="00982ED9">
              <w:t>edition, June 2009: Guidelines for Specifying the Shelf Life</w:t>
            </w:r>
          </w:p>
          <w:p w14:paraId="6DB6D9A6" w14:textId="77777777" w:rsidR="0026579B" w:rsidRPr="00982ED9" w:rsidRDefault="0026579B" w:rsidP="00C824A6">
            <w:r w:rsidRPr="00982ED9">
              <w:t>of Plant Protection Products</w:t>
            </w:r>
          </w:p>
          <w:p w14:paraId="1AC89CA3" w14:textId="77777777" w:rsidR="0026579B" w:rsidRPr="00982ED9" w:rsidRDefault="0026579B" w:rsidP="00C824A6"/>
          <w:p w14:paraId="1D2DCFD7" w14:textId="77777777" w:rsidR="0026579B" w:rsidRPr="00982ED9" w:rsidRDefault="0026579B" w:rsidP="00C824A6">
            <w:r w:rsidRPr="00982ED9">
              <w:t xml:space="preserve">36 months of storage at ambient </w:t>
            </w:r>
            <w:r w:rsidRPr="00982ED9">
              <w:lastRenderedPageBreak/>
              <w:t>warehouse</w:t>
            </w:r>
          </w:p>
          <w:p w14:paraId="018B2E8C" w14:textId="77777777" w:rsidR="0026579B" w:rsidRPr="00982ED9" w:rsidRDefault="00673BC2" w:rsidP="00C824A6">
            <w:r w:rsidRPr="00982ED9">
              <w:t>T</w:t>
            </w:r>
            <w:r w:rsidR="0026579B" w:rsidRPr="00982ED9">
              <w:t>emperature</w:t>
            </w:r>
          </w:p>
          <w:p w14:paraId="53855041" w14:textId="77777777" w:rsidR="00673BC2" w:rsidRPr="00982ED9" w:rsidRDefault="00673BC2" w:rsidP="00C824A6"/>
          <w:p w14:paraId="3C64AB93" w14:textId="77777777" w:rsidR="00673BC2" w:rsidRPr="00982ED9" w:rsidRDefault="00673BC2" w:rsidP="00673BC2">
            <w:r w:rsidRPr="00982ED9">
              <w:t>Cypermethrin a.i. content:</w:t>
            </w:r>
          </w:p>
          <w:p w14:paraId="7D170329" w14:textId="77777777" w:rsidR="00673BC2" w:rsidRPr="00982ED9" w:rsidRDefault="00673BC2" w:rsidP="00673BC2">
            <w:r w:rsidRPr="00982ED9">
              <w:t>Method No. 0128/2020</w:t>
            </w:r>
          </w:p>
          <w:p w14:paraId="76E13726" w14:textId="77777777" w:rsidR="00673BC2" w:rsidRPr="00982ED9" w:rsidRDefault="00673BC2" w:rsidP="00673BC2">
            <w:r w:rsidRPr="00982ED9">
              <w:t>Appearance (Colour, odour and physical state):</w:t>
            </w:r>
          </w:p>
          <w:p w14:paraId="390DA55D" w14:textId="77777777" w:rsidR="00673BC2" w:rsidRPr="00982ED9" w:rsidRDefault="00673BC2" w:rsidP="00673BC2">
            <w:r w:rsidRPr="00982ED9">
              <w:t>OPPTS 830.6302</w:t>
            </w:r>
          </w:p>
          <w:p w14:paraId="5B8DC4AA" w14:textId="77777777" w:rsidR="00673BC2" w:rsidRPr="00982ED9" w:rsidRDefault="00673BC2" w:rsidP="00673BC2">
            <w:r w:rsidRPr="00982ED9">
              <w:t>OPPTS; 830.6303;</w:t>
            </w:r>
          </w:p>
          <w:p w14:paraId="68BE8C77" w14:textId="77777777" w:rsidR="00673BC2" w:rsidRPr="00982ED9" w:rsidRDefault="00673BC2" w:rsidP="00673BC2">
            <w:r w:rsidRPr="00982ED9">
              <w:t>OPPTS 830.6304</w:t>
            </w:r>
          </w:p>
          <w:p w14:paraId="711FA1D8" w14:textId="77777777" w:rsidR="00673BC2" w:rsidRPr="00982ED9" w:rsidRDefault="00673BC2" w:rsidP="00673BC2"/>
          <w:p w14:paraId="6590DBE5" w14:textId="77777777" w:rsidR="00673BC2" w:rsidRPr="00982ED9" w:rsidRDefault="00673BC2" w:rsidP="00673BC2">
            <w:r w:rsidRPr="00982ED9">
              <w:t>pH value (1% w/v aqueous dilution):</w:t>
            </w:r>
          </w:p>
          <w:p w14:paraId="0150C6EC" w14:textId="77777777" w:rsidR="00673BC2" w:rsidRPr="00982ED9" w:rsidRDefault="00673BC2" w:rsidP="00673BC2">
            <w:r w:rsidRPr="00982ED9">
              <w:t>MT 75.3</w:t>
            </w:r>
          </w:p>
          <w:p w14:paraId="12EC0056" w14:textId="77777777" w:rsidR="00673BC2" w:rsidRPr="00982ED9" w:rsidRDefault="00673BC2" w:rsidP="00673BC2"/>
          <w:p w14:paraId="02D5AA5B" w14:textId="77777777" w:rsidR="00673BC2" w:rsidRPr="00982ED9" w:rsidRDefault="00673BC2" w:rsidP="00673BC2">
            <w:r w:rsidRPr="00982ED9">
              <w:t>Weight variation (%): technical balance</w:t>
            </w:r>
          </w:p>
          <w:p w14:paraId="59F50C22" w14:textId="77777777" w:rsidR="00673BC2" w:rsidRPr="00982ED9" w:rsidRDefault="00673BC2" w:rsidP="00673BC2"/>
          <w:p w14:paraId="28DF56D9" w14:textId="77777777" w:rsidR="006C14E3" w:rsidRPr="00982ED9" w:rsidRDefault="00673BC2" w:rsidP="00C824A6">
            <w:r w:rsidRPr="00982ED9">
              <w:t xml:space="preserve">Compatibility (resistance) of the packaging material </w:t>
            </w:r>
            <w:r w:rsidRPr="00982ED9">
              <w:lastRenderedPageBreak/>
              <w:t>(corrosion characteristics): internal and external visual examination of the packaging</w:t>
            </w:r>
          </w:p>
          <w:p w14:paraId="1B139781" w14:textId="77777777" w:rsidR="006C14E3" w:rsidRPr="00982ED9" w:rsidRDefault="006C14E3" w:rsidP="00C824A6"/>
          <w:p w14:paraId="59A7ED14" w14:textId="77777777" w:rsidR="006C14E3" w:rsidRPr="00982ED9" w:rsidRDefault="006C14E3" w:rsidP="00C824A6">
            <w:r w:rsidRPr="00982ED9">
              <w:t>Dustiness of granular products – gavimetric method: CIPAC MT 171.1</w:t>
            </w:r>
          </w:p>
          <w:p w14:paraId="1A3F0178" w14:textId="77777777" w:rsidR="006C14E3" w:rsidRPr="00982ED9" w:rsidRDefault="006C14E3" w:rsidP="00C824A6"/>
          <w:p w14:paraId="7E280CF7" w14:textId="77777777" w:rsidR="006C14E3" w:rsidRPr="00982ED9" w:rsidRDefault="006C14E3" w:rsidP="00C824A6">
            <w:r w:rsidRPr="00982ED9">
              <w:t xml:space="preserve">Particle size distribution </w:t>
            </w:r>
          </w:p>
          <w:p w14:paraId="61865EA8" w14:textId="77777777" w:rsidR="006C14E3" w:rsidRPr="00982ED9" w:rsidRDefault="006C14E3" w:rsidP="00C824A6">
            <w:r w:rsidRPr="00982ED9">
              <w:t>(laser diffraction): CIPAC MT 187, OECD No. 110</w:t>
            </w:r>
          </w:p>
          <w:p w14:paraId="7AEA47D7" w14:textId="77777777" w:rsidR="006C14E3" w:rsidRPr="00982ED9" w:rsidRDefault="006C14E3" w:rsidP="00C824A6"/>
          <w:p w14:paraId="08D30A21" w14:textId="77777777" w:rsidR="006C14E3" w:rsidRPr="00982ED9" w:rsidRDefault="006C14E3" w:rsidP="00C824A6">
            <w:r w:rsidRPr="00982ED9">
              <w:t>Attrition resistance of dispersable granules CIPAC MT 178.2</w:t>
            </w:r>
          </w:p>
          <w:p w14:paraId="233853C1" w14:textId="77777777" w:rsidR="006C14E3" w:rsidRPr="00982ED9" w:rsidRDefault="006C14E3" w:rsidP="00C824A6"/>
          <w:p w14:paraId="42F1DCB1" w14:textId="77777777" w:rsidR="006C14E3" w:rsidRPr="00982ED9" w:rsidRDefault="006C14E3" w:rsidP="00C824A6">
            <w:r w:rsidRPr="00982ED9">
              <w:t xml:space="preserve">Particle size distribution </w:t>
            </w:r>
          </w:p>
          <w:p w14:paraId="53AC5A60" w14:textId="77777777" w:rsidR="00673BC2" w:rsidRPr="00982ED9" w:rsidRDefault="006C14E3" w:rsidP="00C824A6">
            <w:r w:rsidRPr="00982ED9">
              <w:t xml:space="preserve">(sieve analysis): CIPAC MT 59.2, CIPAC MT 170, </w:t>
            </w:r>
            <w:r w:rsidRPr="00982ED9">
              <w:lastRenderedPageBreak/>
              <w:t>OECD No. 110</w:t>
            </w:r>
          </w:p>
        </w:tc>
        <w:tc>
          <w:tcPr>
            <w:tcW w:w="663" w:type="pct"/>
          </w:tcPr>
          <w:p w14:paraId="1613FA2E" w14:textId="77777777" w:rsidR="00982ED9" w:rsidRPr="00B567A6" w:rsidRDefault="00982ED9" w:rsidP="00982ED9">
            <w:r w:rsidRPr="00B567A6">
              <w:lastRenderedPageBreak/>
              <w:t>Test item: Mirmex GR</w:t>
            </w:r>
          </w:p>
          <w:p w14:paraId="1771805E" w14:textId="77777777" w:rsidR="00982ED9" w:rsidRPr="00B567A6" w:rsidRDefault="00982ED9" w:rsidP="00982ED9">
            <w:pPr>
              <w:rPr>
                <w:rFonts w:eastAsia="Calibri"/>
              </w:rPr>
            </w:pPr>
            <w:r w:rsidRPr="00B567A6">
              <w:rPr>
                <w:rFonts w:eastAsia="Calibri"/>
              </w:rPr>
              <w:t xml:space="preserve">Cypermethrin: 0.6 % w/w (pure) </w:t>
            </w:r>
          </w:p>
          <w:p w14:paraId="78565ED3" w14:textId="77777777" w:rsidR="0026579B" w:rsidRPr="00622B23" w:rsidRDefault="00982ED9" w:rsidP="00982ED9">
            <w:pPr>
              <w:pStyle w:val="Tablebody"/>
              <w:rPr>
                <w:highlight w:val="cyan"/>
                <w:lang w:val="en-GB"/>
              </w:rPr>
            </w:pPr>
            <w:r w:rsidRPr="00B567A6">
              <w:t>Batch number: 909199</w:t>
            </w:r>
          </w:p>
        </w:tc>
        <w:tc>
          <w:tcPr>
            <w:tcW w:w="1423" w:type="pct"/>
          </w:tcPr>
          <w:p w14:paraId="2480CC33" w14:textId="77777777" w:rsidR="0026579B" w:rsidRPr="00982ED9" w:rsidRDefault="0026579B" w:rsidP="0026579B">
            <w:pPr>
              <w:pStyle w:val="Tablebody"/>
              <w:rPr>
                <w:lang w:val="en-GB"/>
              </w:rPr>
            </w:pPr>
            <w:r w:rsidRPr="00982ED9">
              <w:rPr>
                <w:lang w:val="en-GB"/>
              </w:rPr>
              <w:t>The study is ongoing</w:t>
            </w:r>
            <w:r w:rsidR="00140817" w:rsidRPr="00982ED9">
              <w:rPr>
                <w:lang w:val="en-GB"/>
              </w:rPr>
              <w:t xml:space="preserve">. </w:t>
            </w:r>
          </w:p>
          <w:p w14:paraId="7C268AA1" w14:textId="77777777" w:rsidR="00140817" w:rsidRPr="00622B23" w:rsidRDefault="00140817" w:rsidP="0026579B">
            <w:pPr>
              <w:pStyle w:val="Tablebody"/>
              <w:rPr>
                <w:highlight w:val="cyan"/>
                <w:lang w:val="en-GB"/>
              </w:rPr>
            </w:pPr>
            <w:r w:rsidRPr="00982ED9">
              <w:t>Results will be added as soon as available.</w:t>
            </w:r>
          </w:p>
        </w:tc>
        <w:tc>
          <w:tcPr>
            <w:tcW w:w="521" w:type="pct"/>
          </w:tcPr>
          <w:p w14:paraId="6DA134FA" w14:textId="77777777" w:rsidR="0026579B" w:rsidRPr="00622B23" w:rsidRDefault="0026579B" w:rsidP="0026579B">
            <w:pPr>
              <w:pStyle w:val="Tablebody"/>
              <w:rPr>
                <w:lang w:val="en-GB"/>
              </w:rPr>
            </w:pPr>
            <w:r w:rsidRPr="00622B23">
              <w:rPr>
                <w:lang w:val="en-GB"/>
              </w:rPr>
              <w:t>Study Plan CH - 0152/2020</w:t>
            </w:r>
          </w:p>
        </w:tc>
        <w:tc>
          <w:tcPr>
            <w:tcW w:w="231" w:type="pct"/>
          </w:tcPr>
          <w:p w14:paraId="5C7A49A3" w14:textId="77777777" w:rsidR="0026579B" w:rsidRPr="008F1E1E" w:rsidRDefault="0026579B" w:rsidP="0026579B">
            <w:pPr>
              <w:pStyle w:val="Tablebody"/>
              <w:rPr>
                <w:lang w:val="en-GB"/>
              </w:rPr>
            </w:pPr>
            <w:r w:rsidRPr="008F1E1E">
              <w:rPr>
                <w:lang w:val="en-GB"/>
              </w:rPr>
              <w:t>Yes</w:t>
            </w:r>
          </w:p>
        </w:tc>
        <w:tc>
          <w:tcPr>
            <w:tcW w:w="834" w:type="pct"/>
          </w:tcPr>
          <w:p w14:paraId="5A67E4EE" w14:textId="1C6F5AA4" w:rsidR="00982ED9" w:rsidRDefault="00982ED9" w:rsidP="00982ED9">
            <w:pPr>
              <w:pStyle w:val="Tablebody"/>
              <w:rPr>
                <w:lang w:val="en-GB"/>
              </w:rPr>
            </w:pPr>
            <w:r>
              <w:rPr>
                <w:lang w:val="en-GB"/>
              </w:rPr>
              <w:t xml:space="preserve">The </w:t>
            </w:r>
            <w:r w:rsidRPr="00E90720">
              <w:rPr>
                <w:lang w:val="en-GB"/>
              </w:rPr>
              <w:t>long-term storage</w:t>
            </w:r>
            <w:r>
              <w:rPr>
                <w:lang w:val="en-GB"/>
              </w:rPr>
              <w:t xml:space="preserve"> stability study </w:t>
            </w:r>
            <w:r w:rsidRPr="00E90720">
              <w:rPr>
                <w:lang w:val="en-GB"/>
              </w:rPr>
              <w:t xml:space="preserve">at ambient temperature </w:t>
            </w:r>
            <w:r>
              <w:rPr>
                <w:lang w:val="en-GB"/>
              </w:rPr>
              <w:t xml:space="preserve">is </w:t>
            </w:r>
            <w:r w:rsidRPr="009C76B8">
              <w:rPr>
                <w:lang w:val="en-GB"/>
              </w:rPr>
              <w:t>ongoing</w:t>
            </w:r>
            <w:r>
              <w:rPr>
                <w:lang w:val="en-GB"/>
              </w:rPr>
              <w:t xml:space="preserve"> and should be submitted when completed, to confirm the proposed shelf-life of the biocidal product </w:t>
            </w:r>
            <w:r w:rsidRPr="004C6F39">
              <w:rPr>
                <w:b/>
                <w:bCs/>
                <w:lang w:val="en-GB"/>
              </w:rPr>
              <w:t>(</w:t>
            </w:r>
            <w:r w:rsidR="00177D01">
              <w:rPr>
                <w:b/>
                <w:bCs/>
                <w:lang w:val="en-GB"/>
              </w:rPr>
              <w:t>post authorisation</w:t>
            </w:r>
            <w:r w:rsidR="00C00099">
              <w:rPr>
                <w:b/>
                <w:bCs/>
                <w:lang w:val="en-GB"/>
              </w:rPr>
              <w:t xml:space="preserve"> </w:t>
            </w:r>
            <w:r>
              <w:rPr>
                <w:b/>
                <w:bCs/>
                <w:lang w:val="en-GB"/>
              </w:rPr>
              <w:t>d</w:t>
            </w:r>
            <w:r w:rsidRPr="004C6F39">
              <w:rPr>
                <w:b/>
                <w:bCs/>
                <w:lang w:val="en-GB"/>
              </w:rPr>
              <w:t xml:space="preserve">ata </w:t>
            </w:r>
            <w:r w:rsidR="00177D01">
              <w:rPr>
                <w:b/>
                <w:bCs/>
                <w:lang w:val="en-GB"/>
              </w:rPr>
              <w:t>requirement</w:t>
            </w:r>
            <w:r w:rsidRPr="004C6F39">
              <w:rPr>
                <w:b/>
                <w:bCs/>
                <w:lang w:val="en-GB"/>
              </w:rPr>
              <w:t>)</w:t>
            </w:r>
          </w:p>
          <w:p w14:paraId="5EC65BD2" w14:textId="77777777" w:rsidR="00982ED9" w:rsidRDefault="00982ED9" w:rsidP="00982ED9">
            <w:pPr>
              <w:pStyle w:val="Tablebody"/>
              <w:rPr>
                <w:lang w:val="en-GB"/>
              </w:rPr>
            </w:pPr>
          </w:p>
          <w:p w14:paraId="7ABD6D90" w14:textId="77777777" w:rsidR="0026579B" w:rsidRPr="00622B23" w:rsidRDefault="00982ED9" w:rsidP="00982ED9">
            <w:pPr>
              <w:pStyle w:val="Tablebody"/>
              <w:rPr>
                <w:lang w:val="en-GB"/>
              </w:rPr>
            </w:pPr>
            <w:r>
              <w:rPr>
                <w:lang w:val="en-GB"/>
              </w:rPr>
              <w:t xml:space="preserve">However, the acceptable accelerated </w:t>
            </w:r>
            <w:r>
              <w:rPr>
                <w:lang w:val="en-GB"/>
              </w:rPr>
              <w:lastRenderedPageBreak/>
              <w:t>storage stability test indicates that the product is anticipated to be stable for up to two years when stored in its</w:t>
            </w:r>
            <w:r>
              <w:t xml:space="preserve"> initial </w:t>
            </w:r>
            <w:r>
              <w:rPr>
                <w:lang w:val="en-GB"/>
              </w:rPr>
              <w:t>commercial packaging.</w:t>
            </w:r>
          </w:p>
        </w:tc>
      </w:tr>
      <w:tr w:rsidR="008F1E1E" w:rsidRPr="00622B23" w14:paraId="3394C814" w14:textId="77777777" w:rsidTr="00977E8A">
        <w:tc>
          <w:tcPr>
            <w:tcW w:w="664" w:type="pct"/>
          </w:tcPr>
          <w:p w14:paraId="2382D6A3" w14:textId="77777777" w:rsidR="0026579B" w:rsidRPr="00622B23" w:rsidRDefault="0026579B" w:rsidP="0026579B">
            <w:pPr>
              <w:rPr>
                <w:rFonts w:eastAsia="Calibri"/>
              </w:rPr>
            </w:pPr>
            <w:r w:rsidRPr="00622B23">
              <w:rPr>
                <w:rFonts w:eastAsia="Calibri"/>
              </w:rPr>
              <w:lastRenderedPageBreak/>
              <w:t>Storage stability test – low temperature stability test for liquids</w:t>
            </w:r>
          </w:p>
        </w:tc>
        <w:tc>
          <w:tcPr>
            <w:tcW w:w="664" w:type="pct"/>
          </w:tcPr>
          <w:p w14:paraId="6D70EAE7" w14:textId="77777777" w:rsidR="0026579B" w:rsidRPr="00622B23" w:rsidRDefault="0026579B" w:rsidP="0026579B">
            <w:pPr>
              <w:rPr>
                <w:rFonts w:eastAsia="Calibri"/>
                <w:highlight w:val="cyan"/>
              </w:rPr>
            </w:pPr>
          </w:p>
        </w:tc>
        <w:tc>
          <w:tcPr>
            <w:tcW w:w="663" w:type="pct"/>
          </w:tcPr>
          <w:p w14:paraId="1FF088E5" w14:textId="77777777" w:rsidR="0026579B" w:rsidRPr="00622B23" w:rsidRDefault="0026579B" w:rsidP="0026579B">
            <w:pPr>
              <w:rPr>
                <w:highlight w:val="cyan"/>
              </w:rPr>
            </w:pPr>
          </w:p>
        </w:tc>
        <w:tc>
          <w:tcPr>
            <w:tcW w:w="1423" w:type="pct"/>
          </w:tcPr>
          <w:p w14:paraId="69C07F19" w14:textId="77777777" w:rsidR="0026579B" w:rsidRPr="00982ED9" w:rsidRDefault="00DA4378" w:rsidP="003E629B">
            <w:pPr>
              <w:rPr>
                <w:rFonts w:eastAsia="Calibri"/>
              </w:rPr>
            </w:pPr>
            <w:r w:rsidRPr="00982ED9">
              <w:rPr>
                <w:rFonts w:eastAsia="Calibri"/>
              </w:rPr>
              <w:t>Not applicable since</w:t>
            </w:r>
            <w:r w:rsidR="00FE6899" w:rsidRPr="00982ED9">
              <w:rPr>
                <w:rFonts w:eastAsia="Calibri"/>
              </w:rPr>
              <w:t xml:space="preserve"> the product is solid.</w:t>
            </w:r>
          </w:p>
        </w:tc>
        <w:tc>
          <w:tcPr>
            <w:tcW w:w="521" w:type="pct"/>
          </w:tcPr>
          <w:p w14:paraId="18D8CDFB" w14:textId="77777777" w:rsidR="0026579B" w:rsidRPr="00622B23" w:rsidRDefault="0026579B" w:rsidP="0026579B">
            <w:pPr>
              <w:rPr>
                <w:rFonts w:eastAsia="Calibri"/>
              </w:rPr>
            </w:pPr>
            <w:r w:rsidRPr="00622B23">
              <w:rPr>
                <w:rFonts w:eastAsia="Calibri"/>
              </w:rPr>
              <w:t>-</w:t>
            </w:r>
          </w:p>
        </w:tc>
        <w:tc>
          <w:tcPr>
            <w:tcW w:w="231" w:type="pct"/>
          </w:tcPr>
          <w:p w14:paraId="5062DF3D" w14:textId="77777777" w:rsidR="0026579B" w:rsidRPr="008F1E1E" w:rsidRDefault="0026579B" w:rsidP="0026579B">
            <w:pPr>
              <w:rPr>
                <w:rFonts w:eastAsia="Calibri"/>
              </w:rPr>
            </w:pPr>
          </w:p>
        </w:tc>
        <w:tc>
          <w:tcPr>
            <w:tcW w:w="834" w:type="pct"/>
          </w:tcPr>
          <w:p w14:paraId="7C1B04D1" w14:textId="77777777" w:rsidR="0026579B" w:rsidRPr="00622B23" w:rsidRDefault="00982ED9" w:rsidP="0026579B">
            <w:pPr>
              <w:rPr>
                <w:rFonts w:eastAsia="Calibri"/>
              </w:rPr>
            </w:pPr>
            <w:r>
              <w:rPr>
                <w:rFonts w:eastAsia="Calibri"/>
              </w:rPr>
              <w:t>-</w:t>
            </w:r>
          </w:p>
        </w:tc>
      </w:tr>
      <w:tr w:rsidR="008F1E1E" w:rsidRPr="00622B23" w14:paraId="0ABF3AD9" w14:textId="77777777" w:rsidTr="00977E8A">
        <w:tc>
          <w:tcPr>
            <w:tcW w:w="664" w:type="pct"/>
          </w:tcPr>
          <w:p w14:paraId="6DCC6E5F" w14:textId="77777777" w:rsidR="0026579B" w:rsidRPr="00622B23" w:rsidRDefault="0026579B" w:rsidP="0026579B">
            <w:pPr>
              <w:rPr>
                <w:rFonts w:eastAsia="Calibri"/>
                <w:lang w:eastAsia="en-US"/>
              </w:rPr>
            </w:pPr>
            <w:r w:rsidRPr="00622B23">
              <w:rPr>
                <w:rFonts w:eastAsia="Calibri"/>
                <w:lang w:eastAsia="en-US"/>
              </w:rPr>
              <w:t>Effects on content of the active substance and technical characteristics of the biocidal product - light</w:t>
            </w:r>
          </w:p>
        </w:tc>
        <w:tc>
          <w:tcPr>
            <w:tcW w:w="664" w:type="pct"/>
          </w:tcPr>
          <w:p w14:paraId="56B31AD0" w14:textId="77777777" w:rsidR="0026579B" w:rsidRPr="00622B23" w:rsidRDefault="0026579B" w:rsidP="0026579B">
            <w:pPr>
              <w:spacing w:line="260" w:lineRule="atLeast"/>
              <w:rPr>
                <w:rFonts w:eastAsia="Calibri"/>
                <w:highlight w:val="cyan"/>
                <w:lang w:eastAsia="en-US"/>
              </w:rPr>
            </w:pPr>
          </w:p>
        </w:tc>
        <w:tc>
          <w:tcPr>
            <w:tcW w:w="663" w:type="pct"/>
          </w:tcPr>
          <w:p w14:paraId="30187169" w14:textId="77777777" w:rsidR="0026579B" w:rsidRPr="00622B23" w:rsidRDefault="0026579B" w:rsidP="0026579B">
            <w:pPr>
              <w:rPr>
                <w:highlight w:val="cyan"/>
              </w:rPr>
            </w:pPr>
          </w:p>
        </w:tc>
        <w:tc>
          <w:tcPr>
            <w:tcW w:w="1423" w:type="pct"/>
          </w:tcPr>
          <w:p w14:paraId="34C38670" w14:textId="77777777" w:rsidR="0026579B" w:rsidRPr="00982ED9" w:rsidRDefault="0026579B" w:rsidP="003B3688">
            <w:pPr>
              <w:spacing w:line="260" w:lineRule="atLeast"/>
              <w:rPr>
                <w:rFonts w:eastAsia="Calibri"/>
                <w:lang w:eastAsia="en-US"/>
              </w:rPr>
            </w:pPr>
            <w:r w:rsidRPr="00982ED9">
              <w:rPr>
                <w:rFonts w:eastAsia="Calibri"/>
                <w:lang w:eastAsia="en-US"/>
              </w:rPr>
              <w:t xml:space="preserve">Study waived: </w:t>
            </w:r>
            <w:r w:rsidR="003B3688" w:rsidRPr="00982ED9">
              <w:rPr>
                <w:rFonts w:eastAsia="Calibri"/>
                <w:lang w:eastAsia="en-US"/>
              </w:rPr>
              <w:t>packaging material is not transparent and no effect of light is expected. Furthermore envelopes are made of a coextruded material which contains a metalized foil inside to protect the product from light.</w:t>
            </w:r>
          </w:p>
        </w:tc>
        <w:tc>
          <w:tcPr>
            <w:tcW w:w="521" w:type="pct"/>
          </w:tcPr>
          <w:p w14:paraId="4C09407E" w14:textId="77777777" w:rsidR="0026579B" w:rsidRPr="00622B23" w:rsidRDefault="0026579B" w:rsidP="0026579B">
            <w:pPr>
              <w:spacing w:line="260" w:lineRule="atLeast"/>
              <w:rPr>
                <w:rFonts w:eastAsia="Calibri"/>
                <w:lang w:eastAsia="en-US"/>
              </w:rPr>
            </w:pPr>
            <w:r w:rsidRPr="00622B23">
              <w:rPr>
                <w:rFonts w:eastAsia="Calibri"/>
              </w:rPr>
              <w:t>-</w:t>
            </w:r>
          </w:p>
        </w:tc>
        <w:tc>
          <w:tcPr>
            <w:tcW w:w="231" w:type="pct"/>
          </w:tcPr>
          <w:p w14:paraId="19FBF865" w14:textId="77777777" w:rsidR="0026579B" w:rsidRPr="008F1E1E" w:rsidRDefault="0026579B" w:rsidP="0026579B">
            <w:pPr>
              <w:spacing w:line="260" w:lineRule="atLeast"/>
              <w:rPr>
                <w:rFonts w:eastAsia="Calibri"/>
              </w:rPr>
            </w:pPr>
          </w:p>
        </w:tc>
        <w:tc>
          <w:tcPr>
            <w:tcW w:w="834" w:type="pct"/>
          </w:tcPr>
          <w:p w14:paraId="7274ED44" w14:textId="77777777" w:rsidR="00982ED9" w:rsidRPr="00982ED9" w:rsidRDefault="00982ED9" w:rsidP="00BB11FB">
            <w:pPr>
              <w:spacing w:line="260" w:lineRule="atLeast"/>
              <w:rPr>
                <w:rFonts w:eastAsia="Calibri"/>
              </w:rPr>
            </w:pPr>
            <w:r w:rsidRPr="007D2E81">
              <w:t>Acceptable</w:t>
            </w:r>
          </w:p>
        </w:tc>
      </w:tr>
      <w:tr w:rsidR="008F1E1E" w:rsidRPr="00622B23" w14:paraId="1E31A086" w14:textId="77777777" w:rsidTr="00977E8A">
        <w:tc>
          <w:tcPr>
            <w:tcW w:w="664" w:type="pct"/>
          </w:tcPr>
          <w:p w14:paraId="65415518" w14:textId="77777777" w:rsidR="00A76536" w:rsidRPr="00622B23" w:rsidRDefault="00A76536" w:rsidP="00A76536">
            <w:pPr>
              <w:rPr>
                <w:rFonts w:eastAsia="Calibri"/>
              </w:rPr>
            </w:pPr>
            <w:r w:rsidRPr="00622B23">
              <w:rPr>
                <w:rFonts w:eastAsia="Calibri"/>
              </w:rPr>
              <w:t>Effects on content of the active substance and technical characteristics of the biocidal product – temperature and humidity</w:t>
            </w:r>
          </w:p>
        </w:tc>
        <w:tc>
          <w:tcPr>
            <w:tcW w:w="664" w:type="pct"/>
          </w:tcPr>
          <w:p w14:paraId="166A77C0" w14:textId="77777777" w:rsidR="00A76536" w:rsidRPr="00D610D7" w:rsidRDefault="00A76536" w:rsidP="00A76536">
            <w:pPr>
              <w:pStyle w:val="Tablebody"/>
              <w:rPr>
                <w:lang w:val="en-GB"/>
              </w:rPr>
            </w:pPr>
            <w:r w:rsidRPr="00D610D7">
              <w:rPr>
                <w:lang w:val="en-GB"/>
              </w:rPr>
              <w:t xml:space="preserve">CIPAC MT 46 “Accelerated storage procedure” </w:t>
            </w:r>
          </w:p>
          <w:p w14:paraId="0D80C829" w14:textId="77777777" w:rsidR="00A76536" w:rsidRPr="00D610D7" w:rsidRDefault="00A76536" w:rsidP="00A76536">
            <w:pPr>
              <w:pStyle w:val="Tablebody"/>
              <w:rPr>
                <w:lang w:val="en-GB"/>
              </w:rPr>
            </w:pPr>
            <w:r w:rsidRPr="00D610D7">
              <w:rPr>
                <w:lang w:val="en-GB"/>
              </w:rPr>
              <w:t>(</w:t>
            </w:r>
            <w:smartTag w:uri="urn:schemas-microsoft-com:office:smarttags" w:element="metricconverter">
              <w:smartTagPr>
                <w:attr w:name="ProductID" w:val="54ﾰC"/>
              </w:smartTagPr>
              <w:r w:rsidRPr="00D610D7">
                <w:rPr>
                  <w:lang w:val="en-GB"/>
                </w:rPr>
                <w:t>54°C</w:t>
              </w:r>
            </w:smartTag>
            <w:r w:rsidRPr="00D610D7">
              <w:rPr>
                <w:lang w:val="en-GB"/>
              </w:rPr>
              <w:t xml:space="preserve"> for 14 days)</w:t>
            </w:r>
          </w:p>
          <w:p w14:paraId="208B8458" w14:textId="77777777" w:rsidR="00A76536" w:rsidRPr="00D610D7" w:rsidRDefault="00A76536" w:rsidP="00A76536">
            <w:pPr>
              <w:pStyle w:val="Tablebody"/>
              <w:rPr>
                <w:lang w:val="en-GB"/>
              </w:rPr>
            </w:pPr>
          </w:p>
          <w:p w14:paraId="2360E755" w14:textId="77777777" w:rsidR="00A76536" w:rsidRPr="00D610D7" w:rsidRDefault="00A76536" w:rsidP="00A76536">
            <w:pPr>
              <w:pStyle w:val="Tablebody"/>
              <w:rPr>
                <w:lang w:val="en-GB"/>
              </w:rPr>
            </w:pPr>
          </w:p>
          <w:p w14:paraId="579766AB" w14:textId="77777777" w:rsidR="00A76536" w:rsidRPr="00D610D7" w:rsidRDefault="00A76536" w:rsidP="00A76536">
            <w:pPr>
              <w:rPr>
                <w:rFonts w:eastAsia="Calibri"/>
              </w:rPr>
            </w:pPr>
          </w:p>
        </w:tc>
        <w:tc>
          <w:tcPr>
            <w:tcW w:w="663" w:type="pct"/>
          </w:tcPr>
          <w:p w14:paraId="664A9033" w14:textId="77777777" w:rsidR="00D610D7" w:rsidRPr="00B567A6" w:rsidRDefault="00D610D7" w:rsidP="00D610D7">
            <w:r w:rsidRPr="00B567A6">
              <w:t>Test item: Mirmex GR</w:t>
            </w:r>
          </w:p>
          <w:p w14:paraId="558AEBD0" w14:textId="77777777" w:rsidR="00D610D7" w:rsidRPr="00B567A6" w:rsidRDefault="00D610D7" w:rsidP="00D610D7">
            <w:pPr>
              <w:rPr>
                <w:rFonts w:eastAsia="Calibri"/>
              </w:rPr>
            </w:pPr>
            <w:r w:rsidRPr="00B567A6">
              <w:rPr>
                <w:rFonts w:eastAsia="Calibri"/>
              </w:rPr>
              <w:t xml:space="preserve">Cypermethrin: 0.6 % w/w (pure) </w:t>
            </w:r>
          </w:p>
          <w:p w14:paraId="4D856AFF" w14:textId="77777777" w:rsidR="00A76536" w:rsidRPr="00622B23" w:rsidRDefault="00D610D7" w:rsidP="00D610D7">
            <w:pPr>
              <w:rPr>
                <w:highlight w:val="cyan"/>
              </w:rPr>
            </w:pPr>
            <w:r w:rsidRPr="00B567A6">
              <w:t>Batch number: 909199</w:t>
            </w:r>
          </w:p>
        </w:tc>
        <w:tc>
          <w:tcPr>
            <w:tcW w:w="1423" w:type="pct"/>
          </w:tcPr>
          <w:p w14:paraId="126689B6" w14:textId="77777777" w:rsidR="00D610D7" w:rsidRDefault="00D610D7" w:rsidP="00D610D7">
            <w:r w:rsidRPr="00176B4A">
              <w:t>From the results obtained from the accelerated storage stability study for 2 weeks at 54°C</w:t>
            </w:r>
            <w:r>
              <w:t>,</w:t>
            </w:r>
            <w:r w:rsidRPr="00176B4A">
              <w:t xml:space="preserve"> no change in active ingredient content was observed</w:t>
            </w:r>
            <w:r>
              <w:t>.</w:t>
            </w:r>
          </w:p>
          <w:p w14:paraId="02BDD321" w14:textId="77777777" w:rsidR="00D610D7" w:rsidRDefault="00D610D7" w:rsidP="00D610D7"/>
          <w:p w14:paraId="47593B75" w14:textId="77777777" w:rsidR="00A76536" w:rsidRPr="00622B23" w:rsidRDefault="00D610D7" w:rsidP="00D610D7">
            <w:pPr>
              <w:rPr>
                <w:highlight w:val="cyan"/>
              </w:rPr>
            </w:pPr>
            <w:r w:rsidRPr="00855CDC">
              <w:rPr>
                <w:rFonts w:eastAsia="Calibri"/>
              </w:rPr>
              <w:t xml:space="preserve">From the above reported data, it can be concluded that the formulation </w:t>
            </w:r>
            <w:r>
              <w:rPr>
                <w:rFonts w:eastAsia="Calibri"/>
              </w:rPr>
              <w:t xml:space="preserve">Mirmex GR </w:t>
            </w:r>
            <w:r w:rsidRPr="00855CDC">
              <w:rPr>
                <w:rFonts w:eastAsia="Calibri"/>
              </w:rPr>
              <w:t>is stable in its commercial packaging under the tested accelerated storage conditions.</w:t>
            </w:r>
          </w:p>
        </w:tc>
        <w:tc>
          <w:tcPr>
            <w:tcW w:w="521" w:type="pct"/>
          </w:tcPr>
          <w:p w14:paraId="454AC043" w14:textId="77777777" w:rsidR="00A76536" w:rsidRPr="00622B23" w:rsidRDefault="00A76536" w:rsidP="00A76536">
            <w:r w:rsidRPr="00622B23">
              <w:t>CH-0151/2020</w:t>
            </w:r>
          </w:p>
        </w:tc>
        <w:tc>
          <w:tcPr>
            <w:tcW w:w="231" w:type="pct"/>
          </w:tcPr>
          <w:p w14:paraId="5FBEA321" w14:textId="77777777" w:rsidR="00A76536" w:rsidRPr="008F1E1E" w:rsidRDefault="00A76536" w:rsidP="00A76536">
            <w:r w:rsidRPr="008F1E1E">
              <w:t>Yes</w:t>
            </w:r>
          </w:p>
        </w:tc>
        <w:tc>
          <w:tcPr>
            <w:tcW w:w="834" w:type="pct"/>
          </w:tcPr>
          <w:p w14:paraId="2F850C32" w14:textId="77777777" w:rsidR="00A76536" w:rsidRPr="00622B23" w:rsidRDefault="00D610D7" w:rsidP="00BB11FB">
            <w:pPr>
              <w:spacing w:line="260" w:lineRule="atLeast"/>
            </w:pPr>
            <w:r w:rsidRPr="007D2E81">
              <w:t>Acceptable</w:t>
            </w:r>
          </w:p>
        </w:tc>
      </w:tr>
      <w:tr w:rsidR="00D610D7" w:rsidRPr="00622B23" w14:paraId="4AB2E101" w14:textId="77777777" w:rsidTr="00977E8A">
        <w:tc>
          <w:tcPr>
            <w:tcW w:w="664" w:type="pct"/>
          </w:tcPr>
          <w:p w14:paraId="70E7FDA8" w14:textId="77777777" w:rsidR="00D610D7" w:rsidRPr="00622B23" w:rsidRDefault="00D610D7" w:rsidP="00D610D7">
            <w:pPr>
              <w:rPr>
                <w:rFonts w:eastAsia="Calibri"/>
              </w:rPr>
            </w:pPr>
            <w:r w:rsidRPr="00622B23">
              <w:rPr>
                <w:rFonts w:eastAsia="Calibri"/>
              </w:rPr>
              <w:t xml:space="preserve">Effects on content of the active substance and technical characteristics of the biocidal product - reactivity towards </w:t>
            </w:r>
            <w:r w:rsidRPr="00622B23">
              <w:rPr>
                <w:rFonts w:eastAsia="Calibri"/>
              </w:rPr>
              <w:lastRenderedPageBreak/>
              <w:t>container material</w:t>
            </w:r>
          </w:p>
        </w:tc>
        <w:tc>
          <w:tcPr>
            <w:tcW w:w="664" w:type="pct"/>
          </w:tcPr>
          <w:p w14:paraId="0EFB1317" w14:textId="77777777" w:rsidR="00D610D7" w:rsidRPr="00D610D7" w:rsidRDefault="00D610D7" w:rsidP="00D610D7">
            <w:pPr>
              <w:pStyle w:val="Tablebody"/>
              <w:rPr>
                <w:lang w:val="en-GB"/>
              </w:rPr>
            </w:pPr>
            <w:r w:rsidRPr="00D610D7">
              <w:rPr>
                <w:lang w:val="en-GB"/>
              </w:rPr>
              <w:lastRenderedPageBreak/>
              <w:t xml:space="preserve">CIPAC MT 46 “Accelerated storage procedure” </w:t>
            </w:r>
          </w:p>
          <w:p w14:paraId="511812FA" w14:textId="77777777" w:rsidR="00D610D7" w:rsidRPr="00D610D7" w:rsidRDefault="00D610D7" w:rsidP="00D610D7">
            <w:pPr>
              <w:pStyle w:val="Tablebody"/>
              <w:rPr>
                <w:lang w:val="en-GB"/>
              </w:rPr>
            </w:pPr>
            <w:r w:rsidRPr="00D610D7">
              <w:rPr>
                <w:lang w:val="en-GB"/>
              </w:rPr>
              <w:t>(</w:t>
            </w:r>
            <w:smartTag w:uri="urn:schemas-microsoft-com:office:smarttags" w:element="metricconverter">
              <w:smartTagPr>
                <w:attr w:name="ProductID" w:val="54ﾰC"/>
              </w:smartTagPr>
              <w:r w:rsidRPr="00D610D7">
                <w:rPr>
                  <w:lang w:val="en-GB"/>
                </w:rPr>
                <w:t>54°C</w:t>
              </w:r>
            </w:smartTag>
            <w:r w:rsidRPr="00D610D7">
              <w:rPr>
                <w:lang w:val="en-GB"/>
              </w:rPr>
              <w:t xml:space="preserve"> for 14 days)</w:t>
            </w:r>
          </w:p>
          <w:p w14:paraId="239CCE73" w14:textId="77777777" w:rsidR="00D610D7" w:rsidRPr="00D610D7" w:rsidRDefault="00D610D7" w:rsidP="00D610D7">
            <w:pPr>
              <w:pStyle w:val="Tablebody"/>
              <w:rPr>
                <w:lang w:val="en-GB"/>
              </w:rPr>
            </w:pPr>
          </w:p>
          <w:p w14:paraId="51A8CC25" w14:textId="77777777" w:rsidR="00D610D7" w:rsidRPr="00D610D7" w:rsidRDefault="00D610D7" w:rsidP="00D610D7">
            <w:pPr>
              <w:pStyle w:val="Tablebody"/>
              <w:rPr>
                <w:lang w:val="en-GB"/>
              </w:rPr>
            </w:pPr>
          </w:p>
          <w:p w14:paraId="53AC9463" w14:textId="77777777" w:rsidR="00D610D7" w:rsidRPr="00622B23" w:rsidRDefault="00D610D7" w:rsidP="00D610D7">
            <w:pPr>
              <w:rPr>
                <w:rFonts w:eastAsia="Calibri"/>
                <w:highlight w:val="cyan"/>
              </w:rPr>
            </w:pPr>
          </w:p>
        </w:tc>
        <w:tc>
          <w:tcPr>
            <w:tcW w:w="663" w:type="pct"/>
          </w:tcPr>
          <w:p w14:paraId="1EC577DA" w14:textId="77777777" w:rsidR="00D610D7" w:rsidRPr="00B567A6" w:rsidRDefault="00D610D7" w:rsidP="00D610D7">
            <w:r w:rsidRPr="00B567A6">
              <w:lastRenderedPageBreak/>
              <w:t>Test item: Mirmex GR</w:t>
            </w:r>
          </w:p>
          <w:p w14:paraId="1893B087" w14:textId="77777777" w:rsidR="00D610D7" w:rsidRPr="00B567A6" w:rsidRDefault="00D610D7" w:rsidP="00D610D7">
            <w:pPr>
              <w:rPr>
                <w:rFonts w:eastAsia="Calibri"/>
              </w:rPr>
            </w:pPr>
            <w:r w:rsidRPr="00B567A6">
              <w:rPr>
                <w:rFonts w:eastAsia="Calibri"/>
              </w:rPr>
              <w:t xml:space="preserve">Cypermethrin: 0.6 % w/w (pure) </w:t>
            </w:r>
          </w:p>
          <w:p w14:paraId="74E7E5B5" w14:textId="77777777" w:rsidR="00D610D7" w:rsidRPr="00622B23" w:rsidRDefault="00D610D7" w:rsidP="00D610D7">
            <w:pPr>
              <w:rPr>
                <w:highlight w:val="cyan"/>
              </w:rPr>
            </w:pPr>
            <w:r w:rsidRPr="00B567A6">
              <w:t>Batch number: 909199</w:t>
            </w:r>
          </w:p>
        </w:tc>
        <w:tc>
          <w:tcPr>
            <w:tcW w:w="1423" w:type="pct"/>
          </w:tcPr>
          <w:p w14:paraId="7F645992" w14:textId="77777777" w:rsidR="00D610D7" w:rsidRPr="00240639" w:rsidRDefault="00D610D7" w:rsidP="00D610D7">
            <w:r w:rsidRPr="00176B4A">
              <w:t>From the results obtained from the accelerated storage stability study for 2 weeks at 54°C</w:t>
            </w:r>
            <w:r>
              <w:t xml:space="preserve">, </w:t>
            </w:r>
            <w:r w:rsidRPr="00240639">
              <w:t xml:space="preserve">no variation was found in colour or in either the internal or external configuration, or loss of sample or evident corrosion phenomena. </w:t>
            </w:r>
          </w:p>
          <w:p w14:paraId="47CD29F4" w14:textId="77777777" w:rsidR="00D610D7" w:rsidRPr="00622B23" w:rsidRDefault="00D610D7" w:rsidP="00D610D7">
            <w:pPr>
              <w:rPr>
                <w:highlight w:val="cyan"/>
              </w:rPr>
            </w:pPr>
          </w:p>
        </w:tc>
        <w:tc>
          <w:tcPr>
            <w:tcW w:w="521" w:type="pct"/>
          </w:tcPr>
          <w:p w14:paraId="24CF4F7B" w14:textId="77777777" w:rsidR="00D610D7" w:rsidRPr="00622B23" w:rsidRDefault="00D610D7" w:rsidP="00D610D7">
            <w:r w:rsidRPr="00622B23">
              <w:t>CH-0151/2020</w:t>
            </w:r>
          </w:p>
        </w:tc>
        <w:tc>
          <w:tcPr>
            <w:tcW w:w="231" w:type="pct"/>
          </w:tcPr>
          <w:p w14:paraId="4028F35B" w14:textId="77777777" w:rsidR="00D610D7" w:rsidRPr="008F1E1E" w:rsidRDefault="00D610D7" w:rsidP="00D610D7">
            <w:r w:rsidRPr="008F1E1E">
              <w:t>Yes</w:t>
            </w:r>
          </w:p>
        </w:tc>
        <w:tc>
          <w:tcPr>
            <w:tcW w:w="834" w:type="pct"/>
          </w:tcPr>
          <w:p w14:paraId="7E0CC372" w14:textId="77777777" w:rsidR="00D610D7" w:rsidRPr="00622B23" w:rsidRDefault="00D610D7" w:rsidP="00BB11FB">
            <w:pPr>
              <w:spacing w:line="260" w:lineRule="atLeast"/>
            </w:pPr>
            <w:r w:rsidRPr="007D2E81">
              <w:t>Acceptable</w:t>
            </w:r>
          </w:p>
        </w:tc>
      </w:tr>
      <w:tr w:rsidR="008F1E1E" w:rsidRPr="00622B23" w14:paraId="0B869880" w14:textId="77777777" w:rsidTr="00977E8A">
        <w:tc>
          <w:tcPr>
            <w:tcW w:w="664" w:type="pct"/>
          </w:tcPr>
          <w:p w14:paraId="4B6EAF1E" w14:textId="77777777" w:rsidR="00BD0044" w:rsidRPr="00622B23" w:rsidRDefault="00BD0044" w:rsidP="00BD0044">
            <w:pPr>
              <w:rPr>
                <w:rFonts w:eastAsia="Calibri"/>
              </w:rPr>
            </w:pPr>
            <w:r w:rsidRPr="00622B23">
              <w:rPr>
                <w:rFonts w:eastAsia="Calibri"/>
              </w:rPr>
              <w:t>Wettability</w:t>
            </w:r>
          </w:p>
        </w:tc>
        <w:tc>
          <w:tcPr>
            <w:tcW w:w="664" w:type="pct"/>
          </w:tcPr>
          <w:p w14:paraId="7040DDE0" w14:textId="77777777" w:rsidR="00BD0044" w:rsidRPr="00622B23" w:rsidRDefault="00BD0044" w:rsidP="00BD0044">
            <w:pPr>
              <w:rPr>
                <w:rFonts w:eastAsia="Calibri"/>
                <w:highlight w:val="cyan"/>
              </w:rPr>
            </w:pPr>
          </w:p>
        </w:tc>
        <w:tc>
          <w:tcPr>
            <w:tcW w:w="663" w:type="pct"/>
          </w:tcPr>
          <w:p w14:paraId="038CBB43" w14:textId="77777777" w:rsidR="00BD0044" w:rsidRPr="00622B23" w:rsidRDefault="00BD0044" w:rsidP="00BD0044">
            <w:pPr>
              <w:rPr>
                <w:highlight w:val="cyan"/>
              </w:rPr>
            </w:pPr>
          </w:p>
        </w:tc>
        <w:tc>
          <w:tcPr>
            <w:tcW w:w="1423" w:type="pct"/>
          </w:tcPr>
          <w:p w14:paraId="48F8A792" w14:textId="77777777" w:rsidR="00BD0044" w:rsidRPr="00D610D7" w:rsidRDefault="00DA4378" w:rsidP="00BD0044">
            <w:pPr>
              <w:rPr>
                <w:rFonts w:eastAsia="Calibri"/>
              </w:rPr>
            </w:pPr>
            <w:r w:rsidRPr="00D610D7">
              <w:rPr>
                <w:rFonts w:eastAsia="Calibri"/>
                <w:lang w:eastAsia="en-US"/>
              </w:rPr>
              <w:t>Not applicable since</w:t>
            </w:r>
            <w:r w:rsidR="00BD0044" w:rsidRPr="00D610D7">
              <w:rPr>
                <w:rFonts w:eastAsia="Calibri"/>
                <w:lang w:eastAsia="en-US"/>
              </w:rPr>
              <w:t xml:space="preserve">The product is a granular solid. </w:t>
            </w:r>
          </w:p>
        </w:tc>
        <w:tc>
          <w:tcPr>
            <w:tcW w:w="521" w:type="pct"/>
          </w:tcPr>
          <w:p w14:paraId="064168A7" w14:textId="77777777" w:rsidR="00BD0044" w:rsidRPr="00622B23" w:rsidRDefault="00BD0044" w:rsidP="00BD0044">
            <w:pPr>
              <w:rPr>
                <w:rFonts w:eastAsia="Calibri"/>
              </w:rPr>
            </w:pPr>
            <w:r w:rsidRPr="00622B23">
              <w:rPr>
                <w:rFonts w:eastAsia="Calibri"/>
              </w:rPr>
              <w:t>-</w:t>
            </w:r>
          </w:p>
        </w:tc>
        <w:tc>
          <w:tcPr>
            <w:tcW w:w="231" w:type="pct"/>
          </w:tcPr>
          <w:p w14:paraId="165895A1" w14:textId="77777777" w:rsidR="00BD0044" w:rsidRPr="008F1E1E" w:rsidRDefault="00BD0044" w:rsidP="00BD0044">
            <w:pPr>
              <w:rPr>
                <w:rFonts w:eastAsia="Calibri"/>
              </w:rPr>
            </w:pPr>
          </w:p>
        </w:tc>
        <w:tc>
          <w:tcPr>
            <w:tcW w:w="834" w:type="pct"/>
          </w:tcPr>
          <w:p w14:paraId="5F70F57D" w14:textId="77777777" w:rsidR="00BD0044" w:rsidRPr="00622B23" w:rsidRDefault="00BD0044" w:rsidP="00BD0044">
            <w:pPr>
              <w:rPr>
                <w:rFonts w:eastAsia="Calibri"/>
              </w:rPr>
            </w:pPr>
          </w:p>
        </w:tc>
      </w:tr>
      <w:tr w:rsidR="008F1E1E" w:rsidRPr="00622B23" w14:paraId="16E480D1" w14:textId="77777777" w:rsidTr="00977E8A">
        <w:tc>
          <w:tcPr>
            <w:tcW w:w="664" w:type="pct"/>
          </w:tcPr>
          <w:p w14:paraId="4595230B" w14:textId="77777777" w:rsidR="00BD0044" w:rsidRPr="00622B23" w:rsidRDefault="00BD0044" w:rsidP="00BD0044">
            <w:pPr>
              <w:rPr>
                <w:rFonts w:eastAsia="Calibri"/>
              </w:rPr>
            </w:pPr>
            <w:r w:rsidRPr="00622B23">
              <w:rPr>
                <w:rFonts w:eastAsia="Calibri"/>
              </w:rPr>
              <w:t>Suspensibility, spontaneity and dispersion stability</w:t>
            </w:r>
          </w:p>
        </w:tc>
        <w:tc>
          <w:tcPr>
            <w:tcW w:w="664" w:type="pct"/>
          </w:tcPr>
          <w:p w14:paraId="056E2DD9" w14:textId="77777777" w:rsidR="00BD0044" w:rsidRPr="00622B23" w:rsidRDefault="00BD0044" w:rsidP="00BD0044">
            <w:pPr>
              <w:rPr>
                <w:rFonts w:eastAsia="Calibri"/>
                <w:highlight w:val="cyan"/>
              </w:rPr>
            </w:pPr>
          </w:p>
        </w:tc>
        <w:tc>
          <w:tcPr>
            <w:tcW w:w="663" w:type="pct"/>
          </w:tcPr>
          <w:p w14:paraId="6EE190EE" w14:textId="77777777" w:rsidR="00BD0044" w:rsidRPr="00622B23" w:rsidRDefault="00BD0044" w:rsidP="00BD0044">
            <w:pPr>
              <w:rPr>
                <w:highlight w:val="cyan"/>
              </w:rPr>
            </w:pPr>
          </w:p>
        </w:tc>
        <w:tc>
          <w:tcPr>
            <w:tcW w:w="1423" w:type="pct"/>
          </w:tcPr>
          <w:p w14:paraId="5E81F604" w14:textId="77777777" w:rsidR="00BD0044" w:rsidRPr="00D610D7" w:rsidRDefault="00DA4378" w:rsidP="00BD0044">
            <w:pPr>
              <w:rPr>
                <w:rFonts w:eastAsia="Calibri"/>
              </w:rPr>
            </w:pPr>
            <w:r w:rsidRPr="00D610D7">
              <w:rPr>
                <w:rFonts w:eastAsia="Calibri"/>
                <w:lang w:eastAsia="en-US"/>
              </w:rPr>
              <w:t>Not applicable since</w:t>
            </w:r>
            <w:r w:rsidR="00BD0044" w:rsidRPr="00D610D7">
              <w:rPr>
                <w:rFonts w:eastAsia="Calibri"/>
                <w:lang w:eastAsia="en-US"/>
              </w:rPr>
              <w:t xml:space="preserve">The product is a granular solid. </w:t>
            </w:r>
          </w:p>
        </w:tc>
        <w:tc>
          <w:tcPr>
            <w:tcW w:w="521" w:type="pct"/>
          </w:tcPr>
          <w:p w14:paraId="3AC7E586" w14:textId="77777777" w:rsidR="00BD0044" w:rsidRPr="00622B23" w:rsidRDefault="00BD0044" w:rsidP="00BD0044">
            <w:pPr>
              <w:rPr>
                <w:rFonts w:eastAsia="Calibri"/>
              </w:rPr>
            </w:pPr>
            <w:r w:rsidRPr="00622B23">
              <w:rPr>
                <w:rFonts w:eastAsia="Calibri"/>
              </w:rPr>
              <w:t>-</w:t>
            </w:r>
          </w:p>
        </w:tc>
        <w:tc>
          <w:tcPr>
            <w:tcW w:w="231" w:type="pct"/>
          </w:tcPr>
          <w:p w14:paraId="21BD1901" w14:textId="77777777" w:rsidR="00BD0044" w:rsidRPr="008F1E1E" w:rsidRDefault="00BD0044" w:rsidP="00BD0044">
            <w:pPr>
              <w:rPr>
                <w:rFonts w:eastAsia="Calibri"/>
              </w:rPr>
            </w:pPr>
          </w:p>
        </w:tc>
        <w:tc>
          <w:tcPr>
            <w:tcW w:w="834" w:type="pct"/>
          </w:tcPr>
          <w:p w14:paraId="6E74EE3D" w14:textId="77777777" w:rsidR="00BD0044" w:rsidRPr="00622B23" w:rsidRDefault="00BD0044" w:rsidP="00BD0044">
            <w:pPr>
              <w:rPr>
                <w:rFonts w:eastAsia="Calibri"/>
              </w:rPr>
            </w:pPr>
          </w:p>
        </w:tc>
      </w:tr>
      <w:tr w:rsidR="008F1E1E" w:rsidRPr="00622B23" w14:paraId="2466C35D" w14:textId="77777777" w:rsidTr="00977E8A">
        <w:tc>
          <w:tcPr>
            <w:tcW w:w="664" w:type="pct"/>
          </w:tcPr>
          <w:p w14:paraId="572E7FB5" w14:textId="77777777" w:rsidR="00BD0044" w:rsidRPr="00977E8A" w:rsidRDefault="00BD0044" w:rsidP="00BD0044">
            <w:pPr>
              <w:rPr>
                <w:rFonts w:eastAsia="Calibri"/>
              </w:rPr>
            </w:pPr>
            <w:r w:rsidRPr="00977E8A">
              <w:rPr>
                <w:rFonts w:eastAsia="Calibri"/>
              </w:rPr>
              <w:t>Wet sieve analysis and dry sieve test</w:t>
            </w:r>
          </w:p>
        </w:tc>
        <w:tc>
          <w:tcPr>
            <w:tcW w:w="664" w:type="pct"/>
          </w:tcPr>
          <w:p w14:paraId="2DE61BEC" w14:textId="77777777" w:rsidR="00BD0044" w:rsidRPr="00977E8A" w:rsidRDefault="00BD0044" w:rsidP="00BD0044">
            <w:pPr>
              <w:rPr>
                <w:rFonts w:eastAsia="Calibri"/>
              </w:rPr>
            </w:pPr>
            <w:r w:rsidRPr="00977E8A">
              <w:rPr>
                <w:rFonts w:eastAsia="Calibri"/>
              </w:rPr>
              <w:t>CIPAC:</w:t>
            </w:r>
          </w:p>
          <w:p w14:paraId="6FC9E60D" w14:textId="77777777" w:rsidR="00BD0044" w:rsidRPr="00977E8A" w:rsidRDefault="00BD0044" w:rsidP="00BD0044">
            <w:pPr>
              <w:rPr>
                <w:rFonts w:eastAsia="Calibri"/>
              </w:rPr>
            </w:pPr>
            <w:r w:rsidRPr="00977E8A">
              <w:rPr>
                <w:rFonts w:eastAsia="Calibri"/>
              </w:rPr>
              <w:t>MT 59</w:t>
            </w:r>
            <w:r w:rsidR="007526A2" w:rsidRPr="00977E8A">
              <w:rPr>
                <w:rFonts w:eastAsia="Calibri"/>
              </w:rPr>
              <w:t>.2 (MT 58)</w:t>
            </w:r>
            <w:r w:rsidRPr="00977E8A">
              <w:rPr>
                <w:rFonts w:eastAsia="Calibri"/>
              </w:rPr>
              <w:t xml:space="preserve"> “Sieve analysis”</w:t>
            </w:r>
          </w:p>
          <w:p w14:paraId="2F8B7F34" w14:textId="77777777" w:rsidR="00BD0044" w:rsidRPr="00977E8A" w:rsidRDefault="00BD0044" w:rsidP="00BD0044">
            <w:pPr>
              <w:rPr>
                <w:rFonts w:eastAsia="Calibri"/>
              </w:rPr>
            </w:pPr>
            <w:r w:rsidRPr="00977E8A">
              <w:rPr>
                <w:rFonts w:eastAsia="Calibri"/>
              </w:rPr>
              <w:t>MT 170 “Dry sieve analysis of water dispersible granules”</w:t>
            </w:r>
          </w:p>
        </w:tc>
        <w:tc>
          <w:tcPr>
            <w:tcW w:w="663" w:type="pct"/>
          </w:tcPr>
          <w:p w14:paraId="159BB8BF" w14:textId="77777777" w:rsidR="00977E8A" w:rsidRPr="00B567A6" w:rsidRDefault="00977E8A" w:rsidP="00977E8A">
            <w:r w:rsidRPr="00B567A6">
              <w:t>Test item: Mirmex GR</w:t>
            </w:r>
          </w:p>
          <w:p w14:paraId="120B3C79" w14:textId="77777777" w:rsidR="00977E8A" w:rsidRPr="00B567A6" w:rsidRDefault="00977E8A" w:rsidP="00977E8A">
            <w:pPr>
              <w:rPr>
                <w:rFonts w:eastAsia="Calibri"/>
              </w:rPr>
            </w:pPr>
            <w:r w:rsidRPr="00B567A6">
              <w:rPr>
                <w:rFonts w:eastAsia="Calibri"/>
              </w:rPr>
              <w:t xml:space="preserve">Cypermethrin: 0.6 % w/w (pure) </w:t>
            </w:r>
          </w:p>
          <w:p w14:paraId="541BB391" w14:textId="77777777" w:rsidR="00977E8A" w:rsidRDefault="00977E8A" w:rsidP="00977E8A">
            <w:pPr>
              <w:rPr>
                <w:rFonts w:eastAsia="Calibri"/>
              </w:rPr>
            </w:pPr>
            <w:r w:rsidRPr="00B567A6">
              <w:t xml:space="preserve">Batch number: </w:t>
            </w:r>
          </w:p>
          <w:p w14:paraId="45C491B3" w14:textId="77777777" w:rsidR="00BD0044" w:rsidRPr="00977E8A" w:rsidRDefault="00A35B12" w:rsidP="00977E8A">
            <w:r w:rsidRPr="00977E8A">
              <w:t>LAB18012021</w:t>
            </w:r>
          </w:p>
        </w:tc>
        <w:tc>
          <w:tcPr>
            <w:tcW w:w="1423" w:type="pct"/>
          </w:tcPr>
          <w:p w14:paraId="21165992" w14:textId="77777777" w:rsidR="00D944BD" w:rsidRPr="00977E8A" w:rsidRDefault="00D944BD" w:rsidP="00D944BD">
            <w:pPr>
              <w:rPr>
                <w:rFonts w:eastAsia="Calibri"/>
                <w:lang w:eastAsia="en-US"/>
              </w:rPr>
            </w:pPr>
            <w:r w:rsidRPr="00977E8A">
              <w:rPr>
                <w:rFonts w:eastAsia="Calibri"/>
                <w:lang w:eastAsia="en-US"/>
              </w:rPr>
              <w:t>Granular material collected:</w:t>
            </w:r>
          </w:p>
          <w:p w14:paraId="7176EBD6" w14:textId="77777777" w:rsidR="00D944BD" w:rsidRPr="00977E8A" w:rsidRDefault="00D944BD" w:rsidP="00D944BD">
            <w:pPr>
              <w:rPr>
                <w:rFonts w:eastAsia="Calibri"/>
                <w:lang w:eastAsia="en-US"/>
              </w:rPr>
            </w:pPr>
            <w:r w:rsidRPr="00977E8A">
              <w:rPr>
                <w:rFonts w:eastAsia="Calibri"/>
                <w:lang w:eastAsia="en-US"/>
              </w:rPr>
              <w:t>on 0.850 mm (850 µm) to 0.250 mm (250 µm) test sieves (inclusive): 99.42%.</w:t>
            </w:r>
          </w:p>
          <w:p w14:paraId="7A425A9D" w14:textId="77777777" w:rsidR="00D944BD" w:rsidRPr="00977E8A" w:rsidRDefault="00D944BD" w:rsidP="00D944BD">
            <w:pPr>
              <w:rPr>
                <w:rFonts w:eastAsia="Calibri"/>
                <w:lang w:eastAsia="en-US"/>
              </w:rPr>
            </w:pPr>
            <w:r w:rsidRPr="00977E8A">
              <w:rPr>
                <w:rFonts w:eastAsia="Calibri"/>
                <w:lang w:eastAsia="en-US"/>
              </w:rPr>
              <w:t>Dust fraction collected:</w:t>
            </w:r>
          </w:p>
          <w:p w14:paraId="5E9B2C33" w14:textId="77777777" w:rsidR="00D944BD" w:rsidRPr="00977E8A" w:rsidRDefault="00D944BD" w:rsidP="00D944BD">
            <w:pPr>
              <w:rPr>
                <w:rFonts w:eastAsia="Calibri"/>
                <w:lang w:eastAsia="en-US"/>
              </w:rPr>
            </w:pPr>
            <w:r w:rsidRPr="00977E8A">
              <w:rPr>
                <w:rFonts w:eastAsia="Calibri"/>
                <w:lang w:eastAsia="en-US"/>
              </w:rPr>
              <w:t>through 0.250 mm (250 µm) and retained on 0.150 mm (150 µm) test sieve: 0.31% (*);</w:t>
            </w:r>
          </w:p>
          <w:p w14:paraId="01FB816A" w14:textId="77777777" w:rsidR="00D944BD" w:rsidRPr="00977E8A" w:rsidRDefault="00D944BD" w:rsidP="00D944BD">
            <w:pPr>
              <w:rPr>
                <w:rFonts w:eastAsia="Calibri"/>
                <w:lang w:eastAsia="en-US"/>
              </w:rPr>
            </w:pPr>
            <w:r w:rsidRPr="00977E8A">
              <w:rPr>
                <w:rFonts w:eastAsia="Calibri"/>
                <w:lang w:eastAsia="en-US"/>
              </w:rPr>
              <w:t>through 0.150 mm (150 µm) in receiver pan (including loss during sieving): 0.27% (**).</w:t>
            </w:r>
          </w:p>
          <w:p w14:paraId="28A06DAA" w14:textId="77777777" w:rsidR="00D944BD" w:rsidRPr="00977E8A" w:rsidRDefault="00D944BD" w:rsidP="00D944BD">
            <w:pPr>
              <w:rPr>
                <w:rFonts w:eastAsia="Calibri"/>
                <w:lang w:eastAsia="en-US"/>
              </w:rPr>
            </w:pPr>
            <w:r w:rsidRPr="00977E8A">
              <w:rPr>
                <w:rFonts w:eastAsia="Calibri"/>
                <w:lang w:eastAsia="en-US"/>
              </w:rPr>
              <w:t>Apparent density after compaction without pressure:</w:t>
            </w:r>
          </w:p>
          <w:p w14:paraId="2D9BE868" w14:textId="77777777" w:rsidR="00140817" w:rsidRPr="00994C50" w:rsidRDefault="00D944BD" w:rsidP="00D944BD">
            <w:pPr>
              <w:rPr>
                <w:rFonts w:eastAsia="Calibri"/>
                <w:lang w:val="en-US" w:eastAsia="en-US"/>
              </w:rPr>
            </w:pPr>
            <w:r w:rsidRPr="00977E8A">
              <w:rPr>
                <w:rFonts w:eastAsia="Calibri"/>
                <w:lang w:eastAsia="en-US"/>
              </w:rPr>
              <w:t>0.91 g/mL (***)</w:t>
            </w:r>
          </w:p>
          <w:p w14:paraId="512F9980" w14:textId="77777777" w:rsidR="00D944BD" w:rsidRPr="00977E8A" w:rsidRDefault="00D944BD" w:rsidP="00D944BD">
            <w:pPr>
              <w:rPr>
                <w:rFonts w:eastAsia="Calibri"/>
                <w:lang w:eastAsia="en-US"/>
              </w:rPr>
            </w:pPr>
          </w:p>
          <w:p w14:paraId="2A20946D" w14:textId="77777777" w:rsidR="00D944BD" w:rsidRPr="00977E8A" w:rsidRDefault="00D944BD" w:rsidP="00D944BD">
            <w:pPr>
              <w:rPr>
                <w:rFonts w:eastAsia="Calibri"/>
                <w:lang w:eastAsia="en-US"/>
              </w:rPr>
            </w:pPr>
            <w:r w:rsidRPr="00977E8A">
              <w:rPr>
                <w:rFonts w:eastAsia="Calibri"/>
                <w:lang w:eastAsia="en-US"/>
              </w:rPr>
              <w:t>(*) No more than 4%;</w:t>
            </w:r>
          </w:p>
          <w:p w14:paraId="3EEAD3AB" w14:textId="77777777" w:rsidR="00D944BD" w:rsidRPr="00977E8A" w:rsidRDefault="00D944BD" w:rsidP="00D944BD">
            <w:pPr>
              <w:rPr>
                <w:rFonts w:eastAsia="Calibri"/>
                <w:lang w:eastAsia="en-US"/>
              </w:rPr>
            </w:pPr>
            <w:r w:rsidRPr="00977E8A">
              <w:rPr>
                <w:rFonts w:eastAsia="Calibri"/>
                <w:lang w:eastAsia="en-US"/>
              </w:rPr>
              <w:t>(**) No more than 1%.</w:t>
            </w:r>
          </w:p>
          <w:p w14:paraId="51C71831" w14:textId="77777777" w:rsidR="00D944BD" w:rsidRPr="00977E8A" w:rsidRDefault="00D944BD" w:rsidP="00D944BD">
            <w:pPr>
              <w:rPr>
                <w:rFonts w:eastAsia="Calibri"/>
                <w:lang w:eastAsia="en-US"/>
              </w:rPr>
            </w:pPr>
            <w:r w:rsidRPr="00977E8A">
              <w:rPr>
                <w:rFonts w:eastAsia="Calibri"/>
                <w:lang w:eastAsia="en-US"/>
              </w:rPr>
              <w:t>(***) Not less than 0.4 g/mL</w:t>
            </w:r>
          </w:p>
        </w:tc>
        <w:tc>
          <w:tcPr>
            <w:tcW w:w="521" w:type="pct"/>
          </w:tcPr>
          <w:p w14:paraId="5DF7FE2B" w14:textId="77777777" w:rsidR="00BD0044" w:rsidRPr="00977E8A" w:rsidRDefault="00A473B2" w:rsidP="00BD0044">
            <w:pPr>
              <w:rPr>
                <w:rFonts w:eastAsia="Calibri"/>
              </w:rPr>
            </w:pPr>
            <w:r w:rsidRPr="00977E8A">
              <w:t>GLP Study No. CH – 0189/2021</w:t>
            </w:r>
          </w:p>
        </w:tc>
        <w:tc>
          <w:tcPr>
            <w:tcW w:w="231" w:type="pct"/>
          </w:tcPr>
          <w:p w14:paraId="0DDEA6D1" w14:textId="77777777" w:rsidR="00BD0044" w:rsidRPr="008F1E1E" w:rsidRDefault="00BD0044" w:rsidP="00BD0044">
            <w:pPr>
              <w:rPr>
                <w:rFonts w:eastAsia="Calibri"/>
              </w:rPr>
            </w:pPr>
            <w:r w:rsidRPr="00977E8A">
              <w:rPr>
                <w:rFonts w:eastAsia="Calibri"/>
              </w:rPr>
              <w:t>yes</w:t>
            </w:r>
          </w:p>
        </w:tc>
        <w:tc>
          <w:tcPr>
            <w:tcW w:w="834" w:type="pct"/>
          </w:tcPr>
          <w:p w14:paraId="31B268AF" w14:textId="77777777" w:rsidR="00BD0044" w:rsidRPr="00622B23" w:rsidRDefault="00977E8A" w:rsidP="00BD0044">
            <w:pPr>
              <w:rPr>
                <w:rFonts w:eastAsia="Calibri"/>
              </w:rPr>
            </w:pPr>
            <w:r w:rsidRPr="00486A9C">
              <w:rPr>
                <w:rFonts w:eastAsia="Calibri"/>
              </w:rPr>
              <w:t>Acceptable</w:t>
            </w:r>
          </w:p>
        </w:tc>
      </w:tr>
      <w:tr w:rsidR="008F1E1E" w:rsidRPr="00622B23" w14:paraId="1B8076E1" w14:textId="77777777" w:rsidTr="00977E8A">
        <w:tc>
          <w:tcPr>
            <w:tcW w:w="664" w:type="pct"/>
          </w:tcPr>
          <w:p w14:paraId="15618CB2" w14:textId="77777777" w:rsidR="00BD0044" w:rsidRPr="00622B23" w:rsidRDefault="00BD0044" w:rsidP="00BD0044">
            <w:pPr>
              <w:rPr>
                <w:rFonts w:eastAsia="Calibri"/>
              </w:rPr>
            </w:pPr>
            <w:r w:rsidRPr="00622B23">
              <w:rPr>
                <w:rFonts w:eastAsia="Calibri"/>
              </w:rPr>
              <w:t xml:space="preserve">Emulsifiability, re-emulsifiability and </w:t>
            </w:r>
            <w:r w:rsidRPr="00622B23">
              <w:rPr>
                <w:rFonts w:eastAsia="Calibri"/>
              </w:rPr>
              <w:lastRenderedPageBreak/>
              <w:t>emulsion stability</w:t>
            </w:r>
          </w:p>
        </w:tc>
        <w:tc>
          <w:tcPr>
            <w:tcW w:w="664" w:type="pct"/>
          </w:tcPr>
          <w:p w14:paraId="5A5F4E32" w14:textId="77777777" w:rsidR="00BD0044" w:rsidRPr="00622B23" w:rsidRDefault="00BD0044" w:rsidP="00BD0044">
            <w:pPr>
              <w:rPr>
                <w:rFonts w:eastAsia="Calibri"/>
                <w:highlight w:val="cyan"/>
              </w:rPr>
            </w:pPr>
          </w:p>
        </w:tc>
        <w:tc>
          <w:tcPr>
            <w:tcW w:w="663" w:type="pct"/>
          </w:tcPr>
          <w:p w14:paraId="1547C396" w14:textId="77777777" w:rsidR="00BD0044" w:rsidRPr="00622B23" w:rsidRDefault="00BD0044" w:rsidP="00BD0044">
            <w:pPr>
              <w:rPr>
                <w:highlight w:val="cyan"/>
              </w:rPr>
            </w:pPr>
          </w:p>
        </w:tc>
        <w:tc>
          <w:tcPr>
            <w:tcW w:w="1423" w:type="pct"/>
          </w:tcPr>
          <w:p w14:paraId="7D2708C9" w14:textId="77777777" w:rsidR="00BD0044" w:rsidRPr="00D610D7" w:rsidRDefault="00DA4378" w:rsidP="003E629B">
            <w:pPr>
              <w:rPr>
                <w:rFonts w:eastAsia="Calibri"/>
              </w:rPr>
            </w:pPr>
            <w:r w:rsidRPr="00D610D7">
              <w:rPr>
                <w:rFonts w:eastAsia="Calibri"/>
                <w:lang w:eastAsia="en-US"/>
              </w:rPr>
              <w:t>Not applicable since</w:t>
            </w:r>
            <w:r w:rsidR="003E629B" w:rsidRPr="00D610D7">
              <w:rPr>
                <w:rFonts w:eastAsia="Calibri"/>
                <w:lang w:eastAsia="en-US"/>
              </w:rPr>
              <w:t xml:space="preserve"> th</w:t>
            </w:r>
            <w:r w:rsidR="00BD0044" w:rsidRPr="00D610D7">
              <w:rPr>
                <w:rFonts w:eastAsia="Calibri"/>
                <w:lang w:eastAsia="en-US"/>
              </w:rPr>
              <w:t xml:space="preserve">e product is a granular solid. </w:t>
            </w:r>
          </w:p>
        </w:tc>
        <w:tc>
          <w:tcPr>
            <w:tcW w:w="521" w:type="pct"/>
          </w:tcPr>
          <w:p w14:paraId="5D89092B" w14:textId="77777777" w:rsidR="00BD0044" w:rsidRPr="00622B23" w:rsidRDefault="00BD0044" w:rsidP="00BD0044">
            <w:pPr>
              <w:rPr>
                <w:rFonts w:eastAsia="Calibri"/>
              </w:rPr>
            </w:pPr>
            <w:r w:rsidRPr="00622B23">
              <w:rPr>
                <w:rFonts w:eastAsia="Calibri"/>
              </w:rPr>
              <w:t>-</w:t>
            </w:r>
          </w:p>
        </w:tc>
        <w:tc>
          <w:tcPr>
            <w:tcW w:w="231" w:type="pct"/>
          </w:tcPr>
          <w:p w14:paraId="6D31A417" w14:textId="77777777" w:rsidR="00BD0044" w:rsidRPr="008F1E1E" w:rsidRDefault="00BD0044" w:rsidP="00BD0044">
            <w:pPr>
              <w:rPr>
                <w:rFonts w:eastAsia="Calibri"/>
              </w:rPr>
            </w:pPr>
          </w:p>
        </w:tc>
        <w:tc>
          <w:tcPr>
            <w:tcW w:w="834" w:type="pct"/>
          </w:tcPr>
          <w:p w14:paraId="2470EEA8" w14:textId="77777777" w:rsidR="00BD0044" w:rsidRPr="00622B23" w:rsidRDefault="00BD0044" w:rsidP="00BD0044">
            <w:pPr>
              <w:rPr>
                <w:rFonts w:eastAsia="Calibri"/>
              </w:rPr>
            </w:pPr>
          </w:p>
        </w:tc>
      </w:tr>
      <w:tr w:rsidR="008F1E1E" w:rsidRPr="00622B23" w14:paraId="70B4A4D7" w14:textId="77777777" w:rsidTr="00977E8A">
        <w:tc>
          <w:tcPr>
            <w:tcW w:w="664" w:type="pct"/>
          </w:tcPr>
          <w:p w14:paraId="2A5D5308" w14:textId="77777777" w:rsidR="00BD0044" w:rsidRPr="00622B23" w:rsidRDefault="00BD0044" w:rsidP="00BD0044">
            <w:pPr>
              <w:rPr>
                <w:rFonts w:eastAsia="Calibri"/>
              </w:rPr>
            </w:pPr>
            <w:r w:rsidRPr="00622B23">
              <w:rPr>
                <w:rFonts w:eastAsia="Calibri"/>
              </w:rPr>
              <w:t>Disintegration time</w:t>
            </w:r>
          </w:p>
        </w:tc>
        <w:tc>
          <w:tcPr>
            <w:tcW w:w="664" w:type="pct"/>
          </w:tcPr>
          <w:p w14:paraId="594723B6" w14:textId="77777777" w:rsidR="00BD0044" w:rsidRPr="00622B23" w:rsidRDefault="00BD0044" w:rsidP="00BD0044">
            <w:pPr>
              <w:rPr>
                <w:rFonts w:eastAsia="Calibri"/>
                <w:highlight w:val="cyan"/>
              </w:rPr>
            </w:pPr>
          </w:p>
        </w:tc>
        <w:tc>
          <w:tcPr>
            <w:tcW w:w="663" w:type="pct"/>
          </w:tcPr>
          <w:p w14:paraId="1931D3BD" w14:textId="77777777" w:rsidR="00BD0044" w:rsidRPr="00622B23" w:rsidRDefault="00BD0044" w:rsidP="00BD0044">
            <w:pPr>
              <w:rPr>
                <w:highlight w:val="cyan"/>
              </w:rPr>
            </w:pPr>
          </w:p>
        </w:tc>
        <w:tc>
          <w:tcPr>
            <w:tcW w:w="1423" w:type="pct"/>
          </w:tcPr>
          <w:p w14:paraId="2794AC3D" w14:textId="77777777" w:rsidR="00BD0044" w:rsidRPr="00D610D7" w:rsidRDefault="003E629B" w:rsidP="003E629B">
            <w:pPr>
              <w:rPr>
                <w:rFonts w:eastAsia="Calibri"/>
              </w:rPr>
            </w:pPr>
            <w:r w:rsidRPr="00D610D7">
              <w:rPr>
                <w:rFonts w:eastAsia="Calibri"/>
                <w:lang w:eastAsia="en-US"/>
              </w:rPr>
              <w:t>Not applicable, t</w:t>
            </w:r>
            <w:r w:rsidR="00BD0044" w:rsidRPr="00D610D7">
              <w:rPr>
                <w:rFonts w:eastAsia="Calibri"/>
                <w:lang w:eastAsia="en-US"/>
              </w:rPr>
              <w:t xml:space="preserve">he product is not a tablet. </w:t>
            </w:r>
          </w:p>
        </w:tc>
        <w:tc>
          <w:tcPr>
            <w:tcW w:w="521" w:type="pct"/>
          </w:tcPr>
          <w:p w14:paraId="0DA06AF1" w14:textId="77777777" w:rsidR="00BD0044" w:rsidRPr="00622B23" w:rsidRDefault="00BD0044" w:rsidP="00BD0044">
            <w:pPr>
              <w:rPr>
                <w:rFonts w:eastAsia="Calibri"/>
              </w:rPr>
            </w:pPr>
            <w:r w:rsidRPr="00622B23">
              <w:rPr>
                <w:rFonts w:eastAsia="Calibri"/>
              </w:rPr>
              <w:t>-</w:t>
            </w:r>
          </w:p>
        </w:tc>
        <w:tc>
          <w:tcPr>
            <w:tcW w:w="231" w:type="pct"/>
          </w:tcPr>
          <w:p w14:paraId="5E335DAA" w14:textId="77777777" w:rsidR="00BD0044" w:rsidRPr="008F1E1E" w:rsidRDefault="00BD0044" w:rsidP="00BD0044">
            <w:pPr>
              <w:rPr>
                <w:rFonts w:eastAsia="Calibri"/>
              </w:rPr>
            </w:pPr>
          </w:p>
        </w:tc>
        <w:tc>
          <w:tcPr>
            <w:tcW w:w="834" w:type="pct"/>
          </w:tcPr>
          <w:p w14:paraId="739D32D9" w14:textId="77777777" w:rsidR="00BD0044" w:rsidRPr="00622B23" w:rsidRDefault="00BD0044" w:rsidP="00BD0044">
            <w:pPr>
              <w:rPr>
                <w:rFonts w:eastAsia="Calibri"/>
              </w:rPr>
            </w:pPr>
          </w:p>
        </w:tc>
      </w:tr>
      <w:tr w:rsidR="00D924E8" w:rsidRPr="00622B23" w14:paraId="5C4DF46D" w14:textId="77777777" w:rsidTr="00977E8A">
        <w:tc>
          <w:tcPr>
            <w:tcW w:w="664" w:type="pct"/>
          </w:tcPr>
          <w:p w14:paraId="5D24CF9A" w14:textId="77777777" w:rsidR="00D924E8" w:rsidRPr="00D924E8" w:rsidRDefault="00D924E8" w:rsidP="00D924E8">
            <w:r w:rsidRPr="00D924E8">
              <w:rPr>
                <w:rFonts w:eastAsia="Calibri"/>
              </w:rPr>
              <w:t>content of dust/fines, attrition, friability</w:t>
            </w:r>
            <w:r w:rsidRPr="00D924E8">
              <w:t xml:space="preserve"> </w:t>
            </w:r>
          </w:p>
          <w:p w14:paraId="683D3EC1" w14:textId="77777777" w:rsidR="00D924E8" w:rsidRPr="00D924E8" w:rsidRDefault="00D924E8" w:rsidP="00D924E8">
            <w:pPr>
              <w:rPr>
                <w:rFonts w:eastAsia="Calibri"/>
              </w:rPr>
            </w:pPr>
            <w:r w:rsidRPr="00D924E8">
              <w:rPr>
                <w:rFonts w:eastAsia="Calibri"/>
              </w:rPr>
              <w:t>Attrition resistance of</w:t>
            </w:r>
          </w:p>
          <w:p w14:paraId="109D5CF7" w14:textId="77777777" w:rsidR="00D924E8" w:rsidRPr="00D924E8" w:rsidRDefault="00D924E8" w:rsidP="00D924E8">
            <w:pPr>
              <w:rPr>
                <w:rFonts w:eastAsia="Calibri"/>
              </w:rPr>
            </w:pPr>
            <w:r w:rsidRPr="00D924E8">
              <w:rPr>
                <w:rFonts w:eastAsia="Calibri"/>
              </w:rPr>
              <w:t>dispersible granules</w:t>
            </w:r>
          </w:p>
        </w:tc>
        <w:tc>
          <w:tcPr>
            <w:tcW w:w="664" w:type="pct"/>
          </w:tcPr>
          <w:p w14:paraId="000423F6" w14:textId="77777777" w:rsidR="00D924E8" w:rsidRPr="00D924E8" w:rsidRDefault="00D924E8" w:rsidP="00D924E8">
            <w:pPr>
              <w:rPr>
                <w:rFonts w:eastAsia="Calibri"/>
              </w:rPr>
            </w:pPr>
            <w:r w:rsidRPr="00D924E8">
              <w:rPr>
                <w:rFonts w:eastAsia="Calibri"/>
              </w:rPr>
              <w:t>CIPAC MT 178.2</w:t>
            </w:r>
          </w:p>
        </w:tc>
        <w:tc>
          <w:tcPr>
            <w:tcW w:w="663" w:type="pct"/>
          </w:tcPr>
          <w:p w14:paraId="39E438A2" w14:textId="77777777" w:rsidR="00D924E8" w:rsidRPr="00D924E8" w:rsidRDefault="00D924E8" w:rsidP="00D924E8">
            <w:r w:rsidRPr="00D924E8">
              <w:t>Test item: Mirmex GR</w:t>
            </w:r>
          </w:p>
          <w:p w14:paraId="035D7566" w14:textId="77777777" w:rsidR="00D924E8" w:rsidRPr="00D924E8" w:rsidRDefault="00D924E8" w:rsidP="00D924E8">
            <w:pPr>
              <w:rPr>
                <w:rFonts w:eastAsia="Calibri"/>
              </w:rPr>
            </w:pPr>
            <w:r w:rsidRPr="00D924E8">
              <w:rPr>
                <w:rFonts w:eastAsia="Calibri"/>
              </w:rPr>
              <w:t xml:space="preserve">Cypermethrin: 0.6 % w/w (pure) </w:t>
            </w:r>
          </w:p>
          <w:p w14:paraId="336D8387" w14:textId="77777777" w:rsidR="00D924E8" w:rsidRPr="00D924E8" w:rsidRDefault="00D924E8" w:rsidP="00D924E8">
            <w:r w:rsidRPr="00D924E8">
              <w:t>Batch number: 909199</w:t>
            </w:r>
          </w:p>
        </w:tc>
        <w:tc>
          <w:tcPr>
            <w:tcW w:w="1423" w:type="pct"/>
          </w:tcPr>
          <w:p w14:paraId="0B5B91BC" w14:textId="77777777" w:rsidR="00D924E8" w:rsidRPr="00D924E8" w:rsidRDefault="00D924E8" w:rsidP="00D924E8">
            <w:pPr>
              <w:rPr>
                <w:rFonts w:eastAsia="Calibri"/>
                <w:lang w:eastAsia="en-US"/>
              </w:rPr>
            </w:pPr>
            <w:r w:rsidRPr="00D924E8">
              <w:rPr>
                <w:rFonts w:eastAsia="Calibri"/>
                <w:lang w:eastAsia="en-US"/>
              </w:rPr>
              <w:t>99.97 %</w:t>
            </w:r>
          </w:p>
        </w:tc>
        <w:tc>
          <w:tcPr>
            <w:tcW w:w="521" w:type="pct"/>
          </w:tcPr>
          <w:p w14:paraId="52F29BE8" w14:textId="77777777" w:rsidR="00D924E8" w:rsidRPr="00D924E8" w:rsidRDefault="00D924E8" w:rsidP="00D924E8">
            <w:pPr>
              <w:rPr>
                <w:rFonts w:eastAsia="Calibri"/>
              </w:rPr>
            </w:pPr>
            <w:r w:rsidRPr="00D924E8">
              <w:rPr>
                <w:rFonts w:eastAsia="Calibri"/>
              </w:rPr>
              <w:t>CH – 0127/2020</w:t>
            </w:r>
          </w:p>
        </w:tc>
        <w:tc>
          <w:tcPr>
            <w:tcW w:w="231" w:type="pct"/>
          </w:tcPr>
          <w:p w14:paraId="4053FF7A" w14:textId="77777777" w:rsidR="00D924E8" w:rsidRPr="008F1E1E" w:rsidRDefault="00D924E8" w:rsidP="00D924E8">
            <w:pPr>
              <w:rPr>
                <w:rFonts w:eastAsia="Calibri"/>
              </w:rPr>
            </w:pPr>
            <w:r w:rsidRPr="00D924E8">
              <w:t>Yes</w:t>
            </w:r>
          </w:p>
        </w:tc>
        <w:tc>
          <w:tcPr>
            <w:tcW w:w="834" w:type="pct"/>
          </w:tcPr>
          <w:p w14:paraId="717CD03F" w14:textId="77777777" w:rsidR="00D924E8" w:rsidRPr="00622B23" w:rsidRDefault="00D924E8" w:rsidP="00D924E8">
            <w:pPr>
              <w:rPr>
                <w:rFonts w:eastAsia="Calibri"/>
              </w:rPr>
            </w:pPr>
            <w:r w:rsidRPr="00486A9C">
              <w:rPr>
                <w:rFonts w:eastAsia="Calibri"/>
              </w:rPr>
              <w:t xml:space="preserve">Acceptable </w:t>
            </w:r>
          </w:p>
        </w:tc>
      </w:tr>
      <w:tr w:rsidR="00D924E8" w:rsidRPr="00622B23" w14:paraId="237CD3D4" w14:textId="77777777" w:rsidTr="00977E8A">
        <w:tc>
          <w:tcPr>
            <w:tcW w:w="664" w:type="pct"/>
          </w:tcPr>
          <w:p w14:paraId="35A6D709" w14:textId="77777777" w:rsidR="00D924E8" w:rsidRPr="00D924E8" w:rsidRDefault="00D924E8" w:rsidP="00D924E8">
            <w:pPr>
              <w:rPr>
                <w:rFonts w:eastAsia="Calibri"/>
              </w:rPr>
            </w:pPr>
            <w:r w:rsidRPr="00D924E8">
              <w:rPr>
                <w:rFonts w:eastAsia="Calibri"/>
              </w:rPr>
              <w:t>Particle size distribution</w:t>
            </w:r>
          </w:p>
        </w:tc>
        <w:tc>
          <w:tcPr>
            <w:tcW w:w="664" w:type="pct"/>
          </w:tcPr>
          <w:p w14:paraId="5C943B26" w14:textId="77777777" w:rsidR="00D924E8" w:rsidRPr="00D924E8" w:rsidRDefault="00D924E8" w:rsidP="00D924E8">
            <w:pPr>
              <w:rPr>
                <w:rFonts w:eastAsia="Calibri"/>
              </w:rPr>
            </w:pPr>
            <w:r w:rsidRPr="00D924E8">
              <w:rPr>
                <w:rFonts w:eastAsia="Calibri"/>
              </w:rPr>
              <w:t>CIPAC MT 187;</w:t>
            </w:r>
          </w:p>
          <w:p w14:paraId="3DAE1A90" w14:textId="77777777" w:rsidR="00D924E8" w:rsidRPr="00D924E8" w:rsidRDefault="00D924E8" w:rsidP="00D924E8">
            <w:pPr>
              <w:rPr>
                <w:rFonts w:eastAsia="Calibri"/>
              </w:rPr>
            </w:pPr>
            <w:r w:rsidRPr="00D924E8">
              <w:rPr>
                <w:rFonts w:eastAsia="Calibri"/>
              </w:rPr>
              <w:t>OECD No. 110</w:t>
            </w:r>
          </w:p>
        </w:tc>
        <w:tc>
          <w:tcPr>
            <w:tcW w:w="663" w:type="pct"/>
          </w:tcPr>
          <w:p w14:paraId="5B3DE685" w14:textId="77777777" w:rsidR="00D924E8" w:rsidRPr="00D924E8" w:rsidRDefault="00D924E8" w:rsidP="00D924E8">
            <w:r w:rsidRPr="00D924E8">
              <w:t>Test item: Mirmex GR</w:t>
            </w:r>
          </w:p>
          <w:p w14:paraId="70C15ED8" w14:textId="77777777" w:rsidR="00D924E8" w:rsidRPr="00D924E8" w:rsidRDefault="00D924E8" w:rsidP="00D924E8">
            <w:pPr>
              <w:rPr>
                <w:rFonts w:eastAsia="Calibri"/>
              </w:rPr>
            </w:pPr>
            <w:r w:rsidRPr="00D924E8">
              <w:rPr>
                <w:rFonts w:eastAsia="Calibri"/>
              </w:rPr>
              <w:t xml:space="preserve">Cypermethrin: 0.6 % w/w (pure) </w:t>
            </w:r>
          </w:p>
          <w:p w14:paraId="45607F34" w14:textId="77777777" w:rsidR="00D924E8" w:rsidRPr="00D924E8" w:rsidRDefault="00D924E8" w:rsidP="00D924E8">
            <w:r w:rsidRPr="00D924E8">
              <w:t>Batch number: 909199</w:t>
            </w:r>
          </w:p>
        </w:tc>
        <w:tc>
          <w:tcPr>
            <w:tcW w:w="1423" w:type="pct"/>
          </w:tcPr>
          <w:p w14:paraId="21FCB5C0" w14:textId="77777777" w:rsidR="00D924E8" w:rsidRPr="00D924E8" w:rsidRDefault="00D924E8" w:rsidP="00D924E8">
            <w:pPr>
              <w:rPr>
                <w:rFonts w:eastAsia="Calibri"/>
              </w:rPr>
            </w:pPr>
            <w:r w:rsidRPr="00D924E8">
              <w:rPr>
                <w:rFonts w:eastAsia="Calibri"/>
              </w:rPr>
              <w:t>Dv 10 (µm): 509</w:t>
            </w:r>
          </w:p>
          <w:p w14:paraId="76D541A4" w14:textId="77777777" w:rsidR="00D924E8" w:rsidRPr="00D924E8" w:rsidRDefault="00D924E8" w:rsidP="00D924E8">
            <w:pPr>
              <w:rPr>
                <w:rFonts w:eastAsia="Calibri"/>
              </w:rPr>
            </w:pPr>
            <w:r w:rsidRPr="00D924E8">
              <w:rPr>
                <w:rFonts w:eastAsia="Calibri"/>
              </w:rPr>
              <w:t>Dv 50 (µm) also known as the Mass Median Diameter (MMD) or the median of the</w:t>
            </w:r>
            <w:r w:rsidR="00D302DA">
              <w:rPr>
                <w:rFonts w:eastAsia="Calibri"/>
              </w:rPr>
              <w:t xml:space="preserve"> </w:t>
            </w:r>
            <w:r w:rsidRPr="00D924E8">
              <w:rPr>
                <w:rFonts w:eastAsia="Calibri"/>
              </w:rPr>
              <w:t>volume distribution: 802</w:t>
            </w:r>
          </w:p>
          <w:p w14:paraId="6E4427F0" w14:textId="77777777" w:rsidR="00D924E8" w:rsidRPr="00D924E8" w:rsidRDefault="00D924E8" w:rsidP="00D924E8">
            <w:pPr>
              <w:rPr>
                <w:rFonts w:eastAsia="Calibri"/>
              </w:rPr>
            </w:pPr>
            <w:r w:rsidRPr="00D924E8">
              <w:rPr>
                <w:rFonts w:eastAsia="Calibri"/>
              </w:rPr>
              <w:t>Dv 90 (µm): 1330</w:t>
            </w:r>
          </w:p>
          <w:p w14:paraId="47BD09AA" w14:textId="77777777" w:rsidR="00D924E8" w:rsidRPr="00D924E8" w:rsidRDefault="00D924E8" w:rsidP="00D924E8">
            <w:pPr>
              <w:rPr>
                <w:rFonts w:eastAsia="Calibri"/>
              </w:rPr>
            </w:pPr>
            <w:r w:rsidRPr="00D924E8">
              <w:rPr>
                <w:rFonts w:eastAsia="Calibri"/>
              </w:rPr>
              <w:t>% &lt; 50 µm: 0.00%</w:t>
            </w:r>
          </w:p>
          <w:p w14:paraId="3A2892C1" w14:textId="77777777" w:rsidR="00D924E8" w:rsidRPr="00D924E8" w:rsidRDefault="00D924E8" w:rsidP="00D924E8">
            <w:pPr>
              <w:rPr>
                <w:rFonts w:eastAsia="Calibri"/>
                <w:lang w:eastAsia="en-US"/>
              </w:rPr>
            </w:pPr>
            <w:r w:rsidRPr="00D924E8">
              <w:rPr>
                <w:rFonts w:eastAsia="Calibri"/>
              </w:rPr>
              <w:t>% &gt; 75 µm: 100.00 %</w:t>
            </w:r>
          </w:p>
        </w:tc>
        <w:tc>
          <w:tcPr>
            <w:tcW w:w="521" w:type="pct"/>
          </w:tcPr>
          <w:p w14:paraId="4192C157" w14:textId="77777777" w:rsidR="00D924E8" w:rsidRPr="00D924E8" w:rsidRDefault="00D924E8" w:rsidP="00D924E8">
            <w:pPr>
              <w:rPr>
                <w:rFonts w:eastAsia="Calibri"/>
              </w:rPr>
            </w:pPr>
            <w:r w:rsidRPr="00D924E8">
              <w:rPr>
                <w:rFonts w:eastAsia="Calibri"/>
              </w:rPr>
              <w:t>CH – 0127/2020</w:t>
            </w:r>
          </w:p>
        </w:tc>
        <w:tc>
          <w:tcPr>
            <w:tcW w:w="231" w:type="pct"/>
          </w:tcPr>
          <w:p w14:paraId="36100E88" w14:textId="77777777" w:rsidR="00D924E8" w:rsidRPr="00D924E8" w:rsidRDefault="00D924E8" w:rsidP="00D924E8">
            <w:pPr>
              <w:rPr>
                <w:rFonts w:eastAsia="Calibri"/>
              </w:rPr>
            </w:pPr>
            <w:r w:rsidRPr="00D924E8">
              <w:t>Yes</w:t>
            </w:r>
          </w:p>
        </w:tc>
        <w:tc>
          <w:tcPr>
            <w:tcW w:w="834" w:type="pct"/>
          </w:tcPr>
          <w:p w14:paraId="210A4EC6" w14:textId="77777777" w:rsidR="00D924E8" w:rsidRPr="00622B23" w:rsidRDefault="00D924E8" w:rsidP="00D924E8">
            <w:pPr>
              <w:rPr>
                <w:rFonts w:eastAsia="Calibri"/>
              </w:rPr>
            </w:pPr>
            <w:r w:rsidRPr="00D924E8">
              <w:rPr>
                <w:rFonts w:eastAsia="Calibri"/>
              </w:rPr>
              <w:t>Acceptable</w:t>
            </w:r>
            <w:r w:rsidRPr="00486A9C">
              <w:rPr>
                <w:rFonts w:eastAsia="Calibri"/>
              </w:rPr>
              <w:t xml:space="preserve"> </w:t>
            </w:r>
          </w:p>
        </w:tc>
      </w:tr>
      <w:tr w:rsidR="008F1E1E" w:rsidRPr="00622B23" w14:paraId="042A92FE" w14:textId="77777777" w:rsidTr="00977E8A">
        <w:tc>
          <w:tcPr>
            <w:tcW w:w="664" w:type="pct"/>
          </w:tcPr>
          <w:p w14:paraId="06D733F3" w14:textId="77777777" w:rsidR="00BD0044" w:rsidRPr="00D924E8" w:rsidRDefault="00BD0044" w:rsidP="00BD0044">
            <w:pPr>
              <w:rPr>
                <w:rFonts w:eastAsia="Calibri"/>
              </w:rPr>
            </w:pPr>
            <w:r w:rsidRPr="00D924E8">
              <w:rPr>
                <w:rFonts w:eastAsia="Calibri"/>
              </w:rPr>
              <w:t>Dustiness of granular products</w:t>
            </w:r>
          </w:p>
        </w:tc>
        <w:tc>
          <w:tcPr>
            <w:tcW w:w="664" w:type="pct"/>
          </w:tcPr>
          <w:p w14:paraId="08F0B325" w14:textId="77777777" w:rsidR="00BD0044" w:rsidRPr="00D924E8" w:rsidRDefault="00BD0044" w:rsidP="00BD0044">
            <w:pPr>
              <w:jc w:val="center"/>
              <w:rPr>
                <w:rFonts w:eastAsia="Calibri"/>
              </w:rPr>
            </w:pPr>
            <w:r w:rsidRPr="00D924E8">
              <w:rPr>
                <w:rFonts w:eastAsia="Calibri"/>
              </w:rPr>
              <w:t>CIPAC MT 171.1</w:t>
            </w:r>
          </w:p>
        </w:tc>
        <w:tc>
          <w:tcPr>
            <w:tcW w:w="663" w:type="pct"/>
          </w:tcPr>
          <w:p w14:paraId="151538F5" w14:textId="77777777" w:rsidR="00D924E8" w:rsidRPr="00D924E8" w:rsidRDefault="00D924E8" w:rsidP="00D924E8">
            <w:r w:rsidRPr="00D924E8">
              <w:t>Test item: Mirmex GR</w:t>
            </w:r>
          </w:p>
          <w:p w14:paraId="6A36D06A" w14:textId="77777777" w:rsidR="00D924E8" w:rsidRPr="00D924E8" w:rsidRDefault="00D924E8" w:rsidP="00D924E8">
            <w:pPr>
              <w:rPr>
                <w:rFonts w:eastAsia="Calibri"/>
              </w:rPr>
            </w:pPr>
            <w:r w:rsidRPr="00D924E8">
              <w:rPr>
                <w:rFonts w:eastAsia="Calibri"/>
              </w:rPr>
              <w:t xml:space="preserve">Cypermethrin: 0.6 % w/w (pure) </w:t>
            </w:r>
          </w:p>
          <w:p w14:paraId="53E6624D" w14:textId="77777777" w:rsidR="00BD0044" w:rsidRPr="00D924E8" w:rsidRDefault="00D924E8" w:rsidP="00D924E8">
            <w:r w:rsidRPr="00D924E8">
              <w:t>Batch number: 909199</w:t>
            </w:r>
          </w:p>
        </w:tc>
        <w:tc>
          <w:tcPr>
            <w:tcW w:w="1423" w:type="pct"/>
          </w:tcPr>
          <w:p w14:paraId="4855FE1C" w14:textId="77777777" w:rsidR="00BD0044" w:rsidRPr="00D924E8" w:rsidRDefault="00BD0044" w:rsidP="004635AB">
            <w:pPr>
              <w:rPr>
                <w:rFonts w:eastAsia="Calibri"/>
                <w:lang w:eastAsia="en-US"/>
              </w:rPr>
            </w:pPr>
            <w:r w:rsidRPr="00D924E8">
              <w:rPr>
                <w:rFonts w:eastAsia="Calibri"/>
                <w:lang w:eastAsia="en-US"/>
              </w:rPr>
              <w:t>2.0 mg (nearly dust-free)</w:t>
            </w:r>
          </w:p>
        </w:tc>
        <w:tc>
          <w:tcPr>
            <w:tcW w:w="521" w:type="pct"/>
          </w:tcPr>
          <w:p w14:paraId="260265B8" w14:textId="77777777" w:rsidR="00BD0044" w:rsidRPr="00D924E8" w:rsidRDefault="00BD0044" w:rsidP="00BD0044">
            <w:pPr>
              <w:rPr>
                <w:rFonts w:eastAsia="Calibri"/>
              </w:rPr>
            </w:pPr>
            <w:r w:rsidRPr="00D924E8">
              <w:rPr>
                <w:rFonts w:eastAsia="Calibri"/>
              </w:rPr>
              <w:t>CH – 0127/2020</w:t>
            </w:r>
          </w:p>
        </w:tc>
        <w:tc>
          <w:tcPr>
            <w:tcW w:w="231" w:type="pct"/>
          </w:tcPr>
          <w:p w14:paraId="45050CC0" w14:textId="77777777" w:rsidR="00BD0044" w:rsidRPr="008F1E1E" w:rsidRDefault="00BD0044" w:rsidP="00BD0044">
            <w:pPr>
              <w:rPr>
                <w:rFonts w:eastAsia="Calibri"/>
              </w:rPr>
            </w:pPr>
            <w:r w:rsidRPr="00D924E8">
              <w:t>Yes</w:t>
            </w:r>
          </w:p>
        </w:tc>
        <w:tc>
          <w:tcPr>
            <w:tcW w:w="834" w:type="pct"/>
          </w:tcPr>
          <w:p w14:paraId="6DC6F179" w14:textId="77777777" w:rsidR="00BD0044" w:rsidRPr="00622B23" w:rsidRDefault="00D924E8" w:rsidP="00BD0044">
            <w:pPr>
              <w:rPr>
                <w:rFonts w:eastAsia="Calibri"/>
              </w:rPr>
            </w:pPr>
            <w:r w:rsidRPr="00D924E8">
              <w:rPr>
                <w:rFonts w:eastAsia="Calibri"/>
              </w:rPr>
              <w:t>Acceptable</w:t>
            </w:r>
          </w:p>
        </w:tc>
      </w:tr>
      <w:tr w:rsidR="008F1E1E" w:rsidRPr="00622B23" w14:paraId="0059340A" w14:textId="77777777" w:rsidTr="00977E8A">
        <w:tc>
          <w:tcPr>
            <w:tcW w:w="664" w:type="pct"/>
          </w:tcPr>
          <w:p w14:paraId="7055BA44" w14:textId="77777777" w:rsidR="00BD0044" w:rsidRPr="00D924E8" w:rsidRDefault="00BD0044" w:rsidP="00BD0044">
            <w:pPr>
              <w:rPr>
                <w:rFonts w:eastAsia="Calibri"/>
              </w:rPr>
            </w:pPr>
            <w:r w:rsidRPr="00D924E8">
              <w:rPr>
                <w:rFonts w:eastAsia="Calibri"/>
              </w:rPr>
              <w:t>Persistent foaming</w:t>
            </w:r>
          </w:p>
        </w:tc>
        <w:tc>
          <w:tcPr>
            <w:tcW w:w="664" w:type="pct"/>
          </w:tcPr>
          <w:p w14:paraId="23D7B20C" w14:textId="77777777" w:rsidR="00BD0044" w:rsidRPr="00D924E8" w:rsidRDefault="00BD0044" w:rsidP="00BD0044">
            <w:pPr>
              <w:rPr>
                <w:rFonts w:eastAsia="Calibri"/>
              </w:rPr>
            </w:pPr>
          </w:p>
        </w:tc>
        <w:tc>
          <w:tcPr>
            <w:tcW w:w="663" w:type="pct"/>
          </w:tcPr>
          <w:p w14:paraId="24D64D34" w14:textId="77777777" w:rsidR="00BD0044" w:rsidRPr="00D924E8" w:rsidRDefault="00BD0044" w:rsidP="00BD0044"/>
        </w:tc>
        <w:tc>
          <w:tcPr>
            <w:tcW w:w="1423" w:type="pct"/>
          </w:tcPr>
          <w:p w14:paraId="4C5C8B5F" w14:textId="77777777" w:rsidR="00BD0044" w:rsidRPr="00D924E8" w:rsidRDefault="003E629B" w:rsidP="00BD0044">
            <w:pPr>
              <w:rPr>
                <w:rFonts w:eastAsia="Calibri"/>
              </w:rPr>
            </w:pPr>
            <w:r w:rsidRPr="00D924E8">
              <w:rPr>
                <w:rFonts w:eastAsia="Calibri"/>
                <w:lang w:eastAsia="en-US"/>
              </w:rPr>
              <w:t>Not applicable, t</w:t>
            </w:r>
            <w:r w:rsidR="00BD0044" w:rsidRPr="00D924E8">
              <w:rPr>
                <w:rFonts w:eastAsia="Calibri"/>
                <w:lang w:eastAsia="en-US"/>
              </w:rPr>
              <w:t>he product is a granular solid</w:t>
            </w:r>
            <w:r w:rsidRPr="00D924E8">
              <w:rPr>
                <w:rFonts w:eastAsia="Calibri"/>
                <w:lang w:eastAsia="en-US"/>
              </w:rPr>
              <w:t xml:space="preserve"> ready to use</w:t>
            </w:r>
            <w:r w:rsidR="00BD0044" w:rsidRPr="00D924E8">
              <w:rPr>
                <w:rFonts w:eastAsia="Calibri"/>
                <w:lang w:eastAsia="en-US"/>
              </w:rPr>
              <w:t xml:space="preserve">. </w:t>
            </w:r>
          </w:p>
        </w:tc>
        <w:tc>
          <w:tcPr>
            <w:tcW w:w="521" w:type="pct"/>
          </w:tcPr>
          <w:p w14:paraId="155BA04B" w14:textId="77777777" w:rsidR="00BD0044" w:rsidRPr="00D924E8" w:rsidRDefault="00BD0044" w:rsidP="00BD0044">
            <w:pPr>
              <w:rPr>
                <w:rFonts w:eastAsia="Calibri"/>
              </w:rPr>
            </w:pPr>
            <w:r w:rsidRPr="00D924E8">
              <w:rPr>
                <w:rFonts w:eastAsia="Calibri"/>
              </w:rPr>
              <w:t>-</w:t>
            </w:r>
          </w:p>
        </w:tc>
        <w:tc>
          <w:tcPr>
            <w:tcW w:w="231" w:type="pct"/>
          </w:tcPr>
          <w:p w14:paraId="77211C7C" w14:textId="77777777" w:rsidR="00BD0044" w:rsidRPr="00D924E8" w:rsidRDefault="00BD0044" w:rsidP="00BD0044">
            <w:pPr>
              <w:rPr>
                <w:rFonts w:eastAsia="Calibri"/>
              </w:rPr>
            </w:pPr>
          </w:p>
        </w:tc>
        <w:tc>
          <w:tcPr>
            <w:tcW w:w="834" w:type="pct"/>
          </w:tcPr>
          <w:p w14:paraId="4C4EA693" w14:textId="77777777" w:rsidR="00BD0044" w:rsidRPr="00D924E8" w:rsidRDefault="00D924E8" w:rsidP="00BD0044">
            <w:pPr>
              <w:rPr>
                <w:rFonts w:eastAsia="Calibri"/>
                <w:lang w:val="el-GR"/>
              </w:rPr>
            </w:pPr>
            <w:r w:rsidRPr="00D924E8">
              <w:rPr>
                <w:rFonts w:eastAsia="Calibri"/>
                <w:lang w:val="el-GR"/>
              </w:rPr>
              <w:t>-</w:t>
            </w:r>
          </w:p>
        </w:tc>
      </w:tr>
      <w:tr w:rsidR="008F1E1E" w:rsidRPr="00622B23" w14:paraId="669BE3F8" w14:textId="77777777" w:rsidTr="00977E8A">
        <w:tc>
          <w:tcPr>
            <w:tcW w:w="664" w:type="pct"/>
          </w:tcPr>
          <w:p w14:paraId="792E26EA" w14:textId="77777777" w:rsidR="00BD0044" w:rsidRPr="00622B23" w:rsidRDefault="00BD0044" w:rsidP="00BD0044">
            <w:pPr>
              <w:rPr>
                <w:rFonts w:eastAsia="Calibri"/>
              </w:rPr>
            </w:pPr>
            <w:r w:rsidRPr="00622B23">
              <w:rPr>
                <w:rFonts w:eastAsia="Calibri"/>
              </w:rPr>
              <w:t>Flowability/Pourability/Dustability</w:t>
            </w:r>
          </w:p>
        </w:tc>
        <w:tc>
          <w:tcPr>
            <w:tcW w:w="664" w:type="pct"/>
          </w:tcPr>
          <w:p w14:paraId="7A97E38E" w14:textId="77777777" w:rsidR="00BD0044" w:rsidRPr="00622B23" w:rsidRDefault="00BD0044" w:rsidP="00BD0044">
            <w:pPr>
              <w:rPr>
                <w:rFonts w:eastAsia="Calibri"/>
              </w:rPr>
            </w:pPr>
          </w:p>
        </w:tc>
        <w:tc>
          <w:tcPr>
            <w:tcW w:w="663" w:type="pct"/>
          </w:tcPr>
          <w:p w14:paraId="3001B340" w14:textId="77777777" w:rsidR="00BD0044" w:rsidRPr="00622B23" w:rsidRDefault="00BD0044" w:rsidP="00BD0044"/>
        </w:tc>
        <w:tc>
          <w:tcPr>
            <w:tcW w:w="1423" w:type="pct"/>
          </w:tcPr>
          <w:p w14:paraId="4C46710C" w14:textId="77777777" w:rsidR="00BD0044" w:rsidRPr="00622B23" w:rsidRDefault="00BD0044" w:rsidP="00BD0044">
            <w:pPr>
              <w:rPr>
                <w:rFonts w:eastAsia="Calibri"/>
                <w:lang w:eastAsia="en-US"/>
              </w:rPr>
            </w:pPr>
            <w:r w:rsidRPr="00622B23">
              <w:rPr>
                <w:rFonts w:eastAsia="Calibri"/>
                <w:lang w:eastAsia="en-US"/>
              </w:rPr>
              <w:t xml:space="preserve">Flowability: the product has not to be applied through application equipment that would subject the granules to </w:t>
            </w:r>
            <w:r w:rsidRPr="00622B23">
              <w:rPr>
                <w:rFonts w:eastAsia="Calibri"/>
                <w:lang w:eastAsia="en-US"/>
              </w:rPr>
              <w:lastRenderedPageBreak/>
              <w:t>pressure and/or heat.</w:t>
            </w:r>
          </w:p>
          <w:p w14:paraId="456BA82F" w14:textId="77777777" w:rsidR="00BD0044" w:rsidRPr="00622B23" w:rsidRDefault="00BD0044" w:rsidP="00BD0044">
            <w:pPr>
              <w:rPr>
                <w:rFonts w:eastAsia="Calibri"/>
                <w:lang w:eastAsia="en-US"/>
              </w:rPr>
            </w:pPr>
            <w:r w:rsidRPr="00622B23">
              <w:rPr>
                <w:rFonts w:eastAsia="Calibri"/>
                <w:lang w:eastAsia="en-US"/>
              </w:rPr>
              <w:t>Pourability: not applicable, the product is a granular solid.</w:t>
            </w:r>
          </w:p>
          <w:p w14:paraId="4E1FF036" w14:textId="77777777" w:rsidR="00BD0044" w:rsidRPr="00622B23" w:rsidRDefault="00BD0044" w:rsidP="00BD0044">
            <w:pPr>
              <w:rPr>
                <w:rFonts w:eastAsia="Calibri"/>
              </w:rPr>
            </w:pPr>
            <w:r w:rsidRPr="00622B23">
              <w:rPr>
                <w:rFonts w:eastAsia="Calibri"/>
                <w:lang w:eastAsia="en-US"/>
              </w:rPr>
              <w:t>Dustability: not applicable, the product is not a dust, but a granular solid.</w:t>
            </w:r>
          </w:p>
        </w:tc>
        <w:tc>
          <w:tcPr>
            <w:tcW w:w="521" w:type="pct"/>
          </w:tcPr>
          <w:p w14:paraId="3A4F18FD" w14:textId="77777777" w:rsidR="00BD0044" w:rsidRPr="00622B23" w:rsidRDefault="00BD0044" w:rsidP="00BD0044">
            <w:pPr>
              <w:rPr>
                <w:rFonts w:eastAsia="Calibri"/>
              </w:rPr>
            </w:pPr>
            <w:r w:rsidRPr="00622B23">
              <w:rPr>
                <w:rFonts w:eastAsia="Calibri"/>
              </w:rPr>
              <w:lastRenderedPageBreak/>
              <w:t>-</w:t>
            </w:r>
          </w:p>
        </w:tc>
        <w:tc>
          <w:tcPr>
            <w:tcW w:w="231" w:type="pct"/>
          </w:tcPr>
          <w:p w14:paraId="077E85CB" w14:textId="77777777" w:rsidR="00BD0044" w:rsidRPr="008F1E1E" w:rsidRDefault="00BD0044" w:rsidP="00BD0044">
            <w:pPr>
              <w:rPr>
                <w:rFonts w:eastAsia="Calibri"/>
              </w:rPr>
            </w:pPr>
          </w:p>
        </w:tc>
        <w:tc>
          <w:tcPr>
            <w:tcW w:w="834" w:type="pct"/>
          </w:tcPr>
          <w:p w14:paraId="1BDF7518" w14:textId="77777777" w:rsidR="00BD0044" w:rsidRPr="00D924E8" w:rsidRDefault="00D924E8" w:rsidP="00BD0044">
            <w:pPr>
              <w:rPr>
                <w:rFonts w:eastAsia="Calibri"/>
                <w:lang w:val="el-GR"/>
              </w:rPr>
            </w:pPr>
            <w:r>
              <w:rPr>
                <w:rFonts w:eastAsia="Calibri"/>
                <w:lang w:val="el-GR"/>
              </w:rPr>
              <w:t>-</w:t>
            </w:r>
          </w:p>
        </w:tc>
      </w:tr>
      <w:tr w:rsidR="008F1E1E" w:rsidRPr="00622B23" w14:paraId="4128339D" w14:textId="77777777" w:rsidTr="00977E8A">
        <w:tc>
          <w:tcPr>
            <w:tcW w:w="664" w:type="pct"/>
          </w:tcPr>
          <w:p w14:paraId="0585A186" w14:textId="77777777" w:rsidR="00BD0044" w:rsidRPr="00622B23" w:rsidRDefault="00BD0044" w:rsidP="00BD0044">
            <w:pPr>
              <w:rPr>
                <w:rFonts w:eastAsia="Calibri"/>
              </w:rPr>
            </w:pPr>
            <w:r w:rsidRPr="00622B23">
              <w:rPr>
                <w:rFonts w:eastAsia="Calibri"/>
              </w:rPr>
              <w:t>Burning rate — smoke generators</w:t>
            </w:r>
          </w:p>
        </w:tc>
        <w:tc>
          <w:tcPr>
            <w:tcW w:w="664" w:type="pct"/>
          </w:tcPr>
          <w:p w14:paraId="729251E4" w14:textId="77777777" w:rsidR="00BD0044" w:rsidRPr="00622B23" w:rsidRDefault="00BD0044" w:rsidP="00BD0044">
            <w:pPr>
              <w:rPr>
                <w:rFonts w:eastAsia="Calibri"/>
              </w:rPr>
            </w:pPr>
          </w:p>
        </w:tc>
        <w:tc>
          <w:tcPr>
            <w:tcW w:w="663" w:type="pct"/>
          </w:tcPr>
          <w:p w14:paraId="725C8B37" w14:textId="77777777" w:rsidR="00BD0044" w:rsidRPr="00622B23" w:rsidRDefault="00BD0044" w:rsidP="00BD0044"/>
        </w:tc>
        <w:tc>
          <w:tcPr>
            <w:tcW w:w="1423" w:type="pct"/>
          </w:tcPr>
          <w:p w14:paraId="6355B2B1" w14:textId="77777777" w:rsidR="00BD0044" w:rsidRPr="00622B23" w:rsidRDefault="00DA4378" w:rsidP="00837EDA">
            <w:pPr>
              <w:rPr>
                <w:rFonts w:eastAsia="Calibri"/>
              </w:rPr>
            </w:pPr>
            <w:r w:rsidRPr="00622B23">
              <w:rPr>
                <w:rFonts w:eastAsia="Calibri"/>
                <w:lang w:eastAsia="en-US"/>
              </w:rPr>
              <w:t>Not applicable since</w:t>
            </w:r>
            <w:r w:rsidR="00837EDA" w:rsidRPr="00622B23">
              <w:rPr>
                <w:rFonts w:eastAsia="Calibri"/>
                <w:lang w:eastAsia="en-US"/>
              </w:rPr>
              <w:t xml:space="preserve"> t</w:t>
            </w:r>
            <w:r w:rsidR="00BD0044" w:rsidRPr="00622B23">
              <w:rPr>
                <w:rFonts w:eastAsia="Calibri"/>
                <w:lang w:eastAsia="en-US"/>
              </w:rPr>
              <w:t xml:space="preserve">he product is a granular solid. </w:t>
            </w:r>
          </w:p>
        </w:tc>
        <w:tc>
          <w:tcPr>
            <w:tcW w:w="521" w:type="pct"/>
          </w:tcPr>
          <w:p w14:paraId="69B517ED" w14:textId="77777777" w:rsidR="00BD0044" w:rsidRPr="00622B23" w:rsidRDefault="00BD0044" w:rsidP="00BD0044">
            <w:pPr>
              <w:rPr>
                <w:rFonts w:eastAsia="Calibri"/>
              </w:rPr>
            </w:pPr>
            <w:r w:rsidRPr="00622B23">
              <w:rPr>
                <w:rFonts w:eastAsia="Calibri"/>
              </w:rPr>
              <w:t>-</w:t>
            </w:r>
          </w:p>
        </w:tc>
        <w:tc>
          <w:tcPr>
            <w:tcW w:w="231" w:type="pct"/>
          </w:tcPr>
          <w:p w14:paraId="6363C0F4" w14:textId="77777777" w:rsidR="00BD0044" w:rsidRPr="008F1E1E" w:rsidRDefault="00BD0044" w:rsidP="00BD0044">
            <w:pPr>
              <w:rPr>
                <w:rFonts w:eastAsia="Calibri"/>
              </w:rPr>
            </w:pPr>
          </w:p>
        </w:tc>
        <w:tc>
          <w:tcPr>
            <w:tcW w:w="834" w:type="pct"/>
          </w:tcPr>
          <w:p w14:paraId="04EE3307" w14:textId="77777777" w:rsidR="00BD0044" w:rsidRPr="00D924E8" w:rsidRDefault="00D924E8" w:rsidP="00BD0044">
            <w:pPr>
              <w:rPr>
                <w:rFonts w:eastAsia="Calibri"/>
                <w:lang w:val="el-GR"/>
              </w:rPr>
            </w:pPr>
            <w:r>
              <w:rPr>
                <w:rFonts w:eastAsia="Calibri"/>
                <w:lang w:val="el-GR"/>
              </w:rPr>
              <w:t>-</w:t>
            </w:r>
          </w:p>
        </w:tc>
      </w:tr>
      <w:tr w:rsidR="008F1E1E" w:rsidRPr="00622B23" w14:paraId="487D255D" w14:textId="77777777" w:rsidTr="00977E8A">
        <w:tc>
          <w:tcPr>
            <w:tcW w:w="664" w:type="pct"/>
          </w:tcPr>
          <w:p w14:paraId="3E50DDFC" w14:textId="77777777" w:rsidR="00BD0044" w:rsidRPr="00622B23" w:rsidRDefault="00BD0044" w:rsidP="00BD0044">
            <w:pPr>
              <w:rPr>
                <w:rFonts w:eastAsia="Calibri"/>
              </w:rPr>
            </w:pPr>
            <w:r w:rsidRPr="00622B23">
              <w:rPr>
                <w:rFonts w:eastAsia="Calibri"/>
              </w:rPr>
              <w:t>Burning completeness — smoke generators</w:t>
            </w:r>
          </w:p>
        </w:tc>
        <w:tc>
          <w:tcPr>
            <w:tcW w:w="664" w:type="pct"/>
          </w:tcPr>
          <w:p w14:paraId="3F60DF1E" w14:textId="77777777" w:rsidR="00BD0044" w:rsidRPr="00622B23" w:rsidRDefault="00BD0044" w:rsidP="00BD0044">
            <w:pPr>
              <w:rPr>
                <w:rFonts w:eastAsia="Calibri"/>
              </w:rPr>
            </w:pPr>
          </w:p>
        </w:tc>
        <w:tc>
          <w:tcPr>
            <w:tcW w:w="663" w:type="pct"/>
          </w:tcPr>
          <w:p w14:paraId="025C622F" w14:textId="77777777" w:rsidR="00BD0044" w:rsidRPr="00622B23" w:rsidRDefault="00BD0044" w:rsidP="00BD0044"/>
        </w:tc>
        <w:tc>
          <w:tcPr>
            <w:tcW w:w="1423" w:type="pct"/>
          </w:tcPr>
          <w:p w14:paraId="2D2F6836" w14:textId="77777777" w:rsidR="00BD0044" w:rsidRPr="00622B23" w:rsidRDefault="00837EDA" w:rsidP="00BD0044">
            <w:pPr>
              <w:rPr>
                <w:rFonts w:eastAsia="Calibri"/>
              </w:rPr>
            </w:pPr>
            <w:r w:rsidRPr="00622B23">
              <w:rPr>
                <w:rFonts w:eastAsia="Calibri"/>
                <w:lang w:eastAsia="en-US"/>
              </w:rPr>
              <w:t>Not applicable since the product is a granular solid.</w:t>
            </w:r>
          </w:p>
        </w:tc>
        <w:tc>
          <w:tcPr>
            <w:tcW w:w="521" w:type="pct"/>
          </w:tcPr>
          <w:p w14:paraId="0EBDAFDF" w14:textId="77777777" w:rsidR="00BD0044" w:rsidRPr="00622B23" w:rsidRDefault="00BD0044" w:rsidP="00BD0044">
            <w:pPr>
              <w:rPr>
                <w:rFonts w:eastAsia="Calibri"/>
              </w:rPr>
            </w:pPr>
            <w:r w:rsidRPr="00622B23">
              <w:rPr>
                <w:rFonts w:eastAsia="Calibri"/>
              </w:rPr>
              <w:t>-</w:t>
            </w:r>
          </w:p>
        </w:tc>
        <w:tc>
          <w:tcPr>
            <w:tcW w:w="231" w:type="pct"/>
          </w:tcPr>
          <w:p w14:paraId="1E10B6BC" w14:textId="77777777" w:rsidR="00BD0044" w:rsidRPr="008F1E1E" w:rsidRDefault="00BD0044" w:rsidP="00BD0044">
            <w:pPr>
              <w:rPr>
                <w:rFonts w:eastAsia="Calibri"/>
              </w:rPr>
            </w:pPr>
          </w:p>
        </w:tc>
        <w:tc>
          <w:tcPr>
            <w:tcW w:w="834" w:type="pct"/>
          </w:tcPr>
          <w:p w14:paraId="023F1109" w14:textId="77777777" w:rsidR="00BD0044" w:rsidRPr="008F246A" w:rsidRDefault="008F246A" w:rsidP="00BD0044">
            <w:pPr>
              <w:rPr>
                <w:rFonts w:eastAsia="Calibri"/>
                <w:lang w:val="el-GR"/>
              </w:rPr>
            </w:pPr>
            <w:r>
              <w:rPr>
                <w:rFonts w:eastAsia="Calibri"/>
                <w:lang w:val="el-GR"/>
              </w:rPr>
              <w:t>-</w:t>
            </w:r>
          </w:p>
        </w:tc>
      </w:tr>
      <w:tr w:rsidR="008F1E1E" w:rsidRPr="00622B23" w14:paraId="191A83F5" w14:textId="77777777" w:rsidTr="00977E8A">
        <w:tc>
          <w:tcPr>
            <w:tcW w:w="664" w:type="pct"/>
          </w:tcPr>
          <w:p w14:paraId="040F493E" w14:textId="77777777" w:rsidR="00BD0044" w:rsidRPr="00622B23" w:rsidRDefault="00BD0044" w:rsidP="00BD0044">
            <w:pPr>
              <w:rPr>
                <w:rFonts w:eastAsia="Calibri"/>
              </w:rPr>
            </w:pPr>
            <w:r w:rsidRPr="00622B23">
              <w:rPr>
                <w:rFonts w:eastAsia="Calibri"/>
              </w:rPr>
              <w:t>Composition of smoke — smoke generators</w:t>
            </w:r>
          </w:p>
        </w:tc>
        <w:tc>
          <w:tcPr>
            <w:tcW w:w="664" w:type="pct"/>
          </w:tcPr>
          <w:p w14:paraId="59797B94" w14:textId="77777777" w:rsidR="00BD0044" w:rsidRPr="00622B23" w:rsidRDefault="00BD0044" w:rsidP="00BD0044">
            <w:pPr>
              <w:rPr>
                <w:rFonts w:eastAsia="Calibri"/>
              </w:rPr>
            </w:pPr>
          </w:p>
        </w:tc>
        <w:tc>
          <w:tcPr>
            <w:tcW w:w="663" w:type="pct"/>
          </w:tcPr>
          <w:p w14:paraId="2486D57A" w14:textId="77777777" w:rsidR="00BD0044" w:rsidRPr="00622B23" w:rsidRDefault="00BD0044" w:rsidP="00BD0044"/>
        </w:tc>
        <w:tc>
          <w:tcPr>
            <w:tcW w:w="1423" w:type="pct"/>
          </w:tcPr>
          <w:p w14:paraId="63B874B2" w14:textId="77777777" w:rsidR="00BD0044" w:rsidRPr="00622B23" w:rsidRDefault="00837EDA" w:rsidP="00BD0044">
            <w:pPr>
              <w:rPr>
                <w:rFonts w:eastAsia="Calibri"/>
              </w:rPr>
            </w:pPr>
            <w:r w:rsidRPr="00622B23">
              <w:rPr>
                <w:rFonts w:eastAsia="Calibri"/>
                <w:lang w:eastAsia="en-US"/>
              </w:rPr>
              <w:t>Not applicable since the product is a granular solid.</w:t>
            </w:r>
          </w:p>
        </w:tc>
        <w:tc>
          <w:tcPr>
            <w:tcW w:w="521" w:type="pct"/>
          </w:tcPr>
          <w:p w14:paraId="3661C687" w14:textId="77777777" w:rsidR="00BD0044" w:rsidRPr="00622B23" w:rsidRDefault="00BD0044" w:rsidP="00BD0044">
            <w:pPr>
              <w:rPr>
                <w:rFonts w:eastAsia="Calibri"/>
              </w:rPr>
            </w:pPr>
            <w:r w:rsidRPr="00622B23">
              <w:rPr>
                <w:rFonts w:eastAsia="Calibri"/>
              </w:rPr>
              <w:t>-</w:t>
            </w:r>
          </w:p>
        </w:tc>
        <w:tc>
          <w:tcPr>
            <w:tcW w:w="231" w:type="pct"/>
          </w:tcPr>
          <w:p w14:paraId="6009F82A" w14:textId="77777777" w:rsidR="00BD0044" w:rsidRPr="008F1E1E" w:rsidRDefault="00BD0044" w:rsidP="00BD0044">
            <w:pPr>
              <w:rPr>
                <w:rFonts w:eastAsia="Calibri"/>
              </w:rPr>
            </w:pPr>
          </w:p>
        </w:tc>
        <w:tc>
          <w:tcPr>
            <w:tcW w:w="834" w:type="pct"/>
          </w:tcPr>
          <w:p w14:paraId="79825C44" w14:textId="77777777" w:rsidR="00BD0044" w:rsidRPr="008F246A" w:rsidRDefault="008F246A" w:rsidP="00BD0044">
            <w:pPr>
              <w:rPr>
                <w:rFonts w:eastAsia="Calibri"/>
                <w:lang w:val="el-GR"/>
              </w:rPr>
            </w:pPr>
            <w:r>
              <w:rPr>
                <w:rFonts w:eastAsia="Calibri"/>
                <w:lang w:val="el-GR"/>
              </w:rPr>
              <w:t>-</w:t>
            </w:r>
          </w:p>
        </w:tc>
      </w:tr>
      <w:tr w:rsidR="008F1E1E" w:rsidRPr="00622B23" w14:paraId="361BA180" w14:textId="77777777" w:rsidTr="00977E8A">
        <w:tc>
          <w:tcPr>
            <w:tcW w:w="664" w:type="pct"/>
          </w:tcPr>
          <w:p w14:paraId="29450D2C" w14:textId="77777777" w:rsidR="00BD0044" w:rsidRPr="00622B23" w:rsidRDefault="00BD0044" w:rsidP="00BD0044">
            <w:pPr>
              <w:rPr>
                <w:rFonts w:eastAsia="Calibri"/>
              </w:rPr>
            </w:pPr>
            <w:r w:rsidRPr="00622B23">
              <w:rPr>
                <w:rFonts w:eastAsia="Calibri"/>
              </w:rPr>
              <w:t>Spraying pattern — aerosols</w:t>
            </w:r>
          </w:p>
        </w:tc>
        <w:tc>
          <w:tcPr>
            <w:tcW w:w="664" w:type="pct"/>
          </w:tcPr>
          <w:p w14:paraId="5917092E" w14:textId="77777777" w:rsidR="00BD0044" w:rsidRPr="00622B23" w:rsidRDefault="00BD0044" w:rsidP="00BD0044">
            <w:pPr>
              <w:rPr>
                <w:rFonts w:eastAsia="Calibri"/>
              </w:rPr>
            </w:pPr>
          </w:p>
        </w:tc>
        <w:tc>
          <w:tcPr>
            <w:tcW w:w="663" w:type="pct"/>
          </w:tcPr>
          <w:p w14:paraId="63C80C64" w14:textId="77777777" w:rsidR="00BD0044" w:rsidRPr="00622B23" w:rsidRDefault="00BD0044" w:rsidP="00BD0044"/>
        </w:tc>
        <w:tc>
          <w:tcPr>
            <w:tcW w:w="1423" w:type="pct"/>
          </w:tcPr>
          <w:p w14:paraId="0C903AA3" w14:textId="77777777" w:rsidR="00BD0044" w:rsidRPr="00622B23" w:rsidRDefault="00837EDA" w:rsidP="00BD0044">
            <w:pPr>
              <w:rPr>
                <w:rFonts w:eastAsia="Calibri"/>
              </w:rPr>
            </w:pPr>
            <w:r w:rsidRPr="00622B23">
              <w:rPr>
                <w:rFonts w:eastAsia="Calibri"/>
                <w:lang w:eastAsia="en-US"/>
              </w:rPr>
              <w:t>Not applicable since the product is a granular solid.</w:t>
            </w:r>
          </w:p>
        </w:tc>
        <w:tc>
          <w:tcPr>
            <w:tcW w:w="521" w:type="pct"/>
          </w:tcPr>
          <w:p w14:paraId="14263EAF" w14:textId="77777777" w:rsidR="00BD0044" w:rsidRPr="00622B23" w:rsidRDefault="00BD0044" w:rsidP="00BD0044">
            <w:pPr>
              <w:rPr>
                <w:rFonts w:eastAsia="Calibri"/>
              </w:rPr>
            </w:pPr>
            <w:r w:rsidRPr="00622B23">
              <w:rPr>
                <w:rFonts w:eastAsia="Calibri"/>
              </w:rPr>
              <w:t>-</w:t>
            </w:r>
          </w:p>
        </w:tc>
        <w:tc>
          <w:tcPr>
            <w:tcW w:w="231" w:type="pct"/>
          </w:tcPr>
          <w:p w14:paraId="1A3F6D48" w14:textId="77777777" w:rsidR="00BD0044" w:rsidRPr="008F1E1E" w:rsidRDefault="00BD0044" w:rsidP="00BD0044">
            <w:pPr>
              <w:rPr>
                <w:rFonts w:eastAsia="Calibri"/>
              </w:rPr>
            </w:pPr>
          </w:p>
        </w:tc>
        <w:tc>
          <w:tcPr>
            <w:tcW w:w="834" w:type="pct"/>
          </w:tcPr>
          <w:p w14:paraId="0E50355B" w14:textId="77777777" w:rsidR="00BD0044" w:rsidRPr="008F246A" w:rsidRDefault="008F246A" w:rsidP="00BD0044">
            <w:pPr>
              <w:rPr>
                <w:rFonts w:eastAsia="Calibri"/>
                <w:lang w:val="el-GR"/>
              </w:rPr>
            </w:pPr>
            <w:r>
              <w:rPr>
                <w:rFonts w:eastAsia="Calibri"/>
                <w:lang w:val="el-GR"/>
              </w:rPr>
              <w:t>-</w:t>
            </w:r>
          </w:p>
        </w:tc>
      </w:tr>
      <w:tr w:rsidR="008F1E1E" w:rsidRPr="00622B23" w14:paraId="2B250CB2" w14:textId="77777777" w:rsidTr="00977E8A">
        <w:tc>
          <w:tcPr>
            <w:tcW w:w="664" w:type="pct"/>
          </w:tcPr>
          <w:p w14:paraId="5D0F833D" w14:textId="77777777" w:rsidR="00BD0044" w:rsidRPr="00622B23" w:rsidRDefault="00BD0044" w:rsidP="00BD0044">
            <w:pPr>
              <w:rPr>
                <w:rFonts w:eastAsia="Calibri"/>
              </w:rPr>
            </w:pPr>
            <w:r w:rsidRPr="00622B23">
              <w:rPr>
                <w:rFonts w:eastAsia="Calibri"/>
              </w:rPr>
              <w:t>Physical compatibility</w:t>
            </w:r>
          </w:p>
        </w:tc>
        <w:tc>
          <w:tcPr>
            <w:tcW w:w="664" w:type="pct"/>
          </w:tcPr>
          <w:p w14:paraId="372AAFE6" w14:textId="77777777" w:rsidR="00BD0044" w:rsidRPr="00622B23" w:rsidRDefault="00BD0044" w:rsidP="00BD0044">
            <w:pPr>
              <w:rPr>
                <w:rFonts w:eastAsia="Calibri"/>
              </w:rPr>
            </w:pPr>
          </w:p>
        </w:tc>
        <w:tc>
          <w:tcPr>
            <w:tcW w:w="663" w:type="pct"/>
          </w:tcPr>
          <w:p w14:paraId="7BAAE43E" w14:textId="77777777" w:rsidR="00BD0044" w:rsidRPr="00622B23" w:rsidRDefault="00BD0044" w:rsidP="00BD0044"/>
        </w:tc>
        <w:tc>
          <w:tcPr>
            <w:tcW w:w="1423" w:type="pct"/>
          </w:tcPr>
          <w:p w14:paraId="6603089F" w14:textId="77777777" w:rsidR="00BD0044" w:rsidRPr="00622B23" w:rsidRDefault="00837EDA" w:rsidP="00BD0044">
            <w:pPr>
              <w:rPr>
                <w:rFonts w:eastAsia="Calibri"/>
              </w:rPr>
            </w:pPr>
            <w:r w:rsidRPr="00622B23">
              <w:rPr>
                <w:rFonts w:eastAsia="Calibri"/>
                <w:lang w:eastAsia="en-US"/>
              </w:rPr>
              <w:t>Not applicable since the product is a granular solid.</w:t>
            </w:r>
          </w:p>
        </w:tc>
        <w:tc>
          <w:tcPr>
            <w:tcW w:w="521" w:type="pct"/>
          </w:tcPr>
          <w:p w14:paraId="1D6E9D65" w14:textId="77777777" w:rsidR="00BD0044" w:rsidRPr="00622B23" w:rsidRDefault="00BD0044" w:rsidP="00BD0044">
            <w:pPr>
              <w:rPr>
                <w:rFonts w:eastAsia="Calibri"/>
              </w:rPr>
            </w:pPr>
            <w:r w:rsidRPr="00622B23">
              <w:rPr>
                <w:rFonts w:eastAsia="Calibri"/>
              </w:rPr>
              <w:t>-</w:t>
            </w:r>
          </w:p>
        </w:tc>
        <w:tc>
          <w:tcPr>
            <w:tcW w:w="231" w:type="pct"/>
          </w:tcPr>
          <w:p w14:paraId="3798F92B" w14:textId="77777777" w:rsidR="00BD0044" w:rsidRPr="008F1E1E" w:rsidRDefault="00BD0044" w:rsidP="00BD0044">
            <w:pPr>
              <w:rPr>
                <w:rFonts w:eastAsia="Calibri"/>
              </w:rPr>
            </w:pPr>
          </w:p>
        </w:tc>
        <w:tc>
          <w:tcPr>
            <w:tcW w:w="834" w:type="pct"/>
          </w:tcPr>
          <w:p w14:paraId="029BB96C" w14:textId="77777777" w:rsidR="00BD0044" w:rsidRPr="008F246A" w:rsidRDefault="008F246A" w:rsidP="00BD0044">
            <w:pPr>
              <w:rPr>
                <w:rFonts w:eastAsia="Calibri"/>
                <w:lang w:val="el-GR"/>
              </w:rPr>
            </w:pPr>
            <w:r>
              <w:rPr>
                <w:rFonts w:eastAsia="Calibri"/>
                <w:lang w:val="el-GR"/>
              </w:rPr>
              <w:t>-</w:t>
            </w:r>
          </w:p>
        </w:tc>
      </w:tr>
      <w:tr w:rsidR="008F1E1E" w:rsidRPr="00622B23" w14:paraId="4130B906" w14:textId="77777777" w:rsidTr="00977E8A">
        <w:tc>
          <w:tcPr>
            <w:tcW w:w="664" w:type="pct"/>
          </w:tcPr>
          <w:p w14:paraId="4764E5CD" w14:textId="77777777" w:rsidR="00BD0044" w:rsidRPr="00622B23" w:rsidRDefault="00BD0044" w:rsidP="00BD0044">
            <w:pPr>
              <w:rPr>
                <w:rFonts w:eastAsia="Calibri"/>
              </w:rPr>
            </w:pPr>
            <w:r w:rsidRPr="00622B23">
              <w:rPr>
                <w:rFonts w:eastAsia="Calibri"/>
              </w:rPr>
              <w:t>Chemical compatibility</w:t>
            </w:r>
          </w:p>
        </w:tc>
        <w:tc>
          <w:tcPr>
            <w:tcW w:w="664" w:type="pct"/>
          </w:tcPr>
          <w:p w14:paraId="04D0D1DA" w14:textId="77777777" w:rsidR="00BD0044" w:rsidRPr="00622B23" w:rsidRDefault="00BD0044" w:rsidP="00BD0044">
            <w:pPr>
              <w:rPr>
                <w:rFonts w:eastAsia="Calibri"/>
              </w:rPr>
            </w:pPr>
          </w:p>
        </w:tc>
        <w:tc>
          <w:tcPr>
            <w:tcW w:w="663" w:type="pct"/>
          </w:tcPr>
          <w:p w14:paraId="5A0F4CA5" w14:textId="77777777" w:rsidR="00BD0044" w:rsidRPr="00622B23" w:rsidRDefault="00BD0044" w:rsidP="00BD0044"/>
        </w:tc>
        <w:tc>
          <w:tcPr>
            <w:tcW w:w="1423" w:type="pct"/>
          </w:tcPr>
          <w:p w14:paraId="17FC357A" w14:textId="77777777" w:rsidR="00BD0044" w:rsidRPr="00622B23" w:rsidRDefault="00DA4378" w:rsidP="00BD0044">
            <w:pPr>
              <w:rPr>
                <w:rFonts w:eastAsia="Calibri"/>
              </w:rPr>
            </w:pPr>
            <w:r w:rsidRPr="00622B23">
              <w:rPr>
                <w:rFonts w:eastAsia="Calibri"/>
                <w:lang w:eastAsia="en-US"/>
              </w:rPr>
              <w:t>Not applicable since</w:t>
            </w:r>
            <w:r w:rsidR="00837EDA" w:rsidRPr="00622B23">
              <w:rPr>
                <w:rFonts w:eastAsia="Calibri"/>
                <w:lang w:eastAsia="en-US"/>
              </w:rPr>
              <w:t xml:space="preserve"> t</w:t>
            </w:r>
            <w:r w:rsidR="00BD0044" w:rsidRPr="00622B23">
              <w:rPr>
                <w:rFonts w:eastAsia="Calibri"/>
                <w:lang w:eastAsia="en-US"/>
              </w:rPr>
              <w:t>he product is not intended to be used with other products.</w:t>
            </w:r>
          </w:p>
        </w:tc>
        <w:tc>
          <w:tcPr>
            <w:tcW w:w="521" w:type="pct"/>
          </w:tcPr>
          <w:p w14:paraId="419C5380" w14:textId="77777777" w:rsidR="00BD0044" w:rsidRPr="00622B23" w:rsidRDefault="00BD0044" w:rsidP="00BD0044">
            <w:pPr>
              <w:rPr>
                <w:rFonts w:eastAsia="Calibri"/>
              </w:rPr>
            </w:pPr>
            <w:r w:rsidRPr="00622B23">
              <w:rPr>
                <w:rFonts w:eastAsia="Calibri"/>
              </w:rPr>
              <w:t>-</w:t>
            </w:r>
          </w:p>
        </w:tc>
        <w:tc>
          <w:tcPr>
            <w:tcW w:w="231" w:type="pct"/>
          </w:tcPr>
          <w:p w14:paraId="253C2899" w14:textId="77777777" w:rsidR="00BD0044" w:rsidRPr="008F1E1E" w:rsidRDefault="00BD0044" w:rsidP="00BD0044">
            <w:pPr>
              <w:rPr>
                <w:rFonts w:eastAsia="Calibri"/>
              </w:rPr>
            </w:pPr>
          </w:p>
        </w:tc>
        <w:tc>
          <w:tcPr>
            <w:tcW w:w="834" w:type="pct"/>
          </w:tcPr>
          <w:p w14:paraId="0FEE39EB" w14:textId="77777777" w:rsidR="00BD0044" w:rsidRPr="008F246A" w:rsidRDefault="008F246A" w:rsidP="00BD0044">
            <w:pPr>
              <w:rPr>
                <w:rFonts w:eastAsia="Calibri"/>
                <w:lang w:val="el-GR"/>
              </w:rPr>
            </w:pPr>
            <w:r>
              <w:rPr>
                <w:rFonts w:eastAsia="Calibri"/>
                <w:lang w:val="el-GR"/>
              </w:rPr>
              <w:t>-</w:t>
            </w:r>
          </w:p>
        </w:tc>
      </w:tr>
      <w:tr w:rsidR="008F1E1E" w:rsidRPr="00622B23" w14:paraId="47DCFFF8" w14:textId="77777777" w:rsidTr="00977E8A">
        <w:tc>
          <w:tcPr>
            <w:tcW w:w="664" w:type="pct"/>
          </w:tcPr>
          <w:p w14:paraId="0536EE0E" w14:textId="77777777" w:rsidR="00BD0044" w:rsidRPr="00622B23" w:rsidRDefault="00BD0044" w:rsidP="00BD0044">
            <w:pPr>
              <w:rPr>
                <w:rFonts w:eastAsia="Calibri"/>
              </w:rPr>
            </w:pPr>
            <w:r w:rsidRPr="00622B23">
              <w:rPr>
                <w:rFonts w:eastAsia="Calibri"/>
              </w:rPr>
              <w:t>Degree of dissolution and dilution stability</w:t>
            </w:r>
          </w:p>
        </w:tc>
        <w:tc>
          <w:tcPr>
            <w:tcW w:w="664" w:type="pct"/>
          </w:tcPr>
          <w:p w14:paraId="27573E84" w14:textId="77777777" w:rsidR="00BD0044" w:rsidRPr="00622B23" w:rsidRDefault="00BD0044" w:rsidP="00BD0044">
            <w:pPr>
              <w:rPr>
                <w:rFonts w:eastAsia="Calibri"/>
              </w:rPr>
            </w:pPr>
          </w:p>
        </w:tc>
        <w:tc>
          <w:tcPr>
            <w:tcW w:w="663" w:type="pct"/>
          </w:tcPr>
          <w:p w14:paraId="590626F7" w14:textId="77777777" w:rsidR="00BD0044" w:rsidRPr="00622B23" w:rsidRDefault="00BD0044" w:rsidP="00BD0044"/>
        </w:tc>
        <w:tc>
          <w:tcPr>
            <w:tcW w:w="1423" w:type="pct"/>
          </w:tcPr>
          <w:p w14:paraId="5C11C9D7" w14:textId="77777777" w:rsidR="00BD0044" w:rsidRPr="00622B23" w:rsidRDefault="00DA4378" w:rsidP="00BD0044">
            <w:pPr>
              <w:rPr>
                <w:rFonts w:eastAsia="Calibri"/>
              </w:rPr>
            </w:pPr>
            <w:r w:rsidRPr="00622B23">
              <w:rPr>
                <w:rFonts w:eastAsia="Calibri"/>
                <w:lang w:eastAsia="en-US"/>
              </w:rPr>
              <w:t>Not applicable since</w:t>
            </w:r>
            <w:r w:rsidR="00837EDA" w:rsidRPr="00622B23">
              <w:rPr>
                <w:rFonts w:eastAsia="Calibri"/>
                <w:lang w:eastAsia="en-US"/>
              </w:rPr>
              <w:t xml:space="preserve"> t</w:t>
            </w:r>
            <w:r w:rsidR="00BD0044" w:rsidRPr="00622B23">
              <w:rPr>
                <w:rFonts w:eastAsia="Calibri"/>
                <w:lang w:eastAsia="en-US"/>
              </w:rPr>
              <w:t xml:space="preserve">he product is not intended to be </w:t>
            </w:r>
            <w:r w:rsidR="00BD0044" w:rsidRPr="008F246A">
              <w:rPr>
                <w:rFonts w:eastAsia="Calibri"/>
                <w:lang w:eastAsia="en-US"/>
              </w:rPr>
              <w:t>diluted</w:t>
            </w:r>
            <w:r w:rsidR="00BD0044" w:rsidRPr="00622B23">
              <w:rPr>
                <w:rFonts w:eastAsia="Calibri"/>
                <w:lang w:eastAsia="en-US"/>
              </w:rPr>
              <w:t>.</w:t>
            </w:r>
            <w:r w:rsidR="00BD0044" w:rsidRPr="00622B23">
              <w:rPr>
                <w:rFonts w:eastAsia="Calibri"/>
                <w:lang w:eastAsia="en-US"/>
              </w:rPr>
              <w:br/>
              <w:t>The possible dilution with water has just the intent to increase the palatability of the granules and water is not intended to dissolve the granules.</w:t>
            </w:r>
          </w:p>
        </w:tc>
        <w:tc>
          <w:tcPr>
            <w:tcW w:w="521" w:type="pct"/>
          </w:tcPr>
          <w:p w14:paraId="31791D77" w14:textId="77777777" w:rsidR="00BD0044" w:rsidRPr="00622B23" w:rsidRDefault="00BD0044" w:rsidP="00BD0044">
            <w:pPr>
              <w:rPr>
                <w:rFonts w:eastAsia="Calibri"/>
              </w:rPr>
            </w:pPr>
            <w:r w:rsidRPr="00622B23">
              <w:rPr>
                <w:rFonts w:eastAsia="Calibri"/>
              </w:rPr>
              <w:t>-</w:t>
            </w:r>
          </w:p>
        </w:tc>
        <w:tc>
          <w:tcPr>
            <w:tcW w:w="231" w:type="pct"/>
          </w:tcPr>
          <w:p w14:paraId="0E6C2857" w14:textId="77777777" w:rsidR="00BD0044" w:rsidRPr="008F1E1E" w:rsidRDefault="00BD0044" w:rsidP="00BD0044">
            <w:pPr>
              <w:rPr>
                <w:rFonts w:eastAsia="Calibri"/>
              </w:rPr>
            </w:pPr>
          </w:p>
        </w:tc>
        <w:tc>
          <w:tcPr>
            <w:tcW w:w="834" w:type="pct"/>
          </w:tcPr>
          <w:p w14:paraId="6654375E" w14:textId="77777777" w:rsidR="00BD0044" w:rsidRPr="008F246A" w:rsidRDefault="008F246A" w:rsidP="00BD0044">
            <w:pPr>
              <w:rPr>
                <w:rFonts w:eastAsia="Calibri"/>
                <w:lang w:val="el-GR"/>
              </w:rPr>
            </w:pPr>
            <w:r>
              <w:rPr>
                <w:rFonts w:eastAsia="Calibri"/>
                <w:lang w:val="el-GR"/>
              </w:rPr>
              <w:t>-</w:t>
            </w:r>
          </w:p>
        </w:tc>
      </w:tr>
      <w:tr w:rsidR="008F1E1E" w:rsidRPr="00622B23" w14:paraId="041CAD36" w14:textId="77777777" w:rsidTr="00977E8A">
        <w:tc>
          <w:tcPr>
            <w:tcW w:w="664" w:type="pct"/>
          </w:tcPr>
          <w:p w14:paraId="04549960" w14:textId="77777777" w:rsidR="00BD0044" w:rsidRPr="00622B23" w:rsidRDefault="00BD0044" w:rsidP="00BD0044">
            <w:pPr>
              <w:rPr>
                <w:rFonts w:eastAsia="Calibri"/>
              </w:rPr>
            </w:pPr>
            <w:r w:rsidRPr="00622B23">
              <w:rPr>
                <w:rFonts w:eastAsia="Calibri"/>
              </w:rPr>
              <w:t>Surface tension</w:t>
            </w:r>
          </w:p>
        </w:tc>
        <w:tc>
          <w:tcPr>
            <w:tcW w:w="664" w:type="pct"/>
          </w:tcPr>
          <w:p w14:paraId="3C8CA7E8" w14:textId="77777777" w:rsidR="00BD0044" w:rsidRPr="00622B23" w:rsidRDefault="00BD0044" w:rsidP="00BD0044">
            <w:pPr>
              <w:rPr>
                <w:rFonts w:eastAsia="Calibri"/>
              </w:rPr>
            </w:pPr>
          </w:p>
        </w:tc>
        <w:tc>
          <w:tcPr>
            <w:tcW w:w="663" w:type="pct"/>
          </w:tcPr>
          <w:p w14:paraId="7B123350" w14:textId="77777777" w:rsidR="00BD0044" w:rsidRPr="00622B23" w:rsidRDefault="00BD0044" w:rsidP="00BD0044"/>
        </w:tc>
        <w:tc>
          <w:tcPr>
            <w:tcW w:w="1423" w:type="pct"/>
          </w:tcPr>
          <w:p w14:paraId="04478192" w14:textId="77777777" w:rsidR="00BD0044" w:rsidRPr="00622B23" w:rsidRDefault="00837EDA" w:rsidP="00BD0044">
            <w:pPr>
              <w:rPr>
                <w:rFonts w:eastAsia="Calibri"/>
              </w:rPr>
            </w:pPr>
            <w:r w:rsidRPr="00622B23">
              <w:rPr>
                <w:rFonts w:eastAsia="Calibri"/>
                <w:lang w:eastAsia="en-US"/>
              </w:rPr>
              <w:t>Not applicable since the product is a granular solid.</w:t>
            </w:r>
          </w:p>
        </w:tc>
        <w:tc>
          <w:tcPr>
            <w:tcW w:w="521" w:type="pct"/>
          </w:tcPr>
          <w:p w14:paraId="46427B1B" w14:textId="77777777" w:rsidR="00BD0044" w:rsidRPr="00622B23" w:rsidRDefault="00BD0044" w:rsidP="00BD0044">
            <w:pPr>
              <w:rPr>
                <w:rFonts w:eastAsia="Calibri"/>
              </w:rPr>
            </w:pPr>
            <w:r w:rsidRPr="00622B23">
              <w:rPr>
                <w:rFonts w:eastAsia="Calibri"/>
              </w:rPr>
              <w:t>-</w:t>
            </w:r>
          </w:p>
        </w:tc>
        <w:tc>
          <w:tcPr>
            <w:tcW w:w="231" w:type="pct"/>
          </w:tcPr>
          <w:p w14:paraId="7F799611" w14:textId="77777777" w:rsidR="00BD0044" w:rsidRPr="008F1E1E" w:rsidRDefault="00BD0044" w:rsidP="00BD0044">
            <w:pPr>
              <w:rPr>
                <w:rFonts w:eastAsia="Calibri"/>
              </w:rPr>
            </w:pPr>
          </w:p>
        </w:tc>
        <w:tc>
          <w:tcPr>
            <w:tcW w:w="834" w:type="pct"/>
          </w:tcPr>
          <w:p w14:paraId="767F1384" w14:textId="77777777" w:rsidR="00BD0044" w:rsidRPr="008F246A" w:rsidRDefault="008F246A" w:rsidP="00BD0044">
            <w:pPr>
              <w:rPr>
                <w:rFonts w:eastAsia="Calibri"/>
                <w:lang w:val="el-GR"/>
              </w:rPr>
            </w:pPr>
            <w:r>
              <w:rPr>
                <w:rFonts w:eastAsia="Calibri"/>
                <w:lang w:val="el-GR"/>
              </w:rPr>
              <w:t>-</w:t>
            </w:r>
          </w:p>
        </w:tc>
      </w:tr>
      <w:tr w:rsidR="008F1E1E" w:rsidRPr="00622B23" w14:paraId="00A919E4" w14:textId="77777777" w:rsidTr="00977E8A">
        <w:tc>
          <w:tcPr>
            <w:tcW w:w="664" w:type="pct"/>
          </w:tcPr>
          <w:p w14:paraId="5B2DA6A4" w14:textId="77777777" w:rsidR="00BD0044" w:rsidRPr="00622B23" w:rsidRDefault="00BD0044" w:rsidP="00BD0044">
            <w:pPr>
              <w:rPr>
                <w:rFonts w:eastAsia="Calibri"/>
              </w:rPr>
            </w:pPr>
            <w:r w:rsidRPr="00622B23">
              <w:rPr>
                <w:rFonts w:eastAsia="Calibri"/>
              </w:rPr>
              <w:t>Viscosity</w:t>
            </w:r>
          </w:p>
        </w:tc>
        <w:tc>
          <w:tcPr>
            <w:tcW w:w="664" w:type="pct"/>
          </w:tcPr>
          <w:p w14:paraId="015EB9FF" w14:textId="77777777" w:rsidR="00BD0044" w:rsidRPr="00622B23" w:rsidRDefault="00BD0044" w:rsidP="00BD0044">
            <w:pPr>
              <w:rPr>
                <w:rFonts w:eastAsia="Calibri"/>
              </w:rPr>
            </w:pPr>
          </w:p>
        </w:tc>
        <w:tc>
          <w:tcPr>
            <w:tcW w:w="663" w:type="pct"/>
          </w:tcPr>
          <w:p w14:paraId="2A122C00" w14:textId="77777777" w:rsidR="00BD0044" w:rsidRPr="00622B23" w:rsidRDefault="00BD0044" w:rsidP="00BD0044"/>
        </w:tc>
        <w:tc>
          <w:tcPr>
            <w:tcW w:w="1423" w:type="pct"/>
          </w:tcPr>
          <w:p w14:paraId="162ED6F8" w14:textId="77777777" w:rsidR="00BD0044" w:rsidRPr="00622B23" w:rsidRDefault="00837EDA" w:rsidP="00BD0044">
            <w:pPr>
              <w:rPr>
                <w:rFonts w:eastAsia="Calibri"/>
              </w:rPr>
            </w:pPr>
            <w:r w:rsidRPr="00622B23">
              <w:rPr>
                <w:rFonts w:eastAsia="Calibri"/>
                <w:lang w:eastAsia="en-US"/>
              </w:rPr>
              <w:t>Not applicable since the product is a granular solid.</w:t>
            </w:r>
          </w:p>
        </w:tc>
        <w:tc>
          <w:tcPr>
            <w:tcW w:w="521" w:type="pct"/>
          </w:tcPr>
          <w:p w14:paraId="1DF99457" w14:textId="77777777" w:rsidR="00BD0044" w:rsidRPr="00622B23" w:rsidRDefault="00BD0044" w:rsidP="00BD0044">
            <w:pPr>
              <w:rPr>
                <w:rFonts w:eastAsia="Calibri"/>
              </w:rPr>
            </w:pPr>
            <w:r w:rsidRPr="00622B23">
              <w:rPr>
                <w:rFonts w:eastAsia="Calibri"/>
              </w:rPr>
              <w:t>-</w:t>
            </w:r>
          </w:p>
        </w:tc>
        <w:tc>
          <w:tcPr>
            <w:tcW w:w="231" w:type="pct"/>
          </w:tcPr>
          <w:p w14:paraId="0ABC9E32" w14:textId="77777777" w:rsidR="00BD0044" w:rsidRPr="008F1E1E" w:rsidRDefault="00BD0044" w:rsidP="00BD0044">
            <w:pPr>
              <w:rPr>
                <w:rFonts w:eastAsia="Calibri"/>
              </w:rPr>
            </w:pPr>
          </w:p>
        </w:tc>
        <w:tc>
          <w:tcPr>
            <w:tcW w:w="834" w:type="pct"/>
          </w:tcPr>
          <w:p w14:paraId="010D9210" w14:textId="77777777" w:rsidR="00BD0044" w:rsidRPr="008F246A" w:rsidRDefault="008F246A" w:rsidP="00BD0044">
            <w:pPr>
              <w:rPr>
                <w:rFonts w:eastAsia="Calibri"/>
                <w:lang w:val="el-GR"/>
              </w:rPr>
            </w:pPr>
            <w:r>
              <w:rPr>
                <w:rFonts w:eastAsia="Calibri"/>
                <w:lang w:val="el-GR"/>
              </w:rPr>
              <w:t>-</w:t>
            </w:r>
          </w:p>
        </w:tc>
      </w:tr>
    </w:tbl>
    <w:p w14:paraId="7252DFC9" w14:textId="77777777" w:rsidR="003E5788" w:rsidRPr="00A952BF" w:rsidRDefault="003E5788" w:rsidP="00AB312D">
      <w:pPr>
        <w:spacing w:line="260" w:lineRule="atLeast"/>
        <w:ind w:left="360"/>
        <w:contextualSpacing/>
        <w:rPr>
          <w:rFonts w:eastAsia="Calibri"/>
          <w:b/>
          <w:bCs/>
          <w:lang w:eastAsia="sv-SE"/>
        </w:rPr>
      </w:pPr>
    </w:p>
    <w:p w14:paraId="70600632" w14:textId="68FAFFB1" w:rsidR="00AB312D" w:rsidRPr="00A952BF" w:rsidRDefault="00AB312D" w:rsidP="00AB312D">
      <w:pPr>
        <w:spacing w:line="260" w:lineRule="atLeast"/>
        <w:ind w:left="360"/>
        <w:contextualSpacing/>
        <w:rPr>
          <w:rFonts w:eastAsia="Calibri"/>
          <w:b/>
          <w:bCs/>
          <w:lang w:eastAsia="sv-SE"/>
        </w:rPr>
      </w:pPr>
      <w:r w:rsidRPr="008F246A">
        <w:rPr>
          <w:rFonts w:eastAsia="Calibri"/>
          <w:b/>
          <w:bCs/>
          <w:lang w:eastAsia="sv-SE"/>
        </w:rPr>
        <w:t xml:space="preserve">Storage stability test – accelerated storage </w:t>
      </w:r>
      <w:r w:rsidR="001C3525" w:rsidRPr="008F246A">
        <w:rPr>
          <w:rFonts w:eastAsia="Calibri"/>
          <w:b/>
          <w:bCs/>
          <w:lang w:eastAsia="sv-SE"/>
        </w:rPr>
        <w:t xml:space="preserve">procedure MT 46 </w:t>
      </w:r>
      <w:r w:rsidRPr="008F246A">
        <w:rPr>
          <w:rFonts w:eastAsia="Calibri"/>
          <w:b/>
          <w:bCs/>
          <w:lang w:eastAsia="sv-SE"/>
        </w:rPr>
        <w:t>details:</w:t>
      </w:r>
    </w:p>
    <w:p w14:paraId="2EDA8FE5" w14:textId="77777777" w:rsidR="00AB312D" w:rsidRPr="00A952BF" w:rsidRDefault="00AB312D" w:rsidP="00AB312D">
      <w:pPr>
        <w:spacing w:line="260" w:lineRule="atLeast"/>
        <w:ind w:left="360"/>
        <w:contextualSpacing/>
        <w:rPr>
          <w:rFonts w:eastAsia="Calibri"/>
          <w:b/>
          <w:bCs/>
          <w:lang w:eastAsia="sv-S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78"/>
        <w:gridCol w:w="3230"/>
        <w:gridCol w:w="4307"/>
        <w:gridCol w:w="4264"/>
      </w:tblGrid>
      <w:tr w:rsidR="008F246A" w:rsidRPr="00063F39" w14:paraId="11AE2F4C" w14:textId="77777777" w:rsidTr="00977E8A">
        <w:trPr>
          <w:trHeight w:val="281"/>
        </w:trPr>
        <w:tc>
          <w:tcPr>
            <w:tcW w:w="868" w:type="pct"/>
          </w:tcPr>
          <w:p w14:paraId="11CF150B" w14:textId="77777777" w:rsidR="008F246A" w:rsidRPr="00063F39" w:rsidRDefault="008F246A" w:rsidP="008F246A">
            <w:pPr>
              <w:autoSpaceDE w:val="0"/>
              <w:autoSpaceDN w:val="0"/>
              <w:adjustRightInd w:val="0"/>
              <w:rPr>
                <w:rFonts w:cs="Arial"/>
                <w:b/>
                <w:bCs/>
                <w:color w:val="000000"/>
                <w:lang w:val="it-IT" w:eastAsia="it-IT"/>
              </w:rPr>
            </w:pPr>
            <w:r w:rsidRPr="00063F39">
              <w:rPr>
                <w:rFonts w:cs="Arial"/>
                <w:b/>
                <w:bCs/>
                <w:color w:val="000000"/>
                <w:lang w:val="it-IT" w:eastAsia="it-IT"/>
              </w:rPr>
              <w:t xml:space="preserve">Test </w:t>
            </w:r>
          </w:p>
        </w:tc>
        <w:tc>
          <w:tcPr>
            <w:tcW w:w="1131" w:type="pct"/>
          </w:tcPr>
          <w:p w14:paraId="5066FA19" w14:textId="77777777" w:rsidR="008F246A" w:rsidRPr="00063F39" w:rsidRDefault="008F246A" w:rsidP="008F246A">
            <w:pPr>
              <w:autoSpaceDE w:val="0"/>
              <w:autoSpaceDN w:val="0"/>
              <w:adjustRightInd w:val="0"/>
              <w:rPr>
                <w:rFonts w:cs="Arial"/>
                <w:b/>
                <w:bCs/>
                <w:color w:val="000000"/>
                <w:lang w:val="it-IT" w:eastAsia="it-IT"/>
              </w:rPr>
            </w:pPr>
            <w:r w:rsidRPr="00063F39">
              <w:rPr>
                <w:rFonts w:cs="Arial"/>
                <w:b/>
                <w:bCs/>
                <w:color w:val="000000"/>
                <w:lang w:val="it-IT" w:eastAsia="it-IT"/>
              </w:rPr>
              <w:t>Guidelines</w:t>
            </w:r>
          </w:p>
          <w:p w14:paraId="19956647" w14:textId="77777777" w:rsidR="008F246A" w:rsidRPr="00063F39" w:rsidRDefault="008F246A" w:rsidP="008F246A">
            <w:pPr>
              <w:autoSpaceDE w:val="0"/>
              <w:autoSpaceDN w:val="0"/>
              <w:adjustRightInd w:val="0"/>
              <w:rPr>
                <w:rFonts w:cs="Arial"/>
                <w:b/>
                <w:bCs/>
                <w:color w:val="000000"/>
                <w:lang w:val="it-IT" w:eastAsia="it-IT"/>
              </w:rPr>
            </w:pPr>
            <w:r w:rsidRPr="00063F39">
              <w:rPr>
                <w:rFonts w:cs="Arial"/>
                <w:b/>
                <w:bCs/>
                <w:color w:val="000000"/>
                <w:lang w:val="it-IT" w:eastAsia="it-IT"/>
              </w:rPr>
              <w:t>and Methods</w:t>
            </w:r>
          </w:p>
        </w:tc>
        <w:tc>
          <w:tcPr>
            <w:tcW w:w="1508" w:type="pct"/>
          </w:tcPr>
          <w:p w14:paraId="1381796D" w14:textId="77777777" w:rsidR="008F246A" w:rsidRPr="006D2CD1" w:rsidRDefault="008F246A" w:rsidP="008F246A">
            <w:pPr>
              <w:autoSpaceDE w:val="0"/>
              <w:autoSpaceDN w:val="0"/>
              <w:adjustRightInd w:val="0"/>
              <w:rPr>
                <w:rFonts w:cs="Arial"/>
                <w:color w:val="000000"/>
                <w:lang w:val="en-US" w:eastAsia="it-IT"/>
              </w:rPr>
            </w:pPr>
            <w:r w:rsidRPr="006D2CD1">
              <w:rPr>
                <w:rFonts w:cs="Arial"/>
                <w:b/>
                <w:bCs/>
                <w:color w:val="000000"/>
                <w:lang w:val="en-US" w:eastAsia="it-IT"/>
              </w:rPr>
              <w:t xml:space="preserve">Initial </w:t>
            </w:r>
          </w:p>
          <w:p w14:paraId="691C16F3" w14:textId="77777777" w:rsidR="008F246A" w:rsidRPr="006D2CD1" w:rsidRDefault="008F246A" w:rsidP="008F246A">
            <w:pPr>
              <w:autoSpaceDE w:val="0"/>
              <w:autoSpaceDN w:val="0"/>
              <w:adjustRightInd w:val="0"/>
              <w:rPr>
                <w:rFonts w:cs="Arial"/>
                <w:b/>
                <w:bCs/>
                <w:color w:val="000000"/>
                <w:lang w:val="en-US" w:eastAsia="it-IT"/>
              </w:rPr>
            </w:pPr>
            <w:r w:rsidRPr="006D2CD1">
              <w:rPr>
                <w:rFonts w:cs="Arial"/>
                <w:b/>
                <w:bCs/>
                <w:color w:val="000000"/>
                <w:lang w:val="en-US" w:eastAsia="it-IT"/>
              </w:rPr>
              <w:t xml:space="preserve">characterisation </w:t>
            </w:r>
          </w:p>
          <w:p w14:paraId="75A945A3" w14:textId="77777777" w:rsidR="008F246A" w:rsidRPr="006D2CD1" w:rsidRDefault="008F246A" w:rsidP="008F246A">
            <w:pPr>
              <w:autoSpaceDE w:val="0"/>
              <w:autoSpaceDN w:val="0"/>
              <w:adjustRightInd w:val="0"/>
              <w:rPr>
                <w:rFonts w:cs="Arial"/>
                <w:b/>
                <w:bCs/>
                <w:color w:val="000000"/>
                <w:lang w:val="en-US" w:eastAsia="it-IT"/>
              </w:rPr>
            </w:pPr>
            <w:r w:rsidRPr="00063F39">
              <w:rPr>
                <w:rFonts w:eastAsia="Calibri"/>
                <w:lang w:val="en-US" w:eastAsia="sv-SE"/>
              </w:rPr>
              <w:t>(</w:t>
            </w:r>
            <w:r w:rsidRPr="00063F39">
              <w:rPr>
                <w:rFonts w:eastAsia="Calibri"/>
                <w:lang w:eastAsia="sv-SE"/>
              </w:rPr>
              <w:t>study report CH-1</w:t>
            </w:r>
            <w:r w:rsidRPr="00063F39">
              <w:rPr>
                <w:rFonts w:eastAsia="Calibri"/>
                <w:lang w:val="en-US" w:eastAsia="sv-SE"/>
              </w:rPr>
              <w:t>27</w:t>
            </w:r>
            <w:r w:rsidRPr="00063F39">
              <w:rPr>
                <w:rFonts w:eastAsia="Calibri"/>
                <w:lang w:eastAsia="sv-SE"/>
              </w:rPr>
              <w:t>/2020</w:t>
            </w:r>
            <w:r w:rsidRPr="00063F39">
              <w:rPr>
                <w:rFonts w:eastAsia="Calibri"/>
                <w:lang w:val="en-US" w:eastAsia="sv-SE"/>
              </w:rPr>
              <w:t>)</w:t>
            </w:r>
          </w:p>
        </w:tc>
        <w:tc>
          <w:tcPr>
            <w:tcW w:w="1493" w:type="pct"/>
          </w:tcPr>
          <w:p w14:paraId="79E1647D" w14:textId="77777777" w:rsidR="008F246A" w:rsidRPr="00063F39" w:rsidRDefault="008F246A" w:rsidP="008F246A">
            <w:pPr>
              <w:autoSpaceDE w:val="0"/>
              <w:autoSpaceDN w:val="0"/>
              <w:adjustRightInd w:val="0"/>
              <w:rPr>
                <w:rFonts w:cs="Arial"/>
                <w:color w:val="000000"/>
                <w:lang w:eastAsia="it-IT"/>
              </w:rPr>
            </w:pPr>
            <w:r w:rsidRPr="00063F39">
              <w:rPr>
                <w:rFonts w:cs="Arial"/>
                <w:b/>
                <w:bCs/>
                <w:color w:val="000000"/>
                <w:lang w:eastAsia="it-IT"/>
              </w:rPr>
              <w:t xml:space="preserve">After 14 days </w:t>
            </w:r>
          </w:p>
          <w:p w14:paraId="56D90D5D" w14:textId="77777777" w:rsidR="008F246A" w:rsidRPr="00063F39" w:rsidRDefault="008F246A" w:rsidP="008F246A">
            <w:pPr>
              <w:autoSpaceDE w:val="0"/>
              <w:autoSpaceDN w:val="0"/>
              <w:adjustRightInd w:val="0"/>
              <w:rPr>
                <w:rFonts w:cs="Arial"/>
                <w:b/>
                <w:bCs/>
                <w:color w:val="000000"/>
                <w:lang w:eastAsia="it-IT"/>
              </w:rPr>
            </w:pPr>
            <w:r w:rsidRPr="00063F39">
              <w:rPr>
                <w:rFonts w:cs="Arial"/>
                <w:b/>
                <w:bCs/>
                <w:color w:val="000000"/>
                <w:lang w:eastAsia="it-IT"/>
              </w:rPr>
              <w:t xml:space="preserve">of storage at 54°C </w:t>
            </w:r>
          </w:p>
          <w:p w14:paraId="5FE28FA9" w14:textId="77777777" w:rsidR="008F246A" w:rsidRPr="00063F39" w:rsidRDefault="008F246A" w:rsidP="008F246A">
            <w:pPr>
              <w:autoSpaceDE w:val="0"/>
              <w:autoSpaceDN w:val="0"/>
              <w:adjustRightInd w:val="0"/>
              <w:rPr>
                <w:rFonts w:cs="Arial"/>
                <w:b/>
                <w:bCs/>
                <w:color w:val="000000"/>
                <w:lang w:eastAsia="it-IT"/>
              </w:rPr>
            </w:pPr>
            <w:r w:rsidRPr="00063F39">
              <w:rPr>
                <w:rFonts w:eastAsia="Calibri"/>
                <w:lang w:val="el-GR" w:eastAsia="sv-SE"/>
              </w:rPr>
              <w:t>(</w:t>
            </w:r>
            <w:r w:rsidRPr="00063F39">
              <w:rPr>
                <w:rFonts w:eastAsia="Calibri"/>
                <w:lang w:eastAsia="sv-SE"/>
              </w:rPr>
              <w:t>study report CH-151/2020</w:t>
            </w:r>
            <w:r w:rsidRPr="00063F39">
              <w:rPr>
                <w:rFonts w:eastAsia="Calibri"/>
                <w:lang w:val="el-GR" w:eastAsia="sv-SE"/>
              </w:rPr>
              <w:t>)</w:t>
            </w:r>
          </w:p>
        </w:tc>
      </w:tr>
      <w:tr w:rsidR="00AB312D" w:rsidRPr="00063F39" w14:paraId="184E64C0" w14:textId="77777777" w:rsidTr="00977E8A">
        <w:trPr>
          <w:trHeight w:val="274"/>
        </w:trPr>
        <w:tc>
          <w:tcPr>
            <w:tcW w:w="868" w:type="pct"/>
          </w:tcPr>
          <w:p w14:paraId="62593579" w14:textId="77777777" w:rsidR="00AB312D" w:rsidRPr="00063F39" w:rsidRDefault="00AB312D" w:rsidP="00F34517">
            <w:pPr>
              <w:autoSpaceDE w:val="0"/>
              <w:autoSpaceDN w:val="0"/>
              <w:adjustRightInd w:val="0"/>
              <w:rPr>
                <w:rFonts w:cs="Arial"/>
                <w:color w:val="000000"/>
                <w:lang w:val="en-US" w:eastAsia="it-IT"/>
              </w:rPr>
            </w:pPr>
            <w:r w:rsidRPr="00063F39">
              <w:rPr>
                <w:rFonts w:cs="Arial"/>
                <w:color w:val="000000"/>
                <w:lang w:val="en-US" w:eastAsia="it-IT"/>
              </w:rPr>
              <w:t>Packaging</w:t>
            </w:r>
            <w:r w:rsidR="00D96088" w:rsidRPr="00063F39">
              <w:rPr>
                <w:rFonts w:cs="Arial"/>
                <w:color w:val="000000"/>
                <w:lang w:val="en-US" w:eastAsia="it-IT"/>
              </w:rPr>
              <w:t xml:space="preserve"> of the test items</w:t>
            </w:r>
          </w:p>
        </w:tc>
        <w:tc>
          <w:tcPr>
            <w:tcW w:w="1131" w:type="pct"/>
          </w:tcPr>
          <w:p w14:paraId="13654C02" w14:textId="77777777" w:rsidR="00AB312D" w:rsidRPr="00063F39" w:rsidRDefault="001C3525" w:rsidP="00F34517">
            <w:pPr>
              <w:autoSpaceDE w:val="0"/>
              <w:autoSpaceDN w:val="0"/>
              <w:adjustRightInd w:val="0"/>
              <w:rPr>
                <w:rFonts w:cs="Arial"/>
                <w:color w:val="000000"/>
                <w:lang w:val="it-IT" w:eastAsia="it-IT"/>
              </w:rPr>
            </w:pPr>
            <w:r w:rsidRPr="00063F39">
              <w:rPr>
                <w:rFonts w:cs="Arial"/>
                <w:color w:val="000000"/>
                <w:lang w:val="it-IT" w:eastAsia="it-IT"/>
              </w:rPr>
              <w:t>--</w:t>
            </w:r>
          </w:p>
        </w:tc>
        <w:tc>
          <w:tcPr>
            <w:tcW w:w="1508" w:type="pct"/>
          </w:tcPr>
          <w:p w14:paraId="3021B588" w14:textId="77777777" w:rsidR="00AB312D" w:rsidRPr="00063F39" w:rsidRDefault="00AB312D" w:rsidP="00F34517">
            <w:pPr>
              <w:autoSpaceDE w:val="0"/>
              <w:autoSpaceDN w:val="0"/>
              <w:adjustRightInd w:val="0"/>
              <w:rPr>
                <w:rFonts w:cs="Arial"/>
                <w:color w:val="000000"/>
                <w:lang w:val="en-US" w:eastAsia="it-IT"/>
              </w:rPr>
            </w:pPr>
            <w:r w:rsidRPr="00063F39">
              <w:rPr>
                <w:rFonts w:cs="Arial"/>
                <w:color w:val="000000"/>
                <w:lang w:val="en-US" w:eastAsia="it-IT"/>
              </w:rPr>
              <w:t>Plastic composite: PP MAT20 + PET MET 12 + PE45</w:t>
            </w:r>
            <w:r w:rsidR="00837EDA" w:rsidRPr="00063F39">
              <w:rPr>
                <w:rFonts w:cs="Arial"/>
                <w:color w:val="000000"/>
                <w:lang w:val="en-US" w:eastAsia="it-IT"/>
              </w:rPr>
              <w:t>, 100 g</w:t>
            </w:r>
          </w:p>
        </w:tc>
        <w:tc>
          <w:tcPr>
            <w:tcW w:w="1493" w:type="pct"/>
          </w:tcPr>
          <w:p w14:paraId="183DDCDA" w14:textId="77777777" w:rsidR="00AB312D" w:rsidRPr="00063F39" w:rsidRDefault="00AB312D" w:rsidP="00F34517">
            <w:pPr>
              <w:autoSpaceDE w:val="0"/>
              <w:autoSpaceDN w:val="0"/>
              <w:adjustRightInd w:val="0"/>
              <w:rPr>
                <w:rFonts w:cs="Arial"/>
                <w:color w:val="000000"/>
                <w:lang w:val="en-US" w:eastAsia="it-IT"/>
              </w:rPr>
            </w:pPr>
            <w:r w:rsidRPr="00063F39">
              <w:rPr>
                <w:rFonts w:cs="Arial"/>
                <w:color w:val="000000"/>
                <w:lang w:val="en-US" w:eastAsia="it-IT"/>
              </w:rPr>
              <w:t>Plastic composite: PP MAT20 + PET MET 12 + PE45</w:t>
            </w:r>
          </w:p>
        </w:tc>
      </w:tr>
      <w:tr w:rsidR="00AB312D" w:rsidRPr="00063F39" w14:paraId="53B548CB" w14:textId="77777777" w:rsidTr="00977E8A">
        <w:trPr>
          <w:trHeight w:val="274"/>
        </w:trPr>
        <w:tc>
          <w:tcPr>
            <w:tcW w:w="868" w:type="pct"/>
          </w:tcPr>
          <w:p w14:paraId="127BCD27" w14:textId="77777777" w:rsidR="00AB312D" w:rsidRPr="00063F39" w:rsidRDefault="00AB312D" w:rsidP="00F34517">
            <w:pPr>
              <w:autoSpaceDE w:val="0"/>
              <w:autoSpaceDN w:val="0"/>
              <w:adjustRightInd w:val="0"/>
              <w:rPr>
                <w:rFonts w:cs="Arial"/>
                <w:color w:val="000000"/>
                <w:lang w:val="it-IT" w:eastAsia="it-IT"/>
              </w:rPr>
            </w:pPr>
            <w:r w:rsidRPr="00063F39">
              <w:rPr>
                <w:rFonts w:cs="Arial"/>
                <w:color w:val="000000"/>
                <w:lang w:val="it-IT" w:eastAsia="it-IT"/>
              </w:rPr>
              <w:t xml:space="preserve">Weight variation (%) </w:t>
            </w:r>
          </w:p>
        </w:tc>
        <w:tc>
          <w:tcPr>
            <w:tcW w:w="1131" w:type="pct"/>
          </w:tcPr>
          <w:p w14:paraId="327A1BDF" w14:textId="77777777" w:rsidR="00AB312D" w:rsidRPr="00063F39" w:rsidRDefault="00AB312D" w:rsidP="00F34517">
            <w:pPr>
              <w:autoSpaceDE w:val="0"/>
              <w:autoSpaceDN w:val="0"/>
              <w:adjustRightInd w:val="0"/>
              <w:rPr>
                <w:rFonts w:cs="Arial"/>
                <w:color w:val="000000"/>
                <w:lang w:val="it-IT" w:eastAsia="it-IT"/>
              </w:rPr>
            </w:pPr>
            <w:r w:rsidRPr="00063F39">
              <w:rPr>
                <w:rFonts w:cs="Arial"/>
                <w:color w:val="000000"/>
                <w:lang w:val="it-IT" w:eastAsia="it-IT"/>
              </w:rPr>
              <w:t>By technical balance</w:t>
            </w:r>
          </w:p>
        </w:tc>
        <w:tc>
          <w:tcPr>
            <w:tcW w:w="1508" w:type="pct"/>
          </w:tcPr>
          <w:p w14:paraId="118C1786" w14:textId="77777777" w:rsidR="00AB312D" w:rsidRPr="00063F39" w:rsidRDefault="00AB312D" w:rsidP="00F34517">
            <w:pPr>
              <w:autoSpaceDE w:val="0"/>
              <w:autoSpaceDN w:val="0"/>
              <w:adjustRightInd w:val="0"/>
              <w:rPr>
                <w:rFonts w:cs="Arial"/>
                <w:color w:val="000000"/>
                <w:lang w:val="it-IT" w:eastAsia="it-IT"/>
              </w:rPr>
            </w:pPr>
            <w:r w:rsidRPr="00063F39">
              <w:rPr>
                <w:rFonts w:cs="Arial"/>
                <w:color w:val="000000"/>
                <w:lang w:val="it-IT" w:eastAsia="it-IT"/>
              </w:rPr>
              <w:t xml:space="preserve">- </w:t>
            </w:r>
          </w:p>
        </w:tc>
        <w:tc>
          <w:tcPr>
            <w:tcW w:w="1493" w:type="pct"/>
          </w:tcPr>
          <w:p w14:paraId="466F3D88" w14:textId="77777777" w:rsidR="00AB312D" w:rsidRPr="00063F39" w:rsidRDefault="00AB312D" w:rsidP="00F34517">
            <w:pPr>
              <w:autoSpaceDE w:val="0"/>
              <w:autoSpaceDN w:val="0"/>
              <w:adjustRightInd w:val="0"/>
              <w:rPr>
                <w:rFonts w:cs="Arial"/>
                <w:color w:val="000000"/>
                <w:lang w:val="it-IT" w:eastAsia="it-IT"/>
              </w:rPr>
            </w:pPr>
            <w:r w:rsidRPr="00063F39">
              <w:rPr>
                <w:rFonts w:cs="Arial"/>
                <w:color w:val="000000"/>
                <w:lang w:val="it-IT" w:eastAsia="it-IT"/>
              </w:rPr>
              <w:t xml:space="preserve">Mean of 20 packs: </w:t>
            </w:r>
          </w:p>
          <w:p w14:paraId="349859AE" w14:textId="77777777" w:rsidR="00AB312D" w:rsidRPr="00063F39" w:rsidRDefault="00AB312D" w:rsidP="00F34517">
            <w:pPr>
              <w:autoSpaceDE w:val="0"/>
              <w:autoSpaceDN w:val="0"/>
              <w:adjustRightInd w:val="0"/>
              <w:rPr>
                <w:rFonts w:cs="Arial"/>
                <w:color w:val="000000"/>
                <w:lang w:val="it-IT" w:eastAsia="it-IT"/>
              </w:rPr>
            </w:pPr>
            <w:r w:rsidRPr="00063F39">
              <w:rPr>
                <w:rFonts w:cs="Arial"/>
                <w:color w:val="000000"/>
                <w:lang w:val="it-IT" w:eastAsia="it-IT"/>
              </w:rPr>
              <w:t xml:space="preserve">-0.12% </w:t>
            </w:r>
          </w:p>
        </w:tc>
      </w:tr>
      <w:tr w:rsidR="008F246A" w:rsidRPr="00063F39" w14:paraId="7B016365" w14:textId="77777777" w:rsidTr="00977E8A">
        <w:trPr>
          <w:trHeight w:val="416"/>
        </w:trPr>
        <w:tc>
          <w:tcPr>
            <w:tcW w:w="868" w:type="pct"/>
          </w:tcPr>
          <w:p w14:paraId="6CB672C1" w14:textId="77777777" w:rsidR="008F246A" w:rsidRPr="00063F39" w:rsidRDefault="008F246A" w:rsidP="008F246A">
            <w:pPr>
              <w:autoSpaceDE w:val="0"/>
              <w:autoSpaceDN w:val="0"/>
              <w:adjustRightInd w:val="0"/>
              <w:rPr>
                <w:rFonts w:cs="Arial"/>
                <w:color w:val="000000"/>
                <w:lang w:val="it-IT" w:eastAsia="it-IT"/>
              </w:rPr>
            </w:pPr>
            <w:r w:rsidRPr="00063F39">
              <w:rPr>
                <w:rFonts w:cs="Arial"/>
                <w:color w:val="000000"/>
                <w:lang w:val="it-IT" w:eastAsia="it-IT"/>
              </w:rPr>
              <w:t xml:space="preserve">Cypermethrin active </w:t>
            </w:r>
          </w:p>
          <w:p w14:paraId="2E5D3C3E" w14:textId="77777777" w:rsidR="008F246A" w:rsidRPr="00063F39" w:rsidRDefault="008F246A" w:rsidP="008F246A">
            <w:pPr>
              <w:autoSpaceDE w:val="0"/>
              <w:autoSpaceDN w:val="0"/>
              <w:adjustRightInd w:val="0"/>
              <w:rPr>
                <w:rFonts w:cs="Arial"/>
                <w:color w:val="000000"/>
                <w:lang w:val="it-IT" w:eastAsia="it-IT"/>
              </w:rPr>
            </w:pPr>
            <w:r w:rsidRPr="00063F39">
              <w:rPr>
                <w:rFonts w:cs="Arial"/>
                <w:color w:val="000000"/>
                <w:lang w:val="it-IT" w:eastAsia="it-IT"/>
              </w:rPr>
              <w:t xml:space="preserve">ingredient content </w:t>
            </w:r>
          </w:p>
        </w:tc>
        <w:tc>
          <w:tcPr>
            <w:tcW w:w="1131" w:type="pct"/>
          </w:tcPr>
          <w:p w14:paraId="49DCE02D" w14:textId="77777777" w:rsidR="008F246A" w:rsidRPr="00063F39" w:rsidRDefault="008F246A" w:rsidP="008F246A">
            <w:pPr>
              <w:autoSpaceDE w:val="0"/>
              <w:autoSpaceDN w:val="0"/>
              <w:adjustRightInd w:val="0"/>
              <w:rPr>
                <w:rFonts w:cs="Arial"/>
                <w:color w:val="000000"/>
                <w:lang w:eastAsia="it-IT"/>
              </w:rPr>
            </w:pPr>
            <w:r w:rsidRPr="00063F39">
              <w:rPr>
                <w:rFonts w:cs="Arial"/>
                <w:color w:val="000000"/>
                <w:lang w:eastAsia="it-IT"/>
              </w:rPr>
              <w:t>Method No. 0128/2020</w:t>
            </w:r>
          </w:p>
        </w:tc>
        <w:tc>
          <w:tcPr>
            <w:tcW w:w="1508" w:type="pct"/>
          </w:tcPr>
          <w:p w14:paraId="39910D64" w14:textId="77777777" w:rsidR="008F246A" w:rsidRPr="00063F39" w:rsidRDefault="008F246A" w:rsidP="008F246A">
            <w:pPr>
              <w:autoSpaceDE w:val="0"/>
              <w:autoSpaceDN w:val="0"/>
              <w:adjustRightInd w:val="0"/>
              <w:rPr>
                <w:rFonts w:cs="Arial"/>
                <w:color w:val="000000"/>
                <w:lang w:eastAsia="it-IT"/>
              </w:rPr>
            </w:pPr>
            <w:r w:rsidRPr="00063F39">
              <w:rPr>
                <w:rFonts w:cs="Arial"/>
                <w:color w:val="000000"/>
                <w:lang w:eastAsia="it-IT"/>
              </w:rPr>
              <w:t xml:space="preserve">0.62 ± 0.01 % w/w </w:t>
            </w:r>
          </w:p>
          <w:p w14:paraId="0CBB9683" w14:textId="77777777" w:rsidR="008F246A" w:rsidRPr="00063F39" w:rsidRDefault="008F246A" w:rsidP="008F246A">
            <w:pPr>
              <w:autoSpaceDE w:val="0"/>
              <w:autoSpaceDN w:val="0"/>
              <w:adjustRightInd w:val="0"/>
              <w:rPr>
                <w:rFonts w:cs="Arial"/>
                <w:color w:val="000000"/>
                <w:lang w:eastAsia="it-IT"/>
              </w:rPr>
            </w:pPr>
            <w:r w:rsidRPr="00063F39">
              <w:rPr>
                <w:rFonts w:cs="Arial"/>
                <w:i/>
                <w:iCs/>
                <w:color w:val="000000"/>
                <w:lang w:eastAsia="it-IT"/>
              </w:rPr>
              <w:t xml:space="preserve">Cis isomer: </w:t>
            </w:r>
            <w:r w:rsidRPr="00063F39">
              <w:rPr>
                <w:rFonts w:cs="Arial"/>
                <w:color w:val="000000"/>
                <w:lang w:eastAsia="it-IT"/>
              </w:rPr>
              <w:t xml:space="preserve">0.25 ± 0.01 % w/w </w:t>
            </w:r>
          </w:p>
          <w:p w14:paraId="1389E99F" w14:textId="77777777" w:rsidR="008F246A" w:rsidRPr="00063F39" w:rsidRDefault="008F246A" w:rsidP="008F246A">
            <w:pPr>
              <w:autoSpaceDE w:val="0"/>
              <w:autoSpaceDN w:val="0"/>
              <w:adjustRightInd w:val="0"/>
              <w:rPr>
                <w:rFonts w:cs="Arial"/>
                <w:color w:val="000000"/>
                <w:lang w:eastAsia="it-IT"/>
              </w:rPr>
            </w:pPr>
            <w:r w:rsidRPr="00063F39">
              <w:rPr>
                <w:rFonts w:cs="Arial"/>
                <w:i/>
                <w:iCs/>
                <w:color w:val="000000"/>
                <w:lang w:eastAsia="it-IT"/>
              </w:rPr>
              <w:t xml:space="preserve">Trans isomer: </w:t>
            </w:r>
            <w:r w:rsidRPr="00063F39">
              <w:rPr>
                <w:rFonts w:cs="Arial"/>
                <w:color w:val="000000"/>
                <w:lang w:eastAsia="it-IT"/>
              </w:rPr>
              <w:t xml:space="preserve">0.37 ± 0.01 % w/w </w:t>
            </w:r>
          </w:p>
          <w:p w14:paraId="2CD43DEC" w14:textId="77777777" w:rsidR="008F246A" w:rsidRPr="00063F39" w:rsidRDefault="008F246A" w:rsidP="008F246A">
            <w:pPr>
              <w:autoSpaceDE w:val="0"/>
              <w:autoSpaceDN w:val="0"/>
              <w:adjustRightInd w:val="0"/>
              <w:rPr>
                <w:rFonts w:cs="Arial"/>
                <w:color w:val="000000"/>
                <w:lang w:eastAsia="it-IT"/>
              </w:rPr>
            </w:pPr>
            <w:r w:rsidRPr="00063F39">
              <w:rPr>
                <w:rFonts w:cs="Arial"/>
                <w:color w:val="000000"/>
                <w:lang w:eastAsia="it-IT"/>
              </w:rPr>
              <w:t>(</w:t>
            </w:r>
            <w:r w:rsidRPr="00063F39">
              <w:rPr>
                <w:rFonts w:eastAsia="Calibri"/>
                <w:lang w:eastAsia="sv-SE"/>
              </w:rPr>
              <w:t>study report CH-1</w:t>
            </w:r>
            <w:r w:rsidRPr="00063F39">
              <w:rPr>
                <w:rFonts w:eastAsia="Calibri"/>
                <w:lang w:val="en-US" w:eastAsia="sv-SE"/>
              </w:rPr>
              <w:t>28</w:t>
            </w:r>
            <w:r w:rsidRPr="00063F39">
              <w:rPr>
                <w:rFonts w:eastAsia="Calibri"/>
                <w:lang w:eastAsia="sv-SE"/>
              </w:rPr>
              <w:t>/2020</w:t>
            </w:r>
            <w:r w:rsidRPr="00063F39">
              <w:rPr>
                <w:rFonts w:eastAsia="Calibri"/>
                <w:lang w:val="en-US" w:eastAsia="sv-SE"/>
              </w:rPr>
              <w:t>)</w:t>
            </w:r>
          </w:p>
        </w:tc>
        <w:tc>
          <w:tcPr>
            <w:tcW w:w="1493" w:type="pct"/>
          </w:tcPr>
          <w:p w14:paraId="6558534F" w14:textId="77777777" w:rsidR="008F246A" w:rsidRPr="007C4942" w:rsidRDefault="008F246A" w:rsidP="008F246A">
            <w:pPr>
              <w:autoSpaceDE w:val="0"/>
              <w:autoSpaceDN w:val="0"/>
              <w:adjustRightInd w:val="0"/>
              <w:rPr>
                <w:rFonts w:cs="Arial"/>
                <w:lang w:eastAsia="it-IT"/>
              </w:rPr>
            </w:pPr>
            <w:r w:rsidRPr="007C4942">
              <w:rPr>
                <w:rFonts w:cs="Arial"/>
                <w:lang w:eastAsia="it-IT"/>
              </w:rPr>
              <w:t xml:space="preserve">0.63 ± 0.01 % w/w </w:t>
            </w:r>
          </w:p>
          <w:p w14:paraId="0880EFF8" w14:textId="77777777" w:rsidR="008F246A" w:rsidRPr="007C4942" w:rsidRDefault="008F246A" w:rsidP="008F246A">
            <w:pPr>
              <w:autoSpaceDE w:val="0"/>
              <w:autoSpaceDN w:val="0"/>
              <w:adjustRightInd w:val="0"/>
              <w:rPr>
                <w:rFonts w:cs="Arial"/>
                <w:lang w:eastAsia="it-IT"/>
              </w:rPr>
            </w:pPr>
            <w:r w:rsidRPr="007C4942">
              <w:rPr>
                <w:rFonts w:cs="Arial"/>
                <w:i/>
                <w:iCs/>
                <w:lang w:eastAsia="it-IT"/>
              </w:rPr>
              <w:t xml:space="preserve">Cis isomer: </w:t>
            </w:r>
            <w:r w:rsidRPr="007C4942">
              <w:rPr>
                <w:rFonts w:cs="Arial"/>
                <w:lang w:eastAsia="it-IT"/>
              </w:rPr>
              <w:t xml:space="preserve">0.25 ± 0.004 % w/w </w:t>
            </w:r>
          </w:p>
          <w:p w14:paraId="5582B0A5" w14:textId="77777777" w:rsidR="008F246A" w:rsidRPr="007C4942" w:rsidRDefault="008F246A" w:rsidP="008F246A">
            <w:pPr>
              <w:autoSpaceDE w:val="0"/>
              <w:autoSpaceDN w:val="0"/>
              <w:adjustRightInd w:val="0"/>
              <w:rPr>
                <w:rFonts w:cs="Arial"/>
                <w:lang w:eastAsia="it-IT"/>
              </w:rPr>
            </w:pPr>
            <w:r w:rsidRPr="007C4942">
              <w:rPr>
                <w:rFonts w:cs="Arial"/>
                <w:i/>
                <w:iCs/>
                <w:lang w:eastAsia="it-IT"/>
              </w:rPr>
              <w:t xml:space="preserve">Trans isomer: </w:t>
            </w:r>
            <w:r w:rsidRPr="007C4942">
              <w:rPr>
                <w:rFonts w:cs="Arial"/>
                <w:lang w:eastAsia="it-IT"/>
              </w:rPr>
              <w:t xml:space="preserve">0.38 ± 0.003 % w/w </w:t>
            </w:r>
          </w:p>
          <w:p w14:paraId="11BF8296" w14:textId="77777777" w:rsidR="008F246A" w:rsidRPr="007C4942" w:rsidRDefault="008F246A" w:rsidP="008F246A">
            <w:pPr>
              <w:pStyle w:val="Default"/>
              <w:rPr>
                <w:rFonts w:ascii="Verdana" w:hAnsi="Verdana"/>
                <w:color w:val="auto"/>
                <w:sz w:val="20"/>
                <w:szCs w:val="20"/>
              </w:rPr>
            </w:pPr>
            <w:r w:rsidRPr="007C4942">
              <w:rPr>
                <w:rFonts w:ascii="Verdana" w:hAnsi="Verdana"/>
                <w:b/>
                <w:bCs/>
                <w:color w:val="auto"/>
                <w:sz w:val="20"/>
                <w:szCs w:val="20"/>
              </w:rPr>
              <w:t xml:space="preserve">Delta </w:t>
            </w:r>
            <w:r w:rsidRPr="007C4942">
              <w:rPr>
                <w:rFonts w:ascii="Verdana" w:hAnsi="Verdana"/>
                <w:color w:val="auto"/>
                <w:sz w:val="20"/>
                <w:szCs w:val="20"/>
              </w:rPr>
              <w:t xml:space="preserve">(%) from T0: 1.61 </w:t>
            </w:r>
          </w:p>
        </w:tc>
      </w:tr>
      <w:tr w:rsidR="00AB312D" w:rsidRPr="00063F39" w14:paraId="12E72E7F" w14:textId="77777777" w:rsidTr="00977E8A">
        <w:trPr>
          <w:trHeight w:val="400"/>
        </w:trPr>
        <w:tc>
          <w:tcPr>
            <w:tcW w:w="868" w:type="pct"/>
          </w:tcPr>
          <w:p w14:paraId="7F4F0EA7" w14:textId="77777777" w:rsidR="00AB312D" w:rsidRPr="00063F39" w:rsidRDefault="00AB312D" w:rsidP="00F34517">
            <w:pPr>
              <w:autoSpaceDE w:val="0"/>
              <w:autoSpaceDN w:val="0"/>
              <w:adjustRightInd w:val="0"/>
              <w:rPr>
                <w:rFonts w:cs="Arial"/>
                <w:color w:val="000000"/>
                <w:lang w:eastAsia="it-IT"/>
              </w:rPr>
            </w:pPr>
            <w:r w:rsidRPr="00063F39">
              <w:rPr>
                <w:rFonts w:cs="Arial"/>
                <w:color w:val="000000"/>
                <w:lang w:eastAsia="it-IT"/>
              </w:rPr>
              <w:t xml:space="preserve">Appearance </w:t>
            </w:r>
          </w:p>
          <w:p w14:paraId="16F20B57" w14:textId="77777777" w:rsidR="00AB312D" w:rsidRPr="00063F39" w:rsidRDefault="00AB312D" w:rsidP="00F34517">
            <w:pPr>
              <w:autoSpaceDE w:val="0"/>
              <w:autoSpaceDN w:val="0"/>
              <w:adjustRightInd w:val="0"/>
              <w:rPr>
                <w:rFonts w:cs="Arial"/>
                <w:color w:val="000000"/>
                <w:lang w:eastAsia="it-IT"/>
              </w:rPr>
            </w:pPr>
            <w:r w:rsidRPr="00063F39">
              <w:rPr>
                <w:rFonts w:cs="Arial"/>
                <w:color w:val="000000"/>
                <w:lang w:eastAsia="it-IT"/>
              </w:rPr>
              <w:t xml:space="preserve">(Colour, odour and </w:t>
            </w:r>
          </w:p>
          <w:p w14:paraId="5EA9C705" w14:textId="77777777" w:rsidR="00AB312D" w:rsidRPr="00063F39" w:rsidRDefault="00AB312D" w:rsidP="00F34517">
            <w:pPr>
              <w:autoSpaceDE w:val="0"/>
              <w:autoSpaceDN w:val="0"/>
              <w:adjustRightInd w:val="0"/>
              <w:rPr>
                <w:rFonts w:cs="Arial"/>
                <w:color w:val="000000"/>
                <w:lang w:eastAsia="it-IT"/>
              </w:rPr>
            </w:pPr>
            <w:r w:rsidRPr="00063F39">
              <w:rPr>
                <w:rFonts w:cs="Arial"/>
                <w:color w:val="000000"/>
                <w:lang w:eastAsia="it-IT"/>
              </w:rPr>
              <w:t xml:space="preserve">physical state) (1) </w:t>
            </w:r>
          </w:p>
        </w:tc>
        <w:tc>
          <w:tcPr>
            <w:tcW w:w="1131" w:type="pct"/>
          </w:tcPr>
          <w:p w14:paraId="3244F06C" w14:textId="77777777" w:rsidR="00AB312D" w:rsidRPr="00063F39" w:rsidRDefault="00AB312D" w:rsidP="00F34517">
            <w:pPr>
              <w:autoSpaceDE w:val="0"/>
              <w:autoSpaceDN w:val="0"/>
              <w:adjustRightInd w:val="0"/>
              <w:rPr>
                <w:rFonts w:cs="Arial"/>
                <w:color w:val="000000"/>
                <w:lang w:eastAsia="it-IT"/>
              </w:rPr>
            </w:pPr>
            <w:r w:rsidRPr="00063F39">
              <w:rPr>
                <w:rFonts w:cs="Arial"/>
                <w:color w:val="000000"/>
                <w:lang w:eastAsia="it-IT"/>
              </w:rPr>
              <w:t>OPPTS 830.6302;</w:t>
            </w:r>
          </w:p>
          <w:p w14:paraId="19C81E67" w14:textId="77777777" w:rsidR="00AB312D" w:rsidRPr="00063F39" w:rsidRDefault="00AB312D" w:rsidP="00F34517">
            <w:pPr>
              <w:autoSpaceDE w:val="0"/>
              <w:autoSpaceDN w:val="0"/>
              <w:adjustRightInd w:val="0"/>
              <w:rPr>
                <w:rFonts w:cs="Arial"/>
                <w:color w:val="000000"/>
                <w:lang w:eastAsia="it-IT"/>
              </w:rPr>
            </w:pPr>
            <w:r w:rsidRPr="00063F39">
              <w:rPr>
                <w:rFonts w:cs="Arial"/>
                <w:color w:val="000000"/>
                <w:lang w:eastAsia="it-IT"/>
              </w:rPr>
              <w:t>OPPTS 830.630</w:t>
            </w:r>
            <w:r w:rsidR="001C3525" w:rsidRPr="00063F39">
              <w:rPr>
                <w:rFonts w:cs="Arial"/>
                <w:color w:val="000000"/>
                <w:lang w:eastAsia="it-IT"/>
              </w:rPr>
              <w:t>4</w:t>
            </w:r>
            <w:r w:rsidRPr="00063F39">
              <w:rPr>
                <w:rFonts w:cs="Arial"/>
                <w:color w:val="000000"/>
                <w:lang w:eastAsia="it-IT"/>
              </w:rPr>
              <w:t>;</w:t>
            </w:r>
          </w:p>
          <w:p w14:paraId="2D430D9E" w14:textId="77777777" w:rsidR="00AB312D" w:rsidRPr="00063F39" w:rsidRDefault="00AB312D" w:rsidP="00F34517">
            <w:pPr>
              <w:autoSpaceDE w:val="0"/>
              <w:autoSpaceDN w:val="0"/>
              <w:adjustRightInd w:val="0"/>
              <w:rPr>
                <w:rFonts w:cs="Arial"/>
                <w:color w:val="000000"/>
                <w:lang w:eastAsia="it-IT"/>
              </w:rPr>
            </w:pPr>
            <w:r w:rsidRPr="00063F39">
              <w:rPr>
                <w:rFonts w:cs="Arial"/>
                <w:color w:val="000000"/>
                <w:lang w:eastAsia="it-IT"/>
              </w:rPr>
              <w:t>OPPTS 830.630</w:t>
            </w:r>
            <w:r w:rsidR="001C3525" w:rsidRPr="00063F39">
              <w:rPr>
                <w:rFonts w:cs="Arial"/>
                <w:color w:val="000000"/>
                <w:lang w:eastAsia="it-IT"/>
              </w:rPr>
              <w:t>3</w:t>
            </w:r>
          </w:p>
        </w:tc>
        <w:tc>
          <w:tcPr>
            <w:tcW w:w="1508" w:type="pct"/>
          </w:tcPr>
          <w:p w14:paraId="006E22B8" w14:textId="77777777" w:rsidR="00AB312D" w:rsidRPr="00063F39" w:rsidRDefault="00AB312D" w:rsidP="00F34517">
            <w:pPr>
              <w:autoSpaceDE w:val="0"/>
              <w:autoSpaceDN w:val="0"/>
              <w:adjustRightInd w:val="0"/>
              <w:rPr>
                <w:rFonts w:cs="Arial"/>
                <w:color w:val="000000"/>
                <w:lang w:eastAsia="it-IT"/>
              </w:rPr>
            </w:pPr>
            <w:r w:rsidRPr="00063F39">
              <w:rPr>
                <w:rFonts w:cs="Arial"/>
                <w:color w:val="000000"/>
                <w:lang w:eastAsia="it-IT"/>
              </w:rPr>
              <w:t xml:space="preserve">Blue solid (granular) </w:t>
            </w:r>
          </w:p>
          <w:p w14:paraId="1C36A8CA" w14:textId="77777777" w:rsidR="00AB312D" w:rsidRPr="00063F39" w:rsidRDefault="00AB312D" w:rsidP="00F34517">
            <w:pPr>
              <w:autoSpaceDE w:val="0"/>
              <w:autoSpaceDN w:val="0"/>
              <w:adjustRightInd w:val="0"/>
              <w:rPr>
                <w:rFonts w:cs="Arial"/>
                <w:color w:val="000000"/>
                <w:lang w:eastAsia="it-IT"/>
              </w:rPr>
            </w:pPr>
            <w:r w:rsidRPr="00063F39">
              <w:rPr>
                <w:rFonts w:cs="Arial"/>
                <w:color w:val="000000"/>
                <w:lang w:eastAsia="it-IT"/>
              </w:rPr>
              <w:t>with characteristic odour</w:t>
            </w:r>
          </w:p>
        </w:tc>
        <w:tc>
          <w:tcPr>
            <w:tcW w:w="1493" w:type="pct"/>
          </w:tcPr>
          <w:p w14:paraId="77F60CD8" w14:textId="77777777" w:rsidR="00AB312D" w:rsidRPr="00063F39" w:rsidRDefault="00AB312D" w:rsidP="00F34517">
            <w:pPr>
              <w:autoSpaceDE w:val="0"/>
              <w:autoSpaceDN w:val="0"/>
              <w:adjustRightInd w:val="0"/>
              <w:rPr>
                <w:rFonts w:cs="Arial"/>
                <w:color w:val="000000"/>
                <w:lang w:eastAsia="it-IT"/>
              </w:rPr>
            </w:pPr>
            <w:r w:rsidRPr="00063F39">
              <w:rPr>
                <w:rFonts w:cs="Arial"/>
                <w:color w:val="000000"/>
                <w:lang w:eastAsia="it-IT"/>
              </w:rPr>
              <w:t xml:space="preserve">Blue solid (granular) </w:t>
            </w:r>
          </w:p>
          <w:p w14:paraId="3557C067" w14:textId="77777777" w:rsidR="00AB312D" w:rsidRPr="00063F39" w:rsidRDefault="00AB312D" w:rsidP="00F34517">
            <w:pPr>
              <w:autoSpaceDE w:val="0"/>
              <w:autoSpaceDN w:val="0"/>
              <w:adjustRightInd w:val="0"/>
              <w:rPr>
                <w:rFonts w:cs="Arial"/>
                <w:color w:val="000000"/>
                <w:lang w:eastAsia="it-IT"/>
              </w:rPr>
            </w:pPr>
            <w:r w:rsidRPr="00063F39">
              <w:rPr>
                <w:rFonts w:cs="Arial"/>
                <w:color w:val="000000"/>
                <w:lang w:eastAsia="it-IT"/>
              </w:rPr>
              <w:t xml:space="preserve">with characteristic odour </w:t>
            </w:r>
          </w:p>
          <w:p w14:paraId="027D104E" w14:textId="77777777" w:rsidR="00AB312D" w:rsidRPr="00063F39" w:rsidRDefault="00AB312D" w:rsidP="00F34517">
            <w:pPr>
              <w:autoSpaceDE w:val="0"/>
              <w:autoSpaceDN w:val="0"/>
              <w:adjustRightInd w:val="0"/>
              <w:rPr>
                <w:rFonts w:cs="Arial"/>
                <w:color w:val="000000"/>
                <w:lang w:val="it-IT" w:eastAsia="it-IT"/>
              </w:rPr>
            </w:pPr>
            <w:r w:rsidRPr="00063F39">
              <w:rPr>
                <w:rFonts w:cs="Arial"/>
                <w:color w:val="000000"/>
                <w:lang w:val="it-IT" w:eastAsia="it-IT"/>
              </w:rPr>
              <w:t xml:space="preserve">(Shortcode BL 6) </w:t>
            </w:r>
          </w:p>
        </w:tc>
      </w:tr>
      <w:tr w:rsidR="00AB312D" w:rsidRPr="00063F39" w14:paraId="5B68DF16" w14:textId="77777777" w:rsidTr="00977E8A">
        <w:trPr>
          <w:trHeight w:val="653"/>
        </w:trPr>
        <w:tc>
          <w:tcPr>
            <w:tcW w:w="868" w:type="pct"/>
          </w:tcPr>
          <w:p w14:paraId="49EF6D6B" w14:textId="77777777" w:rsidR="00AB312D" w:rsidRPr="00063F39" w:rsidRDefault="00AB312D" w:rsidP="00F34517">
            <w:pPr>
              <w:autoSpaceDE w:val="0"/>
              <w:autoSpaceDN w:val="0"/>
              <w:adjustRightInd w:val="0"/>
              <w:rPr>
                <w:rFonts w:cs="Arial"/>
                <w:color w:val="000000"/>
                <w:lang w:eastAsia="it-IT"/>
              </w:rPr>
            </w:pPr>
            <w:r w:rsidRPr="00063F39">
              <w:rPr>
                <w:rFonts w:cs="Arial"/>
                <w:color w:val="000000"/>
                <w:lang w:eastAsia="it-IT"/>
              </w:rPr>
              <w:t xml:space="preserve">Compatibility (resistance) of the packaging material </w:t>
            </w:r>
          </w:p>
          <w:p w14:paraId="014583F5" w14:textId="77777777" w:rsidR="00AB312D" w:rsidRPr="00063F39" w:rsidRDefault="00AB312D" w:rsidP="00F34517">
            <w:pPr>
              <w:autoSpaceDE w:val="0"/>
              <w:autoSpaceDN w:val="0"/>
              <w:adjustRightInd w:val="0"/>
              <w:rPr>
                <w:rFonts w:cs="Arial"/>
                <w:color w:val="000000"/>
                <w:lang w:eastAsia="it-IT"/>
              </w:rPr>
            </w:pPr>
          </w:p>
        </w:tc>
        <w:tc>
          <w:tcPr>
            <w:tcW w:w="1131" w:type="pct"/>
          </w:tcPr>
          <w:p w14:paraId="62E3F890" w14:textId="77777777" w:rsidR="00AB312D" w:rsidRPr="00063F39" w:rsidRDefault="001A6F36" w:rsidP="00F34517">
            <w:pPr>
              <w:autoSpaceDE w:val="0"/>
              <w:autoSpaceDN w:val="0"/>
              <w:adjustRightInd w:val="0"/>
              <w:rPr>
                <w:rFonts w:cs="Arial"/>
                <w:color w:val="000000"/>
                <w:lang w:eastAsia="it-IT"/>
              </w:rPr>
            </w:pPr>
            <w:r w:rsidRPr="00063F39">
              <w:t xml:space="preserve">internal and external visual examination of the </w:t>
            </w:r>
            <w:r w:rsidR="00AB312D" w:rsidRPr="00063F39">
              <w:rPr>
                <w:rFonts w:cs="Arial"/>
                <w:color w:val="000000"/>
                <w:lang w:eastAsia="it-IT"/>
              </w:rPr>
              <w:t>packaging</w:t>
            </w:r>
          </w:p>
        </w:tc>
        <w:tc>
          <w:tcPr>
            <w:tcW w:w="1508" w:type="pct"/>
          </w:tcPr>
          <w:p w14:paraId="5EC38CBF" w14:textId="77777777" w:rsidR="00AB312D" w:rsidRPr="00063F39" w:rsidRDefault="00AB312D" w:rsidP="00F34517">
            <w:pPr>
              <w:autoSpaceDE w:val="0"/>
              <w:autoSpaceDN w:val="0"/>
              <w:adjustRightInd w:val="0"/>
              <w:rPr>
                <w:rFonts w:cs="Arial"/>
                <w:color w:val="000000"/>
                <w:lang w:val="it-IT" w:eastAsia="it-IT"/>
              </w:rPr>
            </w:pPr>
            <w:r w:rsidRPr="00063F39">
              <w:rPr>
                <w:rFonts w:cs="Arial"/>
                <w:color w:val="000000"/>
                <w:lang w:val="it-IT" w:eastAsia="it-IT"/>
              </w:rPr>
              <w:t xml:space="preserve">- </w:t>
            </w:r>
          </w:p>
        </w:tc>
        <w:tc>
          <w:tcPr>
            <w:tcW w:w="1493" w:type="pct"/>
          </w:tcPr>
          <w:p w14:paraId="0EFB57ED" w14:textId="77777777" w:rsidR="00AB312D" w:rsidRPr="00063F39" w:rsidRDefault="00AB312D" w:rsidP="00F34517">
            <w:pPr>
              <w:autoSpaceDE w:val="0"/>
              <w:autoSpaceDN w:val="0"/>
              <w:adjustRightInd w:val="0"/>
              <w:rPr>
                <w:rFonts w:cs="Arial"/>
                <w:color w:val="000000"/>
                <w:lang w:eastAsia="it-IT"/>
              </w:rPr>
            </w:pPr>
            <w:r w:rsidRPr="00063F39">
              <w:rPr>
                <w:rFonts w:cs="Arial"/>
                <w:color w:val="000000"/>
                <w:lang w:eastAsia="it-IT"/>
              </w:rPr>
              <w:t xml:space="preserve">The pack didn’t present any deformation in both bottom and lateral layers, or loss of sample and evident corrosion phenomena </w:t>
            </w:r>
          </w:p>
        </w:tc>
      </w:tr>
      <w:tr w:rsidR="00AB312D" w:rsidRPr="00063F39" w14:paraId="2747D200" w14:textId="77777777" w:rsidTr="00977E8A">
        <w:trPr>
          <w:trHeight w:val="272"/>
        </w:trPr>
        <w:tc>
          <w:tcPr>
            <w:tcW w:w="868" w:type="pct"/>
          </w:tcPr>
          <w:p w14:paraId="61432D7A" w14:textId="77777777" w:rsidR="00AB312D" w:rsidRPr="00063F39" w:rsidRDefault="00AB312D" w:rsidP="00F34517">
            <w:pPr>
              <w:autoSpaceDE w:val="0"/>
              <w:autoSpaceDN w:val="0"/>
              <w:adjustRightInd w:val="0"/>
              <w:rPr>
                <w:rFonts w:cs="Arial"/>
                <w:color w:val="000000"/>
                <w:lang w:eastAsia="it-IT"/>
              </w:rPr>
            </w:pPr>
            <w:r w:rsidRPr="00063F39">
              <w:rPr>
                <w:rFonts w:cs="Arial"/>
                <w:color w:val="000000"/>
                <w:lang w:eastAsia="it-IT"/>
              </w:rPr>
              <w:t xml:space="preserve">pH value (2) </w:t>
            </w:r>
          </w:p>
          <w:p w14:paraId="69347D08" w14:textId="77777777" w:rsidR="00AB312D" w:rsidRPr="00063F39" w:rsidRDefault="001A6F36" w:rsidP="00F34517">
            <w:pPr>
              <w:autoSpaceDE w:val="0"/>
              <w:autoSpaceDN w:val="0"/>
              <w:adjustRightInd w:val="0"/>
              <w:rPr>
                <w:rFonts w:cs="Arial"/>
                <w:color w:val="000000"/>
                <w:lang w:eastAsia="it-IT"/>
              </w:rPr>
            </w:pPr>
            <w:r w:rsidRPr="00063F39">
              <w:t>(1% w/v aqueous dispersion at 20° C; water HPLC grade)</w:t>
            </w:r>
          </w:p>
        </w:tc>
        <w:tc>
          <w:tcPr>
            <w:tcW w:w="1131" w:type="pct"/>
          </w:tcPr>
          <w:p w14:paraId="1DAD8256" w14:textId="77777777" w:rsidR="00AB312D" w:rsidRPr="00063F39" w:rsidRDefault="00AB312D" w:rsidP="00F34517">
            <w:pPr>
              <w:autoSpaceDE w:val="0"/>
              <w:autoSpaceDN w:val="0"/>
              <w:adjustRightInd w:val="0"/>
              <w:rPr>
                <w:rFonts w:cs="Arial"/>
                <w:color w:val="000000"/>
                <w:lang w:val="it-IT" w:eastAsia="it-IT"/>
              </w:rPr>
            </w:pPr>
            <w:r w:rsidRPr="00063F39">
              <w:rPr>
                <w:rFonts w:cs="Arial"/>
                <w:color w:val="000000"/>
                <w:lang w:val="it-IT" w:eastAsia="it-IT"/>
              </w:rPr>
              <w:t>CIPAC MT 75.3,</w:t>
            </w:r>
          </w:p>
          <w:p w14:paraId="246DDC55" w14:textId="77777777" w:rsidR="00AB312D" w:rsidRPr="00063F39" w:rsidRDefault="00AB312D" w:rsidP="00F34517">
            <w:pPr>
              <w:autoSpaceDE w:val="0"/>
              <w:autoSpaceDN w:val="0"/>
              <w:adjustRightInd w:val="0"/>
              <w:rPr>
                <w:rFonts w:cs="Arial"/>
                <w:color w:val="000000"/>
                <w:lang w:val="it-IT" w:eastAsia="it-IT"/>
              </w:rPr>
            </w:pPr>
            <w:r w:rsidRPr="00063F39">
              <w:rPr>
                <w:rFonts w:cs="Arial"/>
                <w:color w:val="000000"/>
                <w:lang w:val="it-IT" w:eastAsia="it-IT"/>
              </w:rPr>
              <w:t>OECD No. 122</w:t>
            </w:r>
          </w:p>
        </w:tc>
        <w:tc>
          <w:tcPr>
            <w:tcW w:w="1508" w:type="pct"/>
          </w:tcPr>
          <w:p w14:paraId="25AA8079" w14:textId="77777777" w:rsidR="00AB312D" w:rsidRPr="00063F39" w:rsidRDefault="00AB312D" w:rsidP="001A6F36">
            <w:pPr>
              <w:autoSpaceDE w:val="0"/>
              <w:autoSpaceDN w:val="0"/>
              <w:adjustRightInd w:val="0"/>
              <w:rPr>
                <w:rFonts w:cs="Arial"/>
                <w:color w:val="000000"/>
                <w:lang w:val="en-US" w:eastAsia="it-IT"/>
              </w:rPr>
            </w:pPr>
            <w:r w:rsidRPr="00063F39">
              <w:rPr>
                <w:rFonts w:cs="Arial"/>
                <w:color w:val="000000"/>
                <w:lang w:val="en-US" w:eastAsia="it-IT"/>
              </w:rPr>
              <w:t xml:space="preserve">6.2 </w:t>
            </w:r>
          </w:p>
          <w:p w14:paraId="190F6266" w14:textId="77777777" w:rsidR="00D96088" w:rsidRPr="00063F39" w:rsidRDefault="00D96088" w:rsidP="001A6F36">
            <w:pPr>
              <w:autoSpaceDE w:val="0"/>
              <w:autoSpaceDN w:val="0"/>
              <w:adjustRightInd w:val="0"/>
              <w:rPr>
                <w:rFonts w:cs="Arial"/>
                <w:color w:val="000000"/>
                <w:lang w:val="en-US" w:eastAsia="it-IT"/>
              </w:rPr>
            </w:pPr>
            <w:r w:rsidRPr="00063F39">
              <w:t>Since the pH value ranged from 4 to 10, the acidity or alkalinity test was not performed.</w:t>
            </w:r>
          </w:p>
        </w:tc>
        <w:tc>
          <w:tcPr>
            <w:tcW w:w="1493" w:type="pct"/>
          </w:tcPr>
          <w:p w14:paraId="7E3E9E9F" w14:textId="77777777" w:rsidR="00AB312D" w:rsidRPr="00063F39" w:rsidRDefault="00AB312D" w:rsidP="001A6F36">
            <w:pPr>
              <w:autoSpaceDE w:val="0"/>
              <w:autoSpaceDN w:val="0"/>
              <w:adjustRightInd w:val="0"/>
              <w:rPr>
                <w:rFonts w:cs="Arial"/>
                <w:color w:val="000000"/>
                <w:lang w:val="en-US" w:eastAsia="it-IT"/>
              </w:rPr>
            </w:pPr>
            <w:r w:rsidRPr="00063F39">
              <w:rPr>
                <w:rFonts w:cs="Arial"/>
                <w:color w:val="000000"/>
                <w:lang w:val="en-US" w:eastAsia="it-IT"/>
              </w:rPr>
              <w:t xml:space="preserve">6.6 </w:t>
            </w:r>
          </w:p>
          <w:p w14:paraId="4358231C" w14:textId="77777777" w:rsidR="00D96088" w:rsidRPr="00063F39" w:rsidRDefault="00D96088" w:rsidP="001A6F36">
            <w:pPr>
              <w:autoSpaceDE w:val="0"/>
              <w:autoSpaceDN w:val="0"/>
              <w:adjustRightInd w:val="0"/>
              <w:rPr>
                <w:rFonts w:cs="Arial"/>
                <w:color w:val="000000"/>
                <w:lang w:val="en-US" w:eastAsia="it-IT"/>
              </w:rPr>
            </w:pPr>
            <w:r w:rsidRPr="00063F39">
              <w:t>Since the pH value ranged from 4 to 10, the acidity or alkalinity test was not performed.</w:t>
            </w:r>
          </w:p>
        </w:tc>
      </w:tr>
      <w:tr w:rsidR="00AB312D" w:rsidRPr="00063F39" w14:paraId="58C03245" w14:textId="77777777" w:rsidTr="00977E8A">
        <w:trPr>
          <w:trHeight w:val="274"/>
        </w:trPr>
        <w:tc>
          <w:tcPr>
            <w:tcW w:w="868" w:type="pct"/>
          </w:tcPr>
          <w:p w14:paraId="095001E6" w14:textId="77777777" w:rsidR="00AB312D" w:rsidRPr="00063F39" w:rsidRDefault="00AB312D" w:rsidP="00F34517">
            <w:pPr>
              <w:autoSpaceDE w:val="0"/>
              <w:autoSpaceDN w:val="0"/>
              <w:adjustRightInd w:val="0"/>
              <w:rPr>
                <w:rFonts w:cs="Arial"/>
                <w:color w:val="000000"/>
                <w:lang w:val="it-IT" w:eastAsia="it-IT"/>
              </w:rPr>
            </w:pPr>
            <w:r w:rsidRPr="00063F39">
              <w:rPr>
                <w:rFonts w:cs="Arial"/>
                <w:color w:val="000000"/>
                <w:lang w:val="it-IT" w:eastAsia="it-IT"/>
              </w:rPr>
              <w:t xml:space="preserve">Dustiness of granular products </w:t>
            </w:r>
          </w:p>
        </w:tc>
        <w:tc>
          <w:tcPr>
            <w:tcW w:w="1131" w:type="pct"/>
          </w:tcPr>
          <w:p w14:paraId="5D659B5C" w14:textId="77777777" w:rsidR="00AB312D" w:rsidRPr="00063F39" w:rsidRDefault="00AB312D" w:rsidP="00F34517">
            <w:pPr>
              <w:autoSpaceDE w:val="0"/>
              <w:autoSpaceDN w:val="0"/>
              <w:adjustRightInd w:val="0"/>
              <w:rPr>
                <w:rFonts w:cs="Arial"/>
                <w:color w:val="000000"/>
                <w:lang w:val="it-IT" w:eastAsia="it-IT"/>
              </w:rPr>
            </w:pPr>
            <w:r w:rsidRPr="00063F39">
              <w:rPr>
                <w:rFonts w:cs="Arial"/>
                <w:color w:val="000000"/>
                <w:lang w:val="it-IT" w:eastAsia="it-IT"/>
              </w:rPr>
              <w:t>CIPAC MT 171.1</w:t>
            </w:r>
          </w:p>
        </w:tc>
        <w:tc>
          <w:tcPr>
            <w:tcW w:w="1508" w:type="pct"/>
          </w:tcPr>
          <w:p w14:paraId="1E060B37" w14:textId="77777777" w:rsidR="00AB312D" w:rsidRPr="00063F39" w:rsidRDefault="00AB312D" w:rsidP="00F34517">
            <w:pPr>
              <w:autoSpaceDE w:val="0"/>
              <w:autoSpaceDN w:val="0"/>
              <w:adjustRightInd w:val="0"/>
              <w:rPr>
                <w:rFonts w:cs="Arial"/>
                <w:color w:val="000000"/>
                <w:lang w:val="it-IT" w:eastAsia="it-IT"/>
              </w:rPr>
            </w:pPr>
            <w:r w:rsidRPr="00063F39">
              <w:rPr>
                <w:rFonts w:cs="Arial"/>
                <w:color w:val="000000"/>
                <w:lang w:val="it-IT" w:eastAsia="it-IT"/>
              </w:rPr>
              <w:t xml:space="preserve">2.0 mg </w:t>
            </w:r>
          </w:p>
          <w:p w14:paraId="68E8FAF2" w14:textId="77777777" w:rsidR="00AB312D" w:rsidRPr="00063F39" w:rsidRDefault="00AB312D" w:rsidP="00F34517">
            <w:pPr>
              <w:autoSpaceDE w:val="0"/>
              <w:autoSpaceDN w:val="0"/>
              <w:adjustRightInd w:val="0"/>
              <w:rPr>
                <w:rFonts w:cs="Arial"/>
                <w:color w:val="000000"/>
                <w:lang w:val="it-IT" w:eastAsia="it-IT"/>
              </w:rPr>
            </w:pPr>
            <w:r w:rsidRPr="00063F39">
              <w:rPr>
                <w:rFonts w:cs="Arial"/>
                <w:color w:val="000000"/>
                <w:lang w:val="it-IT" w:eastAsia="it-IT"/>
              </w:rPr>
              <w:t xml:space="preserve">(nearly dust-free) </w:t>
            </w:r>
          </w:p>
        </w:tc>
        <w:tc>
          <w:tcPr>
            <w:tcW w:w="1493" w:type="pct"/>
          </w:tcPr>
          <w:p w14:paraId="4CEFF812" w14:textId="77777777" w:rsidR="00AB312D" w:rsidRPr="00063F39" w:rsidRDefault="00AB312D" w:rsidP="00F34517">
            <w:pPr>
              <w:autoSpaceDE w:val="0"/>
              <w:autoSpaceDN w:val="0"/>
              <w:adjustRightInd w:val="0"/>
              <w:rPr>
                <w:rFonts w:cs="Arial"/>
                <w:color w:val="000000"/>
                <w:lang w:val="it-IT" w:eastAsia="it-IT"/>
              </w:rPr>
            </w:pPr>
            <w:r w:rsidRPr="00063F39">
              <w:rPr>
                <w:rFonts w:cs="Arial"/>
                <w:color w:val="000000"/>
                <w:lang w:val="it-IT" w:eastAsia="it-IT"/>
              </w:rPr>
              <w:t xml:space="preserve">1.8 mg </w:t>
            </w:r>
          </w:p>
          <w:p w14:paraId="2D0CA26E" w14:textId="77777777" w:rsidR="00AB312D" w:rsidRPr="00063F39" w:rsidRDefault="00AB312D" w:rsidP="00F34517">
            <w:pPr>
              <w:autoSpaceDE w:val="0"/>
              <w:autoSpaceDN w:val="0"/>
              <w:adjustRightInd w:val="0"/>
              <w:rPr>
                <w:rFonts w:cs="Arial"/>
                <w:color w:val="000000"/>
                <w:lang w:val="it-IT" w:eastAsia="it-IT"/>
              </w:rPr>
            </w:pPr>
            <w:r w:rsidRPr="00063F39">
              <w:rPr>
                <w:rFonts w:cs="Arial"/>
                <w:color w:val="000000"/>
                <w:lang w:val="it-IT" w:eastAsia="it-IT"/>
              </w:rPr>
              <w:t xml:space="preserve">(nearly dust-free) </w:t>
            </w:r>
          </w:p>
        </w:tc>
      </w:tr>
      <w:tr w:rsidR="00AB312D" w:rsidRPr="00063F39" w14:paraId="0344185E" w14:textId="77777777" w:rsidTr="00977E8A">
        <w:trPr>
          <w:trHeight w:val="685"/>
        </w:trPr>
        <w:tc>
          <w:tcPr>
            <w:tcW w:w="868" w:type="pct"/>
          </w:tcPr>
          <w:p w14:paraId="605578E0" w14:textId="77777777" w:rsidR="00AB312D" w:rsidRPr="00063F39" w:rsidRDefault="00AB312D" w:rsidP="00F34517">
            <w:pPr>
              <w:autoSpaceDE w:val="0"/>
              <w:autoSpaceDN w:val="0"/>
              <w:adjustRightInd w:val="0"/>
              <w:rPr>
                <w:rFonts w:cs="Arial"/>
                <w:color w:val="000000"/>
                <w:lang w:val="fr-FR" w:eastAsia="it-IT"/>
              </w:rPr>
            </w:pPr>
            <w:r w:rsidRPr="00063F39">
              <w:rPr>
                <w:rFonts w:cs="Arial"/>
                <w:color w:val="000000"/>
                <w:lang w:val="fr-FR" w:eastAsia="it-IT"/>
              </w:rPr>
              <w:t xml:space="preserve">Particle size distribution </w:t>
            </w:r>
          </w:p>
          <w:p w14:paraId="4A0B1439" w14:textId="77777777" w:rsidR="00AB312D" w:rsidRPr="00063F39" w:rsidRDefault="00AB312D" w:rsidP="00F34517">
            <w:pPr>
              <w:autoSpaceDE w:val="0"/>
              <w:autoSpaceDN w:val="0"/>
              <w:adjustRightInd w:val="0"/>
              <w:rPr>
                <w:rFonts w:cs="Arial"/>
                <w:color w:val="000000"/>
                <w:lang w:val="fr-FR" w:eastAsia="it-IT"/>
              </w:rPr>
            </w:pPr>
            <w:r w:rsidRPr="00063F39">
              <w:rPr>
                <w:rFonts w:cs="Arial"/>
                <w:color w:val="000000"/>
                <w:lang w:val="fr-FR" w:eastAsia="it-IT"/>
              </w:rPr>
              <w:t xml:space="preserve">(laser diffraction) </w:t>
            </w:r>
          </w:p>
        </w:tc>
        <w:tc>
          <w:tcPr>
            <w:tcW w:w="1131" w:type="pct"/>
          </w:tcPr>
          <w:p w14:paraId="2613A94C" w14:textId="77777777" w:rsidR="00AB312D" w:rsidRPr="00063F39" w:rsidRDefault="00AB312D" w:rsidP="00F34517">
            <w:pPr>
              <w:autoSpaceDE w:val="0"/>
              <w:autoSpaceDN w:val="0"/>
              <w:adjustRightInd w:val="0"/>
              <w:rPr>
                <w:rFonts w:cs="Arial"/>
                <w:color w:val="000000"/>
                <w:lang w:val="fr-FR" w:eastAsia="it-IT"/>
              </w:rPr>
            </w:pPr>
            <w:r w:rsidRPr="00063F39">
              <w:rPr>
                <w:rFonts w:cs="Arial"/>
                <w:color w:val="000000"/>
                <w:lang w:val="fr-FR" w:eastAsia="it-IT"/>
              </w:rPr>
              <w:t>CIPAC MT 187,</w:t>
            </w:r>
          </w:p>
          <w:p w14:paraId="5B52933D" w14:textId="77777777" w:rsidR="00AB312D" w:rsidRPr="00063F39" w:rsidRDefault="00AB312D" w:rsidP="00F34517">
            <w:pPr>
              <w:autoSpaceDE w:val="0"/>
              <w:autoSpaceDN w:val="0"/>
              <w:adjustRightInd w:val="0"/>
              <w:rPr>
                <w:rFonts w:cs="Arial"/>
                <w:color w:val="000000"/>
                <w:lang w:val="fr-FR" w:eastAsia="it-IT"/>
              </w:rPr>
            </w:pPr>
            <w:r w:rsidRPr="00063F39">
              <w:rPr>
                <w:rFonts w:cs="Arial"/>
                <w:color w:val="000000"/>
                <w:lang w:val="fr-FR" w:eastAsia="it-IT"/>
              </w:rPr>
              <w:t>OECD No. 110</w:t>
            </w:r>
          </w:p>
        </w:tc>
        <w:tc>
          <w:tcPr>
            <w:tcW w:w="1508" w:type="pct"/>
          </w:tcPr>
          <w:p w14:paraId="09E761B5" w14:textId="77777777" w:rsidR="00AB312D" w:rsidRPr="00063F39" w:rsidRDefault="00AB312D" w:rsidP="00F34517">
            <w:pPr>
              <w:autoSpaceDE w:val="0"/>
              <w:autoSpaceDN w:val="0"/>
              <w:adjustRightInd w:val="0"/>
              <w:rPr>
                <w:rFonts w:cs="Arial"/>
                <w:color w:val="000000"/>
                <w:lang w:val="pt-PT" w:eastAsia="it-IT"/>
              </w:rPr>
            </w:pPr>
            <w:r w:rsidRPr="00063F39">
              <w:rPr>
                <w:rFonts w:cs="Arial"/>
                <w:color w:val="000000"/>
                <w:lang w:val="pt-PT" w:eastAsia="it-IT"/>
              </w:rPr>
              <w:t>Dv 10 (</w:t>
            </w:r>
            <w:r w:rsidRPr="00063F39">
              <w:rPr>
                <w:rFonts w:cs="Arial"/>
                <w:color w:val="000000"/>
                <w:lang w:val="it-IT" w:eastAsia="it-IT"/>
              </w:rPr>
              <w:t>μ</w:t>
            </w:r>
            <w:r w:rsidRPr="00063F39">
              <w:rPr>
                <w:rFonts w:cs="Arial"/>
                <w:color w:val="000000"/>
                <w:lang w:val="pt-PT" w:eastAsia="it-IT"/>
              </w:rPr>
              <w:t xml:space="preserve">m): 509 </w:t>
            </w:r>
          </w:p>
          <w:p w14:paraId="0C9C085E" w14:textId="77777777" w:rsidR="00AB312D" w:rsidRPr="00063F39" w:rsidRDefault="00AB312D" w:rsidP="00F34517">
            <w:pPr>
              <w:autoSpaceDE w:val="0"/>
              <w:autoSpaceDN w:val="0"/>
              <w:adjustRightInd w:val="0"/>
              <w:rPr>
                <w:rFonts w:cs="Arial"/>
                <w:color w:val="000000"/>
                <w:lang w:val="pt-PT" w:eastAsia="it-IT"/>
              </w:rPr>
            </w:pPr>
            <w:r w:rsidRPr="00063F39">
              <w:rPr>
                <w:rFonts w:cs="Arial"/>
                <w:color w:val="000000"/>
                <w:lang w:val="pt-PT" w:eastAsia="it-IT"/>
              </w:rPr>
              <w:t>Dv 50 (</w:t>
            </w:r>
            <w:r w:rsidRPr="00063F39">
              <w:rPr>
                <w:rFonts w:cs="Arial"/>
                <w:color w:val="000000"/>
                <w:lang w:val="it-IT" w:eastAsia="it-IT"/>
              </w:rPr>
              <w:t>μ</w:t>
            </w:r>
            <w:r w:rsidRPr="00063F39">
              <w:rPr>
                <w:rFonts w:cs="Arial"/>
                <w:color w:val="000000"/>
                <w:lang w:val="pt-PT" w:eastAsia="it-IT"/>
              </w:rPr>
              <w:t>m)</w:t>
            </w:r>
            <w:r w:rsidR="001A6F36" w:rsidRPr="00063F39">
              <w:rPr>
                <w:rFonts w:cs="Arial"/>
                <w:color w:val="000000"/>
                <w:lang w:val="pt-PT" w:eastAsia="it-IT"/>
              </w:rPr>
              <w:t xml:space="preserve"> (MMD)</w:t>
            </w:r>
            <w:r w:rsidRPr="00063F39">
              <w:rPr>
                <w:rFonts w:cs="Arial"/>
                <w:color w:val="000000"/>
                <w:lang w:val="pt-PT" w:eastAsia="it-IT"/>
              </w:rPr>
              <w:t xml:space="preserve">: 802 </w:t>
            </w:r>
          </w:p>
          <w:p w14:paraId="58F9A6AF" w14:textId="77777777" w:rsidR="00AB312D" w:rsidRPr="00063F39" w:rsidRDefault="00AB312D" w:rsidP="00F34517">
            <w:pPr>
              <w:autoSpaceDE w:val="0"/>
              <w:autoSpaceDN w:val="0"/>
              <w:adjustRightInd w:val="0"/>
              <w:rPr>
                <w:rFonts w:cs="Arial"/>
                <w:color w:val="000000"/>
                <w:lang w:val="fr-FR" w:eastAsia="it-IT"/>
              </w:rPr>
            </w:pPr>
            <w:r w:rsidRPr="00063F39">
              <w:rPr>
                <w:rFonts w:cs="Arial"/>
                <w:color w:val="000000"/>
                <w:lang w:val="fr-FR" w:eastAsia="it-IT"/>
              </w:rPr>
              <w:t>Dv 90 (</w:t>
            </w:r>
            <w:r w:rsidRPr="00063F39">
              <w:rPr>
                <w:rFonts w:cs="Arial"/>
                <w:color w:val="000000"/>
                <w:lang w:val="it-IT" w:eastAsia="it-IT"/>
              </w:rPr>
              <w:t>μ</w:t>
            </w:r>
            <w:r w:rsidRPr="00063F39">
              <w:rPr>
                <w:rFonts w:cs="Arial"/>
                <w:color w:val="000000"/>
                <w:lang w:val="fr-FR" w:eastAsia="it-IT"/>
              </w:rPr>
              <w:t xml:space="preserve">m): 1330 </w:t>
            </w:r>
          </w:p>
          <w:p w14:paraId="7C7C6BAD" w14:textId="77777777" w:rsidR="00AB312D" w:rsidRPr="00063F39" w:rsidRDefault="00AB312D" w:rsidP="00F34517">
            <w:pPr>
              <w:autoSpaceDE w:val="0"/>
              <w:autoSpaceDN w:val="0"/>
              <w:adjustRightInd w:val="0"/>
              <w:rPr>
                <w:rFonts w:cs="Arial"/>
                <w:color w:val="000000"/>
                <w:lang w:val="it-IT" w:eastAsia="it-IT"/>
              </w:rPr>
            </w:pPr>
            <w:r w:rsidRPr="00063F39">
              <w:rPr>
                <w:rFonts w:cs="Arial"/>
                <w:color w:val="000000"/>
                <w:lang w:val="it-IT" w:eastAsia="it-IT"/>
              </w:rPr>
              <w:lastRenderedPageBreak/>
              <w:t xml:space="preserve">% &lt; 50 μm: 0.00% </w:t>
            </w:r>
          </w:p>
          <w:p w14:paraId="4C3BBF76" w14:textId="77777777" w:rsidR="00AB312D" w:rsidRPr="00063F39" w:rsidRDefault="00AB312D" w:rsidP="00F34517">
            <w:pPr>
              <w:autoSpaceDE w:val="0"/>
              <w:autoSpaceDN w:val="0"/>
              <w:adjustRightInd w:val="0"/>
              <w:rPr>
                <w:rFonts w:cs="Arial"/>
                <w:color w:val="000000"/>
                <w:lang w:val="it-IT" w:eastAsia="it-IT"/>
              </w:rPr>
            </w:pPr>
            <w:r w:rsidRPr="00063F39">
              <w:rPr>
                <w:rFonts w:cs="Arial"/>
                <w:color w:val="000000"/>
                <w:lang w:val="it-IT" w:eastAsia="it-IT"/>
              </w:rPr>
              <w:t xml:space="preserve">% &gt; 75 μm: 100.00 % </w:t>
            </w:r>
          </w:p>
        </w:tc>
        <w:tc>
          <w:tcPr>
            <w:tcW w:w="1493" w:type="pct"/>
          </w:tcPr>
          <w:p w14:paraId="2B2CF633" w14:textId="77777777" w:rsidR="00AB312D" w:rsidRPr="00063F39" w:rsidRDefault="00AB312D" w:rsidP="00F34517">
            <w:pPr>
              <w:autoSpaceDE w:val="0"/>
              <w:autoSpaceDN w:val="0"/>
              <w:adjustRightInd w:val="0"/>
              <w:rPr>
                <w:rFonts w:cs="Arial"/>
                <w:color w:val="000000"/>
                <w:lang w:val="pt-PT" w:eastAsia="it-IT"/>
              </w:rPr>
            </w:pPr>
            <w:r w:rsidRPr="00063F39">
              <w:rPr>
                <w:rFonts w:cs="Arial"/>
                <w:color w:val="000000"/>
                <w:lang w:val="pt-PT" w:eastAsia="it-IT"/>
              </w:rPr>
              <w:lastRenderedPageBreak/>
              <w:t>Dv 10 (</w:t>
            </w:r>
            <w:r w:rsidRPr="00063F39">
              <w:rPr>
                <w:rFonts w:cs="Arial"/>
                <w:color w:val="000000"/>
                <w:lang w:val="it-IT" w:eastAsia="it-IT"/>
              </w:rPr>
              <w:t>μ</w:t>
            </w:r>
            <w:r w:rsidRPr="00063F39">
              <w:rPr>
                <w:rFonts w:cs="Arial"/>
                <w:color w:val="000000"/>
                <w:lang w:val="pt-PT" w:eastAsia="it-IT"/>
              </w:rPr>
              <w:t xml:space="preserve">m): 555 </w:t>
            </w:r>
          </w:p>
          <w:p w14:paraId="76EDBE51" w14:textId="77777777" w:rsidR="00AB312D" w:rsidRPr="00063F39" w:rsidRDefault="00AB312D" w:rsidP="00F34517">
            <w:pPr>
              <w:autoSpaceDE w:val="0"/>
              <w:autoSpaceDN w:val="0"/>
              <w:adjustRightInd w:val="0"/>
              <w:rPr>
                <w:rFonts w:cs="Arial"/>
                <w:color w:val="000000"/>
                <w:lang w:val="pt-PT" w:eastAsia="it-IT"/>
              </w:rPr>
            </w:pPr>
            <w:r w:rsidRPr="00063F39">
              <w:rPr>
                <w:rFonts w:cs="Arial"/>
                <w:color w:val="000000"/>
                <w:lang w:val="pt-PT" w:eastAsia="it-IT"/>
              </w:rPr>
              <w:t>Dv 50 (</w:t>
            </w:r>
            <w:r w:rsidRPr="00063F39">
              <w:rPr>
                <w:rFonts w:cs="Arial"/>
                <w:color w:val="000000"/>
                <w:lang w:val="it-IT" w:eastAsia="it-IT"/>
              </w:rPr>
              <w:t>μ</w:t>
            </w:r>
            <w:r w:rsidRPr="00063F39">
              <w:rPr>
                <w:rFonts w:cs="Arial"/>
                <w:color w:val="000000"/>
                <w:lang w:val="pt-PT" w:eastAsia="it-IT"/>
              </w:rPr>
              <w:t>m)</w:t>
            </w:r>
            <w:r w:rsidR="001A6F36" w:rsidRPr="00063F39">
              <w:rPr>
                <w:rFonts w:cs="Arial"/>
                <w:color w:val="000000"/>
                <w:lang w:val="pt-PT" w:eastAsia="it-IT"/>
              </w:rPr>
              <w:t xml:space="preserve"> (MMD)</w:t>
            </w:r>
            <w:r w:rsidRPr="00063F39">
              <w:rPr>
                <w:rFonts w:cs="Arial"/>
                <w:color w:val="000000"/>
                <w:lang w:val="pt-PT" w:eastAsia="it-IT"/>
              </w:rPr>
              <w:t xml:space="preserve">: 866 </w:t>
            </w:r>
          </w:p>
          <w:p w14:paraId="19AB27AF" w14:textId="77777777" w:rsidR="00AB312D" w:rsidRPr="00063F39" w:rsidRDefault="00AB312D" w:rsidP="00F34517">
            <w:pPr>
              <w:autoSpaceDE w:val="0"/>
              <w:autoSpaceDN w:val="0"/>
              <w:adjustRightInd w:val="0"/>
              <w:rPr>
                <w:rFonts w:cs="Arial"/>
                <w:color w:val="000000"/>
                <w:lang w:val="it-IT" w:eastAsia="it-IT"/>
              </w:rPr>
            </w:pPr>
            <w:r w:rsidRPr="00063F39">
              <w:rPr>
                <w:rFonts w:cs="Arial"/>
                <w:color w:val="000000"/>
                <w:lang w:val="it-IT" w:eastAsia="it-IT"/>
              </w:rPr>
              <w:t xml:space="preserve">Dv 90 (μm): 1410 </w:t>
            </w:r>
          </w:p>
          <w:p w14:paraId="561E1A99" w14:textId="77777777" w:rsidR="00AB312D" w:rsidRPr="00063F39" w:rsidRDefault="00AB312D" w:rsidP="00F34517">
            <w:pPr>
              <w:autoSpaceDE w:val="0"/>
              <w:autoSpaceDN w:val="0"/>
              <w:adjustRightInd w:val="0"/>
              <w:rPr>
                <w:rFonts w:cs="Arial"/>
                <w:color w:val="000000"/>
                <w:lang w:val="it-IT" w:eastAsia="it-IT"/>
              </w:rPr>
            </w:pPr>
            <w:r w:rsidRPr="00063F39">
              <w:rPr>
                <w:rFonts w:cs="Arial"/>
                <w:color w:val="000000"/>
                <w:lang w:val="it-IT" w:eastAsia="it-IT"/>
              </w:rPr>
              <w:lastRenderedPageBreak/>
              <w:t xml:space="preserve">% &lt; 50 μm: 0.00% </w:t>
            </w:r>
          </w:p>
          <w:p w14:paraId="5BEF37FF" w14:textId="77777777" w:rsidR="00AB312D" w:rsidRPr="00063F39" w:rsidRDefault="00AB312D" w:rsidP="00F34517">
            <w:pPr>
              <w:autoSpaceDE w:val="0"/>
              <w:autoSpaceDN w:val="0"/>
              <w:adjustRightInd w:val="0"/>
              <w:rPr>
                <w:rFonts w:cs="Arial"/>
                <w:color w:val="000000"/>
                <w:lang w:val="it-IT" w:eastAsia="it-IT"/>
              </w:rPr>
            </w:pPr>
            <w:r w:rsidRPr="00063F39">
              <w:rPr>
                <w:rFonts w:cs="Arial"/>
                <w:color w:val="000000"/>
                <w:lang w:val="it-IT" w:eastAsia="it-IT"/>
              </w:rPr>
              <w:t xml:space="preserve">% &gt; 75 μm: 100.00 % </w:t>
            </w:r>
          </w:p>
        </w:tc>
      </w:tr>
      <w:tr w:rsidR="00AB312D" w:rsidRPr="00063F39" w14:paraId="05DA1D72" w14:textId="77777777" w:rsidTr="00977E8A">
        <w:trPr>
          <w:trHeight w:val="272"/>
        </w:trPr>
        <w:tc>
          <w:tcPr>
            <w:tcW w:w="868" w:type="pct"/>
          </w:tcPr>
          <w:p w14:paraId="666782BF" w14:textId="77777777" w:rsidR="00AB312D" w:rsidRPr="00063F39" w:rsidRDefault="00AB312D" w:rsidP="00F34517">
            <w:pPr>
              <w:autoSpaceDE w:val="0"/>
              <w:autoSpaceDN w:val="0"/>
              <w:adjustRightInd w:val="0"/>
              <w:rPr>
                <w:rFonts w:cs="Arial"/>
                <w:color w:val="000000"/>
                <w:lang w:val="en-US" w:eastAsia="it-IT"/>
              </w:rPr>
            </w:pPr>
            <w:r w:rsidRPr="00063F39">
              <w:rPr>
                <w:rFonts w:cs="Arial"/>
                <w:color w:val="000000"/>
                <w:lang w:val="en-US" w:eastAsia="it-IT"/>
              </w:rPr>
              <w:lastRenderedPageBreak/>
              <w:t xml:space="preserve">Attrition resistance of dispersible granules </w:t>
            </w:r>
          </w:p>
        </w:tc>
        <w:tc>
          <w:tcPr>
            <w:tcW w:w="1131" w:type="pct"/>
          </w:tcPr>
          <w:p w14:paraId="2C0FC6DC" w14:textId="77777777" w:rsidR="00AB312D" w:rsidRPr="00063F39" w:rsidRDefault="00AB312D" w:rsidP="00F34517">
            <w:pPr>
              <w:autoSpaceDE w:val="0"/>
              <w:autoSpaceDN w:val="0"/>
              <w:adjustRightInd w:val="0"/>
              <w:rPr>
                <w:rFonts w:cs="Arial"/>
                <w:color w:val="000000"/>
                <w:lang w:val="it-IT" w:eastAsia="it-IT"/>
              </w:rPr>
            </w:pPr>
            <w:r w:rsidRPr="00063F39">
              <w:rPr>
                <w:rFonts w:cs="Arial"/>
                <w:color w:val="000000"/>
                <w:lang w:val="it-IT" w:eastAsia="it-IT"/>
              </w:rPr>
              <w:t>CIPAC MT 178.2</w:t>
            </w:r>
          </w:p>
        </w:tc>
        <w:tc>
          <w:tcPr>
            <w:tcW w:w="1508" w:type="pct"/>
          </w:tcPr>
          <w:p w14:paraId="744CBEDC" w14:textId="77777777" w:rsidR="00AB312D" w:rsidRPr="00063F39" w:rsidRDefault="00AB312D" w:rsidP="00F34517">
            <w:pPr>
              <w:autoSpaceDE w:val="0"/>
              <w:autoSpaceDN w:val="0"/>
              <w:adjustRightInd w:val="0"/>
              <w:rPr>
                <w:rFonts w:cs="Arial"/>
                <w:color w:val="000000"/>
                <w:lang w:val="it-IT" w:eastAsia="it-IT"/>
              </w:rPr>
            </w:pPr>
            <w:r w:rsidRPr="00063F39">
              <w:rPr>
                <w:rFonts w:cs="Arial"/>
                <w:color w:val="000000"/>
                <w:lang w:val="it-IT" w:eastAsia="it-IT"/>
              </w:rPr>
              <w:t xml:space="preserve">99.97 % </w:t>
            </w:r>
          </w:p>
        </w:tc>
        <w:tc>
          <w:tcPr>
            <w:tcW w:w="1493" w:type="pct"/>
          </w:tcPr>
          <w:p w14:paraId="3F42EF10" w14:textId="77777777" w:rsidR="00AB312D" w:rsidRPr="00063F39" w:rsidRDefault="00AB312D" w:rsidP="00F34517">
            <w:pPr>
              <w:autoSpaceDE w:val="0"/>
              <w:autoSpaceDN w:val="0"/>
              <w:adjustRightInd w:val="0"/>
              <w:rPr>
                <w:rFonts w:cs="Arial"/>
                <w:color w:val="000000"/>
                <w:lang w:val="it-IT" w:eastAsia="it-IT"/>
              </w:rPr>
            </w:pPr>
            <w:r w:rsidRPr="00063F39">
              <w:rPr>
                <w:rFonts w:cs="Arial"/>
                <w:color w:val="000000"/>
                <w:lang w:val="it-IT" w:eastAsia="it-IT"/>
              </w:rPr>
              <w:t xml:space="preserve">99.89 % </w:t>
            </w:r>
          </w:p>
        </w:tc>
      </w:tr>
      <w:tr w:rsidR="00C91902" w:rsidRPr="00C91902" w14:paraId="0416CAFF" w14:textId="77777777" w:rsidTr="00977E8A">
        <w:trPr>
          <w:trHeight w:val="272"/>
        </w:trPr>
        <w:tc>
          <w:tcPr>
            <w:tcW w:w="868" w:type="pct"/>
          </w:tcPr>
          <w:p w14:paraId="1BA84FB8" w14:textId="77777777" w:rsidR="00673BC2" w:rsidRPr="00C91902" w:rsidRDefault="00673BC2" w:rsidP="00673BC2">
            <w:pPr>
              <w:autoSpaceDE w:val="0"/>
              <w:autoSpaceDN w:val="0"/>
              <w:adjustRightInd w:val="0"/>
              <w:rPr>
                <w:rFonts w:cs="Arial"/>
                <w:lang w:val="en-US" w:eastAsia="it-IT"/>
              </w:rPr>
            </w:pPr>
            <w:r w:rsidRPr="00C91902">
              <w:rPr>
                <w:rFonts w:eastAsia="Calibri"/>
              </w:rPr>
              <w:t>Wet sieve analysis and dry sieve test</w:t>
            </w:r>
          </w:p>
        </w:tc>
        <w:tc>
          <w:tcPr>
            <w:tcW w:w="1131" w:type="pct"/>
          </w:tcPr>
          <w:p w14:paraId="23070D41" w14:textId="77777777" w:rsidR="00673BC2" w:rsidRPr="00C91902" w:rsidRDefault="00673BC2" w:rsidP="00673BC2">
            <w:pPr>
              <w:pStyle w:val="Default"/>
              <w:rPr>
                <w:rFonts w:ascii="Verdana" w:hAnsi="Verdana"/>
                <w:color w:val="auto"/>
                <w:sz w:val="20"/>
                <w:szCs w:val="20"/>
              </w:rPr>
            </w:pPr>
            <w:r w:rsidRPr="00C91902">
              <w:rPr>
                <w:rFonts w:ascii="Verdana" w:hAnsi="Verdana"/>
                <w:color w:val="auto"/>
                <w:sz w:val="20"/>
                <w:szCs w:val="20"/>
              </w:rPr>
              <w:t>CIPAC MT 59</w:t>
            </w:r>
            <w:r w:rsidR="00C91902">
              <w:rPr>
                <w:rFonts w:ascii="Verdana" w:hAnsi="Verdana"/>
                <w:color w:val="auto"/>
                <w:sz w:val="20"/>
                <w:szCs w:val="20"/>
                <w:lang w:val="el-GR"/>
              </w:rPr>
              <w:t>.2</w:t>
            </w:r>
            <w:r w:rsidRPr="00C91902">
              <w:rPr>
                <w:rFonts w:ascii="Verdana" w:hAnsi="Verdana"/>
                <w:color w:val="auto"/>
                <w:sz w:val="20"/>
                <w:szCs w:val="20"/>
              </w:rPr>
              <w:t xml:space="preserve"> </w:t>
            </w:r>
          </w:p>
          <w:p w14:paraId="60942E0F" w14:textId="77777777" w:rsidR="00673BC2" w:rsidRPr="00C91902" w:rsidRDefault="00673BC2" w:rsidP="00673BC2">
            <w:pPr>
              <w:pStyle w:val="Default"/>
              <w:rPr>
                <w:rFonts w:ascii="Verdana" w:hAnsi="Verdana"/>
                <w:color w:val="auto"/>
                <w:sz w:val="20"/>
                <w:szCs w:val="20"/>
              </w:rPr>
            </w:pPr>
            <w:r w:rsidRPr="00C91902">
              <w:rPr>
                <w:rFonts w:ascii="Verdana" w:hAnsi="Verdana"/>
                <w:color w:val="auto"/>
                <w:sz w:val="20"/>
                <w:szCs w:val="20"/>
              </w:rPr>
              <w:t xml:space="preserve">CIPAC MT </w:t>
            </w:r>
            <w:r w:rsidR="00C91902">
              <w:rPr>
                <w:rFonts w:ascii="Verdana" w:hAnsi="Verdana"/>
                <w:color w:val="auto"/>
                <w:sz w:val="20"/>
                <w:szCs w:val="20"/>
                <w:lang w:val="el-GR"/>
              </w:rPr>
              <w:t>58</w:t>
            </w:r>
            <w:r w:rsidRPr="00C91902">
              <w:rPr>
                <w:rFonts w:ascii="Verdana" w:hAnsi="Verdana"/>
                <w:color w:val="auto"/>
                <w:sz w:val="20"/>
                <w:szCs w:val="20"/>
              </w:rPr>
              <w:t xml:space="preserve"> </w:t>
            </w:r>
          </w:p>
          <w:p w14:paraId="2FB7DF2D" w14:textId="77777777" w:rsidR="00673BC2" w:rsidRPr="00C91902" w:rsidRDefault="00673BC2" w:rsidP="00673BC2">
            <w:pPr>
              <w:autoSpaceDE w:val="0"/>
              <w:autoSpaceDN w:val="0"/>
              <w:adjustRightInd w:val="0"/>
              <w:rPr>
                <w:rFonts w:cs="Arial"/>
                <w:lang w:val="en-US" w:eastAsia="it-IT"/>
              </w:rPr>
            </w:pPr>
          </w:p>
        </w:tc>
        <w:tc>
          <w:tcPr>
            <w:tcW w:w="1508" w:type="pct"/>
          </w:tcPr>
          <w:p w14:paraId="3BF98023" w14:textId="77777777" w:rsidR="0079287A" w:rsidRPr="0079287A" w:rsidRDefault="0079287A" w:rsidP="00D944BD">
            <w:pPr>
              <w:autoSpaceDE w:val="0"/>
              <w:autoSpaceDN w:val="0"/>
              <w:adjustRightInd w:val="0"/>
              <w:rPr>
                <w:rFonts w:eastAsia="Calibri"/>
                <w:lang w:val="en-US" w:eastAsia="sv-SE"/>
              </w:rPr>
            </w:pPr>
            <w:r w:rsidRPr="0079287A">
              <w:rPr>
                <w:rFonts w:eastAsia="Calibri"/>
                <w:lang w:val="en-US" w:eastAsia="sv-SE"/>
              </w:rPr>
              <w:t>(</w:t>
            </w:r>
            <w:r w:rsidRPr="00063F39">
              <w:rPr>
                <w:rFonts w:eastAsia="Calibri"/>
                <w:lang w:eastAsia="sv-SE"/>
              </w:rPr>
              <w:t>study report CH-1</w:t>
            </w:r>
            <w:r w:rsidRPr="00994C50">
              <w:rPr>
                <w:rFonts w:eastAsia="Calibri"/>
                <w:lang w:val="en-US" w:eastAsia="sv-SE"/>
              </w:rPr>
              <w:t>89</w:t>
            </w:r>
            <w:r w:rsidRPr="00063F39">
              <w:rPr>
                <w:rFonts w:eastAsia="Calibri"/>
                <w:lang w:eastAsia="sv-SE"/>
              </w:rPr>
              <w:t>/202</w:t>
            </w:r>
            <w:r w:rsidRPr="00994C50">
              <w:rPr>
                <w:rFonts w:eastAsia="Calibri"/>
                <w:lang w:val="en-US" w:eastAsia="sv-SE"/>
              </w:rPr>
              <w:t>1</w:t>
            </w:r>
            <w:r w:rsidRPr="0079287A">
              <w:rPr>
                <w:rFonts w:eastAsia="Calibri"/>
                <w:lang w:val="en-US" w:eastAsia="sv-SE"/>
              </w:rPr>
              <w:t>)</w:t>
            </w:r>
          </w:p>
          <w:p w14:paraId="6DB5A0CB" w14:textId="77777777" w:rsidR="00D944BD" w:rsidRPr="00C91902" w:rsidRDefault="00D944BD" w:rsidP="00D944BD">
            <w:pPr>
              <w:autoSpaceDE w:val="0"/>
              <w:autoSpaceDN w:val="0"/>
              <w:adjustRightInd w:val="0"/>
            </w:pPr>
            <w:r w:rsidRPr="00C91902">
              <w:t>Granular material collected:</w:t>
            </w:r>
          </w:p>
          <w:p w14:paraId="6BE68308" w14:textId="77777777" w:rsidR="00D944BD" w:rsidRPr="00C91902" w:rsidRDefault="00D944BD" w:rsidP="00D944BD">
            <w:pPr>
              <w:autoSpaceDE w:val="0"/>
              <w:autoSpaceDN w:val="0"/>
              <w:adjustRightInd w:val="0"/>
            </w:pPr>
            <w:r w:rsidRPr="00C91902">
              <w:t>on 0.850 mm (850 µm) to 0.250 mm (250 µm) test sieves (inclusive): 99.42%.</w:t>
            </w:r>
          </w:p>
          <w:p w14:paraId="053DAA58" w14:textId="77777777" w:rsidR="00D944BD" w:rsidRPr="00C91902" w:rsidRDefault="00D944BD" w:rsidP="00D944BD">
            <w:pPr>
              <w:autoSpaceDE w:val="0"/>
              <w:autoSpaceDN w:val="0"/>
              <w:adjustRightInd w:val="0"/>
            </w:pPr>
            <w:r w:rsidRPr="00C91902">
              <w:t>Dust fraction collected:</w:t>
            </w:r>
          </w:p>
          <w:p w14:paraId="29BC9CC1" w14:textId="77777777" w:rsidR="00D944BD" w:rsidRPr="00C91902" w:rsidRDefault="00D944BD" w:rsidP="00D944BD">
            <w:pPr>
              <w:autoSpaceDE w:val="0"/>
              <w:autoSpaceDN w:val="0"/>
              <w:adjustRightInd w:val="0"/>
            </w:pPr>
            <w:r w:rsidRPr="00C91902">
              <w:t>through 0.250 mm (250 µm) and retained on 0.150 mm (150 µm) test sieve: 0.31% (*);</w:t>
            </w:r>
          </w:p>
          <w:p w14:paraId="43D66716" w14:textId="77777777" w:rsidR="00D944BD" w:rsidRPr="00C91902" w:rsidRDefault="00D944BD" w:rsidP="00D944BD">
            <w:pPr>
              <w:autoSpaceDE w:val="0"/>
              <w:autoSpaceDN w:val="0"/>
              <w:adjustRightInd w:val="0"/>
            </w:pPr>
            <w:r w:rsidRPr="00C91902">
              <w:t>through 0.150 mm (150 µm) in receiver pan (including loss during sieving): 0.27% (**).</w:t>
            </w:r>
          </w:p>
          <w:p w14:paraId="133DA211" w14:textId="77777777" w:rsidR="00D944BD" w:rsidRPr="00C91902" w:rsidRDefault="00D944BD" w:rsidP="00D944BD">
            <w:pPr>
              <w:autoSpaceDE w:val="0"/>
              <w:autoSpaceDN w:val="0"/>
              <w:adjustRightInd w:val="0"/>
            </w:pPr>
            <w:r w:rsidRPr="00C91902">
              <w:t>Apparent density after compaction without pressure:</w:t>
            </w:r>
          </w:p>
          <w:p w14:paraId="3E7F2F4E" w14:textId="77777777" w:rsidR="00673BC2" w:rsidRPr="00C91902" w:rsidRDefault="00D944BD" w:rsidP="00D944BD">
            <w:pPr>
              <w:autoSpaceDE w:val="0"/>
              <w:autoSpaceDN w:val="0"/>
              <w:adjustRightInd w:val="0"/>
            </w:pPr>
            <w:r w:rsidRPr="00C91902">
              <w:t>0.91 g/mL (***)</w:t>
            </w:r>
          </w:p>
          <w:p w14:paraId="3046A7F7" w14:textId="77777777" w:rsidR="00D944BD" w:rsidRPr="00C91902" w:rsidRDefault="00D944BD" w:rsidP="00D944BD">
            <w:pPr>
              <w:autoSpaceDE w:val="0"/>
              <w:autoSpaceDN w:val="0"/>
              <w:adjustRightInd w:val="0"/>
            </w:pPr>
          </w:p>
          <w:p w14:paraId="21A68666" w14:textId="77777777" w:rsidR="00D944BD" w:rsidRPr="00C91902" w:rsidRDefault="00D944BD" w:rsidP="00D944BD">
            <w:pPr>
              <w:autoSpaceDE w:val="0"/>
              <w:autoSpaceDN w:val="0"/>
              <w:adjustRightInd w:val="0"/>
            </w:pPr>
            <w:r w:rsidRPr="00C91902">
              <w:t>(*) No more than 4%;</w:t>
            </w:r>
          </w:p>
          <w:p w14:paraId="0C7EBE77" w14:textId="77777777" w:rsidR="00D944BD" w:rsidRPr="00C91902" w:rsidRDefault="00D944BD" w:rsidP="00D944BD">
            <w:pPr>
              <w:autoSpaceDE w:val="0"/>
              <w:autoSpaceDN w:val="0"/>
              <w:adjustRightInd w:val="0"/>
            </w:pPr>
            <w:r w:rsidRPr="00C91902">
              <w:t>(**) No more than 1%.</w:t>
            </w:r>
          </w:p>
          <w:p w14:paraId="755D92AD" w14:textId="77777777" w:rsidR="00D944BD" w:rsidRPr="00C91902" w:rsidRDefault="00D944BD" w:rsidP="00D944BD">
            <w:pPr>
              <w:autoSpaceDE w:val="0"/>
              <w:autoSpaceDN w:val="0"/>
              <w:adjustRightInd w:val="0"/>
            </w:pPr>
            <w:r w:rsidRPr="00C91902">
              <w:t>(***) Not less than 0.4 g/mL</w:t>
            </w:r>
          </w:p>
        </w:tc>
        <w:tc>
          <w:tcPr>
            <w:tcW w:w="1493" w:type="pct"/>
          </w:tcPr>
          <w:p w14:paraId="21D0E093" w14:textId="77777777" w:rsidR="0079287A" w:rsidRPr="0079287A" w:rsidRDefault="0079287A" w:rsidP="00D944BD">
            <w:pPr>
              <w:autoSpaceDE w:val="0"/>
              <w:autoSpaceDN w:val="0"/>
              <w:adjustRightInd w:val="0"/>
              <w:rPr>
                <w:rFonts w:eastAsia="Calibri"/>
                <w:lang w:val="en-US" w:eastAsia="sv-SE"/>
              </w:rPr>
            </w:pPr>
            <w:r w:rsidRPr="0079287A">
              <w:rPr>
                <w:rFonts w:eastAsia="Calibri"/>
                <w:lang w:val="en-US" w:eastAsia="sv-SE"/>
              </w:rPr>
              <w:t>(</w:t>
            </w:r>
            <w:r w:rsidRPr="00063F39">
              <w:rPr>
                <w:rFonts w:eastAsia="Calibri"/>
                <w:lang w:eastAsia="sv-SE"/>
              </w:rPr>
              <w:t>study report CH-1</w:t>
            </w:r>
            <w:r w:rsidRPr="00994C50">
              <w:rPr>
                <w:rFonts w:eastAsia="Calibri"/>
                <w:lang w:val="en-US" w:eastAsia="sv-SE"/>
              </w:rPr>
              <w:t>89</w:t>
            </w:r>
            <w:r w:rsidRPr="00063F39">
              <w:rPr>
                <w:rFonts w:eastAsia="Calibri"/>
                <w:lang w:eastAsia="sv-SE"/>
              </w:rPr>
              <w:t>/202</w:t>
            </w:r>
            <w:r w:rsidRPr="00994C50">
              <w:rPr>
                <w:rFonts w:eastAsia="Calibri"/>
                <w:lang w:val="en-US" w:eastAsia="sv-SE"/>
              </w:rPr>
              <w:t>1</w:t>
            </w:r>
            <w:r w:rsidRPr="0079287A">
              <w:rPr>
                <w:rFonts w:eastAsia="Calibri"/>
                <w:lang w:val="en-US" w:eastAsia="sv-SE"/>
              </w:rPr>
              <w:t>)</w:t>
            </w:r>
          </w:p>
          <w:p w14:paraId="65442644" w14:textId="77777777" w:rsidR="00D944BD" w:rsidRPr="00C91902" w:rsidRDefault="00D944BD" w:rsidP="00D944BD">
            <w:pPr>
              <w:autoSpaceDE w:val="0"/>
              <w:autoSpaceDN w:val="0"/>
              <w:adjustRightInd w:val="0"/>
            </w:pPr>
            <w:r w:rsidRPr="00C91902">
              <w:t>Granular material collected:</w:t>
            </w:r>
          </w:p>
          <w:p w14:paraId="027CE7C2" w14:textId="77777777" w:rsidR="00D944BD" w:rsidRPr="00C91902" w:rsidRDefault="00D944BD" w:rsidP="00D944BD">
            <w:pPr>
              <w:autoSpaceDE w:val="0"/>
              <w:autoSpaceDN w:val="0"/>
              <w:adjustRightInd w:val="0"/>
            </w:pPr>
            <w:r w:rsidRPr="00C91902">
              <w:t>on 0.850 mm (850 µm) to 0.250 mm (250 µm) test sieves (inclusive): 99.69%.</w:t>
            </w:r>
          </w:p>
          <w:p w14:paraId="0CD3A3EB" w14:textId="77777777" w:rsidR="00D944BD" w:rsidRPr="00C91902" w:rsidRDefault="00D944BD" w:rsidP="00D944BD">
            <w:pPr>
              <w:autoSpaceDE w:val="0"/>
              <w:autoSpaceDN w:val="0"/>
              <w:adjustRightInd w:val="0"/>
            </w:pPr>
            <w:r w:rsidRPr="00C91902">
              <w:t>Dust fraction collected:</w:t>
            </w:r>
          </w:p>
          <w:p w14:paraId="2E4428D2" w14:textId="77777777" w:rsidR="00D944BD" w:rsidRPr="00C91902" w:rsidRDefault="00D944BD" w:rsidP="00D944BD">
            <w:pPr>
              <w:autoSpaceDE w:val="0"/>
              <w:autoSpaceDN w:val="0"/>
              <w:adjustRightInd w:val="0"/>
            </w:pPr>
            <w:r w:rsidRPr="00C91902">
              <w:t>through 0.250 mm (250 µm) and retained on 0.150 mm (150 µm) test sieve: 0.19% (*);</w:t>
            </w:r>
          </w:p>
          <w:p w14:paraId="07DEBE79" w14:textId="77777777" w:rsidR="00D944BD" w:rsidRPr="00C91902" w:rsidRDefault="00D944BD" w:rsidP="00D944BD">
            <w:pPr>
              <w:autoSpaceDE w:val="0"/>
              <w:autoSpaceDN w:val="0"/>
              <w:adjustRightInd w:val="0"/>
            </w:pPr>
            <w:r w:rsidRPr="00C91902">
              <w:t>through 0.150 mm (150 µm) in receiver pan (including loss during sieving): 0.13% (**).</w:t>
            </w:r>
          </w:p>
          <w:p w14:paraId="073DE969" w14:textId="77777777" w:rsidR="00D944BD" w:rsidRPr="00C91902" w:rsidRDefault="00D944BD" w:rsidP="00D944BD">
            <w:pPr>
              <w:autoSpaceDE w:val="0"/>
              <w:autoSpaceDN w:val="0"/>
              <w:adjustRightInd w:val="0"/>
            </w:pPr>
            <w:r w:rsidRPr="00C91902">
              <w:t>Apparent density after compaction without pressure:</w:t>
            </w:r>
          </w:p>
          <w:p w14:paraId="6D301AE0" w14:textId="77777777" w:rsidR="00673BC2" w:rsidRPr="00C91902" w:rsidRDefault="00D944BD" w:rsidP="00D944BD">
            <w:pPr>
              <w:autoSpaceDE w:val="0"/>
              <w:autoSpaceDN w:val="0"/>
              <w:adjustRightInd w:val="0"/>
            </w:pPr>
            <w:r w:rsidRPr="00C91902">
              <w:t>0.91 g/mL (***)</w:t>
            </w:r>
          </w:p>
          <w:p w14:paraId="6983EEA2" w14:textId="77777777" w:rsidR="00D944BD" w:rsidRPr="00C91902" w:rsidRDefault="00D944BD" w:rsidP="00D944BD">
            <w:pPr>
              <w:autoSpaceDE w:val="0"/>
              <w:autoSpaceDN w:val="0"/>
              <w:adjustRightInd w:val="0"/>
            </w:pPr>
          </w:p>
          <w:p w14:paraId="0566AAA0" w14:textId="77777777" w:rsidR="00D944BD" w:rsidRPr="00C91902" w:rsidRDefault="00D944BD" w:rsidP="00D944BD">
            <w:pPr>
              <w:autoSpaceDE w:val="0"/>
              <w:autoSpaceDN w:val="0"/>
              <w:adjustRightInd w:val="0"/>
            </w:pPr>
            <w:r w:rsidRPr="00C91902">
              <w:t>(*) No more than 4%;</w:t>
            </w:r>
          </w:p>
          <w:p w14:paraId="4EAC7392" w14:textId="77777777" w:rsidR="00D944BD" w:rsidRPr="00C91902" w:rsidRDefault="00D944BD" w:rsidP="00D944BD">
            <w:pPr>
              <w:autoSpaceDE w:val="0"/>
              <w:autoSpaceDN w:val="0"/>
              <w:adjustRightInd w:val="0"/>
            </w:pPr>
            <w:r w:rsidRPr="00C91902">
              <w:t>(**) No more than 1%.</w:t>
            </w:r>
          </w:p>
          <w:p w14:paraId="48DA91C3" w14:textId="77777777" w:rsidR="00D944BD" w:rsidRPr="00C91902" w:rsidRDefault="00D944BD" w:rsidP="00D944BD">
            <w:pPr>
              <w:autoSpaceDE w:val="0"/>
              <w:autoSpaceDN w:val="0"/>
              <w:adjustRightInd w:val="0"/>
            </w:pPr>
            <w:r w:rsidRPr="00C91902">
              <w:t>(***) Not less than 0.4 g/mL</w:t>
            </w:r>
          </w:p>
        </w:tc>
      </w:tr>
    </w:tbl>
    <w:p w14:paraId="79360799" w14:textId="77777777" w:rsidR="009A1B96" w:rsidRDefault="009A1B96">
      <w:r>
        <w:br w:type="page"/>
      </w: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4276"/>
      </w:tblGrid>
      <w:tr w:rsidR="00881601" w:rsidRPr="00A952BF" w14:paraId="23A4D679" w14:textId="77777777" w:rsidTr="006B17BB">
        <w:tc>
          <w:tcPr>
            <w:tcW w:w="5000" w:type="pct"/>
            <w:tcBorders>
              <w:top w:val="single" w:sz="4" w:space="0" w:color="auto"/>
              <w:left w:val="single" w:sz="4" w:space="0" w:color="auto"/>
              <w:bottom w:val="single" w:sz="6" w:space="0" w:color="auto"/>
              <w:right w:val="single" w:sz="6" w:space="0" w:color="auto"/>
            </w:tcBorders>
            <w:shd w:val="clear" w:color="auto" w:fill="CCFFCC"/>
          </w:tcPr>
          <w:p w14:paraId="46CC389E" w14:textId="750FC644" w:rsidR="003E2B5D" w:rsidRPr="00A952BF" w:rsidRDefault="009A1B96" w:rsidP="006B17BB">
            <w:pPr>
              <w:spacing w:line="260" w:lineRule="atLeast"/>
              <w:rPr>
                <w:rFonts w:eastAsia="Calibri"/>
                <w:b/>
                <w:bCs/>
                <w:lang w:eastAsia="en-US"/>
              </w:rPr>
            </w:pPr>
            <w:r>
              <w:br w:type="page"/>
            </w:r>
            <w:r w:rsidR="003E2B5D" w:rsidRPr="00A952BF">
              <w:rPr>
                <w:rFonts w:eastAsia="Calibri"/>
                <w:b/>
                <w:bCs/>
                <w:lang w:eastAsia="en-US"/>
              </w:rPr>
              <w:t>Conclusion on the p</w:t>
            </w:r>
            <w:r w:rsidR="003E2B5D" w:rsidRPr="00A952BF">
              <w:rPr>
                <w:rFonts w:eastAsia="Calibri"/>
                <w:b/>
                <w:bCs/>
              </w:rPr>
              <w:t>hysical, chemical and technical properties</w:t>
            </w:r>
            <w:r w:rsidR="003E2B5D" w:rsidRPr="00A952BF">
              <w:rPr>
                <w:rFonts w:eastAsia="Calibri"/>
                <w:b/>
                <w:bCs/>
                <w:lang w:eastAsia="en-US"/>
              </w:rPr>
              <w:t xml:space="preserve"> of the product</w:t>
            </w:r>
          </w:p>
        </w:tc>
      </w:tr>
      <w:tr w:rsidR="003E2B5D" w:rsidRPr="00622B23" w14:paraId="51D69B84" w14:textId="77777777" w:rsidTr="006B17BB">
        <w:trPr>
          <w:trHeight w:val="298"/>
        </w:trPr>
        <w:tc>
          <w:tcPr>
            <w:tcW w:w="5000" w:type="pct"/>
            <w:tcBorders>
              <w:top w:val="single" w:sz="6" w:space="0" w:color="auto"/>
              <w:left w:val="single" w:sz="4" w:space="0" w:color="auto"/>
              <w:bottom w:val="single" w:sz="6" w:space="0" w:color="auto"/>
              <w:right w:val="single" w:sz="6" w:space="0" w:color="auto"/>
            </w:tcBorders>
            <w:shd w:val="clear" w:color="auto" w:fill="auto"/>
          </w:tcPr>
          <w:p w14:paraId="05C4A7F8" w14:textId="77777777" w:rsidR="00063F39" w:rsidRDefault="00063F39" w:rsidP="00063F39">
            <w:pPr>
              <w:spacing w:after="120" w:line="260" w:lineRule="atLeast"/>
              <w:rPr>
                <w:u w:val="single"/>
                <w:lang w:eastAsia="en-US"/>
              </w:rPr>
            </w:pPr>
            <w:r>
              <w:rPr>
                <w:u w:val="single"/>
                <w:lang w:eastAsia="en-US"/>
              </w:rPr>
              <w:t>Physical-chemical properties:</w:t>
            </w:r>
          </w:p>
          <w:p w14:paraId="646C778F" w14:textId="77777777" w:rsidR="00063F39" w:rsidRPr="009C2371" w:rsidRDefault="00063F39" w:rsidP="00063F39">
            <w:pPr>
              <w:spacing w:after="80" w:line="260" w:lineRule="atLeast"/>
              <w:jc w:val="both"/>
              <w:rPr>
                <w:lang w:eastAsia="en-US"/>
              </w:rPr>
            </w:pPr>
            <w:r w:rsidRPr="009C2371">
              <w:rPr>
                <w:lang w:eastAsia="en-US"/>
              </w:rPr>
              <w:t xml:space="preserve">The preparation is a blue granule with characteristic odour, containing 0.6 % w/w (pure) cypermethrin. </w:t>
            </w:r>
            <w:r w:rsidRPr="009C2371">
              <w:rPr>
                <w:rFonts w:eastAsia="Calibri"/>
                <w:lang w:eastAsia="en-US"/>
              </w:rPr>
              <w:t>pH value of a 1 % w/v aqueous dispersion of was 6.2 at 20°C. Bulk density of Mirmex GR is 0.98 g/mL at 20°C. The product can be considered as nearly dust-free due to a dustiness of granular products value of 2.0 mg. The attrition resistance of dispersible granules is 99.97%.</w:t>
            </w:r>
          </w:p>
          <w:p w14:paraId="30339812" w14:textId="77777777" w:rsidR="00063F39" w:rsidRDefault="00063F39" w:rsidP="00063F39">
            <w:pPr>
              <w:spacing w:after="80" w:line="260" w:lineRule="atLeast"/>
              <w:jc w:val="both"/>
              <w:rPr>
                <w:u w:val="single"/>
                <w:lang w:eastAsia="en-US"/>
              </w:rPr>
            </w:pPr>
            <w:r>
              <w:rPr>
                <w:u w:val="single"/>
                <w:lang w:eastAsia="en-US"/>
              </w:rPr>
              <w:t>Storage stability:</w:t>
            </w:r>
          </w:p>
          <w:p w14:paraId="465DAC53" w14:textId="77777777" w:rsidR="00063F39" w:rsidRDefault="00063F39" w:rsidP="00063F39">
            <w:pPr>
              <w:spacing w:after="80" w:line="260" w:lineRule="atLeast"/>
              <w:jc w:val="both"/>
              <w:rPr>
                <w:lang w:eastAsia="en-US"/>
              </w:rPr>
            </w:pPr>
            <w:r>
              <w:rPr>
                <w:lang w:eastAsia="en-US"/>
              </w:rPr>
              <w:t>After storage at 54°C for 14 days (</w:t>
            </w:r>
            <w:r w:rsidRPr="000375E6">
              <w:rPr>
                <w:rFonts w:eastAsia="Calibri"/>
                <w:lang w:eastAsia="en-US"/>
              </w:rPr>
              <w:t>in plastic composite: PP MAT20 + PET MET 12 + PE45</w:t>
            </w:r>
            <w:r>
              <w:rPr>
                <w:lang w:eastAsia="en-US"/>
              </w:rPr>
              <w:t>), the test item did not show any significant difference in terms of active ingredient content, pH, dustiness</w:t>
            </w:r>
            <w:r w:rsidR="00C25B73">
              <w:rPr>
                <w:lang w:eastAsia="en-US"/>
              </w:rPr>
              <w:t xml:space="preserve"> </w:t>
            </w:r>
            <w:r>
              <w:rPr>
                <w:lang w:eastAsia="en-US"/>
              </w:rPr>
              <w:t xml:space="preserve">and particle size, </w:t>
            </w:r>
            <w:r w:rsidRPr="009C2371">
              <w:rPr>
                <w:lang w:eastAsia="en-US"/>
              </w:rPr>
              <w:t>compar</w:t>
            </w:r>
            <w:r>
              <w:rPr>
                <w:lang w:eastAsia="en-US"/>
              </w:rPr>
              <w:t>ed to the initial conditions.</w:t>
            </w:r>
          </w:p>
          <w:p w14:paraId="12A8D86D" w14:textId="00771E9B" w:rsidR="00063F39" w:rsidRDefault="00063F39" w:rsidP="00063F39">
            <w:pPr>
              <w:pStyle w:val="Tablebody"/>
              <w:spacing w:after="80"/>
              <w:jc w:val="both"/>
              <w:rPr>
                <w:lang w:val="en-GB"/>
              </w:rPr>
            </w:pPr>
            <w:r>
              <w:rPr>
                <w:lang w:val="en-GB"/>
              </w:rPr>
              <w:t xml:space="preserve">The </w:t>
            </w:r>
            <w:r w:rsidRPr="00E90720">
              <w:rPr>
                <w:lang w:val="en-GB"/>
              </w:rPr>
              <w:t>long-term storage</w:t>
            </w:r>
            <w:r>
              <w:rPr>
                <w:lang w:val="en-GB"/>
              </w:rPr>
              <w:t xml:space="preserve"> stability study </w:t>
            </w:r>
            <w:r w:rsidRPr="00E90720">
              <w:rPr>
                <w:lang w:val="en-GB"/>
              </w:rPr>
              <w:t xml:space="preserve">at ambient temperature </w:t>
            </w:r>
            <w:r>
              <w:rPr>
                <w:lang w:val="en-GB"/>
              </w:rPr>
              <w:t xml:space="preserve">(for 36 months) is </w:t>
            </w:r>
            <w:r w:rsidRPr="009C76B8">
              <w:rPr>
                <w:lang w:val="en-GB"/>
              </w:rPr>
              <w:t>ongoing</w:t>
            </w:r>
            <w:r>
              <w:rPr>
                <w:lang w:val="en-GB"/>
              </w:rPr>
              <w:t xml:space="preserve"> and should be submitted when completed, to confirm the proposed shelf-life of the biocidal product</w:t>
            </w:r>
            <w:r w:rsidR="00C25B73">
              <w:rPr>
                <w:lang w:val="en-GB"/>
              </w:rPr>
              <w:t>.</w:t>
            </w:r>
            <w:r>
              <w:rPr>
                <w:lang w:val="en-GB"/>
              </w:rPr>
              <w:t xml:space="preserve"> </w:t>
            </w:r>
            <w:r w:rsidRPr="004C6F39">
              <w:rPr>
                <w:b/>
                <w:bCs/>
                <w:lang w:val="en-GB"/>
              </w:rPr>
              <w:t>(</w:t>
            </w:r>
            <w:r w:rsidR="00177D01">
              <w:rPr>
                <w:b/>
                <w:bCs/>
                <w:lang w:val="en-GB"/>
              </w:rPr>
              <w:t>post authorisation d</w:t>
            </w:r>
            <w:r w:rsidR="00177D01" w:rsidRPr="004C6F39">
              <w:rPr>
                <w:b/>
                <w:bCs/>
                <w:lang w:val="en-GB"/>
              </w:rPr>
              <w:t xml:space="preserve">ata </w:t>
            </w:r>
            <w:r w:rsidR="00177D01">
              <w:rPr>
                <w:b/>
                <w:bCs/>
                <w:lang w:val="en-GB"/>
              </w:rPr>
              <w:t>requirement</w:t>
            </w:r>
            <w:r w:rsidRPr="004C6F39">
              <w:rPr>
                <w:b/>
                <w:bCs/>
                <w:lang w:val="en-GB"/>
              </w:rPr>
              <w:t>)</w:t>
            </w:r>
          </w:p>
          <w:p w14:paraId="72839321" w14:textId="77777777" w:rsidR="00063F39" w:rsidRPr="00EB0C33" w:rsidRDefault="00063F39" w:rsidP="00063F39">
            <w:pPr>
              <w:spacing w:after="80" w:line="260" w:lineRule="atLeast"/>
              <w:jc w:val="both"/>
              <w:rPr>
                <w:lang w:eastAsia="en-US"/>
              </w:rPr>
            </w:pPr>
            <w:r w:rsidRPr="00EB0C33">
              <w:t xml:space="preserve">However, the acceptable accelerated storage stability test indicates that the product is anticipated to be stable for up to two years when stored in its </w:t>
            </w:r>
            <w:r w:rsidRPr="00EB0C33">
              <w:rPr>
                <w:lang w:val="en-US"/>
              </w:rPr>
              <w:t xml:space="preserve">initial </w:t>
            </w:r>
            <w:r w:rsidRPr="00EB0C33">
              <w:t>commercial packaging.</w:t>
            </w:r>
          </w:p>
          <w:p w14:paraId="3CB04868" w14:textId="77777777" w:rsidR="003E2B5D" w:rsidRPr="00063F39" w:rsidRDefault="00063F39" w:rsidP="00063F39">
            <w:pPr>
              <w:spacing w:after="120" w:line="260" w:lineRule="atLeast"/>
              <w:rPr>
                <w:rFonts w:eastAsia="Calibri"/>
                <w:highlight w:val="cyan"/>
                <w:lang w:eastAsia="en-US"/>
              </w:rPr>
            </w:pPr>
            <w:r>
              <w:rPr>
                <w:lang w:eastAsia="en-US"/>
              </w:rPr>
              <w:t>The physico-chemical properties of the biocidal product have been evaluated and are deemed acceptable for the appropriate use, storage and transportation of the biocidal product.</w:t>
            </w:r>
            <w:r w:rsidR="008C57C5" w:rsidRPr="00622B23">
              <w:rPr>
                <w:rFonts w:cs="Arial"/>
                <w:color w:val="000000"/>
                <w:lang w:val="en-US" w:eastAsia="it-IT"/>
              </w:rPr>
              <w:t xml:space="preserve"> </w:t>
            </w:r>
          </w:p>
        </w:tc>
      </w:tr>
    </w:tbl>
    <w:p w14:paraId="26307E08" w14:textId="77777777" w:rsidR="00F257CD" w:rsidRPr="00A952BF" w:rsidRDefault="00F257CD" w:rsidP="00A53EE0">
      <w:pPr>
        <w:spacing w:line="260" w:lineRule="atLeast"/>
        <w:ind w:left="360"/>
        <w:contextualSpacing/>
        <w:rPr>
          <w:rFonts w:eastAsia="Calibri"/>
          <w:b/>
          <w:bCs/>
          <w:lang w:eastAsia="sv-SE"/>
        </w:rPr>
      </w:pPr>
    </w:p>
    <w:p w14:paraId="2D5FB440" w14:textId="28CE842D" w:rsidR="00BC3510" w:rsidRPr="00A952BF" w:rsidRDefault="009A1B96" w:rsidP="00933897">
      <w:pPr>
        <w:pStyle w:val="Titolo3"/>
      </w:pPr>
      <w:bookmarkStart w:id="1328" w:name="_Toc389729029"/>
      <w:bookmarkStart w:id="1329" w:name="_Toc403472741"/>
      <w:r>
        <w:br w:type="page"/>
      </w:r>
      <w:bookmarkStart w:id="1330" w:name="_Toc103808466"/>
      <w:r w:rsidR="00A53EE0" w:rsidRPr="00A952BF">
        <w:lastRenderedPageBreak/>
        <w:t>Physical hazards and respective characteristics</w:t>
      </w:r>
      <w:bookmarkEnd w:id="1328"/>
      <w:bookmarkEnd w:id="1329"/>
      <w:bookmarkEnd w:id="133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613"/>
        <w:gridCol w:w="2525"/>
        <w:gridCol w:w="1822"/>
        <w:gridCol w:w="4349"/>
        <w:gridCol w:w="1262"/>
        <w:gridCol w:w="563"/>
        <w:gridCol w:w="2145"/>
      </w:tblGrid>
      <w:tr w:rsidR="00EB563F" w:rsidRPr="00714138" w14:paraId="5D0F6E51" w14:textId="77777777" w:rsidTr="0021248E">
        <w:trPr>
          <w:tblHeader/>
        </w:trPr>
        <w:tc>
          <w:tcPr>
            <w:tcW w:w="565" w:type="pct"/>
            <w:shd w:val="clear" w:color="auto" w:fill="E0E0E0"/>
            <w:vAlign w:val="center"/>
          </w:tcPr>
          <w:p w14:paraId="5A36AE56" w14:textId="77777777" w:rsidR="001E6375" w:rsidRPr="00714138" w:rsidRDefault="001E6375" w:rsidP="00A53EE0">
            <w:pPr>
              <w:rPr>
                <w:rFonts w:eastAsia="Calibri"/>
                <w:b/>
                <w:bCs/>
              </w:rPr>
            </w:pPr>
            <w:r w:rsidRPr="00714138">
              <w:rPr>
                <w:rFonts w:eastAsia="Calibri"/>
                <w:b/>
                <w:bCs/>
              </w:rPr>
              <w:t>Property</w:t>
            </w:r>
          </w:p>
        </w:tc>
        <w:tc>
          <w:tcPr>
            <w:tcW w:w="884" w:type="pct"/>
            <w:shd w:val="clear" w:color="auto" w:fill="E0E0E0"/>
            <w:vAlign w:val="center"/>
          </w:tcPr>
          <w:p w14:paraId="7ECB0ECD" w14:textId="77777777" w:rsidR="001E6375" w:rsidRPr="00714138" w:rsidRDefault="001E6375" w:rsidP="00A53EE0">
            <w:pPr>
              <w:rPr>
                <w:rFonts w:eastAsia="Calibri"/>
                <w:b/>
                <w:bCs/>
              </w:rPr>
            </w:pPr>
            <w:r w:rsidRPr="00714138">
              <w:rPr>
                <w:rFonts w:eastAsia="Calibri"/>
                <w:b/>
                <w:bCs/>
              </w:rPr>
              <w:t>Guideline and Method</w:t>
            </w:r>
          </w:p>
        </w:tc>
        <w:tc>
          <w:tcPr>
            <w:tcW w:w="638" w:type="pct"/>
            <w:shd w:val="clear" w:color="auto" w:fill="E0E0E0"/>
            <w:vAlign w:val="center"/>
          </w:tcPr>
          <w:p w14:paraId="4F03CE73" w14:textId="77777777" w:rsidR="001E6375" w:rsidRPr="00714138" w:rsidRDefault="001E6375" w:rsidP="006D1CBA">
            <w:pPr>
              <w:spacing w:after="0"/>
              <w:rPr>
                <w:rFonts w:eastAsia="Calibri"/>
                <w:b/>
                <w:bCs/>
              </w:rPr>
            </w:pPr>
            <w:r w:rsidRPr="00714138">
              <w:rPr>
                <w:rFonts w:eastAsia="Calibri"/>
                <w:b/>
                <w:bCs/>
              </w:rPr>
              <w:t>Purity of the test substance (% w/w)</w:t>
            </w:r>
          </w:p>
        </w:tc>
        <w:tc>
          <w:tcPr>
            <w:tcW w:w="1523" w:type="pct"/>
            <w:shd w:val="clear" w:color="auto" w:fill="E0E0E0"/>
            <w:vAlign w:val="center"/>
          </w:tcPr>
          <w:p w14:paraId="6013F4E8" w14:textId="77777777" w:rsidR="001E6375" w:rsidRPr="00714138" w:rsidRDefault="001E6375" w:rsidP="00A53EE0">
            <w:pPr>
              <w:rPr>
                <w:rFonts w:eastAsia="Calibri"/>
                <w:b/>
                <w:bCs/>
              </w:rPr>
            </w:pPr>
            <w:r w:rsidRPr="00714138">
              <w:rPr>
                <w:rFonts w:eastAsia="Calibri"/>
                <w:b/>
                <w:bCs/>
              </w:rPr>
              <w:t>Results</w:t>
            </w:r>
          </w:p>
        </w:tc>
        <w:tc>
          <w:tcPr>
            <w:tcW w:w="442" w:type="pct"/>
            <w:shd w:val="clear" w:color="auto" w:fill="E0E0E0"/>
            <w:vAlign w:val="center"/>
          </w:tcPr>
          <w:p w14:paraId="78A74E08" w14:textId="77777777" w:rsidR="001E6375" w:rsidRPr="00714138" w:rsidRDefault="001E6375" w:rsidP="00E75CFB">
            <w:pPr>
              <w:rPr>
                <w:rFonts w:eastAsia="Calibri"/>
                <w:b/>
                <w:bCs/>
              </w:rPr>
            </w:pPr>
            <w:r w:rsidRPr="00714138">
              <w:rPr>
                <w:rFonts w:eastAsia="Calibri"/>
                <w:b/>
                <w:bCs/>
              </w:rPr>
              <w:t>Reference</w:t>
            </w:r>
          </w:p>
        </w:tc>
        <w:tc>
          <w:tcPr>
            <w:tcW w:w="197" w:type="pct"/>
            <w:shd w:val="clear" w:color="auto" w:fill="E0E0E0"/>
            <w:vAlign w:val="center"/>
          </w:tcPr>
          <w:p w14:paraId="45697C5F" w14:textId="77777777" w:rsidR="001E6375" w:rsidRPr="00714138" w:rsidRDefault="001E6375" w:rsidP="00E75CFB">
            <w:pPr>
              <w:rPr>
                <w:rFonts w:eastAsia="Calibri"/>
                <w:b/>
                <w:bCs/>
              </w:rPr>
            </w:pPr>
            <w:r w:rsidRPr="0021248E">
              <w:rPr>
                <w:rFonts w:eastAsia="Calibri"/>
                <w:b/>
                <w:bCs/>
                <w:sz w:val="18"/>
                <w:szCs w:val="18"/>
              </w:rPr>
              <w:t>GLP</w:t>
            </w:r>
          </w:p>
        </w:tc>
        <w:tc>
          <w:tcPr>
            <w:tcW w:w="751" w:type="pct"/>
            <w:shd w:val="clear" w:color="auto" w:fill="E0E0E0"/>
            <w:vAlign w:val="center"/>
          </w:tcPr>
          <w:p w14:paraId="7AD51EE7" w14:textId="77777777" w:rsidR="001E6375" w:rsidRPr="00714138" w:rsidRDefault="001E6375" w:rsidP="00E75CFB">
            <w:pPr>
              <w:rPr>
                <w:rFonts w:eastAsia="Calibri"/>
                <w:b/>
                <w:bCs/>
              </w:rPr>
            </w:pPr>
            <w:r w:rsidRPr="00714138">
              <w:rPr>
                <w:rFonts w:eastAsia="Calibri"/>
                <w:b/>
                <w:bCs/>
              </w:rPr>
              <w:t>Acceptability</w:t>
            </w:r>
          </w:p>
        </w:tc>
      </w:tr>
      <w:tr w:rsidR="00EB563F" w:rsidRPr="00622B23" w14:paraId="48F71981" w14:textId="77777777" w:rsidTr="0021248E">
        <w:tc>
          <w:tcPr>
            <w:tcW w:w="565" w:type="pct"/>
          </w:tcPr>
          <w:p w14:paraId="3407F092" w14:textId="77777777" w:rsidR="001E6375" w:rsidRPr="00714138" w:rsidRDefault="001E6375" w:rsidP="000C4934">
            <w:pPr>
              <w:rPr>
                <w:rFonts w:eastAsia="Calibri"/>
              </w:rPr>
            </w:pPr>
            <w:r w:rsidRPr="00714138">
              <w:rPr>
                <w:rFonts w:eastAsia="Calibri"/>
              </w:rPr>
              <w:t>Explosives</w:t>
            </w:r>
          </w:p>
        </w:tc>
        <w:tc>
          <w:tcPr>
            <w:tcW w:w="884" w:type="pct"/>
          </w:tcPr>
          <w:p w14:paraId="4AB2D4A1" w14:textId="6C6D8DAF" w:rsidR="001E6375" w:rsidRPr="00714138" w:rsidRDefault="00A25702" w:rsidP="00396AE8">
            <w:pPr>
              <w:autoSpaceDE w:val="0"/>
              <w:autoSpaceDN w:val="0"/>
              <w:adjustRightInd w:val="0"/>
              <w:rPr>
                <w:rFonts w:eastAsia="Calibri"/>
              </w:rPr>
            </w:pPr>
            <w:r w:rsidRPr="00714138">
              <w:rPr>
                <w:rFonts w:cs="Arial"/>
                <w:color w:val="000000"/>
                <w:lang w:val="en-US" w:eastAsia="it-IT"/>
              </w:rPr>
              <w:t xml:space="preserve">Assessment of the potential oxidizing and explosive behaviour using thermodynamics data obtained from the molecular structure of the main components of the formulation by the computer software CHETAH (Chemical Thermodynamic And Hazard evaluation), </w:t>
            </w:r>
            <w:r w:rsidRPr="006D2CD1">
              <w:rPr>
                <w:rFonts w:cs="Arial"/>
                <w:color w:val="000000"/>
                <w:lang w:val="en-US" w:eastAsia="it-IT"/>
              </w:rPr>
              <w:t>version 7.3 (ASTM 2002).</w:t>
            </w:r>
          </w:p>
        </w:tc>
        <w:tc>
          <w:tcPr>
            <w:tcW w:w="638" w:type="pct"/>
          </w:tcPr>
          <w:p w14:paraId="4993FBEE" w14:textId="77777777" w:rsidR="004635AB" w:rsidRPr="00714138" w:rsidRDefault="00C22069" w:rsidP="000C4934">
            <w:r w:rsidRPr="00714138">
              <w:t>Mirmex GR formulation (see confidential annex)</w:t>
            </w:r>
          </w:p>
        </w:tc>
        <w:tc>
          <w:tcPr>
            <w:tcW w:w="1523" w:type="pct"/>
          </w:tcPr>
          <w:p w14:paraId="4D34B253" w14:textId="77777777" w:rsidR="00A25702" w:rsidRPr="00714138" w:rsidRDefault="00A25702" w:rsidP="00F0469B">
            <w:pPr>
              <w:rPr>
                <w:rFonts w:eastAsia="Calibri"/>
                <w:lang w:eastAsia="en-US"/>
              </w:rPr>
            </w:pPr>
            <w:r w:rsidRPr="00714138">
              <w:rPr>
                <w:rFonts w:cs="Calibri"/>
              </w:rPr>
              <w:t>From the criteria results obtained with CHETAH software based on the molecular structure of the active substances and main co-formulants of the test item, it can be concluded that  the Mirmex GR sample should not have an explosive behaviour.</w:t>
            </w:r>
          </w:p>
        </w:tc>
        <w:tc>
          <w:tcPr>
            <w:tcW w:w="442" w:type="pct"/>
          </w:tcPr>
          <w:p w14:paraId="79AA0453" w14:textId="77777777" w:rsidR="001E6375" w:rsidRPr="00714138" w:rsidRDefault="00A25702" w:rsidP="000C4934">
            <w:pPr>
              <w:rPr>
                <w:rFonts w:eastAsia="Calibri"/>
              </w:rPr>
            </w:pPr>
            <w:r w:rsidRPr="00714138">
              <w:rPr>
                <w:rFonts w:eastAsia="Calibri"/>
              </w:rPr>
              <w:t>CH-0129/2020</w:t>
            </w:r>
          </w:p>
        </w:tc>
        <w:tc>
          <w:tcPr>
            <w:tcW w:w="197" w:type="pct"/>
          </w:tcPr>
          <w:p w14:paraId="0A74CCC1" w14:textId="77777777" w:rsidR="001E6375" w:rsidRPr="00714138" w:rsidRDefault="00A25702" w:rsidP="000C4934">
            <w:pPr>
              <w:rPr>
                <w:rFonts w:eastAsia="Calibri"/>
              </w:rPr>
            </w:pPr>
            <w:r w:rsidRPr="00714138">
              <w:rPr>
                <w:rFonts w:eastAsia="Calibri"/>
              </w:rPr>
              <w:t>Yes</w:t>
            </w:r>
          </w:p>
        </w:tc>
        <w:tc>
          <w:tcPr>
            <w:tcW w:w="751" w:type="pct"/>
          </w:tcPr>
          <w:p w14:paraId="3DDFD178" w14:textId="0E626B73" w:rsidR="001E6375" w:rsidRDefault="00714138" w:rsidP="000C4934">
            <w:pPr>
              <w:rPr>
                <w:rFonts w:eastAsia="Calibri"/>
              </w:rPr>
            </w:pPr>
            <w:r w:rsidRPr="00714138">
              <w:rPr>
                <w:rFonts w:eastAsia="Calibri"/>
              </w:rPr>
              <w:t>Acceptable</w:t>
            </w:r>
          </w:p>
          <w:p w14:paraId="70C0D718" w14:textId="168DEE03" w:rsidR="003A2802" w:rsidRDefault="003A2802" w:rsidP="000C4934">
            <w:pPr>
              <w:rPr>
                <w:rFonts w:eastAsia="Calibri"/>
              </w:rPr>
            </w:pPr>
            <w:r>
              <w:rPr>
                <w:rFonts w:eastAsia="Calibri"/>
              </w:rPr>
              <w:t>The product is not expected to have explosive properties</w:t>
            </w:r>
          </w:p>
          <w:p w14:paraId="4E73BBC3" w14:textId="77777777" w:rsidR="00714138" w:rsidRPr="00714138" w:rsidRDefault="00714138" w:rsidP="00714138">
            <w:pPr>
              <w:rPr>
                <w:rFonts w:eastAsia="Calibri"/>
              </w:rPr>
            </w:pPr>
          </w:p>
        </w:tc>
      </w:tr>
      <w:tr w:rsidR="00EB563F" w:rsidRPr="00622B23" w14:paraId="25B11691" w14:textId="77777777" w:rsidTr="0021248E">
        <w:tc>
          <w:tcPr>
            <w:tcW w:w="565" w:type="pct"/>
          </w:tcPr>
          <w:p w14:paraId="4A9A58C2" w14:textId="77777777" w:rsidR="001E6375" w:rsidRPr="00622B23" w:rsidRDefault="001E6375" w:rsidP="000C4934">
            <w:pPr>
              <w:rPr>
                <w:rFonts w:eastAsia="Calibri"/>
              </w:rPr>
            </w:pPr>
            <w:r w:rsidRPr="00622B23">
              <w:rPr>
                <w:rFonts w:eastAsia="Calibri"/>
              </w:rPr>
              <w:t>Flammable gases</w:t>
            </w:r>
          </w:p>
        </w:tc>
        <w:tc>
          <w:tcPr>
            <w:tcW w:w="884" w:type="pct"/>
          </w:tcPr>
          <w:p w14:paraId="1E4BDDB9" w14:textId="77777777" w:rsidR="001E6375" w:rsidRPr="00622B23" w:rsidRDefault="001E6375" w:rsidP="000C4934">
            <w:pPr>
              <w:rPr>
                <w:rFonts w:eastAsia="Calibri"/>
              </w:rPr>
            </w:pPr>
          </w:p>
        </w:tc>
        <w:tc>
          <w:tcPr>
            <w:tcW w:w="638" w:type="pct"/>
          </w:tcPr>
          <w:p w14:paraId="5F85D47A" w14:textId="77777777" w:rsidR="001E6375" w:rsidRPr="00622B23" w:rsidRDefault="001E6375" w:rsidP="000C4934"/>
        </w:tc>
        <w:tc>
          <w:tcPr>
            <w:tcW w:w="1523" w:type="pct"/>
          </w:tcPr>
          <w:p w14:paraId="2C353718" w14:textId="77777777" w:rsidR="001E6375" w:rsidRPr="00622B23" w:rsidRDefault="00DA4378" w:rsidP="006D7204">
            <w:pPr>
              <w:rPr>
                <w:rFonts w:eastAsia="Calibri"/>
              </w:rPr>
            </w:pPr>
            <w:r w:rsidRPr="00622B23">
              <w:rPr>
                <w:rFonts w:eastAsia="Calibri"/>
                <w:lang w:eastAsia="en-US"/>
              </w:rPr>
              <w:t xml:space="preserve">Not applicable since </w:t>
            </w:r>
            <w:r w:rsidR="00923A99" w:rsidRPr="00622B23">
              <w:rPr>
                <w:rFonts w:eastAsia="Calibri"/>
                <w:lang w:eastAsia="en-US"/>
              </w:rPr>
              <w:t>t</w:t>
            </w:r>
            <w:r w:rsidR="001E6375" w:rsidRPr="00622B23">
              <w:rPr>
                <w:rFonts w:eastAsia="Calibri"/>
                <w:lang w:eastAsia="en-US"/>
              </w:rPr>
              <w:t xml:space="preserve">he product is a granular solid. </w:t>
            </w:r>
          </w:p>
        </w:tc>
        <w:tc>
          <w:tcPr>
            <w:tcW w:w="442" w:type="pct"/>
          </w:tcPr>
          <w:p w14:paraId="108F6758" w14:textId="77777777" w:rsidR="001E6375" w:rsidRPr="00622B23" w:rsidRDefault="001E6375" w:rsidP="000C4934">
            <w:pPr>
              <w:rPr>
                <w:rFonts w:eastAsia="Calibri"/>
              </w:rPr>
            </w:pPr>
            <w:r w:rsidRPr="00622B23">
              <w:rPr>
                <w:rFonts w:eastAsia="Calibri"/>
              </w:rPr>
              <w:t>-</w:t>
            </w:r>
          </w:p>
        </w:tc>
        <w:tc>
          <w:tcPr>
            <w:tcW w:w="197" w:type="pct"/>
          </w:tcPr>
          <w:p w14:paraId="687C435A" w14:textId="77777777" w:rsidR="001E6375" w:rsidRPr="00622B23" w:rsidRDefault="001E6375" w:rsidP="000C4934">
            <w:pPr>
              <w:rPr>
                <w:rFonts w:eastAsia="Calibri"/>
              </w:rPr>
            </w:pPr>
          </w:p>
        </w:tc>
        <w:tc>
          <w:tcPr>
            <w:tcW w:w="751" w:type="pct"/>
          </w:tcPr>
          <w:p w14:paraId="0230D03B" w14:textId="77777777" w:rsidR="001E6375" w:rsidRPr="00622B23" w:rsidRDefault="003669D6" w:rsidP="000C4934">
            <w:pPr>
              <w:rPr>
                <w:rFonts w:eastAsia="Calibri"/>
              </w:rPr>
            </w:pPr>
            <w:r>
              <w:rPr>
                <w:rFonts w:eastAsia="Calibri"/>
              </w:rPr>
              <w:t>-</w:t>
            </w:r>
          </w:p>
        </w:tc>
      </w:tr>
      <w:tr w:rsidR="00EB563F" w:rsidRPr="00622B23" w14:paraId="37F8A82E" w14:textId="77777777" w:rsidTr="0021248E">
        <w:tc>
          <w:tcPr>
            <w:tcW w:w="565" w:type="pct"/>
          </w:tcPr>
          <w:p w14:paraId="15BB75D3" w14:textId="77777777" w:rsidR="001E6375" w:rsidRPr="00622B23" w:rsidRDefault="001E6375" w:rsidP="000C4934">
            <w:pPr>
              <w:rPr>
                <w:rFonts w:eastAsia="Calibri"/>
              </w:rPr>
            </w:pPr>
            <w:r w:rsidRPr="00622B23">
              <w:rPr>
                <w:rFonts w:eastAsia="Calibri"/>
              </w:rPr>
              <w:t>Flammable aerosols</w:t>
            </w:r>
          </w:p>
        </w:tc>
        <w:tc>
          <w:tcPr>
            <w:tcW w:w="884" w:type="pct"/>
          </w:tcPr>
          <w:p w14:paraId="53A3CC29" w14:textId="77777777" w:rsidR="001E6375" w:rsidRPr="00622B23" w:rsidRDefault="001E6375" w:rsidP="000C4934">
            <w:pPr>
              <w:rPr>
                <w:rFonts w:eastAsia="Calibri"/>
              </w:rPr>
            </w:pPr>
          </w:p>
        </w:tc>
        <w:tc>
          <w:tcPr>
            <w:tcW w:w="638" w:type="pct"/>
          </w:tcPr>
          <w:p w14:paraId="4DDC16B0" w14:textId="77777777" w:rsidR="001E6375" w:rsidRPr="00622B23" w:rsidRDefault="001E6375" w:rsidP="000C4934"/>
        </w:tc>
        <w:tc>
          <w:tcPr>
            <w:tcW w:w="1523" w:type="pct"/>
          </w:tcPr>
          <w:p w14:paraId="0F5F36F5" w14:textId="77777777" w:rsidR="001E6375" w:rsidRPr="00622B23" w:rsidRDefault="00DA4378" w:rsidP="006D7204">
            <w:pPr>
              <w:rPr>
                <w:rFonts w:eastAsia="Calibri"/>
              </w:rPr>
            </w:pPr>
            <w:r w:rsidRPr="00622B23">
              <w:rPr>
                <w:rFonts w:eastAsia="Calibri"/>
                <w:lang w:eastAsia="en-US"/>
              </w:rPr>
              <w:t xml:space="preserve">Not applicable since </w:t>
            </w:r>
            <w:r w:rsidR="00923A99" w:rsidRPr="00622B23">
              <w:rPr>
                <w:rFonts w:eastAsia="Calibri"/>
                <w:lang w:eastAsia="en-US"/>
              </w:rPr>
              <w:t>t</w:t>
            </w:r>
            <w:r w:rsidR="001E6375" w:rsidRPr="00622B23">
              <w:rPr>
                <w:rFonts w:eastAsia="Calibri"/>
                <w:lang w:eastAsia="en-US"/>
              </w:rPr>
              <w:t xml:space="preserve">he product is a granular solid. </w:t>
            </w:r>
          </w:p>
        </w:tc>
        <w:tc>
          <w:tcPr>
            <w:tcW w:w="442" w:type="pct"/>
          </w:tcPr>
          <w:p w14:paraId="52CC0063" w14:textId="77777777" w:rsidR="001E6375" w:rsidRPr="00622B23" w:rsidRDefault="001E6375" w:rsidP="000C4934">
            <w:pPr>
              <w:rPr>
                <w:rFonts w:eastAsia="Calibri"/>
              </w:rPr>
            </w:pPr>
            <w:r w:rsidRPr="00622B23">
              <w:rPr>
                <w:rFonts w:eastAsia="Calibri"/>
              </w:rPr>
              <w:t>-</w:t>
            </w:r>
          </w:p>
        </w:tc>
        <w:tc>
          <w:tcPr>
            <w:tcW w:w="197" w:type="pct"/>
          </w:tcPr>
          <w:p w14:paraId="7737B652" w14:textId="77777777" w:rsidR="001E6375" w:rsidRPr="00622B23" w:rsidRDefault="001E6375" w:rsidP="000C4934">
            <w:pPr>
              <w:rPr>
                <w:rFonts w:eastAsia="Calibri"/>
              </w:rPr>
            </w:pPr>
          </w:p>
        </w:tc>
        <w:tc>
          <w:tcPr>
            <w:tcW w:w="751" w:type="pct"/>
          </w:tcPr>
          <w:p w14:paraId="2F5A5842" w14:textId="77777777" w:rsidR="001E6375" w:rsidRPr="00622B23" w:rsidRDefault="003669D6" w:rsidP="000C4934">
            <w:pPr>
              <w:rPr>
                <w:rFonts w:eastAsia="Calibri"/>
              </w:rPr>
            </w:pPr>
            <w:r>
              <w:rPr>
                <w:rFonts w:eastAsia="Calibri"/>
              </w:rPr>
              <w:t>-</w:t>
            </w:r>
          </w:p>
        </w:tc>
      </w:tr>
      <w:tr w:rsidR="00EB563F" w:rsidRPr="00622B23" w14:paraId="2D7B2120" w14:textId="77777777" w:rsidTr="0021248E">
        <w:tc>
          <w:tcPr>
            <w:tcW w:w="565" w:type="pct"/>
          </w:tcPr>
          <w:p w14:paraId="5958BC22" w14:textId="77777777" w:rsidR="001E6375" w:rsidRPr="00622B23" w:rsidRDefault="001E6375" w:rsidP="000C4934">
            <w:pPr>
              <w:rPr>
                <w:rFonts w:eastAsia="Calibri"/>
              </w:rPr>
            </w:pPr>
            <w:r w:rsidRPr="00622B23">
              <w:rPr>
                <w:rFonts w:eastAsia="Calibri"/>
              </w:rPr>
              <w:t>Oxidising gases</w:t>
            </w:r>
          </w:p>
        </w:tc>
        <w:tc>
          <w:tcPr>
            <w:tcW w:w="884" w:type="pct"/>
          </w:tcPr>
          <w:p w14:paraId="3C3652DF" w14:textId="77777777" w:rsidR="001E6375" w:rsidRPr="00622B23" w:rsidRDefault="001E6375" w:rsidP="000C4934">
            <w:pPr>
              <w:rPr>
                <w:rFonts w:eastAsia="Calibri"/>
              </w:rPr>
            </w:pPr>
          </w:p>
        </w:tc>
        <w:tc>
          <w:tcPr>
            <w:tcW w:w="638" w:type="pct"/>
          </w:tcPr>
          <w:p w14:paraId="0B160BC8" w14:textId="77777777" w:rsidR="001E6375" w:rsidRPr="00622B23" w:rsidRDefault="001E6375" w:rsidP="000C4934"/>
        </w:tc>
        <w:tc>
          <w:tcPr>
            <w:tcW w:w="1523" w:type="pct"/>
          </w:tcPr>
          <w:p w14:paraId="67CEB82B" w14:textId="77777777" w:rsidR="001E6375" w:rsidRPr="00622B23" w:rsidRDefault="00DA4378" w:rsidP="006D7204">
            <w:pPr>
              <w:rPr>
                <w:rFonts w:eastAsia="Calibri"/>
              </w:rPr>
            </w:pPr>
            <w:r w:rsidRPr="00622B23">
              <w:rPr>
                <w:rFonts w:eastAsia="Calibri"/>
                <w:lang w:eastAsia="en-US"/>
              </w:rPr>
              <w:t xml:space="preserve">Not applicable since </w:t>
            </w:r>
            <w:r w:rsidR="00923A99" w:rsidRPr="00622B23">
              <w:rPr>
                <w:rFonts w:eastAsia="Calibri"/>
                <w:lang w:eastAsia="en-US"/>
              </w:rPr>
              <w:t xml:space="preserve">the </w:t>
            </w:r>
            <w:r w:rsidR="001E6375" w:rsidRPr="00622B23">
              <w:rPr>
                <w:rFonts w:eastAsia="Calibri"/>
                <w:lang w:eastAsia="en-US"/>
              </w:rPr>
              <w:t xml:space="preserve">product is a granular solid. </w:t>
            </w:r>
          </w:p>
        </w:tc>
        <w:tc>
          <w:tcPr>
            <w:tcW w:w="442" w:type="pct"/>
          </w:tcPr>
          <w:p w14:paraId="007C3286" w14:textId="77777777" w:rsidR="001E6375" w:rsidRPr="00622B23" w:rsidRDefault="001E6375" w:rsidP="000C4934">
            <w:pPr>
              <w:rPr>
                <w:rFonts w:eastAsia="Calibri"/>
              </w:rPr>
            </w:pPr>
            <w:r w:rsidRPr="00622B23">
              <w:rPr>
                <w:rFonts w:eastAsia="Calibri"/>
              </w:rPr>
              <w:t>-</w:t>
            </w:r>
          </w:p>
        </w:tc>
        <w:tc>
          <w:tcPr>
            <w:tcW w:w="197" w:type="pct"/>
          </w:tcPr>
          <w:p w14:paraId="37AAFD8C" w14:textId="77777777" w:rsidR="001E6375" w:rsidRPr="00622B23" w:rsidRDefault="001E6375" w:rsidP="000C4934">
            <w:pPr>
              <w:rPr>
                <w:rFonts w:eastAsia="Calibri"/>
              </w:rPr>
            </w:pPr>
          </w:p>
        </w:tc>
        <w:tc>
          <w:tcPr>
            <w:tcW w:w="751" w:type="pct"/>
          </w:tcPr>
          <w:p w14:paraId="35CDA68C" w14:textId="77777777" w:rsidR="001E6375" w:rsidRPr="00622B23" w:rsidRDefault="003669D6" w:rsidP="000C4934">
            <w:pPr>
              <w:rPr>
                <w:rFonts w:eastAsia="Calibri"/>
              </w:rPr>
            </w:pPr>
            <w:r>
              <w:rPr>
                <w:rFonts w:eastAsia="Calibri"/>
              </w:rPr>
              <w:t>-</w:t>
            </w:r>
          </w:p>
        </w:tc>
      </w:tr>
      <w:tr w:rsidR="00EB563F" w:rsidRPr="00622B23" w14:paraId="2B5EC53F" w14:textId="77777777" w:rsidTr="0021248E">
        <w:tc>
          <w:tcPr>
            <w:tcW w:w="565" w:type="pct"/>
          </w:tcPr>
          <w:p w14:paraId="67B2A16A" w14:textId="77777777" w:rsidR="001E6375" w:rsidRPr="00622B23" w:rsidRDefault="001E6375" w:rsidP="000C4934">
            <w:pPr>
              <w:rPr>
                <w:rFonts w:eastAsia="Calibri"/>
              </w:rPr>
            </w:pPr>
            <w:r w:rsidRPr="00622B23">
              <w:rPr>
                <w:rFonts w:eastAsia="Calibri"/>
              </w:rPr>
              <w:t>Gases under pressure</w:t>
            </w:r>
          </w:p>
        </w:tc>
        <w:tc>
          <w:tcPr>
            <w:tcW w:w="884" w:type="pct"/>
          </w:tcPr>
          <w:p w14:paraId="4AE742B6" w14:textId="77777777" w:rsidR="001E6375" w:rsidRPr="00622B23" w:rsidRDefault="001E6375" w:rsidP="000C4934">
            <w:pPr>
              <w:rPr>
                <w:rFonts w:eastAsia="Calibri"/>
              </w:rPr>
            </w:pPr>
          </w:p>
        </w:tc>
        <w:tc>
          <w:tcPr>
            <w:tcW w:w="638" w:type="pct"/>
          </w:tcPr>
          <w:p w14:paraId="24F72CD7" w14:textId="77777777" w:rsidR="001E6375" w:rsidRPr="00622B23" w:rsidRDefault="001E6375" w:rsidP="000C4934"/>
        </w:tc>
        <w:tc>
          <w:tcPr>
            <w:tcW w:w="1523" w:type="pct"/>
          </w:tcPr>
          <w:p w14:paraId="397FFD16" w14:textId="77777777" w:rsidR="001E6375" w:rsidRPr="00622B23" w:rsidRDefault="00DA4378" w:rsidP="006D7204">
            <w:pPr>
              <w:rPr>
                <w:rFonts w:eastAsia="Calibri"/>
              </w:rPr>
            </w:pPr>
            <w:r w:rsidRPr="00622B23">
              <w:rPr>
                <w:rFonts w:eastAsia="Calibri"/>
                <w:lang w:eastAsia="en-US"/>
              </w:rPr>
              <w:t xml:space="preserve">Not applicable since </w:t>
            </w:r>
            <w:r w:rsidR="00923A99" w:rsidRPr="00622B23">
              <w:rPr>
                <w:rFonts w:eastAsia="Calibri"/>
                <w:lang w:eastAsia="en-US"/>
              </w:rPr>
              <w:t xml:space="preserve">the </w:t>
            </w:r>
            <w:r w:rsidR="001E6375" w:rsidRPr="00622B23">
              <w:rPr>
                <w:rFonts w:eastAsia="Calibri"/>
                <w:lang w:eastAsia="en-US"/>
              </w:rPr>
              <w:t xml:space="preserve">product is a granular solid. </w:t>
            </w:r>
          </w:p>
        </w:tc>
        <w:tc>
          <w:tcPr>
            <w:tcW w:w="442" w:type="pct"/>
          </w:tcPr>
          <w:p w14:paraId="7E1D0BAE" w14:textId="77777777" w:rsidR="001E6375" w:rsidRPr="00622B23" w:rsidRDefault="001E6375" w:rsidP="000C4934">
            <w:pPr>
              <w:rPr>
                <w:rFonts w:eastAsia="Calibri"/>
              </w:rPr>
            </w:pPr>
            <w:r w:rsidRPr="00622B23">
              <w:rPr>
                <w:rFonts w:eastAsia="Calibri"/>
              </w:rPr>
              <w:t>-</w:t>
            </w:r>
          </w:p>
        </w:tc>
        <w:tc>
          <w:tcPr>
            <w:tcW w:w="197" w:type="pct"/>
          </w:tcPr>
          <w:p w14:paraId="3B56187C" w14:textId="77777777" w:rsidR="001E6375" w:rsidRPr="00622B23" w:rsidRDefault="001E6375" w:rsidP="000C4934">
            <w:pPr>
              <w:rPr>
                <w:rFonts w:eastAsia="Calibri"/>
              </w:rPr>
            </w:pPr>
          </w:p>
        </w:tc>
        <w:tc>
          <w:tcPr>
            <w:tcW w:w="751" w:type="pct"/>
          </w:tcPr>
          <w:p w14:paraId="70F613B4" w14:textId="77777777" w:rsidR="001E6375" w:rsidRPr="00622B23" w:rsidRDefault="003669D6" w:rsidP="000C4934">
            <w:pPr>
              <w:rPr>
                <w:rFonts w:eastAsia="Calibri"/>
              </w:rPr>
            </w:pPr>
            <w:r>
              <w:rPr>
                <w:rFonts w:eastAsia="Calibri"/>
              </w:rPr>
              <w:t>-</w:t>
            </w:r>
          </w:p>
        </w:tc>
      </w:tr>
      <w:tr w:rsidR="00EB563F" w:rsidRPr="00622B23" w14:paraId="29867F79" w14:textId="77777777" w:rsidTr="0021248E">
        <w:tc>
          <w:tcPr>
            <w:tcW w:w="565" w:type="pct"/>
          </w:tcPr>
          <w:p w14:paraId="6DC1C83E" w14:textId="77777777" w:rsidR="001E6375" w:rsidRPr="00622B23" w:rsidRDefault="001E6375" w:rsidP="000C4934">
            <w:pPr>
              <w:rPr>
                <w:rFonts w:eastAsia="Calibri"/>
              </w:rPr>
            </w:pPr>
            <w:r w:rsidRPr="00622B23">
              <w:rPr>
                <w:rFonts w:eastAsia="Calibri"/>
              </w:rPr>
              <w:t>Flammable liquids</w:t>
            </w:r>
          </w:p>
        </w:tc>
        <w:tc>
          <w:tcPr>
            <w:tcW w:w="884" w:type="pct"/>
          </w:tcPr>
          <w:p w14:paraId="3E2BE1DE" w14:textId="77777777" w:rsidR="001E6375" w:rsidRPr="00622B23" w:rsidRDefault="001E6375" w:rsidP="000C4934">
            <w:pPr>
              <w:rPr>
                <w:rFonts w:eastAsia="Calibri"/>
              </w:rPr>
            </w:pPr>
          </w:p>
        </w:tc>
        <w:tc>
          <w:tcPr>
            <w:tcW w:w="638" w:type="pct"/>
          </w:tcPr>
          <w:p w14:paraId="3484D87E" w14:textId="77777777" w:rsidR="001E6375" w:rsidRPr="00622B23" w:rsidRDefault="001E6375" w:rsidP="000C4934"/>
        </w:tc>
        <w:tc>
          <w:tcPr>
            <w:tcW w:w="1523" w:type="pct"/>
          </w:tcPr>
          <w:p w14:paraId="67722141" w14:textId="77777777" w:rsidR="001E6375" w:rsidRPr="00622B23" w:rsidRDefault="00DA4378" w:rsidP="006D7204">
            <w:pPr>
              <w:rPr>
                <w:rFonts w:eastAsia="Calibri"/>
              </w:rPr>
            </w:pPr>
            <w:r w:rsidRPr="00622B23">
              <w:rPr>
                <w:rFonts w:eastAsia="Calibri"/>
                <w:lang w:eastAsia="en-US"/>
              </w:rPr>
              <w:t>Not applicable since t</w:t>
            </w:r>
            <w:r w:rsidR="001E6375" w:rsidRPr="00622B23">
              <w:rPr>
                <w:rFonts w:eastAsia="Calibri"/>
                <w:lang w:eastAsia="en-US"/>
              </w:rPr>
              <w:t xml:space="preserve">he product is a granular solid. </w:t>
            </w:r>
          </w:p>
        </w:tc>
        <w:tc>
          <w:tcPr>
            <w:tcW w:w="442" w:type="pct"/>
          </w:tcPr>
          <w:p w14:paraId="20729F65" w14:textId="77777777" w:rsidR="001E6375" w:rsidRPr="00622B23" w:rsidRDefault="001E6375" w:rsidP="000C4934">
            <w:pPr>
              <w:rPr>
                <w:rFonts w:eastAsia="Calibri"/>
              </w:rPr>
            </w:pPr>
            <w:r w:rsidRPr="00622B23">
              <w:rPr>
                <w:rFonts w:eastAsia="Calibri"/>
              </w:rPr>
              <w:t>-</w:t>
            </w:r>
          </w:p>
        </w:tc>
        <w:tc>
          <w:tcPr>
            <w:tcW w:w="197" w:type="pct"/>
          </w:tcPr>
          <w:p w14:paraId="6859A4EE" w14:textId="77777777" w:rsidR="001E6375" w:rsidRPr="00622B23" w:rsidRDefault="001E6375" w:rsidP="000C4934">
            <w:pPr>
              <w:rPr>
                <w:rFonts w:eastAsia="Calibri"/>
              </w:rPr>
            </w:pPr>
          </w:p>
        </w:tc>
        <w:tc>
          <w:tcPr>
            <w:tcW w:w="751" w:type="pct"/>
          </w:tcPr>
          <w:p w14:paraId="521923FD" w14:textId="77777777" w:rsidR="001E6375" w:rsidRPr="00622B23" w:rsidRDefault="003669D6" w:rsidP="000C4934">
            <w:pPr>
              <w:rPr>
                <w:rFonts w:eastAsia="Calibri"/>
              </w:rPr>
            </w:pPr>
            <w:r>
              <w:rPr>
                <w:rFonts w:eastAsia="Calibri"/>
              </w:rPr>
              <w:t>-</w:t>
            </w:r>
          </w:p>
        </w:tc>
      </w:tr>
      <w:tr w:rsidR="00EB563F" w:rsidRPr="00622B23" w14:paraId="4B1DC319" w14:textId="77777777" w:rsidTr="0021248E">
        <w:tc>
          <w:tcPr>
            <w:tcW w:w="565" w:type="pct"/>
          </w:tcPr>
          <w:p w14:paraId="27D50147" w14:textId="77777777" w:rsidR="001E6375" w:rsidRPr="00622B23" w:rsidRDefault="001E6375" w:rsidP="000C4934">
            <w:pPr>
              <w:rPr>
                <w:rFonts w:eastAsia="Calibri"/>
              </w:rPr>
            </w:pPr>
            <w:r w:rsidRPr="00622B23">
              <w:rPr>
                <w:rFonts w:eastAsia="Calibri"/>
              </w:rPr>
              <w:t>Flammable solids</w:t>
            </w:r>
          </w:p>
          <w:p w14:paraId="319EBCBD" w14:textId="77777777" w:rsidR="001E6375" w:rsidRPr="00622B23" w:rsidRDefault="001E6375" w:rsidP="000C4934">
            <w:pPr>
              <w:rPr>
                <w:rFonts w:eastAsia="Calibri"/>
              </w:rPr>
            </w:pPr>
            <w:r w:rsidRPr="00622B23">
              <w:rPr>
                <w:rFonts w:eastAsia="Calibri"/>
              </w:rPr>
              <w:t>Flammability (solids)</w:t>
            </w:r>
          </w:p>
        </w:tc>
        <w:tc>
          <w:tcPr>
            <w:tcW w:w="884" w:type="pct"/>
          </w:tcPr>
          <w:p w14:paraId="31BB5E20" w14:textId="77777777" w:rsidR="001E6375" w:rsidRPr="00622B23" w:rsidRDefault="001E6375" w:rsidP="000C4934">
            <w:pPr>
              <w:rPr>
                <w:rFonts w:eastAsia="Calibri"/>
              </w:rPr>
            </w:pPr>
            <w:r w:rsidRPr="00622B23">
              <w:rPr>
                <w:rFonts w:eastAsia="Calibri"/>
              </w:rPr>
              <w:t>EC 440/2008 No. A.10</w:t>
            </w:r>
          </w:p>
        </w:tc>
        <w:tc>
          <w:tcPr>
            <w:tcW w:w="638" w:type="pct"/>
          </w:tcPr>
          <w:p w14:paraId="7C16C5B1" w14:textId="77777777" w:rsidR="00735DCE" w:rsidRPr="00DC1541" w:rsidRDefault="00735DCE" w:rsidP="00735DCE">
            <w:r w:rsidRPr="00DC1541">
              <w:t>Test item: Mirmex GR</w:t>
            </w:r>
          </w:p>
          <w:p w14:paraId="10AB0FDD" w14:textId="77777777" w:rsidR="00735DCE" w:rsidRPr="00DC1541" w:rsidRDefault="00735DCE" w:rsidP="00735DCE">
            <w:pPr>
              <w:rPr>
                <w:rFonts w:eastAsia="Calibri"/>
              </w:rPr>
            </w:pPr>
            <w:r w:rsidRPr="00DC1541">
              <w:rPr>
                <w:rFonts w:eastAsia="Calibri"/>
              </w:rPr>
              <w:t xml:space="preserve">Cypermethrin: 0.6 % w/w </w:t>
            </w:r>
            <w:r w:rsidRPr="00DC1541">
              <w:rPr>
                <w:rFonts w:eastAsia="Calibri"/>
              </w:rPr>
              <w:lastRenderedPageBreak/>
              <w:t xml:space="preserve">(pure) </w:t>
            </w:r>
          </w:p>
          <w:p w14:paraId="0D8C4ECE" w14:textId="77777777" w:rsidR="001E6375" w:rsidRPr="00622B23" w:rsidRDefault="00735DCE" w:rsidP="00735DCE">
            <w:r w:rsidRPr="00DC1541">
              <w:t>Batch number: 909199</w:t>
            </w:r>
          </w:p>
        </w:tc>
        <w:tc>
          <w:tcPr>
            <w:tcW w:w="1523" w:type="pct"/>
          </w:tcPr>
          <w:p w14:paraId="5D12EE54" w14:textId="72881A49" w:rsidR="007F5FD0" w:rsidRPr="00735DCE" w:rsidRDefault="007F5FD0" w:rsidP="007F5FD0">
            <w:pPr>
              <w:rPr>
                <w:rFonts w:eastAsia="Calibri"/>
              </w:rPr>
            </w:pPr>
            <w:r w:rsidRPr="00735DCE">
              <w:rPr>
                <w:rFonts w:eastAsia="Calibri"/>
              </w:rPr>
              <w:lastRenderedPageBreak/>
              <w:t>The test item, blue granular solid, melted when the Bunsen burner flame came close, but the</w:t>
            </w:r>
            <w:r w:rsidR="003A2802">
              <w:rPr>
                <w:rFonts w:eastAsia="Calibri"/>
              </w:rPr>
              <w:t xml:space="preserve"> </w:t>
            </w:r>
            <w:r w:rsidRPr="00735DCE">
              <w:rPr>
                <w:rFonts w:eastAsia="Calibri"/>
              </w:rPr>
              <w:t>combustion did not propagated.</w:t>
            </w:r>
          </w:p>
          <w:p w14:paraId="3A4DE695" w14:textId="77777777" w:rsidR="001E6375" w:rsidRPr="00622B23" w:rsidRDefault="007F5FD0" w:rsidP="007F5FD0">
            <w:pPr>
              <w:rPr>
                <w:rFonts w:eastAsia="Calibri"/>
                <w:highlight w:val="cyan"/>
              </w:rPr>
            </w:pPr>
            <w:r w:rsidRPr="00735DCE">
              <w:rPr>
                <w:rFonts w:eastAsia="Calibri"/>
              </w:rPr>
              <w:lastRenderedPageBreak/>
              <w:t xml:space="preserve">Since test item did not propagate combustion, no further testing was required. </w:t>
            </w:r>
            <w:r w:rsidR="000057A7" w:rsidRPr="00735DCE">
              <w:rPr>
                <w:rFonts w:eastAsia="Calibri"/>
              </w:rPr>
              <w:t xml:space="preserve">Therefore from the experimental data, it can be concluded that the test item formulation sample is </w:t>
            </w:r>
            <w:r w:rsidR="00923A99" w:rsidRPr="00735DCE">
              <w:rPr>
                <w:rFonts w:eastAsia="Calibri"/>
              </w:rPr>
              <w:t xml:space="preserve">not </w:t>
            </w:r>
            <w:r w:rsidR="007D064E">
              <w:rPr>
                <w:rFonts w:eastAsia="Calibri"/>
              </w:rPr>
              <w:t xml:space="preserve">a </w:t>
            </w:r>
            <w:r w:rsidRPr="00735DCE">
              <w:rPr>
                <w:rFonts w:eastAsia="Calibri"/>
              </w:rPr>
              <w:t>flammable</w:t>
            </w:r>
            <w:r w:rsidR="007D064E">
              <w:rPr>
                <w:rFonts w:eastAsia="Calibri"/>
              </w:rPr>
              <w:t xml:space="preserve"> solid</w:t>
            </w:r>
            <w:r w:rsidRPr="00735DCE">
              <w:rPr>
                <w:rFonts w:eastAsia="Calibri"/>
              </w:rPr>
              <w:t>.</w:t>
            </w:r>
          </w:p>
        </w:tc>
        <w:tc>
          <w:tcPr>
            <w:tcW w:w="442" w:type="pct"/>
          </w:tcPr>
          <w:p w14:paraId="5993A257" w14:textId="77777777" w:rsidR="001E6375" w:rsidRPr="00622B23" w:rsidRDefault="001E6375" w:rsidP="000C4934">
            <w:pPr>
              <w:rPr>
                <w:rFonts w:eastAsia="Calibri"/>
              </w:rPr>
            </w:pPr>
            <w:r w:rsidRPr="00622B23">
              <w:rPr>
                <w:rFonts w:eastAsia="Calibri"/>
              </w:rPr>
              <w:lastRenderedPageBreak/>
              <w:t>CH –0127/2020</w:t>
            </w:r>
          </w:p>
        </w:tc>
        <w:tc>
          <w:tcPr>
            <w:tcW w:w="197" w:type="pct"/>
          </w:tcPr>
          <w:p w14:paraId="0FC7D700" w14:textId="77777777" w:rsidR="001E6375" w:rsidRPr="00622B23" w:rsidRDefault="001E6375" w:rsidP="000C4934">
            <w:pPr>
              <w:rPr>
                <w:rFonts w:eastAsia="Calibri"/>
              </w:rPr>
            </w:pPr>
            <w:r w:rsidRPr="00735DCE">
              <w:rPr>
                <w:rFonts w:eastAsia="Calibri"/>
              </w:rPr>
              <w:t>Yes</w:t>
            </w:r>
          </w:p>
        </w:tc>
        <w:tc>
          <w:tcPr>
            <w:tcW w:w="751" w:type="pct"/>
          </w:tcPr>
          <w:p w14:paraId="008FC3FD" w14:textId="77777777" w:rsidR="001E6375" w:rsidRDefault="00735DCE" w:rsidP="00BD75EC">
            <w:pPr>
              <w:spacing w:after="80"/>
              <w:rPr>
                <w:rFonts w:eastAsia="Calibri"/>
              </w:rPr>
            </w:pPr>
            <w:r w:rsidRPr="00714138">
              <w:rPr>
                <w:rFonts w:eastAsia="Calibri"/>
              </w:rPr>
              <w:t>Acceptable</w:t>
            </w:r>
          </w:p>
          <w:p w14:paraId="265E821A" w14:textId="77777777" w:rsidR="00735DCE" w:rsidRDefault="00735DCE" w:rsidP="00BD75EC">
            <w:pPr>
              <w:spacing w:after="80"/>
              <w:rPr>
                <w:rFonts w:eastAsia="Calibri"/>
              </w:rPr>
            </w:pPr>
            <w:r>
              <w:rPr>
                <w:rFonts w:eastAsia="Calibri"/>
              </w:rPr>
              <w:t xml:space="preserve">The preliminary test performed is similar/comparable </w:t>
            </w:r>
            <w:r>
              <w:rPr>
                <w:rFonts w:eastAsia="Calibri"/>
              </w:rPr>
              <w:lastRenderedPageBreak/>
              <w:t xml:space="preserve">to the </w:t>
            </w:r>
            <w:r w:rsidR="00FD60FA">
              <w:rPr>
                <w:rFonts w:eastAsia="Calibri"/>
              </w:rPr>
              <w:t>test</w:t>
            </w:r>
            <w:r>
              <w:rPr>
                <w:rFonts w:eastAsia="Calibri"/>
              </w:rPr>
              <w:t xml:space="preserve"> of the CLP guidance.</w:t>
            </w:r>
          </w:p>
          <w:p w14:paraId="12B1D3F9" w14:textId="77777777" w:rsidR="00BD75EC" w:rsidRPr="00622B23" w:rsidRDefault="00BD75EC" w:rsidP="00BD75EC">
            <w:pPr>
              <w:spacing w:after="80"/>
              <w:rPr>
                <w:rFonts w:eastAsia="Calibri"/>
              </w:rPr>
            </w:pPr>
            <w:r>
              <w:rPr>
                <w:rFonts w:eastAsia="Calibri"/>
              </w:rPr>
              <w:t>The product is not expected to be flammable.</w:t>
            </w:r>
          </w:p>
        </w:tc>
      </w:tr>
      <w:tr w:rsidR="00EB563F" w:rsidRPr="00622B23" w14:paraId="715D3FF1" w14:textId="77777777" w:rsidTr="0021248E">
        <w:tc>
          <w:tcPr>
            <w:tcW w:w="565" w:type="pct"/>
          </w:tcPr>
          <w:p w14:paraId="4FD26ACA" w14:textId="77777777" w:rsidR="001E6375" w:rsidRPr="00622B23" w:rsidRDefault="001E6375" w:rsidP="000C4934">
            <w:pPr>
              <w:rPr>
                <w:rFonts w:eastAsia="Calibri"/>
              </w:rPr>
            </w:pPr>
            <w:r w:rsidRPr="00622B23">
              <w:rPr>
                <w:rFonts w:eastAsia="Calibri"/>
              </w:rPr>
              <w:lastRenderedPageBreak/>
              <w:t>Self-reactive substances and mixtures</w:t>
            </w:r>
          </w:p>
        </w:tc>
        <w:tc>
          <w:tcPr>
            <w:tcW w:w="884" w:type="pct"/>
          </w:tcPr>
          <w:p w14:paraId="56579B4D" w14:textId="77777777" w:rsidR="001E6375" w:rsidRPr="00622B23" w:rsidRDefault="001E6375" w:rsidP="000C4934">
            <w:pPr>
              <w:rPr>
                <w:rFonts w:eastAsia="Calibri"/>
              </w:rPr>
            </w:pPr>
          </w:p>
        </w:tc>
        <w:tc>
          <w:tcPr>
            <w:tcW w:w="638" w:type="pct"/>
          </w:tcPr>
          <w:p w14:paraId="79EDC398" w14:textId="77777777" w:rsidR="001E6375" w:rsidRPr="00622B23" w:rsidRDefault="001E6375" w:rsidP="000C4934"/>
        </w:tc>
        <w:tc>
          <w:tcPr>
            <w:tcW w:w="1523" w:type="pct"/>
          </w:tcPr>
          <w:p w14:paraId="31758A44" w14:textId="77777777" w:rsidR="00B359CE" w:rsidRPr="00FD60FA" w:rsidRDefault="00B359CE" w:rsidP="00B359CE">
            <w:pPr>
              <w:rPr>
                <w:rFonts w:eastAsia="Calibri"/>
                <w:lang w:eastAsia="en-US"/>
              </w:rPr>
            </w:pPr>
            <w:r w:rsidRPr="00FD60FA">
              <w:rPr>
                <w:rFonts w:eastAsia="Calibri"/>
                <w:lang w:eastAsia="en-US"/>
              </w:rPr>
              <w:t xml:space="preserve">The ADR states that self-reactive materials are materials that are thermically instable and that can undergo to exothermic decomposition. </w:t>
            </w:r>
          </w:p>
          <w:p w14:paraId="054629D9" w14:textId="77777777" w:rsidR="00B359CE" w:rsidRPr="00FD60FA" w:rsidRDefault="00B359CE" w:rsidP="00B359CE">
            <w:pPr>
              <w:rPr>
                <w:rFonts w:eastAsia="Calibri"/>
                <w:lang w:eastAsia="en-US"/>
              </w:rPr>
            </w:pPr>
            <w:r w:rsidRPr="00FD60FA">
              <w:rPr>
                <w:rFonts w:eastAsia="Calibri"/>
                <w:lang w:eastAsia="en-US"/>
              </w:rPr>
              <w:t>None of the ingredients is listed in the list of self-reactive substances in the ADR.</w:t>
            </w:r>
          </w:p>
          <w:p w14:paraId="6FC026D2" w14:textId="0C09895D" w:rsidR="00B359CE" w:rsidRDefault="00B359CE" w:rsidP="00B359CE">
            <w:pPr>
              <w:rPr>
                <w:rFonts w:eastAsia="Calibri"/>
                <w:lang w:eastAsia="en-US"/>
              </w:rPr>
            </w:pPr>
            <w:r w:rsidRPr="00FD60FA">
              <w:rPr>
                <w:rFonts w:eastAsia="Calibri"/>
                <w:lang w:eastAsia="en-US"/>
              </w:rPr>
              <w:t>In the flammability study, the test item did not propagate combustion and according to the accelerated storage stability study</w:t>
            </w:r>
            <w:r w:rsidR="00A25702" w:rsidRPr="00FD60FA">
              <w:rPr>
                <w:rFonts w:eastAsia="Calibri"/>
                <w:lang w:eastAsia="en-US"/>
              </w:rPr>
              <w:t xml:space="preserve">, </w:t>
            </w:r>
            <w:r w:rsidR="00A25702" w:rsidRPr="00FD60FA">
              <w:rPr>
                <w:rFonts w:eastAsia="Calibri" w:cs="Calibri"/>
              </w:rPr>
              <w:t>as reported in the study report CH – 0151/2020</w:t>
            </w:r>
            <w:r w:rsidRPr="00FD60FA">
              <w:rPr>
                <w:rFonts w:eastAsia="Calibri"/>
                <w:lang w:eastAsia="en-US"/>
              </w:rPr>
              <w:t>, Mirmex GR formulation was stable in its commercial packaging (14 days at 54°C).</w:t>
            </w:r>
          </w:p>
          <w:p w14:paraId="64E77107" w14:textId="2D856EEB" w:rsidR="009A1B96" w:rsidRPr="00FD60FA" w:rsidRDefault="009A1B96" w:rsidP="00B359CE">
            <w:pPr>
              <w:rPr>
                <w:rFonts w:eastAsia="Calibri"/>
                <w:lang w:eastAsia="en-US"/>
              </w:rPr>
            </w:pPr>
            <w:r>
              <w:rPr>
                <w:rFonts w:eastAsia="Calibri"/>
                <w:lang w:eastAsia="en-US"/>
              </w:rPr>
              <w:t>Please also refer to confidential PAR for more details.</w:t>
            </w:r>
          </w:p>
          <w:p w14:paraId="072E6B18" w14:textId="77777777" w:rsidR="001E6375" w:rsidRPr="00622B23" w:rsidRDefault="00B359CE" w:rsidP="00B359CE">
            <w:pPr>
              <w:rPr>
                <w:rFonts w:eastAsia="Calibri"/>
                <w:highlight w:val="cyan"/>
              </w:rPr>
            </w:pPr>
            <w:r w:rsidRPr="00FD60FA">
              <w:rPr>
                <w:rFonts w:eastAsia="Calibri"/>
                <w:lang w:eastAsia="en-US"/>
              </w:rPr>
              <w:t>Therefore, the mixture is not expected to have self-reactive properties.</w:t>
            </w:r>
          </w:p>
        </w:tc>
        <w:tc>
          <w:tcPr>
            <w:tcW w:w="442" w:type="pct"/>
          </w:tcPr>
          <w:p w14:paraId="1ACF2FC5" w14:textId="77777777" w:rsidR="001E6375" w:rsidRPr="00622B23" w:rsidRDefault="001E6375" w:rsidP="000C4934">
            <w:pPr>
              <w:rPr>
                <w:rFonts w:eastAsia="Calibri"/>
              </w:rPr>
            </w:pPr>
            <w:r w:rsidRPr="00622B23">
              <w:rPr>
                <w:rFonts w:eastAsia="Calibri"/>
              </w:rPr>
              <w:t>-</w:t>
            </w:r>
          </w:p>
        </w:tc>
        <w:tc>
          <w:tcPr>
            <w:tcW w:w="197" w:type="pct"/>
          </w:tcPr>
          <w:p w14:paraId="196846F3" w14:textId="77777777" w:rsidR="001E6375" w:rsidRPr="00622B23" w:rsidRDefault="001E6375" w:rsidP="000C4934">
            <w:pPr>
              <w:rPr>
                <w:rFonts w:eastAsia="Calibri"/>
              </w:rPr>
            </w:pPr>
          </w:p>
        </w:tc>
        <w:tc>
          <w:tcPr>
            <w:tcW w:w="751" w:type="pct"/>
          </w:tcPr>
          <w:p w14:paraId="50769C76" w14:textId="77777777" w:rsidR="001E6375" w:rsidRPr="00622B23" w:rsidRDefault="00FD60FA" w:rsidP="000C4934">
            <w:pPr>
              <w:rPr>
                <w:rFonts w:eastAsia="Calibri"/>
              </w:rPr>
            </w:pPr>
            <w:r w:rsidRPr="0036609C">
              <w:rPr>
                <w:rFonts w:eastAsia="Calibri"/>
              </w:rPr>
              <w:t>Acceptable</w:t>
            </w:r>
          </w:p>
        </w:tc>
      </w:tr>
      <w:tr w:rsidR="00EB563F" w:rsidRPr="00622B23" w14:paraId="628027CD" w14:textId="77777777" w:rsidTr="0021248E">
        <w:tc>
          <w:tcPr>
            <w:tcW w:w="565" w:type="pct"/>
          </w:tcPr>
          <w:p w14:paraId="216B0207" w14:textId="77777777" w:rsidR="001E6375" w:rsidRPr="00622B23" w:rsidRDefault="001E6375" w:rsidP="000C4934">
            <w:pPr>
              <w:rPr>
                <w:rFonts w:eastAsia="Calibri"/>
              </w:rPr>
            </w:pPr>
            <w:r w:rsidRPr="00622B23">
              <w:rPr>
                <w:rFonts w:eastAsia="Calibri"/>
              </w:rPr>
              <w:t>Pyrophoric liquids</w:t>
            </w:r>
          </w:p>
        </w:tc>
        <w:tc>
          <w:tcPr>
            <w:tcW w:w="884" w:type="pct"/>
          </w:tcPr>
          <w:p w14:paraId="21399B97" w14:textId="77777777" w:rsidR="001E6375" w:rsidRPr="00622B23" w:rsidRDefault="001E6375" w:rsidP="000C4934">
            <w:pPr>
              <w:rPr>
                <w:rFonts w:eastAsia="Calibri"/>
              </w:rPr>
            </w:pPr>
          </w:p>
        </w:tc>
        <w:tc>
          <w:tcPr>
            <w:tcW w:w="638" w:type="pct"/>
          </w:tcPr>
          <w:p w14:paraId="3A12A98D" w14:textId="77777777" w:rsidR="001E6375" w:rsidRPr="00622B23" w:rsidRDefault="001E6375" w:rsidP="000C4934"/>
        </w:tc>
        <w:tc>
          <w:tcPr>
            <w:tcW w:w="1523" w:type="pct"/>
          </w:tcPr>
          <w:p w14:paraId="78FF5AD0" w14:textId="77777777" w:rsidR="001E6375" w:rsidRPr="00622B23" w:rsidRDefault="00DA4378" w:rsidP="006D7204">
            <w:pPr>
              <w:rPr>
                <w:rFonts w:eastAsia="Calibri"/>
              </w:rPr>
            </w:pPr>
            <w:r w:rsidRPr="00622B23">
              <w:rPr>
                <w:rFonts w:eastAsia="Calibri"/>
                <w:lang w:eastAsia="en-US"/>
              </w:rPr>
              <w:t xml:space="preserve">Not applicable since </w:t>
            </w:r>
            <w:r w:rsidR="00923A99" w:rsidRPr="00622B23">
              <w:rPr>
                <w:rFonts w:eastAsia="Calibri"/>
                <w:lang w:eastAsia="en-US"/>
              </w:rPr>
              <w:t>t</w:t>
            </w:r>
            <w:r w:rsidR="001E6375" w:rsidRPr="00622B23">
              <w:rPr>
                <w:rFonts w:eastAsia="Calibri"/>
                <w:lang w:eastAsia="en-US"/>
              </w:rPr>
              <w:t xml:space="preserve">he product is a granular solid. </w:t>
            </w:r>
          </w:p>
        </w:tc>
        <w:tc>
          <w:tcPr>
            <w:tcW w:w="442" w:type="pct"/>
          </w:tcPr>
          <w:p w14:paraId="774BE089" w14:textId="77777777" w:rsidR="001E6375" w:rsidRPr="00622B23" w:rsidRDefault="001E6375" w:rsidP="000C4934">
            <w:pPr>
              <w:rPr>
                <w:rFonts w:eastAsia="Calibri"/>
              </w:rPr>
            </w:pPr>
            <w:r w:rsidRPr="00622B23">
              <w:rPr>
                <w:rFonts w:eastAsia="Calibri"/>
              </w:rPr>
              <w:t>-</w:t>
            </w:r>
          </w:p>
        </w:tc>
        <w:tc>
          <w:tcPr>
            <w:tcW w:w="197" w:type="pct"/>
          </w:tcPr>
          <w:p w14:paraId="34F1D517" w14:textId="77777777" w:rsidR="001E6375" w:rsidRPr="00622B23" w:rsidRDefault="001E6375" w:rsidP="000C4934">
            <w:pPr>
              <w:rPr>
                <w:rFonts w:eastAsia="Calibri"/>
              </w:rPr>
            </w:pPr>
          </w:p>
        </w:tc>
        <w:tc>
          <w:tcPr>
            <w:tcW w:w="751" w:type="pct"/>
          </w:tcPr>
          <w:p w14:paraId="3C88ADCB" w14:textId="77777777" w:rsidR="001E6375" w:rsidRPr="00622B23" w:rsidRDefault="003669D6" w:rsidP="000C4934">
            <w:pPr>
              <w:rPr>
                <w:rFonts w:eastAsia="Calibri"/>
              </w:rPr>
            </w:pPr>
            <w:r>
              <w:rPr>
                <w:rFonts w:eastAsia="Calibri"/>
              </w:rPr>
              <w:t>-</w:t>
            </w:r>
          </w:p>
        </w:tc>
      </w:tr>
      <w:tr w:rsidR="00EB563F" w:rsidRPr="00622B23" w14:paraId="5E62A50B" w14:textId="77777777" w:rsidTr="0021248E">
        <w:tc>
          <w:tcPr>
            <w:tcW w:w="565" w:type="pct"/>
          </w:tcPr>
          <w:p w14:paraId="6983C241" w14:textId="77777777" w:rsidR="001E6375" w:rsidRPr="00622B23" w:rsidRDefault="001E6375" w:rsidP="000C4934">
            <w:pPr>
              <w:rPr>
                <w:rFonts w:eastAsia="Calibri"/>
              </w:rPr>
            </w:pPr>
            <w:r w:rsidRPr="00622B23">
              <w:rPr>
                <w:rFonts w:eastAsia="Calibri"/>
              </w:rPr>
              <w:t>Pyrophoric solids</w:t>
            </w:r>
          </w:p>
        </w:tc>
        <w:tc>
          <w:tcPr>
            <w:tcW w:w="884" w:type="pct"/>
          </w:tcPr>
          <w:p w14:paraId="7EC02F32" w14:textId="77777777" w:rsidR="001E6375" w:rsidRPr="00622B23" w:rsidRDefault="001E6375" w:rsidP="000C4934">
            <w:pPr>
              <w:rPr>
                <w:rFonts w:eastAsia="Calibri"/>
              </w:rPr>
            </w:pPr>
          </w:p>
        </w:tc>
        <w:tc>
          <w:tcPr>
            <w:tcW w:w="638" w:type="pct"/>
          </w:tcPr>
          <w:p w14:paraId="2DDF8D79" w14:textId="77777777" w:rsidR="001E6375" w:rsidRPr="00622B23" w:rsidRDefault="001E6375" w:rsidP="000C4934"/>
        </w:tc>
        <w:tc>
          <w:tcPr>
            <w:tcW w:w="1523" w:type="pct"/>
          </w:tcPr>
          <w:p w14:paraId="74431B9E" w14:textId="77777777" w:rsidR="001E6375" w:rsidRPr="00622B23" w:rsidRDefault="001E6375" w:rsidP="00567F56">
            <w:pPr>
              <w:rPr>
                <w:rFonts w:eastAsia="Calibri"/>
              </w:rPr>
            </w:pPr>
            <w:r w:rsidRPr="00622B23">
              <w:rPr>
                <w:rFonts w:eastAsia="Calibri"/>
                <w:lang w:eastAsia="en-US"/>
              </w:rPr>
              <w:t>Study waived. Experience in manufacture or handling shows that the mixture does not ignite spontaneously on coming into contact with air at normal temperatures (CLP guidance)</w:t>
            </w:r>
          </w:p>
        </w:tc>
        <w:tc>
          <w:tcPr>
            <w:tcW w:w="442" w:type="pct"/>
          </w:tcPr>
          <w:p w14:paraId="4D87733C" w14:textId="77777777" w:rsidR="001E6375" w:rsidRPr="00622B23" w:rsidRDefault="001E6375" w:rsidP="000C4934">
            <w:pPr>
              <w:rPr>
                <w:rFonts w:eastAsia="Calibri"/>
              </w:rPr>
            </w:pPr>
            <w:r w:rsidRPr="00622B23">
              <w:rPr>
                <w:rFonts w:eastAsia="Calibri"/>
              </w:rPr>
              <w:t>-</w:t>
            </w:r>
          </w:p>
        </w:tc>
        <w:tc>
          <w:tcPr>
            <w:tcW w:w="197" w:type="pct"/>
          </w:tcPr>
          <w:p w14:paraId="605CA1EE" w14:textId="77777777" w:rsidR="001E6375" w:rsidRPr="00622B23" w:rsidRDefault="001E6375" w:rsidP="000C4934">
            <w:pPr>
              <w:rPr>
                <w:rFonts w:eastAsia="Calibri"/>
              </w:rPr>
            </w:pPr>
          </w:p>
        </w:tc>
        <w:tc>
          <w:tcPr>
            <w:tcW w:w="751" w:type="pct"/>
          </w:tcPr>
          <w:p w14:paraId="5CBD1F32" w14:textId="77777777" w:rsidR="001E6375" w:rsidRPr="00622B23" w:rsidRDefault="00FD60FA" w:rsidP="000C4934">
            <w:pPr>
              <w:rPr>
                <w:rFonts w:eastAsia="Calibri"/>
              </w:rPr>
            </w:pPr>
            <w:r w:rsidRPr="0036609C">
              <w:rPr>
                <w:rFonts w:eastAsia="Calibri"/>
              </w:rPr>
              <w:t>Acceptable</w:t>
            </w:r>
          </w:p>
        </w:tc>
      </w:tr>
      <w:tr w:rsidR="00EB563F" w:rsidRPr="00622B23" w14:paraId="3FD060F6" w14:textId="77777777" w:rsidTr="0021248E">
        <w:tc>
          <w:tcPr>
            <w:tcW w:w="565" w:type="pct"/>
          </w:tcPr>
          <w:p w14:paraId="096275B6" w14:textId="77777777" w:rsidR="001E6375" w:rsidRPr="00622B23" w:rsidRDefault="001E6375" w:rsidP="000C4934">
            <w:pPr>
              <w:rPr>
                <w:rFonts w:eastAsia="Calibri"/>
              </w:rPr>
            </w:pPr>
            <w:r w:rsidRPr="00622B23">
              <w:rPr>
                <w:rFonts w:eastAsia="Calibri"/>
              </w:rPr>
              <w:lastRenderedPageBreak/>
              <w:t>Self-heating substances and mixtures</w:t>
            </w:r>
          </w:p>
        </w:tc>
        <w:tc>
          <w:tcPr>
            <w:tcW w:w="884" w:type="pct"/>
          </w:tcPr>
          <w:p w14:paraId="214A6B03" w14:textId="77777777" w:rsidR="001E6375" w:rsidRPr="00622B23" w:rsidRDefault="001E6375" w:rsidP="000C4934">
            <w:pPr>
              <w:rPr>
                <w:rFonts w:eastAsia="Calibri"/>
              </w:rPr>
            </w:pPr>
          </w:p>
        </w:tc>
        <w:tc>
          <w:tcPr>
            <w:tcW w:w="638" w:type="pct"/>
          </w:tcPr>
          <w:p w14:paraId="3EF805CA" w14:textId="77777777" w:rsidR="001E6375" w:rsidRPr="00622B23" w:rsidRDefault="001E6375" w:rsidP="000C4934">
            <w:pPr>
              <w:rPr>
                <w:highlight w:val="green"/>
              </w:rPr>
            </w:pPr>
          </w:p>
        </w:tc>
        <w:tc>
          <w:tcPr>
            <w:tcW w:w="1523" w:type="pct"/>
          </w:tcPr>
          <w:p w14:paraId="4C02FCF6" w14:textId="77777777" w:rsidR="001E6375" w:rsidRPr="00622B23" w:rsidRDefault="001E6375" w:rsidP="000C4934">
            <w:pPr>
              <w:rPr>
                <w:rFonts w:eastAsia="Calibri"/>
                <w:highlight w:val="green"/>
              </w:rPr>
            </w:pPr>
            <w:r w:rsidRPr="00622B23">
              <w:rPr>
                <w:rFonts w:eastAsia="Calibri"/>
                <w:lang w:eastAsia="en-US"/>
              </w:rPr>
              <w:t xml:space="preserve">Study waived. Experience in manufacture or handling shows that the mixture does not have self-heating properties. </w:t>
            </w:r>
          </w:p>
        </w:tc>
        <w:tc>
          <w:tcPr>
            <w:tcW w:w="442" w:type="pct"/>
          </w:tcPr>
          <w:p w14:paraId="29AF3665" w14:textId="77777777" w:rsidR="001E6375" w:rsidRPr="00622B23" w:rsidRDefault="001E6375" w:rsidP="000C4934">
            <w:pPr>
              <w:rPr>
                <w:rFonts w:eastAsia="Calibri"/>
              </w:rPr>
            </w:pPr>
            <w:r w:rsidRPr="00622B23">
              <w:rPr>
                <w:rFonts w:eastAsia="Calibri"/>
              </w:rPr>
              <w:t>-</w:t>
            </w:r>
          </w:p>
        </w:tc>
        <w:tc>
          <w:tcPr>
            <w:tcW w:w="197" w:type="pct"/>
          </w:tcPr>
          <w:p w14:paraId="41C6900A" w14:textId="77777777" w:rsidR="001E6375" w:rsidRPr="00622B23" w:rsidRDefault="001E6375" w:rsidP="000C4934">
            <w:pPr>
              <w:rPr>
                <w:rFonts w:eastAsia="Calibri"/>
              </w:rPr>
            </w:pPr>
          </w:p>
        </w:tc>
        <w:tc>
          <w:tcPr>
            <w:tcW w:w="751" w:type="pct"/>
          </w:tcPr>
          <w:p w14:paraId="7990B72E" w14:textId="77777777" w:rsidR="001E6375" w:rsidRPr="00622B23" w:rsidRDefault="003669D6" w:rsidP="000C4934">
            <w:pPr>
              <w:rPr>
                <w:rFonts w:eastAsia="Calibri"/>
              </w:rPr>
            </w:pPr>
            <w:r w:rsidRPr="0036609C">
              <w:rPr>
                <w:rFonts w:eastAsia="Calibri"/>
              </w:rPr>
              <w:t>Acceptable</w:t>
            </w:r>
          </w:p>
        </w:tc>
      </w:tr>
      <w:tr w:rsidR="00EB563F" w:rsidRPr="00622B23" w14:paraId="03AD7F7E" w14:textId="77777777" w:rsidTr="0021248E">
        <w:tc>
          <w:tcPr>
            <w:tcW w:w="565" w:type="pct"/>
          </w:tcPr>
          <w:p w14:paraId="3824A3F2" w14:textId="77777777" w:rsidR="001E6375" w:rsidRPr="00622B23" w:rsidRDefault="001E6375" w:rsidP="000C4934">
            <w:pPr>
              <w:rPr>
                <w:rFonts w:eastAsia="Calibri"/>
              </w:rPr>
            </w:pPr>
            <w:r w:rsidRPr="00622B23">
              <w:rPr>
                <w:rFonts w:eastAsia="Calibri"/>
              </w:rPr>
              <w:t>Substances and mixtures which in contact with water emit flammable gases</w:t>
            </w:r>
          </w:p>
        </w:tc>
        <w:tc>
          <w:tcPr>
            <w:tcW w:w="884" w:type="pct"/>
          </w:tcPr>
          <w:p w14:paraId="70B247F0" w14:textId="77777777" w:rsidR="001E6375" w:rsidRPr="00622B23" w:rsidRDefault="001E6375" w:rsidP="000C4934">
            <w:pPr>
              <w:rPr>
                <w:rFonts w:eastAsia="Calibri"/>
              </w:rPr>
            </w:pPr>
          </w:p>
        </w:tc>
        <w:tc>
          <w:tcPr>
            <w:tcW w:w="638" w:type="pct"/>
          </w:tcPr>
          <w:p w14:paraId="027EB7E7" w14:textId="77777777" w:rsidR="001E6375" w:rsidRPr="00622B23" w:rsidRDefault="001E6375" w:rsidP="000C4934"/>
        </w:tc>
        <w:tc>
          <w:tcPr>
            <w:tcW w:w="1523" w:type="pct"/>
          </w:tcPr>
          <w:p w14:paraId="5261DA2E" w14:textId="77777777" w:rsidR="001E6375" w:rsidRPr="00622B23" w:rsidRDefault="001E6375" w:rsidP="006D7204">
            <w:pPr>
              <w:rPr>
                <w:rFonts w:eastAsia="Calibri"/>
                <w:lang w:eastAsia="en-US"/>
              </w:rPr>
            </w:pPr>
            <w:r w:rsidRPr="00622B23">
              <w:rPr>
                <w:rFonts w:eastAsia="Calibri"/>
                <w:lang w:eastAsia="en-US"/>
              </w:rPr>
              <w:t>Study waived.</w:t>
            </w:r>
          </w:p>
          <w:p w14:paraId="0EFBF893" w14:textId="77777777" w:rsidR="001E6375" w:rsidRPr="00622B23" w:rsidRDefault="001E6375" w:rsidP="006D7204">
            <w:pPr>
              <w:rPr>
                <w:rFonts w:eastAsia="Calibri"/>
              </w:rPr>
            </w:pPr>
            <w:r w:rsidRPr="00622B23">
              <w:rPr>
                <w:rFonts w:eastAsia="Calibri"/>
              </w:rPr>
              <w:t xml:space="preserve">The chemical structure of the mixture does not contain metals or metalloids and experience in handling and use shows that the mixture does not react with water </w:t>
            </w:r>
            <w:r w:rsidRPr="00622B23">
              <w:rPr>
                <w:rFonts w:eastAsia="Calibri"/>
                <w:lang w:eastAsia="en-US"/>
              </w:rPr>
              <w:t>(CLP guidance)</w:t>
            </w:r>
            <w:r w:rsidRPr="00622B23">
              <w:rPr>
                <w:rFonts w:eastAsia="Calibri"/>
              </w:rPr>
              <w:t>.</w:t>
            </w:r>
          </w:p>
        </w:tc>
        <w:tc>
          <w:tcPr>
            <w:tcW w:w="442" w:type="pct"/>
          </w:tcPr>
          <w:p w14:paraId="737BCC0F" w14:textId="77777777" w:rsidR="001E6375" w:rsidRPr="00622B23" w:rsidRDefault="001E6375" w:rsidP="000C4934">
            <w:pPr>
              <w:rPr>
                <w:rFonts w:eastAsia="Calibri"/>
              </w:rPr>
            </w:pPr>
            <w:r w:rsidRPr="00622B23">
              <w:rPr>
                <w:rFonts w:eastAsia="Calibri"/>
              </w:rPr>
              <w:t>-</w:t>
            </w:r>
          </w:p>
        </w:tc>
        <w:tc>
          <w:tcPr>
            <w:tcW w:w="197" w:type="pct"/>
          </w:tcPr>
          <w:p w14:paraId="6F503F2D" w14:textId="77777777" w:rsidR="001E6375" w:rsidRPr="00622B23" w:rsidRDefault="001E6375" w:rsidP="000C4934">
            <w:pPr>
              <w:rPr>
                <w:rFonts w:eastAsia="Calibri"/>
              </w:rPr>
            </w:pPr>
          </w:p>
        </w:tc>
        <w:tc>
          <w:tcPr>
            <w:tcW w:w="751" w:type="pct"/>
          </w:tcPr>
          <w:p w14:paraId="7494988E" w14:textId="77777777" w:rsidR="003669D6" w:rsidRPr="003669D6" w:rsidRDefault="003669D6" w:rsidP="003669D6">
            <w:pPr>
              <w:rPr>
                <w:rFonts w:eastAsia="Calibri"/>
              </w:rPr>
            </w:pPr>
            <w:r w:rsidRPr="0036609C">
              <w:rPr>
                <w:rFonts w:eastAsia="Calibri"/>
              </w:rPr>
              <w:t>Acceptable</w:t>
            </w:r>
          </w:p>
        </w:tc>
      </w:tr>
      <w:tr w:rsidR="00EB563F" w:rsidRPr="00622B23" w14:paraId="6ED0A831" w14:textId="77777777" w:rsidTr="0021248E">
        <w:tc>
          <w:tcPr>
            <w:tcW w:w="565" w:type="pct"/>
          </w:tcPr>
          <w:p w14:paraId="3200BAA6" w14:textId="77777777" w:rsidR="001E6375" w:rsidRPr="00622B23" w:rsidRDefault="001E6375" w:rsidP="000C4934">
            <w:pPr>
              <w:rPr>
                <w:rFonts w:eastAsia="Calibri"/>
              </w:rPr>
            </w:pPr>
            <w:r w:rsidRPr="00622B23">
              <w:rPr>
                <w:rFonts w:eastAsia="Calibri"/>
              </w:rPr>
              <w:t>Oxidising liquids</w:t>
            </w:r>
          </w:p>
        </w:tc>
        <w:tc>
          <w:tcPr>
            <w:tcW w:w="884" w:type="pct"/>
          </w:tcPr>
          <w:p w14:paraId="61053CC8" w14:textId="77777777" w:rsidR="001E6375" w:rsidRPr="00622B23" w:rsidRDefault="001E6375" w:rsidP="000C4934">
            <w:pPr>
              <w:rPr>
                <w:rFonts w:eastAsia="Calibri"/>
              </w:rPr>
            </w:pPr>
          </w:p>
        </w:tc>
        <w:tc>
          <w:tcPr>
            <w:tcW w:w="638" w:type="pct"/>
          </w:tcPr>
          <w:p w14:paraId="20F9B3A1" w14:textId="77777777" w:rsidR="001E6375" w:rsidRPr="00622B23" w:rsidRDefault="001E6375" w:rsidP="000C4934"/>
        </w:tc>
        <w:tc>
          <w:tcPr>
            <w:tcW w:w="1523" w:type="pct"/>
          </w:tcPr>
          <w:p w14:paraId="266CDB57" w14:textId="77777777" w:rsidR="001E6375" w:rsidRPr="00622B23" w:rsidRDefault="00DA4378" w:rsidP="006D7204">
            <w:pPr>
              <w:rPr>
                <w:rFonts w:eastAsia="Calibri"/>
              </w:rPr>
            </w:pPr>
            <w:r w:rsidRPr="00622B23">
              <w:rPr>
                <w:rFonts w:eastAsia="Calibri"/>
                <w:lang w:eastAsia="en-US"/>
              </w:rPr>
              <w:t xml:space="preserve">Not applicable since </w:t>
            </w:r>
            <w:r w:rsidR="00F0469B" w:rsidRPr="00622B23">
              <w:rPr>
                <w:rFonts w:eastAsia="Calibri"/>
                <w:lang w:eastAsia="en-US"/>
              </w:rPr>
              <w:t>t</w:t>
            </w:r>
            <w:r w:rsidR="001E6375" w:rsidRPr="00622B23">
              <w:rPr>
                <w:rFonts w:eastAsia="Calibri"/>
                <w:lang w:eastAsia="en-US"/>
              </w:rPr>
              <w:t xml:space="preserve">he product is a granular solid. </w:t>
            </w:r>
          </w:p>
        </w:tc>
        <w:tc>
          <w:tcPr>
            <w:tcW w:w="442" w:type="pct"/>
          </w:tcPr>
          <w:p w14:paraId="392766C2" w14:textId="77777777" w:rsidR="001E6375" w:rsidRPr="00622B23" w:rsidRDefault="001E6375" w:rsidP="000C4934">
            <w:pPr>
              <w:rPr>
                <w:rFonts w:eastAsia="Calibri"/>
              </w:rPr>
            </w:pPr>
            <w:r w:rsidRPr="00622B23">
              <w:rPr>
                <w:rFonts w:eastAsia="Calibri"/>
              </w:rPr>
              <w:t>-</w:t>
            </w:r>
          </w:p>
        </w:tc>
        <w:tc>
          <w:tcPr>
            <w:tcW w:w="197" w:type="pct"/>
          </w:tcPr>
          <w:p w14:paraId="379DE543" w14:textId="77777777" w:rsidR="001E6375" w:rsidRPr="00622B23" w:rsidRDefault="001E6375" w:rsidP="000C4934">
            <w:pPr>
              <w:rPr>
                <w:rFonts w:eastAsia="Calibri"/>
              </w:rPr>
            </w:pPr>
          </w:p>
        </w:tc>
        <w:tc>
          <w:tcPr>
            <w:tcW w:w="751" w:type="pct"/>
          </w:tcPr>
          <w:p w14:paraId="3F710B70" w14:textId="77777777" w:rsidR="001E6375" w:rsidRPr="00622B23" w:rsidRDefault="003669D6" w:rsidP="000C4934">
            <w:pPr>
              <w:rPr>
                <w:rFonts w:eastAsia="Calibri"/>
              </w:rPr>
            </w:pPr>
            <w:r>
              <w:rPr>
                <w:rFonts w:eastAsia="Calibri"/>
              </w:rPr>
              <w:t>-</w:t>
            </w:r>
          </w:p>
        </w:tc>
      </w:tr>
      <w:tr w:rsidR="00396AE8" w:rsidRPr="00396AE8" w14:paraId="5CBFF2FE" w14:textId="77777777" w:rsidTr="0021248E">
        <w:tc>
          <w:tcPr>
            <w:tcW w:w="565" w:type="pct"/>
          </w:tcPr>
          <w:p w14:paraId="55D15E34" w14:textId="77777777" w:rsidR="00396AE8" w:rsidRPr="00396AE8" w:rsidRDefault="00396AE8" w:rsidP="00396AE8">
            <w:pPr>
              <w:rPr>
                <w:rFonts w:eastAsia="Calibri"/>
              </w:rPr>
            </w:pPr>
            <w:r w:rsidRPr="00396AE8">
              <w:rPr>
                <w:rFonts w:eastAsia="Calibri"/>
              </w:rPr>
              <w:t>Oxidising solids</w:t>
            </w:r>
          </w:p>
        </w:tc>
        <w:tc>
          <w:tcPr>
            <w:tcW w:w="884" w:type="pct"/>
          </w:tcPr>
          <w:p w14:paraId="1A419D28" w14:textId="0ACE2B68" w:rsidR="00396AE8" w:rsidRPr="00396AE8" w:rsidRDefault="00396AE8" w:rsidP="00396AE8">
            <w:pPr>
              <w:rPr>
                <w:rFonts w:eastAsia="Calibri"/>
              </w:rPr>
            </w:pPr>
          </w:p>
        </w:tc>
        <w:tc>
          <w:tcPr>
            <w:tcW w:w="638" w:type="pct"/>
          </w:tcPr>
          <w:p w14:paraId="1BD9E67E" w14:textId="278740D0" w:rsidR="00396AE8" w:rsidRPr="00396AE8" w:rsidRDefault="00396AE8" w:rsidP="00396AE8">
            <w:r w:rsidRPr="00396AE8">
              <w:t>Mirmex GR formulation (see confidential annex)</w:t>
            </w:r>
          </w:p>
        </w:tc>
        <w:tc>
          <w:tcPr>
            <w:tcW w:w="1523" w:type="pct"/>
          </w:tcPr>
          <w:p w14:paraId="5C8E931E" w14:textId="77777777" w:rsidR="00396AE8" w:rsidRDefault="00396AE8" w:rsidP="00396AE8">
            <w:r>
              <w:t xml:space="preserve">As reported on Guidance on the Application of the CLP Criteria Version 5.0 – July 2017, for organic mixtures the classification procedure for this hazard class need not be applied if the substance or mixture contains oxygen, fluorine or chlorine and these elements are chemically bonded only to carbon or hydrogen. </w:t>
            </w:r>
          </w:p>
          <w:p w14:paraId="64AED730" w14:textId="77777777" w:rsidR="00396AE8" w:rsidRDefault="00396AE8" w:rsidP="00396AE8">
            <w:r>
              <w:t xml:space="preserve">None of the components of Mirmex GR are classified as oxidizing agent. </w:t>
            </w:r>
          </w:p>
          <w:p w14:paraId="283B733B" w14:textId="329687E4" w:rsidR="00396AE8" w:rsidRDefault="00396AE8" w:rsidP="00396AE8">
            <w:r>
              <w:t>Therefore it is not expected that Mirmex GR will show oxidant properties.</w:t>
            </w:r>
          </w:p>
          <w:p w14:paraId="116C1ED5" w14:textId="0BC05E6D" w:rsidR="00396AE8" w:rsidRPr="00396AE8" w:rsidRDefault="00396AE8" w:rsidP="00396AE8">
            <w:pPr>
              <w:rPr>
                <w:rFonts w:eastAsia="Calibri"/>
                <w:lang w:eastAsia="en-US"/>
              </w:rPr>
            </w:pPr>
            <w:r w:rsidRPr="00396AE8">
              <w:rPr>
                <w:rFonts w:eastAsia="Calibri"/>
                <w:lang w:eastAsia="en-US"/>
              </w:rPr>
              <w:t>Please also refer to confidential PAR for more details.</w:t>
            </w:r>
          </w:p>
        </w:tc>
        <w:tc>
          <w:tcPr>
            <w:tcW w:w="442" w:type="pct"/>
          </w:tcPr>
          <w:p w14:paraId="7BE7878C" w14:textId="6CD1CE44" w:rsidR="00396AE8" w:rsidRPr="00396AE8" w:rsidRDefault="00396AE8" w:rsidP="00396AE8">
            <w:pPr>
              <w:rPr>
                <w:rFonts w:eastAsia="Calibri"/>
              </w:rPr>
            </w:pPr>
            <w:r w:rsidRPr="00396AE8">
              <w:rPr>
                <w:rFonts w:eastAsia="Calibri"/>
              </w:rPr>
              <w:t>-</w:t>
            </w:r>
          </w:p>
        </w:tc>
        <w:tc>
          <w:tcPr>
            <w:tcW w:w="197" w:type="pct"/>
          </w:tcPr>
          <w:p w14:paraId="7C481292" w14:textId="41E15841" w:rsidR="00396AE8" w:rsidRPr="00396AE8" w:rsidRDefault="00396AE8" w:rsidP="00396AE8">
            <w:pPr>
              <w:rPr>
                <w:rFonts w:eastAsia="Calibri"/>
              </w:rPr>
            </w:pPr>
          </w:p>
        </w:tc>
        <w:tc>
          <w:tcPr>
            <w:tcW w:w="751" w:type="pct"/>
          </w:tcPr>
          <w:p w14:paraId="3896B457" w14:textId="2CDC4BF4" w:rsidR="00396AE8" w:rsidRDefault="00396AE8" w:rsidP="00396AE8">
            <w:pPr>
              <w:rPr>
                <w:rFonts w:eastAsia="Calibri"/>
              </w:rPr>
            </w:pPr>
            <w:r w:rsidRPr="00396AE8">
              <w:rPr>
                <w:rFonts w:eastAsia="Calibri"/>
              </w:rPr>
              <w:t>Acceptable</w:t>
            </w:r>
          </w:p>
          <w:p w14:paraId="1A5A8F8F" w14:textId="3A7A22CE" w:rsidR="00280F9B" w:rsidRDefault="00280F9B" w:rsidP="00396AE8">
            <w:pPr>
              <w:rPr>
                <w:rFonts w:eastAsia="Calibri"/>
              </w:rPr>
            </w:pPr>
            <w:r>
              <w:rPr>
                <w:rFonts w:eastAsia="Calibri"/>
              </w:rPr>
              <w:t>The product is not expected to have oxidising properties</w:t>
            </w:r>
          </w:p>
          <w:p w14:paraId="73FD7009" w14:textId="691A7F68" w:rsidR="00280F9B" w:rsidRPr="00396AE8" w:rsidRDefault="00280F9B" w:rsidP="00396AE8">
            <w:pPr>
              <w:rPr>
                <w:rFonts w:eastAsia="Calibri"/>
              </w:rPr>
            </w:pPr>
          </w:p>
        </w:tc>
      </w:tr>
      <w:tr w:rsidR="00EB563F" w:rsidRPr="00622B23" w14:paraId="7B123318" w14:textId="77777777" w:rsidTr="0021248E">
        <w:tc>
          <w:tcPr>
            <w:tcW w:w="565" w:type="pct"/>
          </w:tcPr>
          <w:p w14:paraId="4AD9DF80" w14:textId="77777777" w:rsidR="001E6375" w:rsidRPr="00622B23" w:rsidRDefault="001E6375" w:rsidP="000C4934">
            <w:pPr>
              <w:rPr>
                <w:rFonts w:eastAsia="Calibri"/>
              </w:rPr>
            </w:pPr>
            <w:r w:rsidRPr="00622B23">
              <w:rPr>
                <w:rFonts w:eastAsia="Calibri"/>
              </w:rPr>
              <w:t>Organic peroxides</w:t>
            </w:r>
          </w:p>
        </w:tc>
        <w:tc>
          <w:tcPr>
            <w:tcW w:w="884" w:type="pct"/>
          </w:tcPr>
          <w:p w14:paraId="23601A8D" w14:textId="77777777" w:rsidR="001E6375" w:rsidRPr="00622B23" w:rsidRDefault="001E6375" w:rsidP="000C4934">
            <w:pPr>
              <w:rPr>
                <w:rFonts w:eastAsia="Calibri"/>
              </w:rPr>
            </w:pPr>
          </w:p>
        </w:tc>
        <w:tc>
          <w:tcPr>
            <w:tcW w:w="638" w:type="pct"/>
          </w:tcPr>
          <w:p w14:paraId="38E76006" w14:textId="77777777" w:rsidR="001E6375" w:rsidRPr="00622B23" w:rsidRDefault="001E6375" w:rsidP="000C4934"/>
        </w:tc>
        <w:tc>
          <w:tcPr>
            <w:tcW w:w="1523" w:type="pct"/>
          </w:tcPr>
          <w:p w14:paraId="1F5BA6FD" w14:textId="77777777" w:rsidR="001E6375" w:rsidRPr="00622B23" w:rsidRDefault="001E6375" w:rsidP="006D7204">
            <w:pPr>
              <w:rPr>
                <w:rFonts w:eastAsia="Calibri"/>
              </w:rPr>
            </w:pPr>
            <w:r w:rsidRPr="00622B23">
              <w:rPr>
                <w:rFonts w:eastAsia="Calibri"/>
                <w:lang w:eastAsia="en-US"/>
              </w:rPr>
              <w:t xml:space="preserve">Study waived. There are no peroxides in the chemical structures of the substances into the mixture. </w:t>
            </w:r>
          </w:p>
        </w:tc>
        <w:tc>
          <w:tcPr>
            <w:tcW w:w="442" w:type="pct"/>
          </w:tcPr>
          <w:p w14:paraId="1A220577" w14:textId="77777777" w:rsidR="001E6375" w:rsidRPr="00622B23" w:rsidRDefault="001E6375" w:rsidP="000C4934">
            <w:pPr>
              <w:rPr>
                <w:rFonts w:eastAsia="Calibri"/>
              </w:rPr>
            </w:pPr>
            <w:r w:rsidRPr="00622B23">
              <w:rPr>
                <w:rFonts w:eastAsia="Calibri"/>
              </w:rPr>
              <w:t>-</w:t>
            </w:r>
          </w:p>
        </w:tc>
        <w:tc>
          <w:tcPr>
            <w:tcW w:w="197" w:type="pct"/>
          </w:tcPr>
          <w:p w14:paraId="263859A2" w14:textId="77777777" w:rsidR="001E6375" w:rsidRPr="00622B23" w:rsidRDefault="001E6375" w:rsidP="000C4934">
            <w:pPr>
              <w:rPr>
                <w:rFonts w:eastAsia="Calibri"/>
              </w:rPr>
            </w:pPr>
          </w:p>
        </w:tc>
        <w:tc>
          <w:tcPr>
            <w:tcW w:w="751" w:type="pct"/>
          </w:tcPr>
          <w:p w14:paraId="5AD3668E" w14:textId="77777777" w:rsidR="001E6375" w:rsidRPr="00622B23" w:rsidRDefault="008977A6" w:rsidP="000C4934">
            <w:pPr>
              <w:rPr>
                <w:rFonts w:eastAsia="Calibri"/>
              </w:rPr>
            </w:pPr>
            <w:r>
              <w:rPr>
                <w:rFonts w:eastAsia="Calibri"/>
              </w:rPr>
              <w:t>-</w:t>
            </w:r>
          </w:p>
        </w:tc>
      </w:tr>
      <w:tr w:rsidR="00C22069" w:rsidRPr="00622B23" w14:paraId="2395887E" w14:textId="77777777" w:rsidTr="0021248E">
        <w:tc>
          <w:tcPr>
            <w:tcW w:w="565" w:type="pct"/>
          </w:tcPr>
          <w:p w14:paraId="043F13F0" w14:textId="77777777" w:rsidR="00C22069" w:rsidRPr="00622B23" w:rsidRDefault="00C22069" w:rsidP="00C22069">
            <w:pPr>
              <w:rPr>
                <w:rFonts w:eastAsia="Calibri"/>
              </w:rPr>
            </w:pPr>
            <w:r w:rsidRPr="00622B23">
              <w:rPr>
                <w:rFonts w:eastAsia="Calibri"/>
              </w:rPr>
              <w:lastRenderedPageBreak/>
              <w:t>Corrosive to metals</w:t>
            </w:r>
          </w:p>
        </w:tc>
        <w:tc>
          <w:tcPr>
            <w:tcW w:w="884" w:type="pct"/>
          </w:tcPr>
          <w:p w14:paraId="02EC872D" w14:textId="77777777" w:rsidR="00C22069" w:rsidRPr="00622B23" w:rsidRDefault="00C22069" w:rsidP="00C22069">
            <w:pPr>
              <w:rPr>
                <w:rFonts w:eastAsia="Calibri"/>
              </w:rPr>
            </w:pPr>
          </w:p>
        </w:tc>
        <w:tc>
          <w:tcPr>
            <w:tcW w:w="638" w:type="pct"/>
          </w:tcPr>
          <w:p w14:paraId="470A8A89" w14:textId="77777777" w:rsidR="00C22069" w:rsidRPr="008977A6" w:rsidRDefault="00C22069" w:rsidP="00C22069">
            <w:r w:rsidRPr="008977A6">
              <w:t>Mirmex GR formulation (see confidential annex)</w:t>
            </w:r>
          </w:p>
        </w:tc>
        <w:tc>
          <w:tcPr>
            <w:tcW w:w="1523" w:type="pct"/>
          </w:tcPr>
          <w:p w14:paraId="6FFB1E89" w14:textId="3B34205B" w:rsidR="00BD75EC" w:rsidRDefault="00C22069" w:rsidP="00C22069">
            <w:pPr>
              <w:rPr>
                <w:rFonts w:eastAsia="Calibri"/>
                <w:lang w:eastAsia="en-US"/>
              </w:rPr>
            </w:pPr>
            <w:r w:rsidRPr="008977A6">
              <w:rPr>
                <w:rFonts w:eastAsia="Calibri"/>
                <w:lang w:eastAsia="en-US"/>
              </w:rPr>
              <w:t xml:space="preserve">We propose a weight-of-evidence approach, and consider that melting point of Mirmex GR higher than 55°C. </w:t>
            </w:r>
          </w:p>
          <w:p w14:paraId="69F013A2" w14:textId="7FF8A08C" w:rsidR="00380C94" w:rsidRPr="00380C94" w:rsidRDefault="00380C94" w:rsidP="00C22069">
            <w:pPr>
              <w:rPr>
                <w:rFonts w:eastAsia="Calibri"/>
                <w:lang w:eastAsia="en-US"/>
              </w:rPr>
            </w:pPr>
            <w:r w:rsidRPr="00380C94">
              <w:rPr>
                <w:rFonts w:eastAsia="Calibri"/>
                <w:lang w:eastAsia="en-US"/>
              </w:rPr>
              <w:t>Please also refer to confidential PAR for more details.</w:t>
            </w:r>
          </w:p>
          <w:p w14:paraId="0FCF5134" w14:textId="77777777" w:rsidR="00C22069" w:rsidRPr="008977A6" w:rsidRDefault="00C22069" w:rsidP="00C22069">
            <w:pPr>
              <w:rPr>
                <w:rFonts w:eastAsia="Calibri"/>
              </w:rPr>
            </w:pPr>
            <w:r w:rsidRPr="008977A6">
              <w:rPr>
                <w:rFonts w:eastAsia="Calibri"/>
                <w:lang w:eastAsia="en-US"/>
              </w:rPr>
              <w:t>Corrosive to metals properties are not expected</w:t>
            </w:r>
            <w:r w:rsidR="00587C61">
              <w:rPr>
                <w:rFonts w:eastAsia="Calibri"/>
                <w:lang w:eastAsia="en-US"/>
              </w:rPr>
              <w:t xml:space="preserve"> for solid formulations</w:t>
            </w:r>
            <w:r w:rsidRPr="008977A6">
              <w:rPr>
                <w:rFonts w:eastAsia="Calibri"/>
                <w:lang w:eastAsia="en-US"/>
              </w:rPr>
              <w:t>.</w:t>
            </w:r>
          </w:p>
        </w:tc>
        <w:tc>
          <w:tcPr>
            <w:tcW w:w="442" w:type="pct"/>
          </w:tcPr>
          <w:p w14:paraId="1F6AECDE" w14:textId="77777777" w:rsidR="00C22069" w:rsidRPr="00622B23" w:rsidRDefault="00C22069" w:rsidP="00C22069">
            <w:pPr>
              <w:rPr>
                <w:rFonts w:eastAsia="Calibri"/>
              </w:rPr>
            </w:pPr>
            <w:r w:rsidRPr="00622B23">
              <w:rPr>
                <w:rFonts w:eastAsia="Calibri"/>
              </w:rPr>
              <w:t>-</w:t>
            </w:r>
          </w:p>
        </w:tc>
        <w:tc>
          <w:tcPr>
            <w:tcW w:w="197" w:type="pct"/>
          </w:tcPr>
          <w:p w14:paraId="640DC43B" w14:textId="77777777" w:rsidR="00C22069" w:rsidRPr="00622B23" w:rsidRDefault="00C22069" w:rsidP="00C22069">
            <w:pPr>
              <w:rPr>
                <w:rFonts w:eastAsia="Calibri"/>
              </w:rPr>
            </w:pPr>
          </w:p>
        </w:tc>
        <w:tc>
          <w:tcPr>
            <w:tcW w:w="751" w:type="pct"/>
          </w:tcPr>
          <w:p w14:paraId="7F2E057D" w14:textId="77777777" w:rsidR="00C22069" w:rsidRPr="00622B23" w:rsidRDefault="008977A6" w:rsidP="00C22069">
            <w:pPr>
              <w:rPr>
                <w:rFonts w:eastAsia="Calibri"/>
              </w:rPr>
            </w:pPr>
            <w:r>
              <w:rPr>
                <w:rFonts w:eastAsia="Calibri"/>
              </w:rPr>
              <w:t>Acceptable</w:t>
            </w:r>
          </w:p>
        </w:tc>
      </w:tr>
      <w:tr w:rsidR="00C22069" w:rsidRPr="00622B23" w14:paraId="2DFD23A7" w14:textId="77777777" w:rsidTr="0021248E">
        <w:tc>
          <w:tcPr>
            <w:tcW w:w="565" w:type="pct"/>
          </w:tcPr>
          <w:p w14:paraId="3AA21BD2" w14:textId="77777777" w:rsidR="00C22069" w:rsidRPr="00622B23" w:rsidRDefault="00C22069" w:rsidP="00C22069">
            <w:pPr>
              <w:rPr>
                <w:rFonts w:eastAsia="Calibri"/>
              </w:rPr>
            </w:pPr>
            <w:r w:rsidRPr="00622B23">
              <w:rPr>
                <w:rFonts w:eastAsia="Calibri"/>
              </w:rPr>
              <w:t>Auto-ignition temperatures of products (liquids and gases)</w:t>
            </w:r>
          </w:p>
        </w:tc>
        <w:tc>
          <w:tcPr>
            <w:tcW w:w="884" w:type="pct"/>
          </w:tcPr>
          <w:p w14:paraId="78121D27" w14:textId="77777777" w:rsidR="00C22069" w:rsidRPr="00622B23" w:rsidRDefault="00C22069" w:rsidP="00C22069">
            <w:pPr>
              <w:rPr>
                <w:rFonts w:eastAsia="Calibri"/>
              </w:rPr>
            </w:pPr>
          </w:p>
        </w:tc>
        <w:tc>
          <w:tcPr>
            <w:tcW w:w="638" w:type="pct"/>
          </w:tcPr>
          <w:p w14:paraId="69F56783" w14:textId="77777777" w:rsidR="00C22069" w:rsidRPr="00622B23" w:rsidRDefault="00C22069" w:rsidP="00C22069"/>
        </w:tc>
        <w:tc>
          <w:tcPr>
            <w:tcW w:w="1523" w:type="pct"/>
          </w:tcPr>
          <w:p w14:paraId="069100A8" w14:textId="780B8A44" w:rsidR="00C22069" w:rsidRPr="00622B23" w:rsidRDefault="00C22069" w:rsidP="00C22069">
            <w:pPr>
              <w:rPr>
                <w:rFonts w:eastAsia="Calibri"/>
              </w:rPr>
            </w:pPr>
            <w:r w:rsidRPr="00622B23">
              <w:rPr>
                <w:rFonts w:eastAsia="Calibri"/>
                <w:lang w:eastAsia="en-US"/>
              </w:rPr>
              <w:t>Not applicable since the product is a granular solid.</w:t>
            </w:r>
          </w:p>
        </w:tc>
        <w:tc>
          <w:tcPr>
            <w:tcW w:w="442" w:type="pct"/>
          </w:tcPr>
          <w:p w14:paraId="03D2EE5F" w14:textId="77777777" w:rsidR="00C22069" w:rsidRPr="00622B23" w:rsidRDefault="00C22069" w:rsidP="00C22069">
            <w:pPr>
              <w:rPr>
                <w:rFonts w:eastAsia="Calibri"/>
              </w:rPr>
            </w:pPr>
            <w:r w:rsidRPr="00622B23">
              <w:rPr>
                <w:rFonts w:eastAsia="Calibri"/>
              </w:rPr>
              <w:t>-</w:t>
            </w:r>
          </w:p>
        </w:tc>
        <w:tc>
          <w:tcPr>
            <w:tcW w:w="197" w:type="pct"/>
          </w:tcPr>
          <w:p w14:paraId="4E0F74F9" w14:textId="77777777" w:rsidR="00C22069" w:rsidRPr="00622B23" w:rsidRDefault="00C22069" w:rsidP="00C22069">
            <w:pPr>
              <w:rPr>
                <w:rFonts w:eastAsia="Calibri"/>
              </w:rPr>
            </w:pPr>
          </w:p>
        </w:tc>
        <w:tc>
          <w:tcPr>
            <w:tcW w:w="751" w:type="pct"/>
          </w:tcPr>
          <w:p w14:paraId="420752B8" w14:textId="77777777" w:rsidR="00C22069" w:rsidRPr="00622B23" w:rsidRDefault="008977A6" w:rsidP="00C22069">
            <w:pPr>
              <w:rPr>
                <w:rFonts w:eastAsia="Calibri"/>
              </w:rPr>
            </w:pPr>
            <w:r>
              <w:rPr>
                <w:rFonts w:eastAsia="Calibri"/>
              </w:rPr>
              <w:t>-</w:t>
            </w:r>
          </w:p>
        </w:tc>
      </w:tr>
      <w:tr w:rsidR="00C22069" w:rsidRPr="00622B23" w14:paraId="3AEA0F5F" w14:textId="77777777" w:rsidTr="0021248E">
        <w:tc>
          <w:tcPr>
            <w:tcW w:w="565" w:type="pct"/>
          </w:tcPr>
          <w:p w14:paraId="634D8A18" w14:textId="77777777" w:rsidR="00C22069" w:rsidRPr="00622B23" w:rsidRDefault="00C22069" w:rsidP="00C22069">
            <w:pPr>
              <w:rPr>
                <w:rFonts w:eastAsia="Calibri"/>
              </w:rPr>
            </w:pPr>
            <w:r w:rsidRPr="00622B23">
              <w:rPr>
                <w:rFonts w:eastAsia="Calibri"/>
              </w:rPr>
              <w:t>Relative self-ignition temperature for solids</w:t>
            </w:r>
          </w:p>
        </w:tc>
        <w:tc>
          <w:tcPr>
            <w:tcW w:w="884" w:type="pct"/>
          </w:tcPr>
          <w:p w14:paraId="30B79F0D" w14:textId="77777777" w:rsidR="00C22069" w:rsidRPr="00622B23" w:rsidRDefault="00C22069" w:rsidP="00C22069">
            <w:pPr>
              <w:rPr>
                <w:rFonts w:eastAsia="Calibri"/>
              </w:rPr>
            </w:pPr>
          </w:p>
        </w:tc>
        <w:tc>
          <w:tcPr>
            <w:tcW w:w="638" w:type="pct"/>
          </w:tcPr>
          <w:p w14:paraId="0F5D7185" w14:textId="77777777" w:rsidR="00C22069" w:rsidRPr="00622B23" w:rsidRDefault="00C22069" w:rsidP="00C22069"/>
        </w:tc>
        <w:tc>
          <w:tcPr>
            <w:tcW w:w="1523" w:type="pct"/>
          </w:tcPr>
          <w:p w14:paraId="0ED8ACD9" w14:textId="77777777" w:rsidR="00C22069" w:rsidRPr="00622B23" w:rsidRDefault="00C22069" w:rsidP="00C22069">
            <w:pPr>
              <w:rPr>
                <w:rFonts w:eastAsia="Calibri"/>
                <w:lang w:eastAsia="en-US"/>
              </w:rPr>
            </w:pPr>
            <w:r w:rsidRPr="00622B23">
              <w:rPr>
                <w:rFonts w:eastAsia="Calibri"/>
                <w:lang w:eastAsia="en-US"/>
              </w:rPr>
              <w:t>Study waived.</w:t>
            </w:r>
          </w:p>
          <w:p w14:paraId="296BB6C8" w14:textId="77777777" w:rsidR="00C22069" w:rsidRPr="00622B23" w:rsidRDefault="00C22069" w:rsidP="00C22069">
            <w:pPr>
              <w:rPr>
                <w:rFonts w:eastAsia="Calibri"/>
                <w:lang w:eastAsia="en-US"/>
              </w:rPr>
            </w:pPr>
            <w:r w:rsidRPr="00622B23">
              <w:rPr>
                <w:rFonts w:eastAsia="Calibri"/>
                <w:lang w:eastAsia="en-US"/>
              </w:rPr>
              <w:t xml:space="preserve">Most of mixture’s components flash-points are above 100°C. During normal condition of production and use of the b.p. no sources of ignition or conditions suitable for combustion will be expected. Mirmex GR is not considered flammable or subject to autoignition, </w:t>
            </w:r>
            <w:r w:rsidRPr="00622B23">
              <w:rPr>
                <w:rFonts w:eastAsia="Calibri"/>
                <w:lang w:eastAsia="en-US"/>
              </w:rPr>
              <w:br/>
              <w:t>and the flash-point study was waived.</w:t>
            </w:r>
          </w:p>
        </w:tc>
        <w:tc>
          <w:tcPr>
            <w:tcW w:w="442" w:type="pct"/>
          </w:tcPr>
          <w:p w14:paraId="244FE81B" w14:textId="77777777" w:rsidR="00C22069" w:rsidRPr="00622B23" w:rsidRDefault="00C22069" w:rsidP="00C22069">
            <w:pPr>
              <w:rPr>
                <w:rFonts w:eastAsia="Calibri"/>
              </w:rPr>
            </w:pPr>
            <w:r w:rsidRPr="00622B23">
              <w:rPr>
                <w:rFonts w:eastAsia="Calibri"/>
              </w:rPr>
              <w:t>-</w:t>
            </w:r>
          </w:p>
        </w:tc>
        <w:tc>
          <w:tcPr>
            <w:tcW w:w="197" w:type="pct"/>
          </w:tcPr>
          <w:p w14:paraId="2888184B" w14:textId="77777777" w:rsidR="00C22069" w:rsidRPr="00622B23" w:rsidRDefault="00C22069" w:rsidP="00C22069">
            <w:pPr>
              <w:rPr>
                <w:rFonts w:eastAsia="Calibri"/>
              </w:rPr>
            </w:pPr>
          </w:p>
        </w:tc>
        <w:tc>
          <w:tcPr>
            <w:tcW w:w="751" w:type="pct"/>
          </w:tcPr>
          <w:p w14:paraId="0818CFD7" w14:textId="77777777" w:rsidR="00C22069" w:rsidRPr="00622B23" w:rsidRDefault="008977A6" w:rsidP="00C22069">
            <w:pPr>
              <w:rPr>
                <w:rFonts w:eastAsia="Calibri"/>
              </w:rPr>
            </w:pPr>
            <w:r>
              <w:rPr>
                <w:rFonts w:eastAsia="Calibri"/>
              </w:rPr>
              <w:t>Acceptable</w:t>
            </w:r>
          </w:p>
        </w:tc>
      </w:tr>
      <w:tr w:rsidR="00C22069" w:rsidRPr="00622B23" w14:paraId="60387F2C" w14:textId="77777777" w:rsidTr="0021248E">
        <w:tc>
          <w:tcPr>
            <w:tcW w:w="565" w:type="pct"/>
          </w:tcPr>
          <w:p w14:paraId="405C860E" w14:textId="77777777" w:rsidR="00C22069" w:rsidRPr="00622B23" w:rsidRDefault="00C22069" w:rsidP="00C22069">
            <w:pPr>
              <w:rPr>
                <w:rFonts w:eastAsia="Calibri"/>
              </w:rPr>
            </w:pPr>
            <w:r w:rsidRPr="00622B23">
              <w:rPr>
                <w:rFonts w:eastAsia="Calibri"/>
              </w:rPr>
              <w:t>Dust explosion hazard</w:t>
            </w:r>
          </w:p>
        </w:tc>
        <w:tc>
          <w:tcPr>
            <w:tcW w:w="884" w:type="pct"/>
          </w:tcPr>
          <w:p w14:paraId="388F990F" w14:textId="77777777" w:rsidR="00C22069" w:rsidRPr="00622B23" w:rsidRDefault="00C22069" w:rsidP="00C22069">
            <w:pPr>
              <w:rPr>
                <w:rFonts w:eastAsia="Calibri"/>
              </w:rPr>
            </w:pPr>
          </w:p>
        </w:tc>
        <w:tc>
          <w:tcPr>
            <w:tcW w:w="638" w:type="pct"/>
          </w:tcPr>
          <w:p w14:paraId="77EFA358" w14:textId="77777777" w:rsidR="00C22069" w:rsidRPr="00622B23" w:rsidRDefault="00C22069" w:rsidP="00C22069"/>
        </w:tc>
        <w:tc>
          <w:tcPr>
            <w:tcW w:w="1523" w:type="pct"/>
          </w:tcPr>
          <w:p w14:paraId="3F5A7170" w14:textId="77777777" w:rsidR="00C22069" w:rsidRPr="00622B23" w:rsidRDefault="00C22069" w:rsidP="00C22069">
            <w:pPr>
              <w:rPr>
                <w:rFonts w:eastAsia="Calibri"/>
              </w:rPr>
            </w:pPr>
            <w:r w:rsidRPr="00622B23">
              <w:rPr>
                <w:rFonts w:eastAsia="Calibri"/>
                <w:lang w:eastAsia="en-US"/>
              </w:rPr>
              <w:t xml:space="preserve">Not applicable since the product is a granular solid. </w:t>
            </w:r>
          </w:p>
        </w:tc>
        <w:tc>
          <w:tcPr>
            <w:tcW w:w="442" w:type="pct"/>
          </w:tcPr>
          <w:p w14:paraId="0BBEA2F1" w14:textId="77777777" w:rsidR="00C22069" w:rsidRPr="00622B23" w:rsidRDefault="00C22069" w:rsidP="00C22069">
            <w:pPr>
              <w:rPr>
                <w:rFonts w:eastAsia="Calibri"/>
              </w:rPr>
            </w:pPr>
            <w:r w:rsidRPr="00622B23">
              <w:rPr>
                <w:rFonts w:eastAsia="Calibri"/>
              </w:rPr>
              <w:t>-</w:t>
            </w:r>
          </w:p>
        </w:tc>
        <w:tc>
          <w:tcPr>
            <w:tcW w:w="197" w:type="pct"/>
          </w:tcPr>
          <w:p w14:paraId="2B7DB571" w14:textId="77777777" w:rsidR="00C22069" w:rsidRPr="00622B23" w:rsidRDefault="00C22069" w:rsidP="00C22069">
            <w:pPr>
              <w:rPr>
                <w:rFonts w:eastAsia="Calibri"/>
              </w:rPr>
            </w:pPr>
          </w:p>
        </w:tc>
        <w:tc>
          <w:tcPr>
            <w:tcW w:w="751" w:type="pct"/>
          </w:tcPr>
          <w:p w14:paraId="10A68B3E" w14:textId="77777777" w:rsidR="00C22069" w:rsidRPr="00622B23" w:rsidRDefault="008977A6" w:rsidP="00C22069">
            <w:pPr>
              <w:rPr>
                <w:rFonts w:eastAsia="Calibri"/>
              </w:rPr>
            </w:pPr>
            <w:r>
              <w:rPr>
                <w:rFonts w:eastAsia="Calibri"/>
              </w:rPr>
              <w:t>-</w:t>
            </w:r>
          </w:p>
        </w:tc>
      </w:tr>
    </w:tbl>
    <w:p w14:paraId="40E1CF94" w14:textId="77777777" w:rsidR="00A13137" w:rsidRPr="00A13137" w:rsidRDefault="00A13137" w:rsidP="00A13137">
      <w:pPr>
        <w:pStyle w:val="Absatz"/>
        <w:rPr>
          <w:rFonts w:eastAsia="Calibri"/>
          <w:lang w:eastAsia="en-US"/>
        </w:rPr>
      </w:pPr>
      <w:bookmarkStart w:id="1331" w:name="_Toc389726185"/>
      <w:bookmarkStart w:id="1332" w:name="_Toc389727237"/>
      <w:bookmarkStart w:id="1333" w:name="_Toc389727595"/>
      <w:bookmarkStart w:id="1334" w:name="_Toc389727954"/>
      <w:bookmarkStart w:id="1335" w:name="_Toc389728313"/>
      <w:bookmarkStart w:id="1336" w:name="_Toc389728673"/>
      <w:bookmarkStart w:id="1337" w:name="_Toc389729031"/>
      <w:bookmarkStart w:id="1338" w:name="_Toc389729188"/>
      <w:bookmarkStart w:id="1339" w:name="_Toc403472826"/>
      <w:bookmarkEnd w:id="1331"/>
      <w:bookmarkEnd w:id="1332"/>
      <w:bookmarkEnd w:id="1333"/>
      <w:bookmarkEnd w:id="1334"/>
      <w:bookmarkEnd w:id="1335"/>
      <w:bookmarkEnd w:id="1336"/>
      <w:bookmarkEnd w:id="1337"/>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4276"/>
      </w:tblGrid>
      <w:tr w:rsidR="00EB563F" w:rsidRPr="00A952BF" w14:paraId="3F94C2A1" w14:textId="77777777" w:rsidTr="00F34517">
        <w:tc>
          <w:tcPr>
            <w:tcW w:w="5000" w:type="pct"/>
            <w:tcBorders>
              <w:top w:val="single" w:sz="4" w:space="0" w:color="auto"/>
              <w:left w:val="single" w:sz="4" w:space="0" w:color="auto"/>
              <w:bottom w:val="single" w:sz="6" w:space="0" w:color="auto"/>
              <w:right w:val="single" w:sz="6" w:space="0" w:color="auto"/>
            </w:tcBorders>
            <w:shd w:val="clear" w:color="auto" w:fill="CCFFCC"/>
          </w:tcPr>
          <w:p w14:paraId="5771B0B4" w14:textId="77777777" w:rsidR="00EB563F" w:rsidRPr="00A952BF" w:rsidRDefault="00EB563F" w:rsidP="00F34517">
            <w:pPr>
              <w:spacing w:line="260" w:lineRule="atLeast"/>
              <w:rPr>
                <w:rFonts w:eastAsia="Calibri"/>
                <w:b/>
                <w:bCs/>
                <w:lang w:eastAsia="en-US"/>
              </w:rPr>
            </w:pPr>
            <w:r w:rsidRPr="00A952BF">
              <w:rPr>
                <w:rFonts w:eastAsia="Calibri"/>
                <w:b/>
                <w:bCs/>
                <w:lang w:eastAsia="en-US"/>
              </w:rPr>
              <w:t>Conclusion on the physical hazards and respective characteristics of the product</w:t>
            </w:r>
          </w:p>
        </w:tc>
      </w:tr>
      <w:tr w:rsidR="00EB563F" w:rsidRPr="00622B23" w14:paraId="73961612" w14:textId="77777777" w:rsidTr="00F34517">
        <w:trPr>
          <w:trHeight w:val="298"/>
        </w:trPr>
        <w:tc>
          <w:tcPr>
            <w:tcW w:w="5000" w:type="pct"/>
            <w:tcBorders>
              <w:top w:val="single" w:sz="6" w:space="0" w:color="auto"/>
              <w:left w:val="single" w:sz="4" w:space="0" w:color="auto"/>
              <w:bottom w:val="single" w:sz="6" w:space="0" w:color="auto"/>
              <w:right w:val="single" w:sz="6" w:space="0" w:color="auto"/>
            </w:tcBorders>
            <w:shd w:val="clear" w:color="auto" w:fill="auto"/>
          </w:tcPr>
          <w:p w14:paraId="48FB8124" w14:textId="69EA9887" w:rsidR="00DA4378" w:rsidRPr="00622B23" w:rsidRDefault="008977A6" w:rsidP="00AB5208">
            <w:pPr>
              <w:spacing w:line="260" w:lineRule="atLeast"/>
              <w:rPr>
                <w:rFonts w:eastAsia="Calibri"/>
                <w:lang w:eastAsia="en-US"/>
              </w:rPr>
            </w:pPr>
            <w:r w:rsidRPr="00510719">
              <w:rPr>
                <w:rFonts w:eastAsia="Calibri"/>
                <w:lang w:eastAsia="en-US"/>
              </w:rPr>
              <w:t xml:space="preserve">The product is not expected to have explosive or </w:t>
            </w:r>
            <w:r w:rsidRPr="00FF07A4">
              <w:rPr>
                <w:rFonts w:eastAsia="Calibri"/>
                <w:lang w:eastAsia="en-US"/>
              </w:rPr>
              <w:t>oxidising properties,</w:t>
            </w:r>
            <w:r w:rsidRPr="00510719">
              <w:rPr>
                <w:rFonts w:eastAsia="Calibri"/>
                <w:lang w:eastAsia="en-US"/>
              </w:rPr>
              <w:t xml:space="preserve"> nor to be self-heating</w:t>
            </w:r>
            <w:r>
              <w:rPr>
                <w:rFonts w:eastAsia="Calibri"/>
                <w:lang w:eastAsia="en-US"/>
              </w:rPr>
              <w:t xml:space="preserve">, self-reactive </w:t>
            </w:r>
            <w:r w:rsidRPr="00510719">
              <w:rPr>
                <w:rFonts w:eastAsia="Calibri"/>
                <w:lang w:eastAsia="en-US"/>
              </w:rPr>
              <w:t>or flammable</w:t>
            </w:r>
            <w:r>
              <w:rPr>
                <w:rFonts w:eastAsia="Calibri"/>
                <w:lang w:eastAsia="en-US"/>
              </w:rPr>
              <w:t>.</w:t>
            </w:r>
            <w:r w:rsidRPr="00510719">
              <w:rPr>
                <w:rFonts w:eastAsia="Calibri"/>
                <w:lang w:eastAsia="en-US"/>
              </w:rPr>
              <w:t xml:space="preserve"> </w:t>
            </w:r>
            <w:r>
              <w:rPr>
                <w:lang w:eastAsia="en-US"/>
              </w:rPr>
              <w:t xml:space="preserve">None of the components is known to evolve any flammable gases in contact with water/humid air or to be pyrophoric. The product is not expected to be corrosive to metals. </w:t>
            </w:r>
            <w:r w:rsidRPr="00510719">
              <w:rPr>
                <w:rFonts w:eastAsia="Calibri"/>
                <w:lang w:val="en-US" w:eastAsia="en-US"/>
              </w:rPr>
              <w:t>Thus</w:t>
            </w:r>
            <w:r>
              <w:rPr>
                <w:rFonts w:eastAsia="Calibri"/>
                <w:lang w:val="en-US" w:eastAsia="en-US"/>
              </w:rPr>
              <w:t>,</w:t>
            </w:r>
            <w:r w:rsidRPr="00510719">
              <w:rPr>
                <w:rFonts w:eastAsia="Calibri"/>
                <w:lang w:eastAsia="en-US"/>
              </w:rPr>
              <w:t xml:space="preserve"> has no classification according to CLP criteria</w:t>
            </w:r>
            <w:r>
              <w:rPr>
                <w:rFonts w:eastAsia="Calibri"/>
                <w:lang w:eastAsia="en-US"/>
              </w:rPr>
              <w:t>.</w:t>
            </w:r>
            <w:r w:rsidRPr="00510719">
              <w:rPr>
                <w:rFonts w:eastAsia="Calibri"/>
                <w:lang w:eastAsia="en-US"/>
              </w:rPr>
              <w:t xml:space="preserve"> </w:t>
            </w:r>
          </w:p>
        </w:tc>
      </w:tr>
    </w:tbl>
    <w:p w14:paraId="5FD9A221" w14:textId="2C4873AD" w:rsidR="0021248E" w:rsidRDefault="0021248E" w:rsidP="00671A6D">
      <w:pPr>
        <w:pStyle w:val="Absatz"/>
        <w:rPr>
          <w:rFonts w:eastAsia="Calibri"/>
          <w:b/>
          <w:bCs/>
          <w:lang w:eastAsia="en-US"/>
        </w:rPr>
      </w:pPr>
    </w:p>
    <w:p w14:paraId="4F708FC6" w14:textId="77777777" w:rsidR="00F15D5F" w:rsidRPr="00A952BF" w:rsidRDefault="0021248E" w:rsidP="00671A6D">
      <w:pPr>
        <w:pStyle w:val="Absatz"/>
        <w:rPr>
          <w:rFonts w:eastAsia="Calibri"/>
          <w:b/>
          <w:bCs/>
          <w:lang w:eastAsia="en-US"/>
        </w:rPr>
      </w:pPr>
      <w:r>
        <w:rPr>
          <w:rFonts w:eastAsia="Calibri"/>
          <w:b/>
          <w:bCs/>
          <w:lang w:eastAsia="en-US"/>
        </w:rPr>
        <w:br w:type="page"/>
      </w:r>
    </w:p>
    <w:p w14:paraId="58FB07C5" w14:textId="77777777" w:rsidR="00FD2055" w:rsidRPr="00A952BF" w:rsidRDefault="00FD2055" w:rsidP="00933897">
      <w:pPr>
        <w:pStyle w:val="Titolo3"/>
      </w:pPr>
      <w:bookmarkStart w:id="1340" w:name="_Toc403566563"/>
      <w:bookmarkStart w:id="1341" w:name="_Toc103808467"/>
      <w:r w:rsidRPr="00A952BF">
        <w:t>Methods for detection and identification</w:t>
      </w:r>
      <w:bookmarkEnd w:id="1340"/>
      <w:bookmarkEnd w:id="1341"/>
    </w:p>
    <w:p w14:paraId="3165FEDD" w14:textId="77777777" w:rsidR="00EB563F" w:rsidRPr="003E746D" w:rsidRDefault="00EB563F" w:rsidP="00804598">
      <w:pPr>
        <w:rPr>
          <w:rFonts w:eastAsia="Calibri"/>
          <w:b/>
          <w:bCs/>
        </w:rPr>
      </w:pPr>
      <w:bookmarkStart w:id="1342" w:name="_Hlk67695082"/>
      <w:bookmarkStart w:id="1343" w:name="_Toc389729032"/>
      <w:bookmarkStart w:id="1344" w:name="_Toc403472743"/>
      <w:r w:rsidRPr="003E746D">
        <w:rPr>
          <w:rFonts w:eastAsia="Calibri"/>
          <w:b/>
          <w:bCs/>
        </w:rPr>
        <w:t>Analytical methods for the analysis of the product as such including the active substance, impurities and residues</w:t>
      </w:r>
    </w:p>
    <w:bookmarkEnd w:id="1342"/>
    <w:p w14:paraId="30EF2626" w14:textId="77777777" w:rsidR="00EB563F" w:rsidRPr="00A952BF" w:rsidRDefault="00EB563F" w:rsidP="001D7760">
      <w:pPr>
        <w:rPr>
          <w:rFonts w:eastAsia="Calibri"/>
          <w:b/>
          <w:bCs/>
        </w:rPr>
      </w:pPr>
    </w:p>
    <w:p w14:paraId="61974CAE" w14:textId="77777777" w:rsidR="0042570B" w:rsidRPr="003E746D" w:rsidRDefault="0042570B" w:rsidP="0042570B">
      <w:pPr>
        <w:autoSpaceDE w:val="0"/>
        <w:autoSpaceDN w:val="0"/>
        <w:adjustRightInd w:val="0"/>
        <w:rPr>
          <w:rFonts w:cs="Arial"/>
          <w:b/>
          <w:bCs/>
          <w:color w:val="000000"/>
          <w:lang w:val="en-US" w:eastAsia="it-IT"/>
        </w:rPr>
      </w:pPr>
      <w:bookmarkStart w:id="1345" w:name="_Hlk67695050"/>
      <w:r w:rsidRPr="003E746D">
        <w:rPr>
          <w:rFonts w:cs="Arial"/>
          <w:b/>
          <w:bCs/>
          <w:color w:val="000000"/>
          <w:lang w:val="en-US" w:eastAsia="it-IT"/>
        </w:rPr>
        <w:t xml:space="preserve">Scope </w:t>
      </w:r>
    </w:p>
    <w:p w14:paraId="046596FE" w14:textId="77777777" w:rsidR="0042570B" w:rsidRPr="003E746D" w:rsidRDefault="0042570B" w:rsidP="0042570B">
      <w:pPr>
        <w:autoSpaceDE w:val="0"/>
        <w:autoSpaceDN w:val="0"/>
        <w:adjustRightInd w:val="0"/>
        <w:rPr>
          <w:rFonts w:cs="Arial"/>
          <w:color w:val="000000"/>
          <w:lang w:val="en-US" w:eastAsia="it-IT"/>
        </w:rPr>
      </w:pPr>
      <w:r w:rsidRPr="003E746D">
        <w:rPr>
          <w:rFonts w:cs="Arial"/>
          <w:color w:val="000000"/>
          <w:lang w:val="en-US" w:eastAsia="it-IT"/>
        </w:rPr>
        <w:t xml:space="preserve">This method is applicable to the quantitative determination of Cypermethrin active ingredient in Mirmex GR formulation samples. </w:t>
      </w:r>
    </w:p>
    <w:p w14:paraId="485E3157" w14:textId="77777777" w:rsidR="0042570B" w:rsidRPr="003E746D" w:rsidRDefault="0042570B" w:rsidP="0042570B">
      <w:pPr>
        <w:autoSpaceDE w:val="0"/>
        <w:autoSpaceDN w:val="0"/>
        <w:adjustRightInd w:val="0"/>
        <w:rPr>
          <w:rFonts w:cs="Arial"/>
          <w:color w:val="000000"/>
          <w:lang w:val="en-US" w:eastAsia="it-IT"/>
        </w:rPr>
      </w:pPr>
      <w:r w:rsidRPr="003E746D">
        <w:rPr>
          <w:rFonts w:cs="Arial"/>
          <w:color w:val="000000"/>
          <w:lang w:val="en-US" w:eastAsia="it-IT"/>
        </w:rPr>
        <w:t xml:space="preserve">The method has been validated by the analysis of reference material and test item solutions. </w:t>
      </w:r>
    </w:p>
    <w:p w14:paraId="6097B0BE" w14:textId="77777777" w:rsidR="0042570B" w:rsidRPr="003E746D" w:rsidRDefault="0042570B" w:rsidP="0042570B">
      <w:pPr>
        <w:autoSpaceDE w:val="0"/>
        <w:autoSpaceDN w:val="0"/>
        <w:adjustRightInd w:val="0"/>
        <w:rPr>
          <w:rFonts w:cs="Arial"/>
          <w:color w:val="000000"/>
          <w:lang w:val="en-US" w:eastAsia="it-IT"/>
        </w:rPr>
      </w:pPr>
      <w:r w:rsidRPr="003E746D">
        <w:rPr>
          <w:rFonts w:cs="Arial"/>
          <w:color w:val="000000"/>
          <w:lang w:val="en-US" w:eastAsia="it-IT"/>
        </w:rPr>
        <w:t xml:space="preserve">Principle of the method </w:t>
      </w:r>
    </w:p>
    <w:p w14:paraId="36645692" w14:textId="77777777" w:rsidR="0042570B" w:rsidRPr="003E746D" w:rsidRDefault="0042570B" w:rsidP="0042570B">
      <w:pPr>
        <w:autoSpaceDE w:val="0"/>
        <w:autoSpaceDN w:val="0"/>
        <w:adjustRightInd w:val="0"/>
        <w:rPr>
          <w:rFonts w:cs="Arial"/>
          <w:color w:val="000000"/>
          <w:lang w:val="en-US" w:eastAsia="it-IT"/>
        </w:rPr>
      </w:pPr>
      <w:r w:rsidRPr="003E746D">
        <w:rPr>
          <w:rFonts w:cs="Arial"/>
          <w:color w:val="000000"/>
          <w:lang w:val="en-US" w:eastAsia="it-IT"/>
        </w:rPr>
        <w:t xml:space="preserve">The determination of the active ingredient was performed by HPLC using an external standard and a UV detector. </w:t>
      </w:r>
    </w:p>
    <w:p w14:paraId="4259E7F2" w14:textId="77777777" w:rsidR="0042570B" w:rsidRPr="003E746D" w:rsidRDefault="0042570B" w:rsidP="0042570B">
      <w:pPr>
        <w:rPr>
          <w:lang w:val="en-US"/>
        </w:rPr>
      </w:pPr>
      <w:r w:rsidRPr="003E746D">
        <w:rPr>
          <w:rFonts w:cs="Arial"/>
          <w:color w:val="000000"/>
          <w:lang w:val="en-US" w:eastAsia="it-IT"/>
        </w:rPr>
        <w:t>The quantification of active ingredient, as Cypermethrin, is performed by comparing the sum of the four peak areas of Cypermethrin (Cypermethrin Cis I, Cypermethrin Cis II, Cypermethrin Trans I, Cypermethrin Trans II) analytical standard versus the sum of the four peaks areas in Mirmex GR test item solutions.</w:t>
      </w:r>
    </w:p>
    <w:p w14:paraId="0E23FEA4" w14:textId="77777777" w:rsidR="0042570B" w:rsidRPr="003E746D" w:rsidRDefault="0042570B" w:rsidP="00EB563F">
      <w:pPr>
        <w:rPr>
          <w:b/>
          <w:bCs/>
        </w:rPr>
      </w:pPr>
    </w:p>
    <w:p w14:paraId="15EC973F" w14:textId="77777777" w:rsidR="0042570B" w:rsidRPr="003E746D" w:rsidRDefault="0042570B" w:rsidP="0042570B">
      <w:pPr>
        <w:autoSpaceDE w:val="0"/>
        <w:autoSpaceDN w:val="0"/>
        <w:adjustRightInd w:val="0"/>
        <w:rPr>
          <w:rFonts w:cs="Arial"/>
          <w:b/>
          <w:bCs/>
          <w:color w:val="000000"/>
          <w:lang w:val="en-US" w:eastAsia="it-IT"/>
        </w:rPr>
      </w:pPr>
      <w:r w:rsidRPr="003E746D">
        <w:rPr>
          <w:rFonts w:cs="Arial"/>
          <w:b/>
          <w:bCs/>
          <w:color w:val="000000"/>
          <w:lang w:val="en-US" w:eastAsia="it-IT"/>
        </w:rPr>
        <w:t xml:space="preserve">Preparation of the eluent (iso octane/ethyl acetate at 99.5/0.5 % v/v) </w:t>
      </w:r>
    </w:p>
    <w:p w14:paraId="3073122C" w14:textId="77777777" w:rsidR="0042570B" w:rsidRDefault="0042570B" w:rsidP="0042570B">
      <w:pPr>
        <w:autoSpaceDE w:val="0"/>
        <w:autoSpaceDN w:val="0"/>
        <w:adjustRightInd w:val="0"/>
        <w:rPr>
          <w:rFonts w:cs="Arial"/>
          <w:color w:val="000000"/>
          <w:lang w:val="en-US" w:eastAsia="it-IT"/>
        </w:rPr>
      </w:pPr>
      <w:r w:rsidRPr="003E746D">
        <w:rPr>
          <w:rFonts w:cs="Arial"/>
          <w:color w:val="000000"/>
          <w:lang w:val="en-US" w:eastAsia="it-IT"/>
        </w:rPr>
        <w:t xml:space="preserve">Into 2 L volumetric flask add, using volumetric pipette, 10.00 mL of ethyl acetate and make to volume with iso-octane. </w:t>
      </w:r>
    </w:p>
    <w:p w14:paraId="498CE3FF" w14:textId="77777777" w:rsidR="0042570B" w:rsidRPr="003E746D" w:rsidRDefault="0042570B" w:rsidP="0042570B">
      <w:pPr>
        <w:autoSpaceDE w:val="0"/>
        <w:autoSpaceDN w:val="0"/>
        <w:adjustRightInd w:val="0"/>
        <w:rPr>
          <w:rFonts w:cs="Arial"/>
          <w:b/>
          <w:bCs/>
          <w:color w:val="000000"/>
          <w:lang w:val="en-US" w:eastAsia="it-IT"/>
        </w:rPr>
      </w:pPr>
      <w:r w:rsidRPr="003E746D">
        <w:rPr>
          <w:rFonts w:cs="Arial"/>
          <w:b/>
          <w:bCs/>
          <w:color w:val="000000"/>
          <w:lang w:val="en-US" w:eastAsia="it-IT"/>
        </w:rPr>
        <w:t xml:space="preserve">Preparation of the stock reference material solution </w:t>
      </w:r>
    </w:p>
    <w:p w14:paraId="3D138873" w14:textId="77777777" w:rsidR="0042570B" w:rsidRPr="003E746D" w:rsidRDefault="0042570B" w:rsidP="0042570B">
      <w:pPr>
        <w:rPr>
          <w:rFonts w:cs="Arial"/>
          <w:color w:val="000000"/>
          <w:lang w:val="en-US" w:eastAsia="it-IT"/>
        </w:rPr>
      </w:pPr>
      <w:r w:rsidRPr="003E746D">
        <w:rPr>
          <w:rFonts w:cs="Arial"/>
          <w:color w:val="000000"/>
          <w:lang w:val="en-US" w:eastAsia="it-IT"/>
        </w:rPr>
        <w:t>Using an analytical balance, a volumetric flask and a volumetric pipette, prepare a stock reference material solution in eluent as follows: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2485"/>
        <w:gridCol w:w="2410"/>
        <w:gridCol w:w="2977"/>
      </w:tblGrid>
      <w:tr w:rsidR="0042570B" w:rsidRPr="003E746D" w14:paraId="55D4439E" w14:textId="77777777" w:rsidTr="003E746D">
        <w:tc>
          <w:tcPr>
            <w:tcW w:w="2301" w:type="dxa"/>
            <w:vMerge w:val="restart"/>
            <w:shd w:val="clear" w:color="auto" w:fill="auto"/>
          </w:tcPr>
          <w:p w14:paraId="31668350" w14:textId="77777777" w:rsidR="0042570B" w:rsidRPr="003E746D" w:rsidRDefault="0042570B" w:rsidP="0004250E">
            <w:pPr>
              <w:rPr>
                <w:rFonts w:eastAsia="Calibri"/>
              </w:rPr>
            </w:pPr>
            <w:r w:rsidRPr="003E746D">
              <w:rPr>
                <w:rFonts w:eastAsia="Calibri"/>
              </w:rPr>
              <w:t>Reference material</w:t>
            </w:r>
          </w:p>
        </w:tc>
        <w:tc>
          <w:tcPr>
            <w:tcW w:w="7872" w:type="dxa"/>
            <w:gridSpan w:val="3"/>
            <w:shd w:val="clear" w:color="auto" w:fill="auto"/>
          </w:tcPr>
          <w:p w14:paraId="44C85E3E" w14:textId="77777777" w:rsidR="0042570B" w:rsidRPr="003E746D" w:rsidRDefault="0042570B" w:rsidP="0004250E">
            <w:pPr>
              <w:rPr>
                <w:rFonts w:eastAsia="Calibri"/>
              </w:rPr>
            </w:pPr>
            <w:r w:rsidRPr="003E746D">
              <w:rPr>
                <w:rFonts w:eastAsia="Calibri"/>
              </w:rPr>
              <w:t>Stock reference material solution (SRMS)</w:t>
            </w:r>
          </w:p>
        </w:tc>
      </w:tr>
      <w:tr w:rsidR="0042570B" w:rsidRPr="003E746D" w14:paraId="7DC9997F" w14:textId="77777777" w:rsidTr="003E746D">
        <w:tc>
          <w:tcPr>
            <w:tcW w:w="2301" w:type="dxa"/>
            <w:vMerge/>
            <w:shd w:val="clear" w:color="auto" w:fill="auto"/>
          </w:tcPr>
          <w:p w14:paraId="4B32EF19" w14:textId="77777777" w:rsidR="0042570B" w:rsidRPr="003E746D" w:rsidRDefault="0042570B" w:rsidP="0004250E">
            <w:pPr>
              <w:rPr>
                <w:rFonts w:eastAsia="Calibri"/>
              </w:rPr>
            </w:pPr>
          </w:p>
        </w:tc>
        <w:tc>
          <w:tcPr>
            <w:tcW w:w="2485" w:type="dxa"/>
            <w:shd w:val="clear" w:color="auto" w:fill="auto"/>
          </w:tcPr>
          <w:p w14:paraId="7C0B5EBB" w14:textId="77777777" w:rsidR="0042570B" w:rsidRPr="003E746D" w:rsidRDefault="0042570B" w:rsidP="0004250E">
            <w:pPr>
              <w:rPr>
                <w:rFonts w:eastAsia="Calibri"/>
              </w:rPr>
            </w:pPr>
            <w:r w:rsidRPr="003E746D">
              <w:rPr>
                <w:rFonts w:eastAsia="Calibri"/>
              </w:rPr>
              <w:t>Nominal weight</w:t>
            </w:r>
          </w:p>
          <w:p w14:paraId="5B3E252B" w14:textId="77777777" w:rsidR="0042570B" w:rsidRPr="003E746D" w:rsidRDefault="0042570B" w:rsidP="0004250E">
            <w:pPr>
              <w:rPr>
                <w:rFonts w:eastAsia="Calibri"/>
              </w:rPr>
            </w:pPr>
            <w:r w:rsidRPr="003E746D">
              <w:rPr>
                <w:rFonts w:eastAsia="Calibri"/>
              </w:rPr>
              <w:t>(mg) (1)</w:t>
            </w:r>
          </w:p>
        </w:tc>
        <w:tc>
          <w:tcPr>
            <w:tcW w:w="2410" w:type="dxa"/>
            <w:shd w:val="clear" w:color="auto" w:fill="auto"/>
          </w:tcPr>
          <w:p w14:paraId="7A24B890" w14:textId="77777777" w:rsidR="0042570B" w:rsidRPr="003E746D" w:rsidRDefault="0042570B" w:rsidP="0004250E">
            <w:pPr>
              <w:rPr>
                <w:rFonts w:eastAsia="Calibri"/>
              </w:rPr>
            </w:pPr>
            <w:r w:rsidRPr="003E746D">
              <w:rPr>
                <w:rFonts w:eastAsia="Calibri"/>
              </w:rPr>
              <w:t>Volume</w:t>
            </w:r>
          </w:p>
          <w:p w14:paraId="6DC95343" w14:textId="77777777" w:rsidR="0042570B" w:rsidRPr="003E746D" w:rsidRDefault="0042570B" w:rsidP="0004250E">
            <w:pPr>
              <w:rPr>
                <w:rFonts w:eastAsia="Calibri"/>
              </w:rPr>
            </w:pPr>
            <w:r w:rsidRPr="003E746D">
              <w:rPr>
                <w:rFonts w:eastAsia="Calibri"/>
              </w:rPr>
              <w:t>(mL) (2)</w:t>
            </w:r>
          </w:p>
        </w:tc>
        <w:tc>
          <w:tcPr>
            <w:tcW w:w="2977" w:type="dxa"/>
            <w:shd w:val="clear" w:color="auto" w:fill="auto"/>
          </w:tcPr>
          <w:p w14:paraId="5F8C215B" w14:textId="77777777" w:rsidR="0042570B" w:rsidRPr="003E746D" w:rsidRDefault="0042570B" w:rsidP="0004250E">
            <w:pPr>
              <w:rPr>
                <w:rFonts w:eastAsia="Calibri"/>
              </w:rPr>
            </w:pPr>
            <w:r w:rsidRPr="003E746D">
              <w:rPr>
                <w:rFonts w:eastAsia="Calibri"/>
              </w:rPr>
              <w:t>Nominal</w:t>
            </w:r>
            <w:r w:rsidR="003E746D">
              <w:rPr>
                <w:rFonts w:eastAsia="Calibri"/>
              </w:rPr>
              <w:t xml:space="preserve"> </w:t>
            </w:r>
            <w:r w:rsidRPr="003E746D">
              <w:rPr>
                <w:rFonts w:eastAsia="Calibri"/>
              </w:rPr>
              <w:t>concentration</w:t>
            </w:r>
          </w:p>
          <w:p w14:paraId="1DE88F2E" w14:textId="77777777" w:rsidR="0042570B" w:rsidRPr="003E746D" w:rsidRDefault="0042570B" w:rsidP="0004250E">
            <w:pPr>
              <w:rPr>
                <w:rFonts w:eastAsia="Calibri"/>
              </w:rPr>
            </w:pPr>
            <w:r w:rsidRPr="003E746D">
              <w:rPr>
                <w:rFonts w:eastAsia="Calibri"/>
              </w:rPr>
              <w:t>(μg/mL)</w:t>
            </w:r>
          </w:p>
        </w:tc>
      </w:tr>
      <w:tr w:rsidR="0042570B" w:rsidRPr="003E746D" w14:paraId="25614BC7" w14:textId="77777777" w:rsidTr="003E746D">
        <w:tc>
          <w:tcPr>
            <w:tcW w:w="2301" w:type="dxa"/>
            <w:shd w:val="clear" w:color="auto" w:fill="auto"/>
          </w:tcPr>
          <w:p w14:paraId="3A128969" w14:textId="77777777" w:rsidR="0042570B" w:rsidRPr="003E746D" w:rsidRDefault="0042570B" w:rsidP="0004250E">
            <w:pPr>
              <w:rPr>
                <w:rFonts w:eastAsia="Calibri"/>
              </w:rPr>
            </w:pPr>
            <w:r w:rsidRPr="003E746D">
              <w:t>Cypermethrin</w:t>
            </w:r>
          </w:p>
        </w:tc>
        <w:tc>
          <w:tcPr>
            <w:tcW w:w="2485" w:type="dxa"/>
            <w:shd w:val="clear" w:color="auto" w:fill="auto"/>
          </w:tcPr>
          <w:p w14:paraId="742E46C0" w14:textId="77777777" w:rsidR="0042570B" w:rsidRPr="003E746D" w:rsidRDefault="0042570B" w:rsidP="0004250E">
            <w:pPr>
              <w:rPr>
                <w:rFonts w:eastAsia="Calibri"/>
              </w:rPr>
            </w:pPr>
            <w:r w:rsidRPr="003E746D">
              <w:t>20</w:t>
            </w:r>
          </w:p>
        </w:tc>
        <w:tc>
          <w:tcPr>
            <w:tcW w:w="2410" w:type="dxa"/>
            <w:shd w:val="clear" w:color="auto" w:fill="auto"/>
          </w:tcPr>
          <w:p w14:paraId="2E5D2A23" w14:textId="77777777" w:rsidR="0042570B" w:rsidRPr="003E746D" w:rsidRDefault="0042570B" w:rsidP="0004250E">
            <w:pPr>
              <w:rPr>
                <w:rFonts w:eastAsia="Calibri"/>
              </w:rPr>
            </w:pPr>
            <w:r w:rsidRPr="003E746D">
              <w:t>20.00</w:t>
            </w:r>
          </w:p>
        </w:tc>
        <w:tc>
          <w:tcPr>
            <w:tcW w:w="2977" w:type="dxa"/>
            <w:shd w:val="clear" w:color="auto" w:fill="auto"/>
          </w:tcPr>
          <w:p w14:paraId="47265A41" w14:textId="77777777" w:rsidR="0042570B" w:rsidRPr="003E746D" w:rsidRDefault="0042570B" w:rsidP="0004250E">
            <w:pPr>
              <w:rPr>
                <w:rFonts w:eastAsia="Calibri"/>
              </w:rPr>
            </w:pPr>
            <w:r w:rsidRPr="003E746D">
              <w:t>1000</w:t>
            </w:r>
          </w:p>
        </w:tc>
      </w:tr>
    </w:tbl>
    <w:p w14:paraId="20A4D4CE" w14:textId="77777777" w:rsidR="0042570B" w:rsidRPr="003E746D" w:rsidRDefault="0042570B" w:rsidP="0042570B">
      <w:pPr>
        <w:rPr>
          <w:rFonts w:eastAsia="Calibri"/>
        </w:rPr>
      </w:pPr>
      <w:r w:rsidRPr="003E746D">
        <w:rPr>
          <w:rFonts w:eastAsia="Calibri"/>
        </w:rPr>
        <w:t>(1) Reference material nominal weight</w:t>
      </w:r>
    </w:p>
    <w:p w14:paraId="6E84AF8F" w14:textId="77777777" w:rsidR="0042570B" w:rsidRPr="003E746D" w:rsidRDefault="0042570B" w:rsidP="0042570B">
      <w:pPr>
        <w:rPr>
          <w:rFonts w:eastAsia="Calibri"/>
        </w:rPr>
      </w:pPr>
      <w:r w:rsidRPr="003E746D">
        <w:rPr>
          <w:rFonts w:eastAsia="Calibri"/>
        </w:rPr>
        <w:t>(2) Volume of the stock reference material solution.</w:t>
      </w:r>
    </w:p>
    <w:p w14:paraId="73500126" w14:textId="77777777" w:rsidR="0042570B" w:rsidRPr="003E746D" w:rsidRDefault="0042570B" w:rsidP="0042570B">
      <w:pPr>
        <w:rPr>
          <w:rFonts w:eastAsia="Calibri"/>
          <w:b/>
          <w:bCs/>
        </w:rPr>
      </w:pPr>
    </w:p>
    <w:p w14:paraId="5F4906EA" w14:textId="77777777" w:rsidR="0042570B" w:rsidRPr="003E746D" w:rsidRDefault="0042570B" w:rsidP="0042570B">
      <w:pPr>
        <w:rPr>
          <w:rFonts w:eastAsia="Calibri"/>
          <w:b/>
          <w:bCs/>
        </w:rPr>
      </w:pPr>
      <w:r w:rsidRPr="003E746D">
        <w:rPr>
          <w:rFonts w:eastAsia="Calibri"/>
          <w:b/>
          <w:bCs/>
        </w:rPr>
        <w:t>Preparation of the working standard solutions</w:t>
      </w:r>
    </w:p>
    <w:p w14:paraId="0F9B1F72" w14:textId="77777777" w:rsidR="0042570B" w:rsidRPr="003E746D" w:rsidRDefault="0042570B" w:rsidP="0042570B">
      <w:pPr>
        <w:rPr>
          <w:rFonts w:eastAsia="Calibri"/>
        </w:rPr>
      </w:pPr>
      <w:r w:rsidRPr="003E746D">
        <w:t>Using volumetric flasks and volumetric pipettes, prepare three working standard solutions for linear calibration in eluent as follows: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0"/>
        <w:gridCol w:w="2379"/>
        <w:gridCol w:w="1701"/>
        <w:gridCol w:w="1843"/>
        <w:gridCol w:w="1843"/>
      </w:tblGrid>
      <w:tr w:rsidR="000A41F4" w:rsidRPr="003E746D" w14:paraId="3A4ED956" w14:textId="77777777" w:rsidTr="003E746D">
        <w:tc>
          <w:tcPr>
            <w:tcW w:w="1840" w:type="dxa"/>
            <w:shd w:val="clear" w:color="auto" w:fill="auto"/>
          </w:tcPr>
          <w:p w14:paraId="4D12031F" w14:textId="77777777" w:rsidR="0042570B" w:rsidRPr="003E746D" w:rsidRDefault="0042570B" w:rsidP="0042570B">
            <w:pPr>
              <w:pStyle w:val="Default"/>
              <w:rPr>
                <w:rFonts w:ascii="Verdana" w:hAnsi="Verdana"/>
                <w:sz w:val="20"/>
                <w:szCs w:val="20"/>
              </w:rPr>
            </w:pPr>
            <w:r w:rsidRPr="003E746D">
              <w:rPr>
                <w:rFonts w:ascii="Verdana" w:hAnsi="Verdana"/>
                <w:sz w:val="20"/>
                <w:szCs w:val="20"/>
              </w:rPr>
              <w:t xml:space="preserve">Working </w:t>
            </w:r>
          </w:p>
          <w:p w14:paraId="470EAAA2" w14:textId="77777777" w:rsidR="0042570B" w:rsidRPr="003E746D" w:rsidRDefault="0042570B" w:rsidP="0042570B">
            <w:pPr>
              <w:pStyle w:val="Default"/>
              <w:rPr>
                <w:rFonts w:ascii="Verdana" w:hAnsi="Verdana"/>
                <w:sz w:val="20"/>
                <w:szCs w:val="20"/>
              </w:rPr>
            </w:pPr>
            <w:r w:rsidRPr="003E746D">
              <w:rPr>
                <w:rFonts w:ascii="Verdana" w:hAnsi="Verdana"/>
                <w:sz w:val="20"/>
                <w:szCs w:val="20"/>
              </w:rPr>
              <w:t xml:space="preserve">Standard </w:t>
            </w:r>
          </w:p>
          <w:p w14:paraId="18B4D1AF" w14:textId="77777777" w:rsidR="0042570B" w:rsidRPr="003E746D" w:rsidRDefault="0042570B" w:rsidP="0042570B">
            <w:pPr>
              <w:rPr>
                <w:rFonts w:eastAsia="Calibri"/>
              </w:rPr>
            </w:pPr>
            <w:r w:rsidRPr="003E746D">
              <w:lastRenderedPageBreak/>
              <w:t xml:space="preserve">Solution </w:t>
            </w:r>
          </w:p>
        </w:tc>
        <w:tc>
          <w:tcPr>
            <w:tcW w:w="2379" w:type="dxa"/>
            <w:shd w:val="clear" w:color="auto" w:fill="auto"/>
          </w:tcPr>
          <w:p w14:paraId="6BDCEF54" w14:textId="77777777" w:rsidR="0042570B" w:rsidRPr="003E746D" w:rsidRDefault="0042570B" w:rsidP="0042570B">
            <w:pPr>
              <w:rPr>
                <w:rFonts w:eastAsia="Calibri"/>
              </w:rPr>
            </w:pPr>
            <w:r w:rsidRPr="003E746D">
              <w:lastRenderedPageBreak/>
              <w:t xml:space="preserve">Stock reference material solution </w:t>
            </w:r>
            <w:r w:rsidRPr="003E746D">
              <w:lastRenderedPageBreak/>
              <w:t xml:space="preserve">(SRMS) (mL) </w:t>
            </w:r>
          </w:p>
        </w:tc>
        <w:tc>
          <w:tcPr>
            <w:tcW w:w="1701" w:type="dxa"/>
            <w:shd w:val="clear" w:color="auto" w:fill="auto"/>
          </w:tcPr>
          <w:p w14:paraId="15D651AB" w14:textId="77777777" w:rsidR="0042570B" w:rsidRPr="003E746D" w:rsidRDefault="0042570B" w:rsidP="0042570B">
            <w:pPr>
              <w:rPr>
                <w:rFonts w:eastAsia="Calibri"/>
              </w:rPr>
            </w:pPr>
            <w:r w:rsidRPr="003E746D">
              <w:lastRenderedPageBreak/>
              <w:t xml:space="preserve">Final Volume (mL) </w:t>
            </w:r>
          </w:p>
        </w:tc>
        <w:tc>
          <w:tcPr>
            <w:tcW w:w="1843" w:type="dxa"/>
            <w:shd w:val="clear" w:color="auto" w:fill="auto"/>
          </w:tcPr>
          <w:p w14:paraId="5A07D32E" w14:textId="77777777" w:rsidR="0042570B" w:rsidRPr="003E746D" w:rsidRDefault="0042570B" w:rsidP="0042570B">
            <w:pPr>
              <w:pStyle w:val="Default"/>
              <w:rPr>
                <w:rFonts w:ascii="Verdana" w:hAnsi="Verdana"/>
                <w:sz w:val="20"/>
                <w:szCs w:val="20"/>
              </w:rPr>
            </w:pPr>
            <w:r w:rsidRPr="003E746D">
              <w:rPr>
                <w:rFonts w:ascii="Verdana" w:hAnsi="Verdana"/>
                <w:sz w:val="20"/>
                <w:szCs w:val="20"/>
              </w:rPr>
              <w:t xml:space="preserve">Nominal concentration </w:t>
            </w:r>
          </w:p>
          <w:p w14:paraId="793D5F2E" w14:textId="77777777" w:rsidR="0042570B" w:rsidRPr="003E746D" w:rsidRDefault="0042570B" w:rsidP="0042570B">
            <w:pPr>
              <w:rPr>
                <w:rFonts w:eastAsia="Calibri"/>
              </w:rPr>
            </w:pPr>
            <w:r w:rsidRPr="003E746D">
              <w:lastRenderedPageBreak/>
              <w:t xml:space="preserve">(μg/mL) </w:t>
            </w:r>
          </w:p>
        </w:tc>
        <w:tc>
          <w:tcPr>
            <w:tcW w:w="1843" w:type="dxa"/>
            <w:shd w:val="clear" w:color="auto" w:fill="auto"/>
          </w:tcPr>
          <w:p w14:paraId="42794EE3" w14:textId="77777777" w:rsidR="0042570B" w:rsidRPr="003E746D" w:rsidRDefault="0042570B" w:rsidP="0042570B">
            <w:pPr>
              <w:pStyle w:val="Default"/>
              <w:rPr>
                <w:rFonts w:ascii="Verdana" w:hAnsi="Verdana"/>
                <w:sz w:val="20"/>
                <w:szCs w:val="20"/>
              </w:rPr>
            </w:pPr>
            <w:r w:rsidRPr="003E746D">
              <w:rPr>
                <w:rFonts w:ascii="Verdana" w:hAnsi="Verdana"/>
                <w:sz w:val="20"/>
                <w:szCs w:val="20"/>
              </w:rPr>
              <w:lastRenderedPageBreak/>
              <w:t xml:space="preserve">Nominal </w:t>
            </w:r>
          </w:p>
          <w:p w14:paraId="42D438F3" w14:textId="77777777" w:rsidR="0042570B" w:rsidRPr="003E746D" w:rsidRDefault="0042570B" w:rsidP="0042570B">
            <w:pPr>
              <w:pStyle w:val="Default"/>
              <w:rPr>
                <w:rFonts w:ascii="Verdana" w:hAnsi="Verdana"/>
                <w:sz w:val="20"/>
                <w:szCs w:val="20"/>
              </w:rPr>
            </w:pPr>
            <w:r w:rsidRPr="003E746D">
              <w:rPr>
                <w:rFonts w:ascii="Verdana" w:hAnsi="Verdana"/>
                <w:sz w:val="20"/>
                <w:szCs w:val="20"/>
              </w:rPr>
              <w:t xml:space="preserve">linearity range </w:t>
            </w:r>
          </w:p>
          <w:p w14:paraId="62999DFD" w14:textId="77777777" w:rsidR="0042570B" w:rsidRPr="003E746D" w:rsidRDefault="0042570B" w:rsidP="0042570B">
            <w:pPr>
              <w:rPr>
                <w:rFonts w:eastAsia="Calibri"/>
              </w:rPr>
            </w:pPr>
            <w:r w:rsidRPr="003E746D">
              <w:lastRenderedPageBreak/>
              <w:t xml:space="preserve">(% w/w) (1) </w:t>
            </w:r>
          </w:p>
        </w:tc>
      </w:tr>
      <w:tr w:rsidR="000A41F4" w:rsidRPr="003E746D" w14:paraId="0C8B7127" w14:textId="77777777" w:rsidTr="003E746D">
        <w:tc>
          <w:tcPr>
            <w:tcW w:w="1840" w:type="dxa"/>
            <w:shd w:val="clear" w:color="auto" w:fill="auto"/>
          </w:tcPr>
          <w:p w14:paraId="7DF49DB1" w14:textId="77777777" w:rsidR="0042570B" w:rsidRPr="003E746D" w:rsidRDefault="0042570B" w:rsidP="0004250E">
            <w:pPr>
              <w:rPr>
                <w:rFonts w:eastAsia="Calibri"/>
              </w:rPr>
            </w:pPr>
            <w:r w:rsidRPr="003E746D">
              <w:rPr>
                <w:rFonts w:eastAsia="Calibri"/>
              </w:rPr>
              <w:lastRenderedPageBreak/>
              <w:t>Blank</w:t>
            </w:r>
          </w:p>
        </w:tc>
        <w:tc>
          <w:tcPr>
            <w:tcW w:w="2379" w:type="dxa"/>
            <w:shd w:val="clear" w:color="auto" w:fill="auto"/>
          </w:tcPr>
          <w:p w14:paraId="2C528D42" w14:textId="77777777" w:rsidR="0042570B" w:rsidRPr="003E746D" w:rsidRDefault="0042570B" w:rsidP="0004250E">
            <w:pPr>
              <w:rPr>
                <w:rFonts w:eastAsia="Calibri"/>
              </w:rPr>
            </w:pPr>
            <w:r w:rsidRPr="003E746D">
              <w:rPr>
                <w:rFonts w:eastAsia="Calibri"/>
              </w:rPr>
              <w:t>0</w:t>
            </w:r>
          </w:p>
        </w:tc>
        <w:tc>
          <w:tcPr>
            <w:tcW w:w="1701" w:type="dxa"/>
            <w:shd w:val="clear" w:color="auto" w:fill="auto"/>
          </w:tcPr>
          <w:p w14:paraId="7601DD7D" w14:textId="77777777" w:rsidR="0042570B" w:rsidRPr="003E746D" w:rsidRDefault="0042570B" w:rsidP="0004250E">
            <w:pPr>
              <w:rPr>
                <w:rFonts w:eastAsia="Calibri"/>
              </w:rPr>
            </w:pPr>
            <w:r w:rsidRPr="003E746D">
              <w:rPr>
                <w:rFonts w:eastAsia="Calibri"/>
              </w:rPr>
              <w:t>10.00</w:t>
            </w:r>
          </w:p>
        </w:tc>
        <w:tc>
          <w:tcPr>
            <w:tcW w:w="1843" w:type="dxa"/>
            <w:shd w:val="clear" w:color="auto" w:fill="auto"/>
          </w:tcPr>
          <w:p w14:paraId="409AED4F" w14:textId="77777777" w:rsidR="0042570B" w:rsidRPr="003E746D" w:rsidRDefault="0042570B" w:rsidP="0004250E">
            <w:pPr>
              <w:rPr>
                <w:rFonts w:eastAsia="Calibri"/>
              </w:rPr>
            </w:pPr>
            <w:r w:rsidRPr="003E746D">
              <w:rPr>
                <w:rFonts w:eastAsia="Calibri"/>
              </w:rPr>
              <w:t>0</w:t>
            </w:r>
          </w:p>
        </w:tc>
        <w:tc>
          <w:tcPr>
            <w:tcW w:w="1843" w:type="dxa"/>
            <w:shd w:val="clear" w:color="auto" w:fill="auto"/>
          </w:tcPr>
          <w:p w14:paraId="128ED4EE" w14:textId="77777777" w:rsidR="0042570B" w:rsidRPr="003E746D" w:rsidRDefault="0042570B" w:rsidP="0004250E">
            <w:pPr>
              <w:rPr>
                <w:rFonts w:eastAsia="Calibri"/>
              </w:rPr>
            </w:pPr>
            <w:r w:rsidRPr="003E746D">
              <w:rPr>
                <w:rFonts w:eastAsia="Calibri"/>
              </w:rPr>
              <w:t>0</w:t>
            </w:r>
          </w:p>
        </w:tc>
      </w:tr>
      <w:tr w:rsidR="000A41F4" w:rsidRPr="003E746D" w14:paraId="6026F809" w14:textId="77777777" w:rsidTr="003E746D">
        <w:tc>
          <w:tcPr>
            <w:tcW w:w="1840" w:type="dxa"/>
            <w:shd w:val="clear" w:color="auto" w:fill="auto"/>
          </w:tcPr>
          <w:p w14:paraId="5C808B9B" w14:textId="77777777" w:rsidR="0042570B" w:rsidRPr="003E746D" w:rsidRDefault="0042570B" w:rsidP="0004250E">
            <w:pPr>
              <w:rPr>
                <w:rFonts w:eastAsia="Calibri"/>
              </w:rPr>
            </w:pPr>
            <w:r w:rsidRPr="003E746D">
              <w:rPr>
                <w:rFonts w:eastAsia="Calibri"/>
              </w:rPr>
              <w:t>WSS 1</w:t>
            </w:r>
          </w:p>
        </w:tc>
        <w:tc>
          <w:tcPr>
            <w:tcW w:w="2379" w:type="dxa"/>
            <w:shd w:val="clear" w:color="auto" w:fill="auto"/>
          </w:tcPr>
          <w:p w14:paraId="4A789A1E" w14:textId="77777777" w:rsidR="0042570B" w:rsidRPr="003E746D" w:rsidRDefault="0042570B" w:rsidP="0004250E">
            <w:pPr>
              <w:rPr>
                <w:rFonts w:eastAsia="Calibri"/>
              </w:rPr>
            </w:pPr>
            <w:r w:rsidRPr="003E746D">
              <w:rPr>
                <w:rFonts w:eastAsia="Calibri"/>
              </w:rPr>
              <w:t>0.60</w:t>
            </w:r>
          </w:p>
        </w:tc>
        <w:tc>
          <w:tcPr>
            <w:tcW w:w="1701" w:type="dxa"/>
            <w:shd w:val="clear" w:color="auto" w:fill="auto"/>
          </w:tcPr>
          <w:p w14:paraId="0FBD3E74" w14:textId="77777777" w:rsidR="0042570B" w:rsidRPr="003E746D" w:rsidRDefault="0042570B" w:rsidP="0004250E">
            <w:pPr>
              <w:rPr>
                <w:rFonts w:eastAsia="Calibri"/>
              </w:rPr>
            </w:pPr>
            <w:r w:rsidRPr="003E746D">
              <w:rPr>
                <w:rFonts w:eastAsia="Calibri"/>
              </w:rPr>
              <w:t>10.00</w:t>
            </w:r>
          </w:p>
        </w:tc>
        <w:tc>
          <w:tcPr>
            <w:tcW w:w="1843" w:type="dxa"/>
            <w:shd w:val="clear" w:color="auto" w:fill="auto"/>
          </w:tcPr>
          <w:p w14:paraId="6A119B8A" w14:textId="77777777" w:rsidR="0042570B" w:rsidRPr="003E746D" w:rsidRDefault="0042570B" w:rsidP="0004250E">
            <w:pPr>
              <w:rPr>
                <w:rFonts w:eastAsia="Calibri"/>
              </w:rPr>
            </w:pPr>
            <w:r w:rsidRPr="003E746D">
              <w:rPr>
                <w:rFonts w:eastAsia="Calibri"/>
              </w:rPr>
              <w:t>60</w:t>
            </w:r>
          </w:p>
        </w:tc>
        <w:tc>
          <w:tcPr>
            <w:tcW w:w="1843" w:type="dxa"/>
            <w:vMerge w:val="restart"/>
            <w:shd w:val="clear" w:color="auto" w:fill="auto"/>
          </w:tcPr>
          <w:p w14:paraId="4088EE33" w14:textId="77777777" w:rsidR="0042570B" w:rsidRPr="003E746D" w:rsidRDefault="0042570B" w:rsidP="0004250E">
            <w:pPr>
              <w:rPr>
                <w:rFonts w:eastAsia="Calibri"/>
              </w:rPr>
            </w:pPr>
            <w:r w:rsidRPr="003E746D">
              <w:rPr>
                <w:rFonts w:eastAsia="Calibri"/>
              </w:rPr>
              <w:t>0.30 – 0.90</w:t>
            </w:r>
          </w:p>
        </w:tc>
      </w:tr>
      <w:tr w:rsidR="000A41F4" w:rsidRPr="003E746D" w14:paraId="21FC0CFF" w14:textId="77777777" w:rsidTr="003E746D">
        <w:tc>
          <w:tcPr>
            <w:tcW w:w="1840" w:type="dxa"/>
            <w:shd w:val="clear" w:color="auto" w:fill="auto"/>
          </w:tcPr>
          <w:p w14:paraId="5206657C" w14:textId="77777777" w:rsidR="0042570B" w:rsidRPr="003E746D" w:rsidRDefault="0042570B" w:rsidP="0004250E">
            <w:pPr>
              <w:rPr>
                <w:rFonts w:eastAsia="Calibri"/>
              </w:rPr>
            </w:pPr>
            <w:r w:rsidRPr="003E746D">
              <w:rPr>
                <w:rFonts w:eastAsia="Calibri"/>
              </w:rPr>
              <w:t>WSS 3</w:t>
            </w:r>
          </w:p>
        </w:tc>
        <w:tc>
          <w:tcPr>
            <w:tcW w:w="2379" w:type="dxa"/>
            <w:shd w:val="clear" w:color="auto" w:fill="auto"/>
          </w:tcPr>
          <w:p w14:paraId="5A701552" w14:textId="77777777" w:rsidR="0042570B" w:rsidRPr="003E746D" w:rsidRDefault="0042570B" w:rsidP="0004250E">
            <w:pPr>
              <w:rPr>
                <w:rFonts w:eastAsia="Calibri"/>
              </w:rPr>
            </w:pPr>
            <w:r w:rsidRPr="003E746D">
              <w:rPr>
                <w:rFonts w:eastAsia="Calibri"/>
              </w:rPr>
              <w:t>1.20</w:t>
            </w:r>
          </w:p>
        </w:tc>
        <w:tc>
          <w:tcPr>
            <w:tcW w:w="1701" w:type="dxa"/>
            <w:shd w:val="clear" w:color="auto" w:fill="auto"/>
          </w:tcPr>
          <w:p w14:paraId="18EECB60" w14:textId="77777777" w:rsidR="0042570B" w:rsidRPr="003E746D" w:rsidRDefault="0042570B" w:rsidP="0004250E">
            <w:pPr>
              <w:rPr>
                <w:rFonts w:eastAsia="Calibri"/>
              </w:rPr>
            </w:pPr>
            <w:r w:rsidRPr="003E746D">
              <w:rPr>
                <w:rFonts w:eastAsia="Calibri"/>
              </w:rPr>
              <w:t>10.00</w:t>
            </w:r>
          </w:p>
        </w:tc>
        <w:tc>
          <w:tcPr>
            <w:tcW w:w="1843" w:type="dxa"/>
            <w:shd w:val="clear" w:color="auto" w:fill="auto"/>
          </w:tcPr>
          <w:p w14:paraId="1BFCDA86" w14:textId="77777777" w:rsidR="0042570B" w:rsidRPr="003E746D" w:rsidRDefault="0042570B" w:rsidP="0004250E">
            <w:pPr>
              <w:rPr>
                <w:rFonts w:eastAsia="Calibri"/>
              </w:rPr>
            </w:pPr>
            <w:r w:rsidRPr="003E746D">
              <w:rPr>
                <w:rFonts w:eastAsia="Calibri"/>
              </w:rPr>
              <w:t>120</w:t>
            </w:r>
          </w:p>
        </w:tc>
        <w:tc>
          <w:tcPr>
            <w:tcW w:w="1843" w:type="dxa"/>
            <w:vMerge/>
            <w:shd w:val="clear" w:color="auto" w:fill="auto"/>
          </w:tcPr>
          <w:p w14:paraId="4E580671" w14:textId="77777777" w:rsidR="0042570B" w:rsidRPr="003E746D" w:rsidRDefault="0042570B" w:rsidP="0004250E">
            <w:pPr>
              <w:rPr>
                <w:rFonts w:eastAsia="Calibri"/>
              </w:rPr>
            </w:pPr>
          </w:p>
        </w:tc>
      </w:tr>
      <w:tr w:rsidR="000A41F4" w:rsidRPr="003E746D" w14:paraId="7F64D213" w14:textId="77777777" w:rsidTr="003E746D">
        <w:tc>
          <w:tcPr>
            <w:tcW w:w="1840" w:type="dxa"/>
            <w:shd w:val="clear" w:color="auto" w:fill="auto"/>
          </w:tcPr>
          <w:p w14:paraId="5D8B5459" w14:textId="77777777" w:rsidR="0042570B" w:rsidRPr="003E746D" w:rsidRDefault="0042570B" w:rsidP="0004250E">
            <w:pPr>
              <w:rPr>
                <w:rFonts w:eastAsia="Calibri"/>
              </w:rPr>
            </w:pPr>
            <w:r w:rsidRPr="003E746D">
              <w:rPr>
                <w:rFonts w:eastAsia="Calibri"/>
              </w:rPr>
              <w:t>WSS 5</w:t>
            </w:r>
          </w:p>
        </w:tc>
        <w:tc>
          <w:tcPr>
            <w:tcW w:w="2379" w:type="dxa"/>
            <w:shd w:val="clear" w:color="auto" w:fill="auto"/>
          </w:tcPr>
          <w:p w14:paraId="452FBFA3" w14:textId="77777777" w:rsidR="0042570B" w:rsidRPr="003E746D" w:rsidRDefault="0042570B" w:rsidP="0004250E">
            <w:pPr>
              <w:rPr>
                <w:rFonts w:eastAsia="Calibri"/>
              </w:rPr>
            </w:pPr>
            <w:r w:rsidRPr="003E746D">
              <w:rPr>
                <w:rFonts w:eastAsia="Calibri"/>
              </w:rPr>
              <w:t>1.80</w:t>
            </w:r>
          </w:p>
        </w:tc>
        <w:tc>
          <w:tcPr>
            <w:tcW w:w="1701" w:type="dxa"/>
            <w:shd w:val="clear" w:color="auto" w:fill="auto"/>
          </w:tcPr>
          <w:p w14:paraId="53D799DE" w14:textId="77777777" w:rsidR="0042570B" w:rsidRPr="003E746D" w:rsidRDefault="0042570B" w:rsidP="0004250E">
            <w:pPr>
              <w:rPr>
                <w:rFonts w:eastAsia="Calibri"/>
              </w:rPr>
            </w:pPr>
            <w:r w:rsidRPr="003E746D">
              <w:rPr>
                <w:rFonts w:eastAsia="Calibri"/>
              </w:rPr>
              <w:t>10.00</w:t>
            </w:r>
          </w:p>
        </w:tc>
        <w:tc>
          <w:tcPr>
            <w:tcW w:w="1843" w:type="dxa"/>
            <w:shd w:val="clear" w:color="auto" w:fill="auto"/>
          </w:tcPr>
          <w:p w14:paraId="1136C8B2" w14:textId="77777777" w:rsidR="0042570B" w:rsidRPr="003E746D" w:rsidRDefault="0042570B" w:rsidP="0004250E">
            <w:pPr>
              <w:rPr>
                <w:rFonts w:eastAsia="Calibri"/>
              </w:rPr>
            </w:pPr>
            <w:r w:rsidRPr="003E746D">
              <w:rPr>
                <w:rFonts w:eastAsia="Calibri"/>
              </w:rPr>
              <w:t>180</w:t>
            </w:r>
          </w:p>
        </w:tc>
        <w:tc>
          <w:tcPr>
            <w:tcW w:w="1843" w:type="dxa"/>
            <w:vMerge/>
            <w:shd w:val="clear" w:color="auto" w:fill="auto"/>
          </w:tcPr>
          <w:p w14:paraId="7DBE0F7B" w14:textId="77777777" w:rsidR="0042570B" w:rsidRPr="003E746D" w:rsidRDefault="0042570B" w:rsidP="0004250E">
            <w:pPr>
              <w:rPr>
                <w:rFonts w:eastAsia="Calibri"/>
              </w:rPr>
            </w:pPr>
          </w:p>
        </w:tc>
      </w:tr>
    </w:tbl>
    <w:p w14:paraId="59DC0E6C" w14:textId="77777777" w:rsidR="0042570B" w:rsidRPr="003E746D" w:rsidRDefault="0042570B" w:rsidP="0042570B">
      <w:pPr>
        <w:rPr>
          <w:rFonts w:eastAsia="Calibri"/>
        </w:rPr>
      </w:pPr>
      <w:r w:rsidRPr="003E746D">
        <w:rPr>
          <w:rFonts w:eastAsia="Calibri"/>
        </w:rPr>
        <w:t>(1) Calculated with respect to the nominal test item weight in repeatability (2000 mg).</w:t>
      </w:r>
    </w:p>
    <w:p w14:paraId="6A22383F" w14:textId="77777777" w:rsidR="0042570B" w:rsidRPr="003E746D" w:rsidRDefault="0042570B" w:rsidP="0042570B">
      <w:pPr>
        <w:rPr>
          <w:rFonts w:eastAsia="Calibri"/>
        </w:rPr>
      </w:pPr>
    </w:p>
    <w:p w14:paraId="3DD4C21F" w14:textId="77777777" w:rsidR="0042570B" w:rsidRPr="003E746D" w:rsidRDefault="0042570B" w:rsidP="00804598">
      <w:pPr>
        <w:spacing w:after="120"/>
        <w:rPr>
          <w:rFonts w:eastAsia="Calibri"/>
        </w:rPr>
      </w:pPr>
      <w:r w:rsidRPr="003E746D">
        <w:rPr>
          <w:rFonts w:eastAsia="Calibri"/>
        </w:rPr>
        <w:t>All the stock and working standard solutions have been stored in a refrigerator.</w:t>
      </w:r>
    </w:p>
    <w:p w14:paraId="2627F50E" w14:textId="77777777" w:rsidR="0042570B" w:rsidRPr="00804598" w:rsidRDefault="0042570B" w:rsidP="0042570B">
      <w:pPr>
        <w:rPr>
          <w:rFonts w:eastAsia="Calibri"/>
          <w:b/>
          <w:bCs/>
          <w:i/>
          <w:iCs/>
        </w:rPr>
      </w:pPr>
      <w:r w:rsidRPr="00804598">
        <w:rPr>
          <w:rFonts w:eastAsia="Calibri"/>
          <w:b/>
          <w:bCs/>
          <w:i/>
          <w:iCs/>
        </w:rPr>
        <w:t>Preparation of the test item solutions</w:t>
      </w:r>
    </w:p>
    <w:p w14:paraId="65F0F319" w14:textId="77777777" w:rsidR="0042570B" w:rsidRPr="00804598" w:rsidRDefault="0042570B" w:rsidP="0042570B">
      <w:pPr>
        <w:autoSpaceDE w:val="0"/>
        <w:autoSpaceDN w:val="0"/>
        <w:adjustRightInd w:val="0"/>
        <w:rPr>
          <w:rFonts w:cs="Arial"/>
          <w:color w:val="000000"/>
          <w:lang w:val="en-US" w:eastAsia="it-IT"/>
        </w:rPr>
      </w:pPr>
      <w:r w:rsidRPr="00804598">
        <w:rPr>
          <w:rFonts w:cs="Arial"/>
          <w:color w:val="000000"/>
          <w:lang w:val="en-US" w:eastAsia="it-IT"/>
        </w:rPr>
        <w:t xml:space="preserve">Using the analytical balance, weigh about 2000 mg of the test item into 100.00 mL volumetric flask, make to volume with eluent and place in an ultrasonic bath for 15 minutes. </w:t>
      </w:r>
    </w:p>
    <w:p w14:paraId="67AAFE31" w14:textId="77777777" w:rsidR="0042570B" w:rsidRPr="00804598" w:rsidRDefault="0042570B" w:rsidP="0042570B">
      <w:pPr>
        <w:autoSpaceDE w:val="0"/>
        <w:autoSpaceDN w:val="0"/>
        <w:adjustRightInd w:val="0"/>
        <w:rPr>
          <w:rFonts w:cs="Arial"/>
          <w:color w:val="000000"/>
          <w:lang w:val="en-US" w:eastAsia="it-IT"/>
        </w:rPr>
      </w:pPr>
      <w:r w:rsidRPr="00804598">
        <w:rPr>
          <w:rFonts w:cs="Arial"/>
          <w:color w:val="000000"/>
          <w:lang w:val="en-US" w:eastAsia="it-IT"/>
        </w:rPr>
        <w:t xml:space="preserve">After thermal equilibrium at room temperature, filter an aliquot of the stock test item solution using PTFE syringe filter at 0.45 </w:t>
      </w:r>
      <w:r w:rsidRPr="00804598">
        <w:rPr>
          <w:rFonts w:cs="Arial"/>
          <w:color w:val="000000"/>
          <w:lang w:val="it-IT" w:eastAsia="it-IT"/>
        </w:rPr>
        <w:t>μ</w:t>
      </w:r>
      <w:r w:rsidRPr="00804598">
        <w:rPr>
          <w:rFonts w:cs="Arial"/>
          <w:color w:val="000000"/>
          <w:lang w:val="en-US" w:eastAsia="it-IT"/>
        </w:rPr>
        <w:t xml:space="preserve">m and then, transfer an aliquot of the filtered test item solution into a vial for the HPLC analysis. </w:t>
      </w:r>
    </w:p>
    <w:p w14:paraId="25E67E29" w14:textId="77777777" w:rsidR="0042570B" w:rsidRPr="00804598" w:rsidRDefault="0042570B" w:rsidP="0042570B">
      <w:pPr>
        <w:rPr>
          <w:rFonts w:eastAsia="Calibri"/>
          <w:lang w:val="en-US"/>
        </w:rPr>
      </w:pPr>
      <w:r w:rsidRPr="00804598">
        <w:rPr>
          <w:rFonts w:cs="Arial"/>
          <w:color w:val="000000"/>
          <w:lang w:val="en-US" w:eastAsia="it-IT"/>
        </w:rPr>
        <w:t>The summary of test item preparation procedure is presented in the table here below.</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59"/>
        <w:gridCol w:w="3269"/>
        <w:gridCol w:w="3270"/>
      </w:tblGrid>
      <w:tr w:rsidR="0042570B" w:rsidRPr="00804598" w14:paraId="0C40F373" w14:textId="77777777" w:rsidTr="00804598">
        <w:trPr>
          <w:trHeight w:val="188"/>
        </w:trPr>
        <w:tc>
          <w:tcPr>
            <w:tcW w:w="3159" w:type="dxa"/>
            <w:vMerge w:val="restart"/>
            <w:shd w:val="clear" w:color="auto" w:fill="auto"/>
          </w:tcPr>
          <w:p w14:paraId="1682B500" w14:textId="77777777" w:rsidR="0042570B" w:rsidRPr="00804598" w:rsidRDefault="0042570B" w:rsidP="0004250E">
            <w:pPr>
              <w:rPr>
                <w:rFonts w:eastAsia="Calibri"/>
              </w:rPr>
            </w:pPr>
          </w:p>
        </w:tc>
        <w:tc>
          <w:tcPr>
            <w:tcW w:w="6539" w:type="dxa"/>
            <w:gridSpan w:val="2"/>
            <w:shd w:val="clear" w:color="auto" w:fill="auto"/>
          </w:tcPr>
          <w:p w14:paraId="2F668D21" w14:textId="77777777" w:rsidR="0042570B" w:rsidRPr="00804598" w:rsidRDefault="0042570B" w:rsidP="0004250E">
            <w:pPr>
              <w:rPr>
                <w:rFonts w:eastAsia="Calibri"/>
              </w:rPr>
            </w:pPr>
            <w:r w:rsidRPr="00804598">
              <w:rPr>
                <w:rFonts w:eastAsia="Calibri"/>
              </w:rPr>
              <w:t>Stock test item solution (STIS)</w:t>
            </w:r>
          </w:p>
        </w:tc>
      </w:tr>
      <w:tr w:rsidR="0042570B" w:rsidRPr="00804598" w14:paraId="2D175E2C" w14:textId="77777777" w:rsidTr="00804598">
        <w:trPr>
          <w:trHeight w:val="395"/>
        </w:trPr>
        <w:tc>
          <w:tcPr>
            <w:tcW w:w="3159" w:type="dxa"/>
            <w:vMerge/>
            <w:shd w:val="clear" w:color="auto" w:fill="auto"/>
          </w:tcPr>
          <w:p w14:paraId="32C828B1" w14:textId="77777777" w:rsidR="0042570B" w:rsidRPr="00804598" w:rsidRDefault="0042570B" w:rsidP="0004250E">
            <w:pPr>
              <w:rPr>
                <w:rFonts w:eastAsia="Calibri"/>
              </w:rPr>
            </w:pPr>
          </w:p>
        </w:tc>
        <w:tc>
          <w:tcPr>
            <w:tcW w:w="3269" w:type="dxa"/>
            <w:shd w:val="clear" w:color="auto" w:fill="auto"/>
          </w:tcPr>
          <w:p w14:paraId="43CDE4B1" w14:textId="77777777" w:rsidR="0042570B" w:rsidRPr="00804598" w:rsidRDefault="0042570B" w:rsidP="0004250E">
            <w:pPr>
              <w:rPr>
                <w:rFonts w:eastAsia="Calibri"/>
              </w:rPr>
            </w:pPr>
            <w:r w:rsidRPr="00804598">
              <w:rPr>
                <w:rFonts w:eastAsia="Calibri"/>
              </w:rPr>
              <w:t>Nominal weight (mg)</w:t>
            </w:r>
          </w:p>
        </w:tc>
        <w:tc>
          <w:tcPr>
            <w:tcW w:w="3270" w:type="dxa"/>
            <w:shd w:val="clear" w:color="auto" w:fill="auto"/>
          </w:tcPr>
          <w:p w14:paraId="4CCB44B3" w14:textId="77777777" w:rsidR="0042570B" w:rsidRPr="00804598" w:rsidRDefault="0042570B" w:rsidP="0004250E">
            <w:pPr>
              <w:rPr>
                <w:rFonts w:eastAsia="Calibri"/>
              </w:rPr>
            </w:pPr>
            <w:r w:rsidRPr="00804598">
              <w:rPr>
                <w:rFonts w:eastAsia="Calibri"/>
              </w:rPr>
              <w:t>Volume (mL)</w:t>
            </w:r>
          </w:p>
        </w:tc>
      </w:tr>
      <w:tr w:rsidR="0042570B" w:rsidRPr="00804598" w14:paraId="44884C87" w14:textId="77777777" w:rsidTr="00804598">
        <w:trPr>
          <w:trHeight w:val="197"/>
        </w:trPr>
        <w:tc>
          <w:tcPr>
            <w:tcW w:w="3159" w:type="dxa"/>
            <w:shd w:val="clear" w:color="auto" w:fill="auto"/>
          </w:tcPr>
          <w:p w14:paraId="74847AF9" w14:textId="77777777" w:rsidR="0042570B" w:rsidRPr="00804598" w:rsidRDefault="0042570B" w:rsidP="0042570B">
            <w:pPr>
              <w:rPr>
                <w:rFonts w:eastAsia="Calibri"/>
              </w:rPr>
            </w:pPr>
            <w:r w:rsidRPr="00804598">
              <w:rPr>
                <w:rFonts w:eastAsia="Calibri"/>
              </w:rPr>
              <w:t>Test item</w:t>
            </w:r>
          </w:p>
        </w:tc>
        <w:tc>
          <w:tcPr>
            <w:tcW w:w="3269" w:type="dxa"/>
            <w:shd w:val="clear" w:color="auto" w:fill="auto"/>
          </w:tcPr>
          <w:p w14:paraId="196E9D1E" w14:textId="77777777" w:rsidR="0042570B" w:rsidRPr="00804598" w:rsidRDefault="0042570B" w:rsidP="0042570B">
            <w:pPr>
              <w:rPr>
                <w:rFonts w:eastAsia="Calibri"/>
              </w:rPr>
            </w:pPr>
            <w:r w:rsidRPr="00804598">
              <w:t xml:space="preserve">2000 </w:t>
            </w:r>
          </w:p>
        </w:tc>
        <w:tc>
          <w:tcPr>
            <w:tcW w:w="3270" w:type="dxa"/>
            <w:shd w:val="clear" w:color="auto" w:fill="auto"/>
          </w:tcPr>
          <w:p w14:paraId="438E48B6" w14:textId="77777777" w:rsidR="0042570B" w:rsidRPr="00804598" w:rsidRDefault="0042570B" w:rsidP="0042570B">
            <w:pPr>
              <w:rPr>
                <w:rFonts w:eastAsia="Calibri"/>
              </w:rPr>
            </w:pPr>
            <w:r w:rsidRPr="00804598">
              <w:t xml:space="preserve">100.00 </w:t>
            </w:r>
          </w:p>
        </w:tc>
      </w:tr>
    </w:tbl>
    <w:p w14:paraId="3BECABCA" w14:textId="77777777" w:rsidR="0042570B" w:rsidRPr="00804598" w:rsidRDefault="0042570B" w:rsidP="0042570B">
      <w:pPr>
        <w:rPr>
          <w:rFonts w:eastAsia="Calibri"/>
        </w:rPr>
      </w:pPr>
    </w:p>
    <w:p w14:paraId="01872892" w14:textId="77777777" w:rsidR="0042570B" w:rsidRPr="00804598" w:rsidRDefault="0004250E" w:rsidP="0042570B">
      <w:r w:rsidRPr="00804598">
        <w:t>NOTE: Perform the test item weights mixing the granular formulation contained in five commercial packaging</w:t>
      </w:r>
    </w:p>
    <w:p w14:paraId="392C27C1" w14:textId="77777777" w:rsidR="0004250E" w:rsidRPr="00804598" w:rsidRDefault="0004250E" w:rsidP="0042570B">
      <w:pPr>
        <w:rPr>
          <w:rFonts w:eastAsia="Calibri"/>
        </w:rPr>
      </w:pPr>
    </w:p>
    <w:p w14:paraId="6DFDF23A" w14:textId="77777777" w:rsidR="0042570B" w:rsidRPr="00804598" w:rsidRDefault="0042570B" w:rsidP="0042570B">
      <w:pPr>
        <w:rPr>
          <w:rFonts w:eastAsia="Calibri"/>
        </w:rPr>
      </w:pPr>
      <w:r w:rsidRPr="00804598">
        <w:rPr>
          <w:rFonts w:eastAsia="Calibri"/>
        </w:rPr>
        <w:t>Test item solutions have been stored in a refrigerator.</w:t>
      </w:r>
    </w:p>
    <w:p w14:paraId="42427B94" w14:textId="77777777" w:rsidR="0042570B" w:rsidRPr="00804598" w:rsidRDefault="0042570B" w:rsidP="0042570B">
      <w:pPr>
        <w:rPr>
          <w:rFonts w:eastAsia="Calibri"/>
          <w:b/>
          <w:bCs/>
        </w:rPr>
      </w:pPr>
    </w:p>
    <w:p w14:paraId="0B8BB4CF" w14:textId="77777777" w:rsidR="0042570B" w:rsidRPr="00804598" w:rsidRDefault="0042570B" w:rsidP="0042570B">
      <w:pPr>
        <w:rPr>
          <w:rFonts w:eastAsia="Calibri"/>
          <w:b/>
          <w:bCs/>
          <w:i/>
          <w:iCs/>
        </w:rPr>
      </w:pPr>
      <w:r w:rsidRPr="00804598">
        <w:rPr>
          <w:rFonts w:eastAsia="Calibri"/>
          <w:b/>
          <w:bCs/>
          <w:i/>
          <w:iCs/>
        </w:rPr>
        <w:t>Chromatographic conditions</w:t>
      </w:r>
    </w:p>
    <w:p w14:paraId="09A42D17" w14:textId="77777777" w:rsidR="0042570B" w:rsidRPr="00804598" w:rsidRDefault="0042570B" w:rsidP="0042570B">
      <w:pPr>
        <w:rPr>
          <w:rFonts w:eastAsia="Calibri"/>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2"/>
        <w:gridCol w:w="5287"/>
      </w:tblGrid>
      <w:tr w:rsidR="0042570B" w:rsidRPr="00804598" w14:paraId="4DA88F62" w14:textId="77777777" w:rsidTr="00804598">
        <w:tc>
          <w:tcPr>
            <w:tcW w:w="4602" w:type="dxa"/>
            <w:shd w:val="clear" w:color="auto" w:fill="auto"/>
          </w:tcPr>
          <w:p w14:paraId="7A626E32" w14:textId="77777777" w:rsidR="0042570B" w:rsidRPr="00804598" w:rsidRDefault="0042570B" w:rsidP="0004250E">
            <w:pPr>
              <w:rPr>
                <w:rFonts w:eastAsia="Calibri"/>
              </w:rPr>
            </w:pPr>
            <w:r w:rsidRPr="00804598">
              <w:rPr>
                <w:rFonts w:eastAsia="Calibri"/>
              </w:rPr>
              <w:t>HPLC column</w:t>
            </w:r>
          </w:p>
        </w:tc>
        <w:tc>
          <w:tcPr>
            <w:tcW w:w="5287" w:type="dxa"/>
            <w:shd w:val="clear" w:color="auto" w:fill="auto"/>
          </w:tcPr>
          <w:p w14:paraId="2D2A5FC3" w14:textId="77777777" w:rsidR="0042570B" w:rsidRPr="00804598" w:rsidRDefault="0042570B" w:rsidP="0004250E">
            <w:pPr>
              <w:rPr>
                <w:rFonts w:eastAsia="Calibri"/>
              </w:rPr>
            </w:pPr>
            <w:r w:rsidRPr="00804598">
              <w:rPr>
                <w:rFonts w:eastAsia="Calibri"/>
              </w:rPr>
              <w:t>Agilent Technologies or equivalent</w:t>
            </w:r>
          </w:p>
        </w:tc>
      </w:tr>
      <w:tr w:rsidR="0042570B" w:rsidRPr="00804598" w14:paraId="00C7C6F8" w14:textId="77777777" w:rsidTr="00804598">
        <w:tc>
          <w:tcPr>
            <w:tcW w:w="4602" w:type="dxa"/>
            <w:shd w:val="clear" w:color="auto" w:fill="auto"/>
          </w:tcPr>
          <w:p w14:paraId="569190BF" w14:textId="77777777" w:rsidR="0042570B" w:rsidRPr="00804598" w:rsidRDefault="0042570B" w:rsidP="0004250E">
            <w:pPr>
              <w:rPr>
                <w:rFonts w:eastAsia="Calibri"/>
              </w:rPr>
            </w:pPr>
          </w:p>
        </w:tc>
        <w:tc>
          <w:tcPr>
            <w:tcW w:w="5287" w:type="dxa"/>
            <w:shd w:val="clear" w:color="auto" w:fill="auto"/>
          </w:tcPr>
          <w:p w14:paraId="296AC9AD" w14:textId="77777777" w:rsidR="0042570B" w:rsidRPr="00804598" w:rsidRDefault="0042570B" w:rsidP="0004250E">
            <w:pPr>
              <w:rPr>
                <w:rFonts w:eastAsia="Calibri"/>
              </w:rPr>
            </w:pPr>
            <w:r w:rsidRPr="00804598">
              <w:rPr>
                <w:rFonts w:eastAsia="Calibri"/>
              </w:rPr>
              <w:t>Zorbax RX-SIL, 150 x 4.60 mm i.d., 5.0 μm</w:t>
            </w:r>
          </w:p>
        </w:tc>
      </w:tr>
      <w:tr w:rsidR="0042570B" w:rsidRPr="00804598" w14:paraId="437E04C4" w14:textId="77777777" w:rsidTr="00804598">
        <w:tc>
          <w:tcPr>
            <w:tcW w:w="4602" w:type="dxa"/>
            <w:shd w:val="clear" w:color="auto" w:fill="auto"/>
          </w:tcPr>
          <w:p w14:paraId="0B28D8C3" w14:textId="77777777" w:rsidR="0042570B" w:rsidRPr="00804598" w:rsidRDefault="0042570B" w:rsidP="0004250E">
            <w:pPr>
              <w:rPr>
                <w:rFonts w:eastAsia="Calibri"/>
              </w:rPr>
            </w:pPr>
            <w:r w:rsidRPr="00804598">
              <w:rPr>
                <w:rFonts w:eastAsia="Calibri"/>
              </w:rPr>
              <w:t>Detector</w:t>
            </w:r>
          </w:p>
        </w:tc>
        <w:tc>
          <w:tcPr>
            <w:tcW w:w="5287" w:type="dxa"/>
            <w:shd w:val="clear" w:color="auto" w:fill="auto"/>
          </w:tcPr>
          <w:p w14:paraId="39105AF4" w14:textId="77777777" w:rsidR="0042570B" w:rsidRPr="00804598" w:rsidRDefault="0042570B" w:rsidP="0004250E">
            <w:pPr>
              <w:rPr>
                <w:rFonts w:eastAsia="Calibri"/>
              </w:rPr>
            </w:pPr>
            <w:r w:rsidRPr="00804598">
              <w:rPr>
                <w:rFonts w:eastAsia="Calibri"/>
              </w:rPr>
              <w:t>UV/Vis operating at 278 nm</w:t>
            </w:r>
          </w:p>
        </w:tc>
      </w:tr>
      <w:tr w:rsidR="0042570B" w:rsidRPr="00804598" w14:paraId="4E8EEEC6" w14:textId="77777777" w:rsidTr="00804598">
        <w:tc>
          <w:tcPr>
            <w:tcW w:w="4602" w:type="dxa"/>
            <w:shd w:val="clear" w:color="auto" w:fill="auto"/>
          </w:tcPr>
          <w:p w14:paraId="5489A553" w14:textId="77777777" w:rsidR="0042570B" w:rsidRPr="00804598" w:rsidRDefault="0042570B" w:rsidP="0004250E">
            <w:pPr>
              <w:rPr>
                <w:rFonts w:eastAsia="Calibri"/>
              </w:rPr>
            </w:pPr>
            <w:r w:rsidRPr="00804598">
              <w:t>Column temperature</w:t>
            </w:r>
          </w:p>
        </w:tc>
        <w:tc>
          <w:tcPr>
            <w:tcW w:w="5287" w:type="dxa"/>
            <w:shd w:val="clear" w:color="auto" w:fill="auto"/>
          </w:tcPr>
          <w:p w14:paraId="3F983DFD" w14:textId="77777777" w:rsidR="0042570B" w:rsidRPr="00804598" w:rsidRDefault="0042570B" w:rsidP="0004250E">
            <w:pPr>
              <w:rPr>
                <w:rFonts w:eastAsia="Calibri"/>
              </w:rPr>
            </w:pPr>
            <w:r w:rsidRPr="00804598">
              <w:t>35°C</w:t>
            </w:r>
          </w:p>
        </w:tc>
      </w:tr>
      <w:tr w:rsidR="0042570B" w:rsidRPr="00804598" w14:paraId="033A50D4" w14:textId="77777777" w:rsidTr="00804598">
        <w:tc>
          <w:tcPr>
            <w:tcW w:w="4602" w:type="dxa"/>
            <w:shd w:val="clear" w:color="auto" w:fill="auto"/>
          </w:tcPr>
          <w:p w14:paraId="5C6AEFEE" w14:textId="77777777" w:rsidR="0042570B" w:rsidRPr="00804598" w:rsidRDefault="0042570B" w:rsidP="0004250E">
            <w:pPr>
              <w:rPr>
                <w:rFonts w:eastAsia="Calibri"/>
              </w:rPr>
            </w:pPr>
            <w:r w:rsidRPr="00804598">
              <w:lastRenderedPageBreak/>
              <w:t xml:space="preserve">Eluent </w:t>
            </w:r>
            <w:r w:rsidR="0004250E" w:rsidRPr="00804598">
              <w:t>B</w:t>
            </w:r>
          </w:p>
        </w:tc>
        <w:tc>
          <w:tcPr>
            <w:tcW w:w="5287" w:type="dxa"/>
            <w:shd w:val="clear" w:color="auto" w:fill="auto"/>
          </w:tcPr>
          <w:p w14:paraId="0D835AAD" w14:textId="77777777" w:rsidR="0042570B" w:rsidRPr="00804598" w:rsidRDefault="0004250E" w:rsidP="000A41F4">
            <w:pPr>
              <w:pStyle w:val="Default"/>
              <w:rPr>
                <w:rFonts w:ascii="Verdana" w:hAnsi="Verdana"/>
                <w:sz w:val="20"/>
                <w:szCs w:val="20"/>
                <w:lang w:val="fr-FR"/>
              </w:rPr>
            </w:pPr>
            <w:r w:rsidRPr="00804598">
              <w:rPr>
                <w:rFonts w:ascii="Verdana" w:hAnsi="Verdana"/>
                <w:sz w:val="20"/>
                <w:szCs w:val="20"/>
                <w:lang w:val="fr-FR"/>
              </w:rPr>
              <w:t xml:space="preserve">iso octane/ethyl acetate = 99.5 / 0.5 % v/v </w:t>
            </w:r>
          </w:p>
        </w:tc>
      </w:tr>
      <w:tr w:rsidR="0042570B" w:rsidRPr="00804598" w14:paraId="7314822B" w14:textId="77777777" w:rsidTr="00804598">
        <w:tc>
          <w:tcPr>
            <w:tcW w:w="4602" w:type="dxa"/>
            <w:shd w:val="clear" w:color="auto" w:fill="auto"/>
          </w:tcPr>
          <w:p w14:paraId="6F3B8E68" w14:textId="77777777" w:rsidR="0042570B" w:rsidRPr="00804598" w:rsidRDefault="0042570B" w:rsidP="0004250E">
            <w:pPr>
              <w:rPr>
                <w:rFonts w:eastAsia="Calibri"/>
              </w:rPr>
            </w:pPr>
            <w:r w:rsidRPr="00804598">
              <w:rPr>
                <w:rFonts w:eastAsia="Calibri"/>
              </w:rPr>
              <w:t>Eluent (isocratic)</w:t>
            </w:r>
          </w:p>
        </w:tc>
        <w:tc>
          <w:tcPr>
            <w:tcW w:w="5287" w:type="dxa"/>
            <w:shd w:val="clear" w:color="auto" w:fill="auto"/>
          </w:tcPr>
          <w:p w14:paraId="5AD3313B" w14:textId="77777777" w:rsidR="0042570B" w:rsidRPr="00804598" w:rsidRDefault="0004250E" w:rsidP="000A41F4">
            <w:pPr>
              <w:pStyle w:val="Default"/>
              <w:rPr>
                <w:rFonts w:ascii="Verdana" w:hAnsi="Verdana"/>
                <w:sz w:val="20"/>
                <w:szCs w:val="20"/>
              </w:rPr>
            </w:pPr>
            <w:r w:rsidRPr="00804598">
              <w:rPr>
                <w:rFonts w:ascii="Verdana" w:hAnsi="Verdana"/>
                <w:sz w:val="20"/>
                <w:szCs w:val="20"/>
              </w:rPr>
              <w:t xml:space="preserve">100% eluent B </w:t>
            </w:r>
          </w:p>
        </w:tc>
      </w:tr>
      <w:tr w:rsidR="0042570B" w:rsidRPr="00804598" w14:paraId="1F726D54" w14:textId="77777777" w:rsidTr="00804598">
        <w:tc>
          <w:tcPr>
            <w:tcW w:w="4602" w:type="dxa"/>
            <w:shd w:val="clear" w:color="auto" w:fill="auto"/>
          </w:tcPr>
          <w:p w14:paraId="74D28E60" w14:textId="77777777" w:rsidR="0042570B" w:rsidRPr="00804598" w:rsidRDefault="0042570B" w:rsidP="0004250E">
            <w:pPr>
              <w:rPr>
                <w:rFonts w:eastAsia="Calibri"/>
              </w:rPr>
            </w:pPr>
            <w:r w:rsidRPr="00804598">
              <w:t>Eluent flow</w:t>
            </w:r>
          </w:p>
        </w:tc>
        <w:tc>
          <w:tcPr>
            <w:tcW w:w="5287" w:type="dxa"/>
            <w:shd w:val="clear" w:color="auto" w:fill="auto"/>
          </w:tcPr>
          <w:p w14:paraId="4CACE24C" w14:textId="77777777" w:rsidR="0042570B" w:rsidRPr="00804598" w:rsidRDefault="0042570B" w:rsidP="0004250E">
            <w:pPr>
              <w:rPr>
                <w:rFonts w:eastAsia="Calibri"/>
              </w:rPr>
            </w:pPr>
            <w:r w:rsidRPr="00804598">
              <w:t>2.0 mL/min</w:t>
            </w:r>
          </w:p>
        </w:tc>
      </w:tr>
      <w:tr w:rsidR="0042570B" w:rsidRPr="00804598" w14:paraId="028F440F" w14:textId="77777777" w:rsidTr="00804598">
        <w:tc>
          <w:tcPr>
            <w:tcW w:w="4602" w:type="dxa"/>
            <w:shd w:val="clear" w:color="auto" w:fill="auto"/>
          </w:tcPr>
          <w:p w14:paraId="03D902B1" w14:textId="77777777" w:rsidR="0042570B" w:rsidRPr="00804598" w:rsidRDefault="0042570B" w:rsidP="0004250E">
            <w:pPr>
              <w:rPr>
                <w:rFonts w:eastAsia="Calibri"/>
              </w:rPr>
            </w:pPr>
            <w:r w:rsidRPr="00804598">
              <w:rPr>
                <w:rFonts w:eastAsia="Calibri"/>
              </w:rPr>
              <w:t>Volume of injection</w:t>
            </w:r>
          </w:p>
        </w:tc>
        <w:tc>
          <w:tcPr>
            <w:tcW w:w="5287" w:type="dxa"/>
            <w:shd w:val="clear" w:color="auto" w:fill="auto"/>
          </w:tcPr>
          <w:p w14:paraId="3748E53E" w14:textId="77777777" w:rsidR="0042570B" w:rsidRPr="00804598" w:rsidRDefault="0042570B" w:rsidP="0004250E">
            <w:pPr>
              <w:rPr>
                <w:rFonts w:eastAsia="Calibri"/>
              </w:rPr>
            </w:pPr>
            <w:r w:rsidRPr="00804598">
              <w:rPr>
                <w:rFonts w:eastAsia="Calibri"/>
              </w:rPr>
              <w:t>10 μL</w:t>
            </w:r>
          </w:p>
        </w:tc>
      </w:tr>
      <w:tr w:rsidR="0042570B" w:rsidRPr="00804598" w14:paraId="1B754695" w14:textId="77777777" w:rsidTr="00804598">
        <w:tc>
          <w:tcPr>
            <w:tcW w:w="4602" w:type="dxa"/>
            <w:shd w:val="clear" w:color="auto" w:fill="auto"/>
          </w:tcPr>
          <w:p w14:paraId="4D32A055" w14:textId="77777777" w:rsidR="0042570B" w:rsidRPr="00804598" w:rsidRDefault="0042570B" w:rsidP="0004250E">
            <w:pPr>
              <w:rPr>
                <w:rFonts w:eastAsia="Calibri"/>
              </w:rPr>
            </w:pPr>
            <w:r w:rsidRPr="00804598">
              <w:t>Cypermethrin Cis I ret. time</w:t>
            </w:r>
          </w:p>
        </w:tc>
        <w:tc>
          <w:tcPr>
            <w:tcW w:w="5287" w:type="dxa"/>
            <w:shd w:val="clear" w:color="auto" w:fill="auto"/>
          </w:tcPr>
          <w:p w14:paraId="2A3DAF27" w14:textId="77777777" w:rsidR="0042570B" w:rsidRPr="00804598" w:rsidRDefault="0004250E" w:rsidP="000A41F4">
            <w:pPr>
              <w:pStyle w:val="Default"/>
              <w:rPr>
                <w:rFonts w:ascii="Verdana" w:hAnsi="Verdana"/>
                <w:sz w:val="20"/>
                <w:szCs w:val="20"/>
              </w:rPr>
            </w:pPr>
            <w:r w:rsidRPr="00804598">
              <w:rPr>
                <w:rFonts w:ascii="Verdana" w:hAnsi="Verdana"/>
                <w:sz w:val="20"/>
                <w:szCs w:val="20"/>
              </w:rPr>
              <w:t xml:space="preserve">about 12 minutes </w:t>
            </w:r>
          </w:p>
        </w:tc>
      </w:tr>
      <w:tr w:rsidR="0042570B" w:rsidRPr="00804598" w14:paraId="3B49B90C" w14:textId="77777777" w:rsidTr="00804598">
        <w:tc>
          <w:tcPr>
            <w:tcW w:w="4602" w:type="dxa"/>
            <w:shd w:val="clear" w:color="auto" w:fill="auto"/>
          </w:tcPr>
          <w:p w14:paraId="7D218CAE" w14:textId="77777777" w:rsidR="0042570B" w:rsidRPr="00804598" w:rsidRDefault="0042570B" w:rsidP="0004250E">
            <w:pPr>
              <w:rPr>
                <w:rFonts w:eastAsia="Calibri"/>
              </w:rPr>
            </w:pPr>
            <w:r w:rsidRPr="00804598">
              <w:t>Cypermethrin Cis II ret. Time</w:t>
            </w:r>
          </w:p>
        </w:tc>
        <w:tc>
          <w:tcPr>
            <w:tcW w:w="5287" w:type="dxa"/>
            <w:shd w:val="clear" w:color="auto" w:fill="auto"/>
          </w:tcPr>
          <w:p w14:paraId="0B1EE527" w14:textId="77777777" w:rsidR="0042570B" w:rsidRPr="00804598" w:rsidRDefault="0004250E" w:rsidP="000A41F4">
            <w:pPr>
              <w:pStyle w:val="Default"/>
              <w:rPr>
                <w:rFonts w:ascii="Verdana" w:hAnsi="Verdana"/>
                <w:sz w:val="20"/>
                <w:szCs w:val="20"/>
              </w:rPr>
            </w:pPr>
            <w:r w:rsidRPr="00804598">
              <w:rPr>
                <w:rFonts w:ascii="Verdana" w:hAnsi="Verdana"/>
                <w:sz w:val="20"/>
                <w:szCs w:val="20"/>
              </w:rPr>
              <w:t xml:space="preserve">about 13 minutes </w:t>
            </w:r>
          </w:p>
        </w:tc>
      </w:tr>
      <w:tr w:rsidR="0042570B" w:rsidRPr="00804598" w14:paraId="33AEC917" w14:textId="77777777" w:rsidTr="00804598">
        <w:tc>
          <w:tcPr>
            <w:tcW w:w="4602" w:type="dxa"/>
            <w:shd w:val="clear" w:color="auto" w:fill="auto"/>
          </w:tcPr>
          <w:p w14:paraId="164CDDD3" w14:textId="77777777" w:rsidR="0042570B" w:rsidRPr="00804598" w:rsidRDefault="0042570B" w:rsidP="0004250E">
            <w:pPr>
              <w:rPr>
                <w:rFonts w:eastAsia="Calibri"/>
              </w:rPr>
            </w:pPr>
            <w:r w:rsidRPr="00804598">
              <w:t>Cypermethrin Trans I ret. Time</w:t>
            </w:r>
          </w:p>
        </w:tc>
        <w:tc>
          <w:tcPr>
            <w:tcW w:w="5287" w:type="dxa"/>
            <w:shd w:val="clear" w:color="auto" w:fill="auto"/>
          </w:tcPr>
          <w:p w14:paraId="1DE6A0AD" w14:textId="77777777" w:rsidR="0042570B" w:rsidRPr="00804598" w:rsidRDefault="0042570B" w:rsidP="0004250E">
            <w:pPr>
              <w:rPr>
                <w:rFonts w:eastAsia="Calibri"/>
              </w:rPr>
            </w:pPr>
            <w:r w:rsidRPr="00804598">
              <w:t>about 17 minutes</w:t>
            </w:r>
          </w:p>
        </w:tc>
      </w:tr>
      <w:tr w:rsidR="0042570B" w:rsidRPr="00804598" w14:paraId="49217CF2" w14:textId="77777777" w:rsidTr="00804598">
        <w:tc>
          <w:tcPr>
            <w:tcW w:w="4602" w:type="dxa"/>
            <w:shd w:val="clear" w:color="auto" w:fill="auto"/>
          </w:tcPr>
          <w:p w14:paraId="536552B1" w14:textId="77777777" w:rsidR="0042570B" w:rsidRPr="00804598" w:rsidRDefault="0042570B" w:rsidP="0004250E">
            <w:pPr>
              <w:rPr>
                <w:rFonts w:eastAsia="Calibri"/>
              </w:rPr>
            </w:pPr>
            <w:r w:rsidRPr="00804598">
              <w:t>Cypermethrin Trans II ret. time</w:t>
            </w:r>
          </w:p>
        </w:tc>
        <w:tc>
          <w:tcPr>
            <w:tcW w:w="5287" w:type="dxa"/>
            <w:shd w:val="clear" w:color="auto" w:fill="auto"/>
          </w:tcPr>
          <w:p w14:paraId="71223A3F" w14:textId="77777777" w:rsidR="0042570B" w:rsidRPr="00804598" w:rsidRDefault="0042570B" w:rsidP="0004250E">
            <w:pPr>
              <w:rPr>
                <w:rFonts w:eastAsia="Calibri"/>
              </w:rPr>
            </w:pPr>
            <w:r w:rsidRPr="00804598">
              <w:t>about 19 minutes</w:t>
            </w:r>
          </w:p>
        </w:tc>
      </w:tr>
      <w:tr w:rsidR="0042570B" w:rsidRPr="00804598" w14:paraId="72087C4F" w14:textId="77777777" w:rsidTr="00804598">
        <w:tc>
          <w:tcPr>
            <w:tcW w:w="4602" w:type="dxa"/>
            <w:shd w:val="clear" w:color="auto" w:fill="auto"/>
          </w:tcPr>
          <w:p w14:paraId="24C325B5" w14:textId="77777777" w:rsidR="0042570B" w:rsidRPr="00804598" w:rsidRDefault="0042570B" w:rsidP="0004250E">
            <w:pPr>
              <w:rPr>
                <w:rFonts w:eastAsia="Calibri"/>
              </w:rPr>
            </w:pPr>
            <w:r w:rsidRPr="00804598">
              <w:t>Total analysis time</w:t>
            </w:r>
          </w:p>
        </w:tc>
        <w:tc>
          <w:tcPr>
            <w:tcW w:w="5287" w:type="dxa"/>
            <w:shd w:val="clear" w:color="auto" w:fill="auto"/>
          </w:tcPr>
          <w:p w14:paraId="6D8A69C4" w14:textId="77777777" w:rsidR="0042570B" w:rsidRPr="00804598" w:rsidRDefault="0004250E" w:rsidP="0004250E">
            <w:pPr>
              <w:rPr>
                <w:rFonts w:eastAsia="Calibri"/>
              </w:rPr>
            </w:pPr>
            <w:r w:rsidRPr="00804598">
              <w:t>30</w:t>
            </w:r>
            <w:r w:rsidR="0042570B" w:rsidRPr="00804598">
              <w:t xml:space="preserve"> minutes</w:t>
            </w:r>
          </w:p>
        </w:tc>
      </w:tr>
    </w:tbl>
    <w:p w14:paraId="4A95E97F" w14:textId="77777777" w:rsidR="00804598" w:rsidRDefault="00804598" w:rsidP="0042570B">
      <w:pPr>
        <w:rPr>
          <w:b/>
          <w:bCs/>
          <w:highlight w:val="cyan"/>
          <w:lang w:val="en-US"/>
        </w:rPr>
      </w:pPr>
    </w:p>
    <w:p w14:paraId="742B7E48" w14:textId="67EA611C" w:rsidR="0042570B" w:rsidRPr="00A952BF" w:rsidRDefault="0042570B" w:rsidP="0042570B">
      <w:pPr>
        <w:rPr>
          <w:b/>
          <w:bCs/>
          <w:highlight w:val="cyan"/>
          <w:lang w:val="en-US"/>
        </w:rPr>
      </w:pPr>
    </w:p>
    <w:tbl>
      <w:tblPr>
        <w:tblW w:w="5158" w:type="pct"/>
        <w:tblInd w:w="-356"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1513"/>
        <w:gridCol w:w="1463"/>
        <w:gridCol w:w="1809"/>
        <w:gridCol w:w="2162"/>
        <w:gridCol w:w="1513"/>
        <w:gridCol w:w="1513"/>
        <w:gridCol w:w="1082"/>
        <w:gridCol w:w="609"/>
        <w:gridCol w:w="1702"/>
        <w:gridCol w:w="1364"/>
      </w:tblGrid>
      <w:tr w:rsidR="00804598" w:rsidRPr="00756FC7" w14:paraId="4D461DFF" w14:textId="77777777" w:rsidTr="00A34483">
        <w:trPr>
          <w:cantSplit/>
          <w:trHeight w:val="439"/>
        </w:trPr>
        <w:tc>
          <w:tcPr>
            <w:tcW w:w="5000" w:type="pct"/>
            <w:gridSpan w:val="10"/>
            <w:shd w:val="clear" w:color="auto" w:fill="FFFFCC"/>
            <w:vAlign w:val="center"/>
          </w:tcPr>
          <w:p w14:paraId="4398857E" w14:textId="77777777" w:rsidR="00804598" w:rsidRPr="00246522" w:rsidRDefault="00804598" w:rsidP="00A34483">
            <w:pPr>
              <w:keepNext/>
              <w:widowControl w:val="0"/>
              <w:autoSpaceDE w:val="0"/>
              <w:autoSpaceDN w:val="0"/>
              <w:adjustRightInd w:val="0"/>
              <w:spacing w:before="60"/>
              <w:jc w:val="center"/>
              <w:rPr>
                <w:b/>
                <w:bCs/>
              </w:rPr>
            </w:pPr>
            <w:r w:rsidRPr="00246522">
              <w:rPr>
                <w:rFonts w:eastAsia="Calibri"/>
                <w:b/>
              </w:rPr>
              <w:t>Analytical methods for the analysis of the product as such including the active substance, impurities and residues</w:t>
            </w:r>
          </w:p>
        </w:tc>
      </w:tr>
      <w:tr w:rsidR="00804598" w:rsidRPr="00756FC7" w14:paraId="5D954CE7" w14:textId="77777777" w:rsidTr="00A34483">
        <w:trPr>
          <w:cantSplit/>
          <w:trHeight w:val="352"/>
        </w:trPr>
        <w:tc>
          <w:tcPr>
            <w:tcW w:w="521" w:type="pct"/>
            <w:vMerge w:val="restart"/>
            <w:shd w:val="clear" w:color="auto" w:fill="FFFFFF"/>
          </w:tcPr>
          <w:p w14:paraId="15F996B5" w14:textId="77777777" w:rsidR="00804598" w:rsidRPr="00246522" w:rsidRDefault="00804598" w:rsidP="00A34483">
            <w:pPr>
              <w:keepNext/>
              <w:widowControl w:val="0"/>
              <w:autoSpaceDE w:val="0"/>
              <w:autoSpaceDN w:val="0"/>
              <w:adjustRightInd w:val="0"/>
              <w:spacing w:before="60"/>
              <w:rPr>
                <w:b/>
                <w:bCs/>
              </w:rPr>
            </w:pPr>
            <w:r w:rsidRPr="00246522">
              <w:rPr>
                <w:b/>
                <w:bCs/>
              </w:rPr>
              <w:t>Analyte (type of analyte e.g. active substance)</w:t>
            </w:r>
          </w:p>
        </w:tc>
        <w:tc>
          <w:tcPr>
            <w:tcW w:w="491" w:type="pct"/>
            <w:vMerge w:val="restart"/>
            <w:shd w:val="clear" w:color="auto" w:fill="FFFFFF"/>
          </w:tcPr>
          <w:p w14:paraId="231753C8" w14:textId="77777777" w:rsidR="00804598" w:rsidRPr="00246522" w:rsidRDefault="00804598" w:rsidP="00A34483">
            <w:pPr>
              <w:keepNext/>
              <w:widowControl w:val="0"/>
              <w:autoSpaceDE w:val="0"/>
              <w:autoSpaceDN w:val="0"/>
              <w:adjustRightInd w:val="0"/>
              <w:spacing w:before="60"/>
              <w:rPr>
                <w:b/>
                <w:bCs/>
              </w:rPr>
            </w:pPr>
            <w:r w:rsidRPr="00246522">
              <w:rPr>
                <w:b/>
                <w:bCs/>
              </w:rPr>
              <w:t>Analytical method</w:t>
            </w:r>
          </w:p>
        </w:tc>
        <w:tc>
          <w:tcPr>
            <w:tcW w:w="608" w:type="pct"/>
            <w:vMerge w:val="restart"/>
            <w:shd w:val="clear" w:color="auto" w:fill="FFFFFF"/>
          </w:tcPr>
          <w:p w14:paraId="50F5D1B5" w14:textId="77777777" w:rsidR="00804598" w:rsidRPr="00246522" w:rsidRDefault="00804598" w:rsidP="00A34483">
            <w:pPr>
              <w:keepNext/>
              <w:widowControl w:val="0"/>
              <w:autoSpaceDE w:val="0"/>
              <w:autoSpaceDN w:val="0"/>
              <w:adjustRightInd w:val="0"/>
              <w:spacing w:before="60"/>
              <w:rPr>
                <w:b/>
                <w:bCs/>
              </w:rPr>
            </w:pPr>
            <w:r w:rsidRPr="00246522">
              <w:rPr>
                <w:b/>
                <w:bCs/>
              </w:rPr>
              <w:t>Fortification range / Number of measurements</w:t>
            </w:r>
          </w:p>
        </w:tc>
        <w:tc>
          <w:tcPr>
            <w:tcW w:w="751" w:type="pct"/>
            <w:vMerge w:val="restart"/>
            <w:shd w:val="clear" w:color="auto" w:fill="FFFFFF"/>
          </w:tcPr>
          <w:p w14:paraId="017AF37C" w14:textId="77777777" w:rsidR="00804598" w:rsidRPr="00246522" w:rsidRDefault="00804598" w:rsidP="00A34483">
            <w:pPr>
              <w:keepNext/>
              <w:widowControl w:val="0"/>
              <w:autoSpaceDE w:val="0"/>
              <w:autoSpaceDN w:val="0"/>
              <w:adjustRightInd w:val="0"/>
              <w:spacing w:before="60"/>
              <w:rPr>
                <w:b/>
                <w:bCs/>
              </w:rPr>
            </w:pPr>
            <w:r w:rsidRPr="00246522">
              <w:rPr>
                <w:b/>
                <w:bCs/>
              </w:rPr>
              <w:t>Linearity</w:t>
            </w:r>
          </w:p>
        </w:tc>
        <w:tc>
          <w:tcPr>
            <w:tcW w:w="508" w:type="pct"/>
            <w:vMerge w:val="restart"/>
            <w:shd w:val="clear" w:color="auto" w:fill="FFFFFF"/>
          </w:tcPr>
          <w:p w14:paraId="64DB90A5" w14:textId="77777777" w:rsidR="00804598" w:rsidRPr="00246522" w:rsidRDefault="00804598" w:rsidP="00A34483">
            <w:pPr>
              <w:keepNext/>
              <w:widowControl w:val="0"/>
              <w:autoSpaceDE w:val="0"/>
              <w:autoSpaceDN w:val="0"/>
              <w:adjustRightInd w:val="0"/>
              <w:spacing w:before="60"/>
              <w:rPr>
                <w:b/>
                <w:bCs/>
              </w:rPr>
            </w:pPr>
            <w:r w:rsidRPr="00246522">
              <w:rPr>
                <w:b/>
                <w:bCs/>
              </w:rPr>
              <w:t>Specificity</w:t>
            </w:r>
          </w:p>
        </w:tc>
        <w:tc>
          <w:tcPr>
            <w:tcW w:w="1122" w:type="pct"/>
            <w:gridSpan w:val="3"/>
            <w:shd w:val="clear" w:color="auto" w:fill="FFFFFF"/>
          </w:tcPr>
          <w:p w14:paraId="5648F769" w14:textId="77777777" w:rsidR="00804598" w:rsidRPr="00246522" w:rsidRDefault="00804598" w:rsidP="00A34483">
            <w:pPr>
              <w:keepNext/>
              <w:widowControl w:val="0"/>
              <w:autoSpaceDE w:val="0"/>
              <w:autoSpaceDN w:val="0"/>
              <w:adjustRightInd w:val="0"/>
              <w:spacing w:before="60"/>
              <w:rPr>
                <w:b/>
                <w:bCs/>
              </w:rPr>
            </w:pPr>
            <w:r w:rsidRPr="00246522">
              <w:rPr>
                <w:b/>
                <w:bCs/>
              </w:rPr>
              <w:t>Recovery rate (%)</w:t>
            </w:r>
          </w:p>
        </w:tc>
        <w:tc>
          <w:tcPr>
            <w:tcW w:w="523" w:type="pct"/>
            <w:vMerge w:val="restart"/>
            <w:shd w:val="clear" w:color="auto" w:fill="FFFFFF"/>
          </w:tcPr>
          <w:p w14:paraId="48486AE9" w14:textId="77777777" w:rsidR="00804598" w:rsidRPr="00246522" w:rsidRDefault="00804598" w:rsidP="00A34483">
            <w:pPr>
              <w:keepNext/>
              <w:widowControl w:val="0"/>
              <w:autoSpaceDE w:val="0"/>
              <w:autoSpaceDN w:val="0"/>
              <w:adjustRightInd w:val="0"/>
              <w:spacing w:before="60"/>
              <w:rPr>
                <w:b/>
                <w:bCs/>
              </w:rPr>
            </w:pPr>
            <w:r w:rsidRPr="00246522">
              <w:rPr>
                <w:b/>
                <w:bCs/>
              </w:rPr>
              <w:t>Limit of quantification (LOQ) or other limits</w:t>
            </w:r>
          </w:p>
        </w:tc>
        <w:tc>
          <w:tcPr>
            <w:tcW w:w="476" w:type="pct"/>
            <w:vMerge w:val="restart"/>
            <w:shd w:val="clear" w:color="auto" w:fill="FFFFFF"/>
          </w:tcPr>
          <w:p w14:paraId="1D3A3879" w14:textId="77777777" w:rsidR="00804598" w:rsidRPr="00246522" w:rsidRDefault="00804598" w:rsidP="00A34483">
            <w:pPr>
              <w:keepNext/>
              <w:widowControl w:val="0"/>
              <w:autoSpaceDE w:val="0"/>
              <w:autoSpaceDN w:val="0"/>
              <w:adjustRightInd w:val="0"/>
              <w:spacing w:before="60"/>
              <w:rPr>
                <w:b/>
                <w:bCs/>
              </w:rPr>
            </w:pPr>
            <w:r w:rsidRPr="00246522">
              <w:rPr>
                <w:b/>
                <w:bCs/>
              </w:rPr>
              <w:t>Reference</w:t>
            </w:r>
          </w:p>
        </w:tc>
      </w:tr>
      <w:tr w:rsidR="00804598" w:rsidRPr="00756FC7" w14:paraId="117A28EE" w14:textId="77777777" w:rsidTr="00A34483">
        <w:tc>
          <w:tcPr>
            <w:tcW w:w="521" w:type="pct"/>
            <w:vMerge/>
            <w:shd w:val="clear" w:color="auto" w:fill="auto"/>
          </w:tcPr>
          <w:p w14:paraId="43B416AE" w14:textId="77777777" w:rsidR="00804598" w:rsidRPr="00756FC7" w:rsidRDefault="00804598" w:rsidP="00A34483">
            <w:pPr>
              <w:spacing w:before="60"/>
              <w:rPr>
                <w:i/>
                <w:color w:val="000000"/>
                <w:highlight w:val="cyan"/>
              </w:rPr>
            </w:pPr>
          </w:p>
        </w:tc>
        <w:tc>
          <w:tcPr>
            <w:tcW w:w="491" w:type="pct"/>
            <w:vMerge/>
          </w:tcPr>
          <w:p w14:paraId="6ED6E61A" w14:textId="77777777" w:rsidR="00804598" w:rsidRPr="00756FC7" w:rsidRDefault="00804598" w:rsidP="00A34483">
            <w:pPr>
              <w:spacing w:before="60"/>
              <w:rPr>
                <w:color w:val="000000"/>
                <w:highlight w:val="cyan"/>
              </w:rPr>
            </w:pPr>
          </w:p>
        </w:tc>
        <w:tc>
          <w:tcPr>
            <w:tcW w:w="608" w:type="pct"/>
            <w:vMerge/>
          </w:tcPr>
          <w:p w14:paraId="45466BEE" w14:textId="77777777" w:rsidR="00804598" w:rsidRPr="00756FC7" w:rsidRDefault="00804598" w:rsidP="00A34483">
            <w:pPr>
              <w:spacing w:before="60"/>
              <w:rPr>
                <w:color w:val="000000"/>
                <w:highlight w:val="cyan"/>
              </w:rPr>
            </w:pPr>
          </w:p>
        </w:tc>
        <w:tc>
          <w:tcPr>
            <w:tcW w:w="751" w:type="pct"/>
            <w:vMerge/>
          </w:tcPr>
          <w:p w14:paraId="39A7664C" w14:textId="77777777" w:rsidR="00804598" w:rsidRPr="00756FC7" w:rsidRDefault="00804598" w:rsidP="00A34483">
            <w:pPr>
              <w:spacing w:before="60"/>
              <w:rPr>
                <w:color w:val="000000"/>
                <w:highlight w:val="cyan"/>
              </w:rPr>
            </w:pPr>
          </w:p>
        </w:tc>
        <w:tc>
          <w:tcPr>
            <w:tcW w:w="508" w:type="pct"/>
            <w:vMerge/>
          </w:tcPr>
          <w:p w14:paraId="660C4D78" w14:textId="77777777" w:rsidR="00804598" w:rsidRPr="00756FC7" w:rsidRDefault="00804598" w:rsidP="00A34483">
            <w:pPr>
              <w:spacing w:before="60"/>
              <w:rPr>
                <w:color w:val="000000"/>
                <w:highlight w:val="cyan"/>
              </w:rPr>
            </w:pPr>
          </w:p>
        </w:tc>
        <w:tc>
          <w:tcPr>
            <w:tcW w:w="517" w:type="pct"/>
          </w:tcPr>
          <w:p w14:paraId="0104E8F6" w14:textId="77777777" w:rsidR="00804598" w:rsidRPr="00246522" w:rsidRDefault="00804598" w:rsidP="00A34483">
            <w:pPr>
              <w:spacing w:before="60"/>
              <w:rPr>
                <w:color w:val="000000"/>
              </w:rPr>
            </w:pPr>
            <w:r w:rsidRPr="00246522">
              <w:rPr>
                <w:color w:val="000000"/>
              </w:rPr>
              <w:t>Range</w:t>
            </w:r>
          </w:p>
        </w:tc>
        <w:tc>
          <w:tcPr>
            <w:tcW w:w="375" w:type="pct"/>
          </w:tcPr>
          <w:p w14:paraId="3469DC37" w14:textId="77777777" w:rsidR="00804598" w:rsidRPr="00246522" w:rsidRDefault="00804598" w:rsidP="00A34483">
            <w:pPr>
              <w:spacing w:before="60"/>
              <w:rPr>
                <w:color w:val="000000"/>
              </w:rPr>
            </w:pPr>
            <w:r w:rsidRPr="00246522">
              <w:rPr>
                <w:color w:val="000000"/>
              </w:rPr>
              <w:t>Mean</w:t>
            </w:r>
          </w:p>
        </w:tc>
        <w:tc>
          <w:tcPr>
            <w:tcW w:w="231" w:type="pct"/>
          </w:tcPr>
          <w:p w14:paraId="5C320252" w14:textId="77777777" w:rsidR="00804598" w:rsidRPr="00246522" w:rsidRDefault="00804598" w:rsidP="00A34483">
            <w:pPr>
              <w:spacing w:before="60"/>
              <w:rPr>
                <w:color w:val="000000"/>
              </w:rPr>
            </w:pPr>
            <w:r w:rsidRPr="00246522">
              <w:rPr>
                <w:color w:val="000000"/>
              </w:rPr>
              <w:t>RSD</w:t>
            </w:r>
          </w:p>
        </w:tc>
        <w:tc>
          <w:tcPr>
            <w:tcW w:w="523" w:type="pct"/>
            <w:vMerge/>
          </w:tcPr>
          <w:p w14:paraId="058FEF0E" w14:textId="77777777" w:rsidR="00804598" w:rsidRPr="00756FC7" w:rsidRDefault="00804598" w:rsidP="00A34483">
            <w:pPr>
              <w:spacing w:before="60"/>
              <w:rPr>
                <w:color w:val="000000"/>
                <w:highlight w:val="cyan"/>
              </w:rPr>
            </w:pPr>
          </w:p>
        </w:tc>
        <w:tc>
          <w:tcPr>
            <w:tcW w:w="476" w:type="pct"/>
            <w:vMerge/>
          </w:tcPr>
          <w:p w14:paraId="7DD28D0D" w14:textId="77777777" w:rsidR="00804598" w:rsidRPr="00756FC7" w:rsidRDefault="00804598" w:rsidP="00A34483">
            <w:pPr>
              <w:spacing w:before="60"/>
              <w:rPr>
                <w:color w:val="000000"/>
                <w:highlight w:val="cyan"/>
              </w:rPr>
            </w:pPr>
          </w:p>
        </w:tc>
      </w:tr>
      <w:tr w:rsidR="00804598" w:rsidRPr="00756FC7" w14:paraId="3716CC69" w14:textId="77777777" w:rsidTr="00A34483">
        <w:tc>
          <w:tcPr>
            <w:tcW w:w="521" w:type="pct"/>
            <w:shd w:val="clear" w:color="auto" w:fill="auto"/>
          </w:tcPr>
          <w:p w14:paraId="1680FA05" w14:textId="77777777" w:rsidR="00804598" w:rsidRPr="00275464" w:rsidRDefault="00804598" w:rsidP="00A34483">
            <w:pPr>
              <w:spacing w:before="60"/>
              <w:rPr>
                <w:iCs/>
                <w:color w:val="000000"/>
              </w:rPr>
            </w:pPr>
            <w:r w:rsidRPr="00275464">
              <w:rPr>
                <w:iCs/>
                <w:color w:val="000000"/>
              </w:rPr>
              <w:t>Cypermethrin (active substance in Mirmex GR)</w:t>
            </w:r>
          </w:p>
        </w:tc>
        <w:tc>
          <w:tcPr>
            <w:tcW w:w="491" w:type="pct"/>
          </w:tcPr>
          <w:p w14:paraId="6D045733" w14:textId="77777777" w:rsidR="00804598" w:rsidRPr="00275464" w:rsidRDefault="00804598" w:rsidP="00A34483">
            <w:pPr>
              <w:spacing w:before="60"/>
              <w:rPr>
                <w:color w:val="000000"/>
              </w:rPr>
            </w:pPr>
            <w:r w:rsidRPr="00275464">
              <w:rPr>
                <w:color w:val="000000"/>
              </w:rPr>
              <w:t>HPLC/UV</w:t>
            </w:r>
          </w:p>
          <w:p w14:paraId="5A922102" w14:textId="77777777" w:rsidR="00804598" w:rsidRPr="00275464" w:rsidRDefault="00804598" w:rsidP="00A34483">
            <w:pPr>
              <w:spacing w:before="60"/>
              <w:rPr>
                <w:color w:val="000000"/>
              </w:rPr>
            </w:pPr>
            <w:r w:rsidRPr="00275464">
              <w:rPr>
                <w:color w:val="000000"/>
              </w:rPr>
              <w:t>(HPLC mod. 1200 equipped with UV detector, autosampler, managed by Chemstation software).</w:t>
            </w:r>
          </w:p>
          <w:p w14:paraId="33092FB5" w14:textId="77777777" w:rsidR="00804598" w:rsidRPr="00275464" w:rsidRDefault="00804598" w:rsidP="00A34483">
            <w:pPr>
              <w:spacing w:before="60"/>
              <w:rPr>
                <w:color w:val="000000"/>
              </w:rPr>
            </w:pPr>
          </w:p>
          <w:p w14:paraId="0277EE67" w14:textId="77777777" w:rsidR="00804598" w:rsidRPr="00275464" w:rsidRDefault="00804598" w:rsidP="00A34483">
            <w:pPr>
              <w:spacing w:before="60"/>
              <w:rPr>
                <w:color w:val="000000"/>
              </w:rPr>
            </w:pPr>
            <w:r w:rsidRPr="00275464">
              <w:rPr>
                <w:color w:val="000000"/>
              </w:rPr>
              <w:t xml:space="preserve">detector wavelength </w:t>
            </w:r>
            <w:r w:rsidRPr="00275464">
              <w:rPr>
                <w:color w:val="000000"/>
              </w:rPr>
              <w:lastRenderedPageBreak/>
              <w:t>278 nm</w:t>
            </w:r>
          </w:p>
        </w:tc>
        <w:tc>
          <w:tcPr>
            <w:tcW w:w="608" w:type="pct"/>
          </w:tcPr>
          <w:p w14:paraId="4E018902" w14:textId="77777777" w:rsidR="00804598" w:rsidRPr="00275464" w:rsidRDefault="00804598" w:rsidP="00A34483">
            <w:pPr>
              <w:spacing w:before="60"/>
              <w:rPr>
                <w:iCs/>
              </w:rPr>
            </w:pPr>
            <w:r w:rsidRPr="00275464">
              <w:rPr>
                <w:iCs/>
              </w:rPr>
              <w:lastRenderedPageBreak/>
              <w:t>Using the analytical balance and volumetric pipettes, the fortified placebo solutions were prepared in eluent.</w:t>
            </w:r>
          </w:p>
          <w:p w14:paraId="2BF1F649" w14:textId="77777777" w:rsidR="00804598" w:rsidRPr="00275464" w:rsidRDefault="00804598" w:rsidP="00A34483">
            <w:pPr>
              <w:spacing w:before="60"/>
              <w:rPr>
                <w:iCs/>
              </w:rPr>
            </w:pPr>
          </w:p>
          <w:p w14:paraId="7C820FDB" w14:textId="77777777" w:rsidR="00804598" w:rsidRPr="00275464" w:rsidRDefault="00804598" w:rsidP="00A34483">
            <w:pPr>
              <w:spacing w:before="60"/>
              <w:rPr>
                <w:color w:val="000000"/>
              </w:rPr>
            </w:pPr>
            <w:r w:rsidRPr="00275464">
              <w:rPr>
                <w:color w:val="000000"/>
              </w:rPr>
              <w:t>Spike A:</w:t>
            </w:r>
          </w:p>
          <w:p w14:paraId="24A72D63" w14:textId="77777777" w:rsidR="00804598" w:rsidRPr="00275464" w:rsidRDefault="00804598" w:rsidP="00A34483">
            <w:pPr>
              <w:spacing w:before="60"/>
              <w:rPr>
                <w:color w:val="000000"/>
              </w:rPr>
            </w:pPr>
            <w:r w:rsidRPr="00275464">
              <w:rPr>
                <w:color w:val="000000"/>
              </w:rPr>
              <w:t>Cypermethrin C added 5.93 g/kg</w:t>
            </w:r>
          </w:p>
          <w:p w14:paraId="3C84E6F0" w14:textId="77777777" w:rsidR="00804598" w:rsidRPr="00275464" w:rsidRDefault="00804598" w:rsidP="00A34483">
            <w:pPr>
              <w:spacing w:before="60"/>
              <w:rPr>
                <w:color w:val="000000"/>
              </w:rPr>
            </w:pPr>
          </w:p>
          <w:p w14:paraId="519C52F6" w14:textId="77777777" w:rsidR="00804598" w:rsidRPr="00275464" w:rsidRDefault="00804598" w:rsidP="00A34483">
            <w:pPr>
              <w:spacing w:before="60"/>
              <w:rPr>
                <w:color w:val="000000"/>
              </w:rPr>
            </w:pPr>
            <w:r w:rsidRPr="00275464">
              <w:rPr>
                <w:color w:val="000000"/>
              </w:rPr>
              <w:t>Spike B:</w:t>
            </w:r>
          </w:p>
          <w:p w14:paraId="75279609" w14:textId="77777777" w:rsidR="00804598" w:rsidRPr="00275464" w:rsidRDefault="00804598" w:rsidP="00A34483">
            <w:pPr>
              <w:spacing w:before="60"/>
              <w:rPr>
                <w:color w:val="000000"/>
              </w:rPr>
            </w:pPr>
            <w:r w:rsidRPr="00275464">
              <w:rPr>
                <w:color w:val="000000"/>
              </w:rPr>
              <w:t>Cypermethrin C added 5.92 g/kg</w:t>
            </w:r>
          </w:p>
          <w:p w14:paraId="0AB3BBFA" w14:textId="77777777" w:rsidR="00804598" w:rsidRPr="00275464" w:rsidRDefault="00804598" w:rsidP="00A34483">
            <w:pPr>
              <w:spacing w:before="60"/>
              <w:rPr>
                <w:color w:val="000000"/>
              </w:rPr>
            </w:pPr>
          </w:p>
          <w:p w14:paraId="2C3F1E18" w14:textId="77777777" w:rsidR="00804598" w:rsidRPr="00275464" w:rsidRDefault="00804598" w:rsidP="00A34483">
            <w:pPr>
              <w:spacing w:before="60"/>
              <w:rPr>
                <w:color w:val="000000"/>
              </w:rPr>
            </w:pPr>
            <w:r w:rsidRPr="00275464">
              <w:rPr>
                <w:color w:val="000000"/>
              </w:rPr>
              <w:t>Number of measurements: 2.</w:t>
            </w:r>
          </w:p>
        </w:tc>
        <w:tc>
          <w:tcPr>
            <w:tcW w:w="751" w:type="pct"/>
          </w:tcPr>
          <w:p w14:paraId="0C724202" w14:textId="77777777" w:rsidR="00804598" w:rsidRPr="00275464" w:rsidRDefault="00804598" w:rsidP="00A34483">
            <w:pPr>
              <w:spacing w:before="60"/>
              <w:rPr>
                <w:color w:val="000000"/>
              </w:rPr>
            </w:pPr>
            <w:r w:rsidRPr="00275464">
              <w:rPr>
                <w:color w:val="000000"/>
              </w:rPr>
              <w:lastRenderedPageBreak/>
              <w:t xml:space="preserve">Five working standard solutions were prepared and each solution was analysed by HPLC/UV. </w:t>
            </w:r>
          </w:p>
          <w:p w14:paraId="165AFE8D" w14:textId="77777777" w:rsidR="00804598" w:rsidRPr="00275464" w:rsidRDefault="00804598" w:rsidP="00A34483">
            <w:pPr>
              <w:spacing w:before="60"/>
              <w:rPr>
                <w:color w:val="000000"/>
              </w:rPr>
            </w:pPr>
            <w:r w:rsidRPr="00275464">
              <w:rPr>
                <w:color w:val="000000"/>
              </w:rPr>
              <w:t>The injected range and the relevant linearity range for the active ingredient were:</w:t>
            </w:r>
          </w:p>
          <w:p w14:paraId="3BE42710" w14:textId="77777777" w:rsidR="00804598" w:rsidRPr="00275464" w:rsidRDefault="00804598" w:rsidP="00A34483">
            <w:pPr>
              <w:spacing w:before="60"/>
              <w:rPr>
                <w:color w:val="000000"/>
              </w:rPr>
            </w:pPr>
            <w:r w:rsidRPr="00275464">
              <w:rPr>
                <w:color w:val="000000"/>
              </w:rPr>
              <w:t>Cypermethrin</w:t>
            </w:r>
          </w:p>
          <w:p w14:paraId="3ABB615C" w14:textId="77777777" w:rsidR="00804598" w:rsidRPr="00275464" w:rsidRDefault="00804598" w:rsidP="00A34483">
            <w:pPr>
              <w:spacing w:before="60"/>
              <w:rPr>
                <w:color w:val="000000"/>
              </w:rPr>
            </w:pPr>
            <w:r w:rsidRPr="00275464">
              <w:rPr>
                <w:color w:val="000000"/>
              </w:rPr>
              <w:t>No. of WSS: 5</w:t>
            </w:r>
          </w:p>
          <w:p w14:paraId="4192EA60" w14:textId="77777777" w:rsidR="00804598" w:rsidRPr="00275464" w:rsidRDefault="00804598" w:rsidP="00A34483">
            <w:pPr>
              <w:spacing w:before="60"/>
              <w:rPr>
                <w:color w:val="000000"/>
              </w:rPr>
            </w:pPr>
            <w:r w:rsidRPr="00275464">
              <w:rPr>
                <w:color w:val="000000"/>
              </w:rPr>
              <w:lastRenderedPageBreak/>
              <w:t xml:space="preserve">Injected range: </w:t>
            </w:r>
          </w:p>
          <w:p w14:paraId="3C364A8E" w14:textId="77777777" w:rsidR="00804598" w:rsidRPr="00275464" w:rsidRDefault="00804598" w:rsidP="00A34483">
            <w:pPr>
              <w:pStyle w:val="Default"/>
              <w:rPr>
                <w:rFonts w:ascii="Verdana" w:hAnsi="Verdana"/>
                <w:sz w:val="20"/>
                <w:szCs w:val="20"/>
              </w:rPr>
            </w:pPr>
            <w:r w:rsidRPr="00275464">
              <w:rPr>
                <w:rFonts w:ascii="Verdana" w:hAnsi="Verdana"/>
                <w:sz w:val="20"/>
                <w:szCs w:val="20"/>
              </w:rPr>
              <w:t>60.59 – 181.76 μg/mL</w:t>
            </w:r>
          </w:p>
          <w:p w14:paraId="09D6EFB9" w14:textId="77777777" w:rsidR="00804598" w:rsidRPr="00275464" w:rsidRDefault="00804598" w:rsidP="00A34483">
            <w:pPr>
              <w:spacing w:before="60"/>
              <w:rPr>
                <w:color w:val="000000"/>
              </w:rPr>
            </w:pPr>
            <w:r w:rsidRPr="00275464">
              <w:rPr>
                <w:color w:val="000000"/>
              </w:rPr>
              <w:t xml:space="preserve">Linearity Range: </w:t>
            </w:r>
          </w:p>
          <w:p w14:paraId="15B74049" w14:textId="77777777" w:rsidR="00804598" w:rsidRPr="00275464" w:rsidRDefault="00804598" w:rsidP="00A34483">
            <w:pPr>
              <w:pStyle w:val="Default"/>
              <w:rPr>
                <w:rFonts w:ascii="Verdana" w:hAnsi="Verdana"/>
                <w:sz w:val="20"/>
                <w:szCs w:val="20"/>
              </w:rPr>
            </w:pPr>
            <w:r w:rsidRPr="00275464">
              <w:rPr>
                <w:rFonts w:ascii="Verdana" w:hAnsi="Verdana"/>
                <w:sz w:val="20"/>
                <w:szCs w:val="20"/>
              </w:rPr>
              <w:t>0.30 – 0.91 % w/w</w:t>
            </w:r>
          </w:p>
          <w:p w14:paraId="3229ED36" w14:textId="77777777" w:rsidR="00804598" w:rsidRPr="00275464" w:rsidRDefault="00804598" w:rsidP="00A34483">
            <w:pPr>
              <w:spacing w:before="60"/>
              <w:rPr>
                <w:color w:val="000000"/>
              </w:rPr>
            </w:pPr>
            <w:r w:rsidRPr="00275464">
              <w:rPr>
                <w:color w:val="000000"/>
              </w:rPr>
              <w:t>y = 15065x + 14434</w:t>
            </w:r>
          </w:p>
          <w:p w14:paraId="0D7E0F68" w14:textId="77777777" w:rsidR="00804598" w:rsidRPr="00275464" w:rsidRDefault="00804598" w:rsidP="00A34483">
            <w:pPr>
              <w:spacing w:before="60"/>
              <w:rPr>
                <w:color w:val="000000"/>
              </w:rPr>
            </w:pPr>
            <w:r w:rsidRPr="00275464">
              <w:rPr>
                <w:color w:val="000000"/>
              </w:rPr>
              <w:t>r = 0.99974</w:t>
            </w:r>
          </w:p>
          <w:p w14:paraId="3821B3A4" w14:textId="77777777" w:rsidR="00804598" w:rsidRPr="00275464" w:rsidRDefault="00804598" w:rsidP="002B2B2A">
            <w:pPr>
              <w:rPr>
                <w:color w:val="000000"/>
              </w:rPr>
            </w:pPr>
          </w:p>
          <w:p w14:paraId="7FF57084" w14:textId="77777777" w:rsidR="00804598" w:rsidRPr="00275464" w:rsidRDefault="00804598" w:rsidP="00A34483">
            <w:pPr>
              <w:spacing w:before="60"/>
              <w:rPr>
                <w:color w:val="000000"/>
              </w:rPr>
            </w:pPr>
            <w:r w:rsidRPr="00275464">
              <w:rPr>
                <w:color w:val="000000"/>
              </w:rPr>
              <w:t>Cypermethrin Cis isomer</w:t>
            </w:r>
          </w:p>
          <w:p w14:paraId="05EA8546" w14:textId="77777777" w:rsidR="00804598" w:rsidRPr="00275464" w:rsidRDefault="00804598" w:rsidP="00A34483">
            <w:pPr>
              <w:spacing w:before="60"/>
              <w:rPr>
                <w:color w:val="000000"/>
              </w:rPr>
            </w:pPr>
            <w:r w:rsidRPr="00275464">
              <w:rPr>
                <w:color w:val="000000"/>
              </w:rPr>
              <w:t>No. of WSS: 5</w:t>
            </w:r>
          </w:p>
          <w:p w14:paraId="110771B9" w14:textId="77777777" w:rsidR="00804598" w:rsidRPr="00275464" w:rsidRDefault="00804598" w:rsidP="00A34483">
            <w:pPr>
              <w:spacing w:before="60"/>
              <w:rPr>
                <w:color w:val="000000"/>
              </w:rPr>
            </w:pPr>
            <w:r w:rsidRPr="00275464">
              <w:rPr>
                <w:color w:val="000000"/>
              </w:rPr>
              <w:t xml:space="preserve">Injected range: </w:t>
            </w:r>
          </w:p>
          <w:p w14:paraId="65A28EE3" w14:textId="77777777" w:rsidR="00804598" w:rsidRPr="00275464" w:rsidRDefault="00804598" w:rsidP="00A34483">
            <w:pPr>
              <w:pStyle w:val="Default"/>
              <w:rPr>
                <w:rFonts w:ascii="Verdana" w:hAnsi="Verdana"/>
                <w:sz w:val="20"/>
                <w:szCs w:val="20"/>
              </w:rPr>
            </w:pPr>
            <w:r w:rsidRPr="00275464">
              <w:rPr>
                <w:rFonts w:ascii="Verdana" w:hAnsi="Verdana"/>
                <w:sz w:val="20"/>
                <w:szCs w:val="20"/>
              </w:rPr>
              <w:t xml:space="preserve">26.38 – 79.13 </w:t>
            </w:r>
          </w:p>
          <w:p w14:paraId="28507BA6" w14:textId="77777777" w:rsidR="00804598" w:rsidRPr="00275464" w:rsidRDefault="00804598" w:rsidP="00A34483">
            <w:pPr>
              <w:spacing w:before="60"/>
              <w:rPr>
                <w:color w:val="000000"/>
              </w:rPr>
            </w:pPr>
            <w:r w:rsidRPr="00275464">
              <w:rPr>
                <w:color w:val="000000"/>
              </w:rPr>
              <w:t>μg/mL</w:t>
            </w:r>
          </w:p>
          <w:p w14:paraId="32A45956" w14:textId="77777777" w:rsidR="00804598" w:rsidRPr="00275464" w:rsidRDefault="00804598" w:rsidP="00A34483">
            <w:pPr>
              <w:spacing w:before="60"/>
              <w:rPr>
                <w:color w:val="000000"/>
              </w:rPr>
            </w:pPr>
            <w:r w:rsidRPr="00275464">
              <w:rPr>
                <w:color w:val="000000"/>
              </w:rPr>
              <w:t>y = 15004x + 9027</w:t>
            </w:r>
          </w:p>
          <w:p w14:paraId="6603FD66" w14:textId="77777777" w:rsidR="00804598" w:rsidRPr="00275464" w:rsidRDefault="00804598" w:rsidP="00A34483">
            <w:pPr>
              <w:spacing w:before="60"/>
              <w:rPr>
                <w:color w:val="000000"/>
              </w:rPr>
            </w:pPr>
            <w:r w:rsidRPr="00275464">
              <w:rPr>
                <w:color w:val="000000"/>
              </w:rPr>
              <w:t>r = 0.99960</w:t>
            </w:r>
          </w:p>
          <w:p w14:paraId="421D24FF" w14:textId="77777777" w:rsidR="00804598" w:rsidRPr="00275464" w:rsidRDefault="00804598" w:rsidP="002B2B2A">
            <w:pPr>
              <w:rPr>
                <w:color w:val="000000"/>
              </w:rPr>
            </w:pPr>
          </w:p>
          <w:p w14:paraId="73211689" w14:textId="77777777" w:rsidR="00804598" w:rsidRPr="00275464" w:rsidRDefault="00804598" w:rsidP="00A34483">
            <w:pPr>
              <w:spacing w:before="60"/>
              <w:rPr>
                <w:color w:val="000000"/>
              </w:rPr>
            </w:pPr>
            <w:r w:rsidRPr="00275464">
              <w:rPr>
                <w:color w:val="000000"/>
              </w:rPr>
              <w:t>Cypermethrin Trans isomer</w:t>
            </w:r>
          </w:p>
          <w:p w14:paraId="576A860C" w14:textId="77777777" w:rsidR="00804598" w:rsidRPr="00275464" w:rsidRDefault="00804598" w:rsidP="00A34483">
            <w:pPr>
              <w:spacing w:before="60"/>
              <w:rPr>
                <w:color w:val="000000"/>
              </w:rPr>
            </w:pPr>
            <w:r w:rsidRPr="00275464">
              <w:rPr>
                <w:color w:val="000000"/>
              </w:rPr>
              <w:t>No. of WSS: 5</w:t>
            </w:r>
          </w:p>
          <w:p w14:paraId="2CA55300" w14:textId="77777777" w:rsidR="00804598" w:rsidRPr="00275464" w:rsidRDefault="00804598" w:rsidP="00A34483">
            <w:pPr>
              <w:spacing w:before="60"/>
              <w:rPr>
                <w:color w:val="000000"/>
              </w:rPr>
            </w:pPr>
            <w:r w:rsidRPr="00275464">
              <w:rPr>
                <w:color w:val="000000"/>
              </w:rPr>
              <w:t xml:space="preserve">Injected range: </w:t>
            </w:r>
          </w:p>
          <w:p w14:paraId="5D6DFC44" w14:textId="77777777" w:rsidR="00804598" w:rsidRPr="00275464" w:rsidRDefault="00804598" w:rsidP="00A34483">
            <w:pPr>
              <w:pStyle w:val="Default"/>
              <w:rPr>
                <w:rFonts w:ascii="Verdana" w:hAnsi="Verdana"/>
                <w:sz w:val="20"/>
                <w:szCs w:val="20"/>
              </w:rPr>
            </w:pPr>
            <w:r w:rsidRPr="00275464">
              <w:rPr>
                <w:rFonts w:ascii="Verdana" w:hAnsi="Verdana"/>
                <w:sz w:val="20"/>
                <w:szCs w:val="20"/>
              </w:rPr>
              <w:t>34.21 – 102.63 μg/mL</w:t>
            </w:r>
          </w:p>
          <w:p w14:paraId="5F73B1AA" w14:textId="77777777" w:rsidR="00804598" w:rsidRPr="00275464" w:rsidRDefault="00804598" w:rsidP="00A34483">
            <w:pPr>
              <w:spacing w:before="60"/>
              <w:rPr>
                <w:color w:val="000000"/>
              </w:rPr>
            </w:pPr>
            <w:r w:rsidRPr="00275464">
              <w:rPr>
                <w:color w:val="000000"/>
              </w:rPr>
              <w:t>y = 15113x + 5407</w:t>
            </w:r>
          </w:p>
          <w:p w14:paraId="7473B559" w14:textId="77777777" w:rsidR="00804598" w:rsidRPr="00275464" w:rsidRDefault="00804598" w:rsidP="00A34483">
            <w:pPr>
              <w:spacing w:before="60"/>
              <w:rPr>
                <w:color w:val="000000"/>
              </w:rPr>
            </w:pPr>
            <w:r w:rsidRPr="00275464">
              <w:rPr>
                <w:color w:val="000000"/>
              </w:rPr>
              <w:t>r = 0.99983</w:t>
            </w:r>
          </w:p>
        </w:tc>
        <w:tc>
          <w:tcPr>
            <w:tcW w:w="508" w:type="pct"/>
          </w:tcPr>
          <w:p w14:paraId="16011B6F" w14:textId="77777777" w:rsidR="00804598" w:rsidRPr="00275464" w:rsidRDefault="00804598" w:rsidP="00A34483">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before="60"/>
              <w:rPr>
                <w:iCs/>
              </w:rPr>
            </w:pPr>
            <w:r w:rsidRPr="00275464">
              <w:rPr>
                <w:iCs/>
              </w:rPr>
              <w:lastRenderedPageBreak/>
              <w:t>The Cypermethrin active ingredient peaks were well separated and interferences with the Placebo peak were not evidenced.</w:t>
            </w:r>
          </w:p>
          <w:p w14:paraId="43862DCB" w14:textId="77777777" w:rsidR="00804598" w:rsidRPr="00275464" w:rsidRDefault="00804598" w:rsidP="00A34483">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before="60"/>
              <w:rPr>
                <w:color w:val="000000"/>
              </w:rPr>
            </w:pPr>
            <w:r w:rsidRPr="00275464">
              <w:rPr>
                <w:iCs/>
              </w:rPr>
              <w:t xml:space="preserve">Therefore, by </w:t>
            </w:r>
            <w:r w:rsidRPr="00275464">
              <w:rPr>
                <w:iCs/>
              </w:rPr>
              <w:lastRenderedPageBreak/>
              <w:t>using the conditions stated in the method, interferences can be avoided and the active ingredient can be reliably determined in test item samples.</w:t>
            </w:r>
          </w:p>
          <w:p w14:paraId="0D978EA1" w14:textId="77777777" w:rsidR="00804598" w:rsidRPr="00275464" w:rsidRDefault="00804598" w:rsidP="00A34483">
            <w:pPr>
              <w:spacing w:before="60"/>
              <w:rPr>
                <w:color w:val="000000"/>
                <w:lang w:val="fr-FR"/>
              </w:rPr>
            </w:pPr>
          </w:p>
        </w:tc>
        <w:tc>
          <w:tcPr>
            <w:tcW w:w="517" w:type="pct"/>
          </w:tcPr>
          <w:p w14:paraId="0A476DB7" w14:textId="77777777" w:rsidR="00804598" w:rsidRPr="00275464" w:rsidRDefault="00804598" w:rsidP="00A34483">
            <w:pPr>
              <w:spacing w:before="60"/>
              <w:rPr>
                <w:color w:val="000000"/>
              </w:rPr>
            </w:pPr>
            <w:r w:rsidRPr="00275464">
              <w:rPr>
                <w:color w:val="000000"/>
              </w:rPr>
              <w:lastRenderedPageBreak/>
              <w:t>Spike A:</w:t>
            </w:r>
          </w:p>
          <w:p w14:paraId="7148B3EF" w14:textId="77777777" w:rsidR="00804598" w:rsidRPr="00275464" w:rsidRDefault="00804598" w:rsidP="00A34483">
            <w:pPr>
              <w:spacing w:before="60"/>
              <w:rPr>
                <w:color w:val="000000"/>
              </w:rPr>
            </w:pPr>
            <w:r w:rsidRPr="00275464">
              <w:rPr>
                <w:color w:val="000000"/>
              </w:rPr>
              <w:t>Cypermethrin C added 5.93 g/kg</w:t>
            </w:r>
          </w:p>
          <w:p w14:paraId="0D2BC958" w14:textId="77777777" w:rsidR="00804598" w:rsidRPr="00275464" w:rsidRDefault="00804598" w:rsidP="00A34483">
            <w:pPr>
              <w:spacing w:before="60"/>
              <w:rPr>
                <w:color w:val="000000"/>
              </w:rPr>
            </w:pPr>
            <w:r w:rsidRPr="00275464">
              <w:rPr>
                <w:color w:val="000000"/>
              </w:rPr>
              <w:t>Cypermethrin C found 5.85 g/kg</w:t>
            </w:r>
          </w:p>
          <w:p w14:paraId="63D7EFA3" w14:textId="77777777" w:rsidR="00804598" w:rsidRPr="00275464" w:rsidRDefault="00804598" w:rsidP="00A34483">
            <w:pPr>
              <w:spacing w:before="60"/>
              <w:rPr>
                <w:color w:val="000000"/>
              </w:rPr>
            </w:pPr>
            <w:r w:rsidRPr="00275464">
              <w:rPr>
                <w:color w:val="000000"/>
              </w:rPr>
              <w:t xml:space="preserve">Test No.: 1 det. </w:t>
            </w:r>
          </w:p>
          <w:p w14:paraId="6E1122AB" w14:textId="77777777" w:rsidR="00804598" w:rsidRPr="00275464" w:rsidRDefault="00804598" w:rsidP="00A34483">
            <w:pPr>
              <w:spacing w:before="60"/>
              <w:rPr>
                <w:color w:val="000000"/>
              </w:rPr>
            </w:pPr>
            <w:r w:rsidRPr="00275464">
              <w:rPr>
                <w:color w:val="000000"/>
              </w:rPr>
              <w:t>Cypermethrin Recovery (%) 98.75</w:t>
            </w:r>
          </w:p>
          <w:p w14:paraId="226BEDE3" w14:textId="77777777" w:rsidR="00804598" w:rsidRPr="00275464" w:rsidRDefault="00804598" w:rsidP="00A34483">
            <w:pPr>
              <w:spacing w:before="60"/>
              <w:rPr>
                <w:color w:val="000000"/>
              </w:rPr>
            </w:pPr>
          </w:p>
          <w:p w14:paraId="2191E95F" w14:textId="77777777" w:rsidR="00804598" w:rsidRPr="00275464" w:rsidRDefault="00804598" w:rsidP="00A34483">
            <w:pPr>
              <w:spacing w:before="60"/>
              <w:rPr>
                <w:color w:val="000000"/>
              </w:rPr>
            </w:pPr>
            <w:r w:rsidRPr="00275464">
              <w:rPr>
                <w:color w:val="000000"/>
              </w:rPr>
              <w:t>Spike B:</w:t>
            </w:r>
          </w:p>
          <w:p w14:paraId="75B2950F" w14:textId="77777777" w:rsidR="00804598" w:rsidRPr="00275464" w:rsidRDefault="00804598" w:rsidP="00A34483">
            <w:pPr>
              <w:spacing w:before="60"/>
              <w:rPr>
                <w:color w:val="000000"/>
              </w:rPr>
            </w:pPr>
            <w:r w:rsidRPr="00275464">
              <w:rPr>
                <w:color w:val="000000"/>
              </w:rPr>
              <w:t>Cypermethrin C added 5.92 g/kg</w:t>
            </w:r>
          </w:p>
          <w:p w14:paraId="5F0D5F73" w14:textId="77777777" w:rsidR="00804598" w:rsidRPr="00275464" w:rsidRDefault="00804598" w:rsidP="00A34483">
            <w:pPr>
              <w:spacing w:before="60"/>
              <w:rPr>
                <w:color w:val="000000"/>
              </w:rPr>
            </w:pPr>
            <w:r w:rsidRPr="00275464">
              <w:rPr>
                <w:color w:val="000000"/>
              </w:rPr>
              <w:t>Cypermethrin C found 5.89 g/kg</w:t>
            </w:r>
          </w:p>
          <w:p w14:paraId="1F13BA7C" w14:textId="77777777" w:rsidR="00804598" w:rsidRPr="00275464" w:rsidRDefault="00804598" w:rsidP="00A34483">
            <w:pPr>
              <w:spacing w:before="60"/>
              <w:rPr>
                <w:color w:val="000000"/>
              </w:rPr>
            </w:pPr>
            <w:r w:rsidRPr="00275464">
              <w:rPr>
                <w:color w:val="000000"/>
              </w:rPr>
              <w:t xml:space="preserve">Test No.: 1 det. </w:t>
            </w:r>
          </w:p>
          <w:p w14:paraId="52E5FC9D" w14:textId="77777777" w:rsidR="00804598" w:rsidRPr="00275464" w:rsidRDefault="00804598" w:rsidP="00A34483">
            <w:pPr>
              <w:spacing w:before="60"/>
              <w:rPr>
                <w:color w:val="000000"/>
              </w:rPr>
            </w:pPr>
            <w:r w:rsidRPr="00275464">
              <w:rPr>
                <w:color w:val="000000"/>
              </w:rPr>
              <w:t>Cypermethrin Recovery (%) 99.50</w:t>
            </w:r>
          </w:p>
          <w:p w14:paraId="5C18FD82" w14:textId="77777777" w:rsidR="00804598" w:rsidRPr="00275464" w:rsidRDefault="00804598" w:rsidP="00A34483">
            <w:pPr>
              <w:spacing w:before="60"/>
              <w:rPr>
                <w:color w:val="000000"/>
              </w:rPr>
            </w:pPr>
          </w:p>
          <w:p w14:paraId="45C24256" w14:textId="77777777" w:rsidR="00804598" w:rsidRPr="00275464" w:rsidRDefault="00804598" w:rsidP="00A34483">
            <w:pPr>
              <w:spacing w:before="60"/>
              <w:rPr>
                <w:color w:val="000000"/>
              </w:rPr>
            </w:pPr>
          </w:p>
        </w:tc>
        <w:tc>
          <w:tcPr>
            <w:tcW w:w="375" w:type="pct"/>
          </w:tcPr>
          <w:p w14:paraId="4877BC7A" w14:textId="77777777" w:rsidR="00804598" w:rsidRPr="00275464" w:rsidRDefault="00804598" w:rsidP="00A34483">
            <w:pPr>
              <w:spacing w:before="60"/>
              <w:rPr>
                <w:color w:val="000000"/>
              </w:rPr>
            </w:pPr>
            <w:r w:rsidRPr="00275464">
              <w:rPr>
                <w:color w:val="000000"/>
              </w:rPr>
              <w:lastRenderedPageBreak/>
              <w:t>Total mean recovery (%):99.1</w:t>
            </w:r>
          </w:p>
        </w:tc>
        <w:tc>
          <w:tcPr>
            <w:tcW w:w="231" w:type="pct"/>
          </w:tcPr>
          <w:p w14:paraId="348668FE" w14:textId="77777777" w:rsidR="00804598" w:rsidRPr="00275464" w:rsidRDefault="00804598" w:rsidP="00A34483">
            <w:pPr>
              <w:spacing w:before="60"/>
              <w:rPr>
                <w:color w:val="000000"/>
              </w:rPr>
            </w:pPr>
            <w:r w:rsidRPr="00275464">
              <w:rPr>
                <w:color w:val="000000"/>
              </w:rPr>
              <w:t>-</w:t>
            </w:r>
          </w:p>
        </w:tc>
        <w:tc>
          <w:tcPr>
            <w:tcW w:w="523" w:type="pct"/>
          </w:tcPr>
          <w:p w14:paraId="2376957E" w14:textId="77777777" w:rsidR="00804598" w:rsidRPr="00275464" w:rsidRDefault="00804598" w:rsidP="00A34483">
            <w:pPr>
              <w:spacing w:before="60"/>
              <w:rPr>
                <w:color w:val="000000"/>
              </w:rPr>
            </w:pPr>
            <w:r w:rsidRPr="00275464">
              <w:t>Not required</w:t>
            </w:r>
          </w:p>
        </w:tc>
        <w:tc>
          <w:tcPr>
            <w:tcW w:w="476" w:type="pct"/>
          </w:tcPr>
          <w:p w14:paraId="1751C59D" w14:textId="77777777" w:rsidR="00804598" w:rsidRPr="00275464" w:rsidRDefault="00804598" w:rsidP="00A34483">
            <w:pPr>
              <w:spacing w:before="60"/>
              <w:rPr>
                <w:color w:val="000000"/>
              </w:rPr>
            </w:pPr>
            <w:r w:rsidRPr="00275464">
              <w:t>CH – 0128/2020</w:t>
            </w:r>
          </w:p>
        </w:tc>
      </w:tr>
    </w:tbl>
    <w:p w14:paraId="00ACB0B7" w14:textId="77777777" w:rsidR="0042570B" w:rsidRPr="00A952BF" w:rsidRDefault="0042570B" w:rsidP="00EB563F">
      <w:pPr>
        <w:rPr>
          <w:b/>
          <w:bCs/>
          <w:highlight w:val="cyan"/>
        </w:rPr>
      </w:pPr>
    </w:p>
    <w:p w14:paraId="7C04046A" w14:textId="77777777" w:rsidR="0004250E" w:rsidRPr="00804598" w:rsidRDefault="0004250E" w:rsidP="0004250E">
      <w:pPr>
        <w:autoSpaceDE w:val="0"/>
        <w:autoSpaceDN w:val="0"/>
        <w:adjustRightInd w:val="0"/>
        <w:rPr>
          <w:rFonts w:cs="Arial"/>
          <w:b/>
          <w:bCs/>
          <w:color w:val="000000"/>
          <w:lang w:eastAsia="it-IT"/>
        </w:rPr>
      </w:pPr>
      <w:r w:rsidRPr="00804598">
        <w:rPr>
          <w:rFonts w:cs="Arial"/>
          <w:b/>
          <w:bCs/>
          <w:color w:val="000000"/>
          <w:lang w:eastAsia="it-IT"/>
        </w:rPr>
        <w:t xml:space="preserve">Specificity </w:t>
      </w:r>
    </w:p>
    <w:p w14:paraId="412A4F98" w14:textId="77777777" w:rsidR="0004250E" w:rsidRPr="00804598" w:rsidRDefault="00B11D13" w:rsidP="0004250E">
      <w:pPr>
        <w:autoSpaceDE w:val="0"/>
        <w:autoSpaceDN w:val="0"/>
        <w:adjustRightInd w:val="0"/>
        <w:rPr>
          <w:rFonts w:cs="Arial"/>
          <w:color w:val="000000"/>
          <w:lang w:eastAsia="it-IT"/>
        </w:rPr>
      </w:pPr>
      <w:r w:rsidRPr="00804598">
        <w:t>The analytical method, using the HPLC/UV instrument with quantification by external standard, was shown to be specific for Cypermethrin active ingredient in the test item formulation samples.</w:t>
      </w:r>
    </w:p>
    <w:p w14:paraId="0F3C4D9E" w14:textId="77777777" w:rsidR="0004250E" w:rsidRPr="00804598" w:rsidRDefault="0004250E" w:rsidP="0004250E">
      <w:pPr>
        <w:autoSpaceDE w:val="0"/>
        <w:autoSpaceDN w:val="0"/>
        <w:adjustRightInd w:val="0"/>
        <w:rPr>
          <w:rFonts w:cs="Arial"/>
          <w:b/>
          <w:bCs/>
          <w:color w:val="000000"/>
          <w:lang w:eastAsia="it-IT"/>
        </w:rPr>
      </w:pPr>
    </w:p>
    <w:p w14:paraId="177A603F" w14:textId="77777777" w:rsidR="0004250E" w:rsidRPr="00804598" w:rsidRDefault="0004250E" w:rsidP="0004250E">
      <w:pPr>
        <w:autoSpaceDE w:val="0"/>
        <w:autoSpaceDN w:val="0"/>
        <w:adjustRightInd w:val="0"/>
        <w:rPr>
          <w:rFonts w:cs="Arial"/>
          <w:b/>
          <w:bCs/>
          <w:color w:val="000000"/>
          <w:lang w:eastAsia="it-IT"/>
        </w:rPr>
      </w:pPr>
      <w:r w:rsidRPr="00804598">
        <w:rPr>
          <w:rFonts w:cs="Arial"/>
          <w:b/>
          <w:bCs/>
          <w:color w:val="000000"/>
          <w:lang w:eastAsia="it-IT"/>
        </w:rPr>
        <w:t xml:space="preserve">Linearity </w:t>
      </w:r>
    </w:p>
    <w:p w14:paraId="4CCB0D0E" w14:textId="77777777" w:rsidR="00B11D13" w:rsidRPr="00804598" w:rsidRDefault="00B11D13" w:rsidP="00B11D13">
      <w:pPr>
        <w:autoSpaceDE w:val="0"/>
        <w:autoSpaceDN w:val="0"/>
        <w:adjustRightInd w:val="0"/>
        <w:rPr>
          <w:rFonts w:cs="Arial"/>
          <w:color w:val="000000"/>
          <w:lang w:val="en-US" w:eastAsia="it-IT"/>
        </w:rPr>
      </w:pPr>
      <w:r w:rsidRPr="00804598">
        <w:rPr>
          <w:rFonts w:cs="Arial"/>
          <w:color w:val="000000"/>
          <w:lang w:val="en-US" w:eastAsia="it-IT"/>
        </w:rPr>
        <w:t xml:space="preserve">Five working standard solutions were prepared as described in the Experimental section and each solution was analysed by HPLC/UV. </w:t>
      </w:r>
    </w:p>
    <w:p w14:paraId="24C0A675" w14:textId="77777777" w:rsidR="0004250E" w:rsidRPr="00804598" w:rsidRDefault="00B11D13" w:rsidP="00B11D13">
      <w:pPr>
        <w:autoSpaceDE w:val="0"/>
        <w:autoSpaceDN w:val="0"/>
        <w:adjustRightInd w:val="0"/>
        <w:rPr>
          <w:rFonts w:cs="Arial"/>
          <w:color w:val="000000"/>
          <w:lang w:val="en-US" w:eastAsia="it-IT"/>
        </w:rPr>
      </w:pPr>
      <w:r w:rsidRPr="00804598">
        <w:rPr>
          <w:rFonts w:cs="Arial"/>
          <w:color w:val="000000"/>
          <w:lang w:val="en-US" w:eastAsia="it-IT"/>
        </w:rPr>
        <w:t>The injected range and the relevant linearity range for the active ingredient are detailed in the table here below.</w:t>
      </w:r>
    </w:p>
    <w:p w14:paraId="0DBE9E37" w14:textId="77777777" w:rsidR="0004250E" w:rsidRPr="00804598" w:rsidRDefault="0004250E" w:rsidP="0004250E">
      <w:pPr>
        <w:autoSpaceDE w:val="0"/>
        <w:autoSpaceDN w:val="0"/>
        <w:adjustRightInd w:val="0"/>
        <w:rPr>
          <w:rFonts w:cs="Arial"/>
          <w:b/>
          <w:bCs/>
          <w:color w:val="000000"/>
          <w:lang w:eastAsia="it-IT"/>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69"/>
        <w:gridCol w:w="3570"/>
        <w:gridCol w:w="3570"/>
        <w:gridCol w:w="3570"/>
      </w:tblGrid>
      <w:tr w:rsidR="0004250E" w:rsidRPr="00804598" w14:paraId="7716AFA2" w14:textId="77777777" w:rsidTr="0004250E">
        <w:trPr>
          <w:trHeight w:val="230"/>
        </w:trPr>
        <w:tc>
          <w:tcPr>
            <w:tcW w:w="1250" w:type="pct"/>
            <w:shd w:val="clear" w:color="auto" w:fill="FFFFCC"/>
          </w:tcPr>
          <w:p w14:paraId="64C850EF" w14:textId="77777777" w:rsidR="0004250E" w:rsidRPr="00804598" w:rsidRDefault="0004250E" w:rsidP="0004250E">
            <w:pPr>
              <w:autoSpaceDE w:val="0"/>
              <w:autoSpaceDN w:val="0"/>
              <w:adjustRightInd w:val="0"/>
              <w:rPr>
                <w:rFonts w:cs="Arial"/>
                <w:b/>
                <w:bCs/>
                <w:color w:val="000000"/>
                <w:lang w:val="it-IT" w:eastAsia="it-IT"/>
              </w:rPr>
            </w:pPr>
            <w:r w:rsidRPr="00804598">
              <w:rPr>
                <w:rFonts w:cs="Arial"/>
                <w:b/>
                <w:bCs/>
                <w:color w:val="000000"/>
                <w:lang w:val="it-IT" w:eastAsia="it-IT"/>
              </w:rPr>
              <w:t xml:space="preserve">Active ingredient </w:t>
            </w:r>
          </w:p>
        </w:tc>
        <w:tc>
          <w:tcPr>
            <w:tcW w:w="1250" w:type="pct"/>
            <w:shd w:val="clear" w:color="auto" w:fill="FFFFCC"/>
          </w:tcPr>
          <w:p w14:paraId="73D5E06D" w14:textId="77777777" w:rsidR="0004250E" w:rsidRPr="00804598" w:rsidRDefault="0004250E" w:rsidP="0004250E">
            <w:pPr>
              <w:autoSpaceDE w:val="0"/>
              <w:autoSpaceDN w:val="0"/>
              <w:adjustRightInd w:val="0"/>
              <w:rPr>
                <w:rFonts w:cs="Arial"/>
                <w:b/>
                <w:bCs/>
                <w:color w:val="000000"/>
                <w:lang w:val="it-IT" w:eastAsia="it-IT"/>
              </w:rPr>
            </w:pPr>
            <w:r w:rsidRPr="00804598">
              <w:rPr>
                <w:rFonts w:cs="Arial"/>
                <w:b/>
                <w:bCs/>
                <w:color w:val="000000"/>
                <w:lang w:val="it-IT" w:eastAsia="it-IT"/>
              </w:rPr>
              <w:t xml:space="preserve">No. of </w:t>
            </w:r>
          </w:p>
          <w:p w14:paraId="6F0F9C3F" w14:textId="77777777" w:rsidR="0004250E" w:rsidRPr="00804598" w:rsidRDefault="0004250E" w:rsidP="0004250E">
            <w:pPr>
              <w:autoSpaceDE w:val="0"/>
              <w:autoSpaceDN w:val="0"/>
              <w:adjustRightInd w:val="0"/>
              <w:rPr>
                <w:rFonts w:cs="Arial"/>
                <w:b/>
                <w:bCs/>
                <w:color w:val="000000"/>
                <w:lang w:val="it-IT" w:eastAsia="it-IT"/>
              </w:rPr>
            </w:pPr>
            <w:r w:rsidRPr="00804598">
              <w:rPr>
                <w:rFonts w:cs="Arial"/>
                <w:b/>
                <w:bCs/>
                <w:color w:val="000000"/>
                <w:lang w:val="it-IT" w:eastAsia="it-IT"/>
              </w:rPr>
              <w:t xml:space="preserve">WSS </w:t>
            </w:r>
          </w:p>
        </w:tc>
        <w:tc>
          <w:tcPr>
            <w:tcW w:w="1250" w:type="pct"/>
            <w:shd w:val="clear" w:color="auto" w:fill="FFFFCC"/>
          </w:tcPr>
          <w:p w14:paraId="44EA1765" w14:textId="77777777" w:rsidR="0004250E" w:rsidRPr="00804598" w:rsidRDefault="0004250E" w:rsidP="0004250E">
            <w:pPr>
              <w:autoSpaceDE w:val="0"/>
              <w:autoSpaceDN w:val="0"/>
              <w:adjustRightInd w:val="0"/>
              <w:rPr>
                <w:rFonts w:cs="Arial"/>
                <w:b/>
                <w:bCs/>
                <w:color w:val="000000"/>
                <w:lang w:val="it-IT" w:eastAsia="it-IT"/>
              </w:rPr>
            </w:pPr>
            <w:r w:rsidRPr="00804598">
              <w:rPr>
                <w:rFonts w:cs="Arial"/>
                <w:b/>
                <w:bCs/>
                <w:color w:val="000000"/>
                <w:lang w:val="it-IT" w:eastAsia="it-IT"/>
              </w:rPr>
              <w:t xml:space="preserve">Injected range </w:t>
            </w:r>
          </w:p>
          <w:p w14:paraId="639056EE" w14:textId="77777777" w:rsidR="0004250E" w:rsidRPr="00804598" w:rsidRDefault="0004250E" w:rsidP="0004250E">
            <w:pPr>
              <w:autoSpaceDE w:val="0"/>
              <w:autoSpaceDN w:val="0"/>
              <w:adjustRightInd w:val="0"/>
              <w:rPr>
                <w:rFonts w:cs="Arial"/>
                <w:b/>
                <w:bCs/>
                <w:color w:val="000000"/>
                <w:lang w:val="it-IT" w:eastAsia="it-IT"/>
              </w:rPr>
            </w:pPr>
            <w:r w:rsidRPr="00804598">
              <w:rPr>
                <w:rFonts w:cs="Arial"/>
                <w:b/>
                <w:bCs/>
                <w:color w:val="000000"/>
                <w:lang w:val="it-IT" w:eastAsia="it-IT"/>
              </w:rPr>
              <w:t xml:space="preserve">(μg/mL) </w:t>
            </w:r>
          </w:p>
        </w:tc>
        <w:tc>
          <w:tcPr>
            <w:tcW w:w="1250" w:type="pct"/>
            <w:shd w:val="clear" w:color="auto" w:fill="FFFFCC"/>
          </w:tcPr>
          <w:p w14:paraId="3363CF1D" w14:textId="77777777" w:rsidR="0004250E" w:rsidRPr="00804598" w:rsidRDefault="0004250E" w:rsidP="0004250E">
            <w:pPr>
              <w:autoSpaceDE w:val="0"/>
              <w:autoSpaceDN w:val="0"/>
              <w:adjustRightInd w:val="0"/>
              <w:rPr>
                <w:rFonts w:cs="Arial"/>
                <w:b/>
                <w:bCs/>
                <w:color w:val="000000"/>
                <w:lang w:val="it-IT" w:eastAsia="it-IT"/>
              </w:rPr>
            </w:pPr>
            <w:r w:rsidRPr="00804598">
              <w:rPr>
                <w:rFonts w:cs="Arial"/>
                <w:b/>
                <w:bCs/>
                <w:color w:val="000000"/>
                <w:lang w:val="it-IT" w:eastAsia="it-IT"/>
              </w:rPr>
              <w:t xml:space="preserve">Linearity Range </w:t>
            </w:r>
          </w:p>
          <w:p w14:paraId="170D5F88" w14:textId="77777777" w:rsidR="0004250E" w:rsidRPr="00804598" w:rsidRDefault="0004250E" w:rsidP="0004250E">
            <w:pPr>
              <w:autoSpaceDE w:val="0"/>
              <w:autoSpaceDN w:val="0"/>
              <w:adjustRightInd w:val="0"/>
              <w:rPr>
                <w:rFonts w:cs="Arial"/>
                <w:b/>
                <w:bCs/>
                <w:color w:val="000000"/>
                <w:lang w:val="it-IT" w:eastAsia="it-IT"/>
              </w:rPr>
            </w:pPr>
            <w:r w:rsidRPr="00804598">
              <w:rPr>
                <w:rFonts w:cs="Arial"/>
                <w:b/>
                <w:bCs/>
                <w:color w:val="000000"/>
                <w:lang w:val="it-IT" w:eastAsia="it-IT"/>
              </w:rPr>
              <w:t xml:space="preserve">(% w/w) (1) </w:t>
            </w:r>
          </w:p>
        </w:tc>
      </w:tr>
      <w:tr w:rsidR="0004250E" w:rsidRPr="00804598" w14:paraId="7C59B2C6" w14:textId="77777777" w:rsidTr="0004250E">
        <w:trPr>
          <w:trHeight w:val="103"/>
        </w:trPr>
        <w:tc>
          <w:tcPr>
            <w:tcW w:w="1250" w:type="pct"/>
          </w:tcPr>
          <w:p w14:paraId="3C5CC1C7" w14:textId="77777777" w:rsidR="0004250E" w:rsidRPr="00804598" w:rsidRDefault="0004250E" w:rsidP="0004250E">
            <w:pPr>
              <w:autoSpaceDE w:val="0"/>
              <w:autoSpaceDN w:val="0"/>
              <w:adjustRightInd w:val="0"/>
              <w:rPr>
                <w:rFonts w:cs="Arial"/>
                <w:color w:val="000000"/>
                <w:lang w:val="it-IT" w:eastAsia="it-IT"/>
              </w:rPr>
            </w:pPr>
            <w:r w:rsidRPr="00804598">
              <w:rPr>
                <w:rFonts w:cs="Arial"/>
                <w:color w:val="000000"/>
                <w:lang w:val="it-IT" w:eastAsia="it-IT"/>
              </w:rPr>
              <w:t xml:space="preserve">Cypermethrin </w:t>
            </w:r>
          </w:p>
        </w:tc>
        <w:tc>
          <w:tcPr>
            <w:tcW w:w="1250" w:type="pct"/>
          </w:tcPr>
          <w:p w14:paraId="4D82C6BC" w14:textId="77777777" w:rsidR="0004250E" w:rsidRPr="00804598" w:rsidRDefault="0004250E" w:rsidP="0004250E">
            <w:pPr>
              <w:autoSpaceDE w:val="0"/>
              <w:autoSpaceDN w:val="0"/>
              <w:adjustRightInd w:val="0"/>
              <w:rPr>
                <w:rFonts w:cs="Arial"/>
                <w:color w:val="000000"/>
                <w:lang w:val="it-IT" w:eastAsia="it-IT"/>
              </w:rPr>
            </w:pPr>
            <w:r w:rsidRPr="00804598">
              <w:rPr>
                <w:rFonts w:cs="Arial"/>
                <w:color w:val="000000"/>
                <w:lang w:val="it-IT" w:eastAsia="it-IT"/>
              </w:rPr>
              <w:t xml:space="preserve">5 </w:t>
            </w:r>
          </w:p>
        </w:tc>
        <w:tc>
          <w:tcPr>
            <w:tcW w:w="1250" w:type="pct"/>
          </w:tcPr>
          <w:p w14:paraId="2D0EF32A" w14:textId="77777777" w:rsidR="0004250E" w:rsidRPr="00804598" w:rsidRDefault="00B11D13" w:rsidP="00756FC7">
            <w:pPr>
              <w:pStyle w:val="Default"/>
              <w:rPr>
                <w:rFonts w:ascii="Verdana" w:hAnsi="Verdana"/>
                <w:sz w:val="20"/>
                <w:szCs w:val="20"/>
              </w:rPr>
            </w:pPr>
            <w:r w:rsidRPr="00804598">
              <w:rPr>
                <w:rFonts w:ascii="Verdana" w:hAnsi="Verdana"/>
                <w:sz w:val="20"/>
                <w:szCs w:val="20"/>
              </w:rPr>
              <w:t xml:space="preserve">60.59 – 181.76 </w:t>
            </w:r>
            <w:r w:rsidR="0004250E" w:rsidRPr="00804598">
              <w:rPr>
                <w:rFonts w:ascii="Verdana" w:hAnsi="Verdana" w:cs="Arial"/>
                <w:sz w:val="20"/>
                <w:szCs w:val="20"/>
                <w:lang w:val="it-IT" w:eastAsia="it-IT"/>
              </w:rPr>
              <w:t xml:space="preserve"> </w:t>
            </w:r>
          </w:p>
        </w:tc>
        <w:tc>
          <w:tcPr>
            <w:tcW w:w="1250" w:type="pct"/>
          </w:tcPr>
          <w:p w14:paraId="31935612" w14:textId="77777777" w:rsidR="0004250E" w:rsidRPr="00804598" w:rsidRDefault="00B11D13" w:rsidP="00756FC7">
            <w:pPr>
              <w:pStyle w:val="Default"/>
              <w:rPr>
                <w:rFonts w:ascii="Verdana" w:hAnsi="Verdana"/>
                <w:sz w:val="20"/>
                <w:szCs w:val="20"/>
              </w:rPr>
            </w:pPr>
            <w:r w:rsidRPr="00804598">
              <w:rPr>
                <w:rFonts w:ascii="Verdana" w:hAnsi="Verdana"/>
                <w:sz w:val="20"/>
                <w:szCs w:val="20"/>
              </w:rPr>
              <w:t xml:space="preserve">0.30 – 0.91 </w:t>
            </w:r>
          </w:p>
        </w:tc>
      </w:tr>
      <w:tr w:rsidR="0004250E" w:rsidRPr="00804598" w14:paraId="09874939" w14:textId="77777777" w:rsidTr="0004250E">
        <w:trPr>
          <w:trHeight w:val="103"/>
        </w:trPr>
        <w:tc>
          <w:tcPr>
            <w:tcW w:w="1250" w:type="pct"/>
          </w:tcPr>
          <w:p w14:paraId="182C45A7" w14:textId="77777777" w:rsidR="0004250E" w:rsidRPr="00804598" w:rsidRDefault="0004250E" w:rsidP="0004250E">
            <w:pPr>
              <w:autoSpaceDE w:val="0"/>
              <w:autoSpaceDN w:val="0"/>
              <w:adjustRightInd w:val="0"/>
              <w:rPr>
                <w:rFonts w:cs="Arial"/>
                <w:color w:val="000000"/>
                <w:lang w:val="it-IT" w:eastAsia="it-IT"/>
              </w:rPr>
            </w:pPr>
            <w:r w:rsidRPr="00804598">
              <w:rPr>
                <w:rFonts w:cs="Arial"/>
                <w:color w:val="000000"/>
                <w:lang w:val="it-IT" w:eastAsia="it-IT"/>
              </w:rPr>
              <w:t xml:space="preserve">Cypermethrin Cis isomer </w:t>
            </w:r>
          </w:p>
        </w:tc>
        <w:tc>
          <w:tcPr>
            <w:tcW w:w="1250" w:type="pct"/>
          </w:tcPr>
          <w:p w14:paraId="7578C48C" w14:textId="77777777" w:rsidR="0004250E" w:rsidRPr="00804598" w:rsidRDefault="0004250E" w:rsidP="0004250E">
            <w:pPr>
              <w:autoSpaceDE w:val="0"/>
              <w:autoSpaceDN w:val="0"/>
              <w:adjustRightInd w:val="0"/>
              <w:rPr>
                <w:rFonts w:cs="Arial"/>
                <w:color w:val="000000"/>
                <w:lang w:val="it-IT" w:eastAsia="it-IT"/>
              </w:rPr>
            </w:pPr>
            <w:r w:rsidRPr="00804598">
              <w:rPr>
                <w:rFonts w:cs="Arial"/>
                <w:color w:val="000000"/>
                <w:lang w:val="it-IT" w:eastAsia="it-IT"/>
              </w:rPr>
              <w:t xml:space="preserve">5 </w:t>
            </w:r>
          </w:p>
        </w:tc>
        <w:tc>
          <w:tcPr>
            <w:tcW w:w="1250" w:type="pct"/>
          </w:tcPr>
          <w:p w14:paraId="3519277F" w14:textId="77777777" w:rsidR="0004250E" w:rsidRPr="00804598" w:rsidRDefault="00B11D13" w:rsidP="00756FC7">
            <w:pPr>
              <w:pStyle w:val="Default"/>
              <w:rPr>
                <w:rFonts w:ascii="Verdana" w:hAnsi="Verdana"/>
                <w:sz w:val="20"/>
                <w:szCs w:val="20"/>
              </w:rPr>
            </w:pPr>
            <w:r w:rsidRPr="00804598">
              <w:rPr>
                <w:rFonts w:ascii="Verdana" w:hAnsi="Verdana"/>
                <w:sz w:val="20"/>
                <w:szCs w:val="20"/>
              </w:rPr>
              <w:t xml:space="preserve">26.38 – 79.13 </w:t>
            </w:r>
          </w:p>
        </w:tc>
        <w:tc>
          <w:tcPr>
            <w:tcW w:w="1250" w:type="pct"/>
          </w:tcPr>
          <w:p w14:paraId="210CF7B3" w14:textId="77777777" w:rsidR="0004250E" w:rsidRPr="00804598" w:rsidRDefault="0004250E" w:rsidP="0004250E">
            <w:pPr>
              <w:autoSpaceDE w:val="0"/>
              <w:autoSpaceDN w:val="0"/>
              <w:adjustRightInd w:val="0"/>
              <w:rPr>
                <w:rFonts w:cs="Arial"/>
                <w:color w:val="000000"/>
                <w:lang w:val="it-IT" w:eastAsia="it-IT"/>
              </w:rPr>
            </w:pPr>
            <w:r w:rsidRPr="00804598">
              <w:rPr>
                <w:rFonts w:cs="Arial"/>
                <w:color w:val="000000"/>
                <w:lang w:val="it-IT" w:eastAsia="it-IT"/>
              </w:rPr>
              <w:t xml:space="preserve">- </w:t>
            </w:r>
          </w:p>
        </w:tc>
      </w:tr>
      <w:tr w:rsidR="0004250E" w:rsidRPr="00804598" w14:paraId="6B8420AA" w14:textId="77777777" w:rsidTr="0004250E">
        <w:trPr>
          <w:trHeight w:val="103"/>
        </w:trPr>
        <w:tc>
          <w:tcPr>
            <w:tcW w:w="1250" w:type="pct"/>
          </w:tcPr>
          <w:p w14:paraId="2610D637" w14:textId="77777777" w:rsidR="0004250E" w:rsidRPr="00804598" w:rsidRDefault="0004250E" w:rsidP="0004250E">
            <w:pPr>
              <w:autoSpaceDE w:val="0"/>
              <w:autoSpaceDN w:val="0"/>
              <w:adjustRightInd w:val="0"/>
              <w:rPr>
                <w:rFonts w:cs="Arial"/>
                <w:color w:val="000000"/>
                <w:lang w:val="it-IT" w:eastAsia="it-IT"/>
              </w:rPr>
            </w:pPr>
            <w:r w:rsidRPr="00804598">
              <w:rPr>
                <w:rFonts w:cs="Arial"/>
                <w:color w:val="000000"/>
                <w:lang w:val="it-IT" w:eastAsia="it-IT"/>
              </w:rPr>
              <w:t xml:space="preserve">Cypermethrin Trans isomer </w:t>
            </w:r>
          </w:p>
        </w:tc>
        <w:tc>
          <w:tcPr>
            <w:tcW w:w="1250" w:type="pct"/>
          </w:tcPr>
          <w:p w14:paraId="6EF6D2E5" w14:textId="77777777" w:rsidR="0004250E" w:rsidRPr="00804598" w:rsidRDefault="0004250E" w:rsidP="0004250E">
            <w:pPr>
              <w:autoSpaceDE w:val="0"/>
              <w:autoSpaceDN w:val="0"/>
              <w:adjustRightInd w:val="0"/>
              <w:rPr>
                <w:rFonts w:cs="Arial"/>
                <w:color w:val="000000"/>
                <w:lang w:val="it-IT" w:eastAsia="it-IT"/>
              </w:rPr>
            </w:pPr>
            <w:r w:rsidRPr="00804598">
              <w:rPr>
                <w:rFonts w:cs="Arial"/>
                <w:color w:val="000000"/>
                <w:lang w:val="it-IT" w:eastAsia="it-IT"/>
              </w:rPr>
              <w:t xml:space="preserve">5 </w:t>
            </w:r>
          </w:p>
        </w:tc>
        <w:tc>
          <w:tcPr>
            <w:tcW w:w="1250" w:type="pct"/>
          </w:tcPr>
          <w:p w14:paraId="0E059002" w14:textId="77777777" w:rsidR="0004250E" w:rsidRPr="00804598" w:rsidRDefault="00B11D13" w:rsidP="00756FC7">
            <w:pPr>
              <w:pStyle w:val="Default"/>
              <w:rPr>
                <w:rFonts w:ascii="Verdana" w:hAnsi="Verdana"/>
                <w:sz w:val="20"/>
                <w:szCs w:val="20"/>
              </w:rPr>
            </w:pPr>
            <w:r w:rsidRPr="00804598">
              <w:rPr>
                <w:rFonts w:ascii="Verdana" w:hAnsi="Verdana"/>
                <w:sz w:val="20"/>
                <w:szCs w:val="20"/>
              </w:rPr>
              <w:t xml:space="preserve">34.21 – 102.63 </w:t>
            </w:r>
          </w:p>
        </w:tc>
        <w:tc>
          <w:tcPr>
            <w:tcW w:w="1250" w:type="pct"/>
          </w:tcPr>
          <w:p w14:paraId="06725719" w14:textId="77777777" w:rsidR="0004250E" w:rsidRPr="00804598" w:rsidRDefault="0004250E" w:rsidP="0004250E">
            <w:pPr>
              <w:autoSpaceDE w:val="0"/>
              <w:autoSpaceDN w:val="0"/>
              <w:adjustRightInd w:val="0"/>
              <w:rPr>
                <w:rFonts w:cs="Arial"/>
                <w:color w:val="000000"/>
                <w:lang w:val="it-IT" w:eastAsia="it-IT"/>
              </w:rPr>
            </w:pPr>
            <w:r w:rsidRPr="00804598">
              <w:rPr>
                <w:rFonts w:cs="Arial"/>
                <w:color w:val="000000"/>
                <w:lang w:val="it-IT" w:eastAsia="it-IT"/>
              </w:rPr>
              <w:t xml:space="preserve">- </w:t>
            </w:r>
          </w:p>
        </w:tc>
      </w:tr>
    </w:tbl>
    <w:p w14:paraId="46E5F7A5" w14:textId="77777777" w:rsidR="0004250E" w:rsidRPr="00804598" w:rsidRDefault="0004250E" w:rsidP="0004250E">
      <w:pPr>
        <w:autoSpaceDE w:val="0"/>
        <w:autoSpaceDN w:val="0"/>
        <w:adjustRightInd w:val="0"/>
        <w:rPr>
          <w:rFonts w:cs="Arial"/>
          <w:color w:val="000000"/>
          <w:lang w:eastAsia="it-IT"/>
        </w:rPr>
      </w:pPr>
      <w:r w:rsidRPr="00804598">
        <w:rPr>
          <w:rFonts w:cs="Arial"/>
          <w:color w:val="000000"/>
          <w:lang w:eastAsia="it-IT"/>
        </w:rPr>
        <w:t xml:space="preserve">(1) Calculated with respect to the nominal test item weight and preparative in repeatability. </w:t>
      </w:r>
    </w:p>
    <w:p w14:paraId="7F5A3F57" w14:textId="77777777" w:rsidR="0004250E" w:rsidRPr="00804598" w:rsidRDefault="0004250E" w:rsidP="0004250E">
      <w:pPr>
        <w:rPr>
          <w:rFonts w:cs="Arial"/>
          <w:color w:val="000000"/>
          <w:lang w:eastAsia="it-IT"/>
        </w:rPr>
      </w:pPr>
    </w:p>
    <w:p w14:paraId="443CFAF8" w14:textId="77777777" w:rsidR="0004250E" w:rsidRPr="00804598" w:rsidRDefault="00B11D13" w:rsidP="0004250E">
      <w:pPr>
        <w:rPr>
          <w:rFonts w:cs="Arial"/>
          <w:color w:val="000000"/>
          <w:lang w:eastAsia="it-IT"/>
        </w:rPr>
      </w:pPr>
      <w:r w:rsidRPr="00804598">
        <w:t>No significant memory signal was detected in the washing injected after the highest working standard solution and the range tested for the active ingredient was found to be linear (correlation coefficient r &gt; 0.99).</w:t>
      </w:r>
    </w:p>
    <w:p w14:paraId="07EC7BBE" w14:textId="77777777" w:rsidR="00804598" w:rsidRDefault="00804598" w:rsidP="0004250E">
      <w:pPr>
        <w:rPr>
          <w:rFonts w:cs="Arial"/>
          <w:b/>
          <w:bCs/>
          <w:color w:val="000000"/>
          <w:highlight w:val="cyan"/>
          <w:lang w:eastAsia="it-IT"/>
        </w:rPr>
      </w:pPr>
    </w:p>
    <w:p w14:paraId="1653CA1E" w14:textId="77777777" w:rsidR="0004250E" w:rsidRPr="00804598" w:rsidRDefault="0004250E" w:rsidP="0004250E">
      <w:pPr>
        <w:rPr>
          <w:rFonts w:cs="Arial"/>
          <w:b/>
          <w:bCs/>
          <w:color w:val="000000"/>
          <w:lang w:eastAsia="it-IT"/>
        </w:rPr>
      </w:pPr>
      <w:r w:rsidRPr="00804598">
        <w:rPr>
          <w:rFonts w:cs="Arial"/>
          <w:b/>
          <w:bCs/>
          <w:color w:val="000000"/>
          <w:lang w:eastAsia="it-IT"/>
        </w:rPr>
        <w:t>Precision</w:t>
      </w:r>
    </w:p>
    <w:p w14:paraId="277DAD2D" w14:textId="77777777" w:rsidR="0004250E" w:rsidRPr="00804598" w:rsidRDefault="0004250E" w:rsidP="0004250E">
      <w:pPr>
        <w:rPr>
          <w:rFonts w:cs="Arial"/>
          <w:color w:val="000000"/>
          <w:lang w:eastAsia="it-IT"/>
        </w:rPr>
      </w:pPr>
      <w:r w:rsidRPr="00804598">
        <w:rPr>
          <w:rFonts w:cs="Arial"/>
          <w:color w:val="000000"/>
          <w:lang w:eastAsia="it-IT"/>
        </w:rPr>
        <w:t>The precision test was performed by five determinations of the test item (labelled A to E).</w:t>
      </w:r>
    </w:p>
    <w:p w14:paraId="1B696DBE" w14:textId="77777777" w:rsidR="0004250E" w:rsidRPr="00804598" w:rsidRDefault="0004250E" w:rsidP="0004250E">
      <w:pPr>
        <w:autoSpaceDE w:val="0"/>
        <w:autoSpaceDN w:val="0"/>
        <w:adjustRightInd w:val="0"/>
        <w:rPr>
          <w:rFonts w:cs="Arial"/>
          <w:b/>
          <w:bCs/>
          <w:color w:val="000000"/>
          <w:lang w:eastAsia="it-IT"/>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08"/>
        <w:gridCol w:w="1976"/>
        <w:gridCol w:w="1979"/>
        <w:gridCol w:w="1979"/>
        <w:gridCol w:w="1979"/>
        <w:gridCol w:w="1979"/>
        <w:gridCol w:w="1979"/>
      </w:tblGrid>
      <w:tr w:rsidR="0004250E" w:rsidRPr="00804598" w14:paraId="4D91BACC" w14:textId="77777777" w:rsidTr="0004250E">
        <w:trPr>
          <w:trHeight w:val="482"/>
        </w:trPr>
        <w:tc>
          <w:tcPr>
            <w:tcW w:w="843" w:type="pct"/>
            <w:shd w:val="clear" w:color="auto" w:fill="FFFFCC"/>
          </w:tcPr>
          <w:p w14:paraId="36A3D60F" w14:textId="77777777" w:rsidR="0004250E" w:rsidRPr="00804598" w:rsidRDefault="0004250E" w:rsidP="0004250E">
            <w:pPr>
              <w:autoSpaceDE w:val="0"/>
              <w:autoSpaceDN w:val="0"/>
              <w:adjustRightInd w:val="0"/>
              <w:rPr>
                <w:rFonts w:cs="Arial"/>
                <w:b/>
                <w:bCs/>
                <w:color w:val="000000"/>
                <w:lang w:eastAsia="it-IT"/>
              </w:rPr>
            </w:pPr>
            <w:r w:rsidRPr="00804598">
              <w:rPr>
                <w:rFonts w:cs="Arial"/>
                <w:b/>
                <w:bCs/>
                <w:color w:val="000000"/>
                <w:lang w:eastAsia="it-IT"/>
              </w:rPr>
              <w:t xml:space="preserve">Active ingredient </w:t>
            </w:r>
          </w:p>
        </w:tc>
        <w:tc>
          <w:tcPr>
            <w:tcW w:w="692" w:type="pct"/>
            <w:shd w:val="clear" w:color="auto" w:fill="FFFFCC"/>
          </w:tcPr>
          <w:p w14:paraId="4657D497" w14:textId="77777777" w:rsidR="0004250E" w:rsidRPr="00804598" w:rsidRDefault="0004250E" w:rsidP="0004250E">
            <w:pPr>
              <w:autoSpaceDE w:val="0"/>
              <w:autoSpaceDN w:val="0"/>
              <w:adjustRightInd w:val="0"/>
              <w:rPr>
                <w:rFonts w:cs="Arial"/>
                <w:b/>
                <w:bCs/>
                <w:color w:val="000000"/>
                <w:lang w:val="it-IT" w:eastAsia="it-IT"/>
              </w:rPr>
            </w:pPr>
            <w:r w:rsidRPr="00804598">
              <w:rPr>
                <w:rFonts w:cs="Arial"/>
                <w:b/>
                <w:bCs/>
                <w:color w:val="000000"/>
                <w:lang w:val="it-IT" w:eastAsia="it-IT"/>
              </w:rPr>
              <w:t xml:space="preserve">Test No. </w:t>
            </w:r>
          </w:p>
        </w:tc>
        <w:tc>
          <w:tcPr>
            <w:tcW w:w="693" w:type="pct"/>
            <w:shd w:val="clear" w:color="auto" w:fill="FFFFCC"/>
          </w:tcPr>
          <w:p w14:paraId="32838836" w14:textId="77777777" w:rsidR="0004250E" w:rsidRPr="00804598" w:rsidRDefault="0004250E" w:rsidP="0004250E">
            <w:pPr>
              <w:autoSpaceDE w:val="0"/>
              <w:autoSpaceDN w:val="0"/>
              <w:adjustRightInd w:val="0"/>
              <w:rPr>
                <w:rFonts w:cs="Arial"/>
                <w:b/>
                <w:bCs/>
                <w:color w:val="000000"/>
                <w:lang w:val="it-IT" w:eastAsia="it-IT"/>
              </w:rPr>
            </w:pPr>
            <w:r w:rsidRPr="00804598">
              <w:rPr>
                <w:rFonts w:cs="Arial"/>
                <w:b/>
                <w:bCs/>
                <w:color w:val="000000"/>
                <w:lang w:val="it-IT" w:eastAsia="it-IT"/>
              </w:rPr>
              <w:t xml:space="preserve">Mean </w:t>
            </w:r>
          </w:p>
          <w:p w14:paraId="7B0D53E9" w14:textId="77777777" w:rsidR="0004250E" w:rsidRPr="00804598" w:rsidRDefault="0004250E" w:rsidP="0004250E">
            <w:pPr>
              <w:autoSpaceDE w:val="0"/>
              <w:autoSpaceDN w:val="0"/>
              <w:adjustRightInd w:val="0"/>
              <w:rPr>
                <w:rFonts w:cs="Arial"/>
                <w:b/>
                <w:bCs/>
                <w:color w:val="000000"/>
                <w:lang w:val="it-IT" w:eastAsia="it-IT"/>
              </w:rPr>
            </w:pPr>
            <w:r w:rsidRPr="00804598">
              <w:rPr>
                <w:rFonts w:cs="Arial"/>
                <w:b/>
                <w:bCs/>
                <w:color w:val="000000"/>
                <w:lang w:val="it-IT" w:eastAsia="it-IT"/>
              </w:rPr>
              <w:t xml:space="preserve">value </w:t>
            </w:r>
          </w:p>
          <w:p w14:paraId="4958F8BF" w14:textId="77777777" w:rsidR="0004250E" w:rsidRPr="00804598" w:rsidRDefault="0004250E" w:rsidP="0004250E">
            <w:pPr>
              <w:autoSpaceDE w:val="0"/>
              <w:autoSpaceDN w:val="0"/>
              <w:adjustRightInd w:val="0"/>
              <w:rPr>
                <w:rFonts w:cs="Arial"/>
                <w:b/>
                <w:bCs/>
                <w:color w:val="000000"/>
                <w:lang w:val="it-IT" w:eastAsia="it-IT"/>
              </w:rPr>
            </w:pPr>
            <w:r w:rsidRPr="00804598">
              <w:rPr>
                <w:rFonts w:cs="Arial"/>
                <w:b/>
                <w:bCs/>
                <w:color w:val="000000"/>
                <w:lang w:val="it-IT" w:eastAsia="it-IT"/>
              </w:rPr>
              <w:t xml:space="preserve">(% w/w) (1) </w:t>
            </w:r>
          </w:p>
        </w:tc>
        <w:tc>
          <w:tcPr>
            <w:tcW w:w="693" w:type="pct"/>
            <w:shd w:val="clear" w:color="auto" w:fill="FFFFCC"/>
          </w:tcPr>
          <w:p w14:paraId="754B8ED3" w14:textId="77777777" w:rsidR="0004250E" w:rsidRPr="00804598" w:rsidRDefault="0004250E" w:rsidP="0004250E">
            <w:pPr>
              <w:autoSpaceDE w:val="0"/>
              <w:autoSpaceDN w:val="0"/>
              <w:adjustRightInd w:val="0"/>
              <w:rPr>
                <w:rFonts w:cs="Arial"/>
                <w:b/>
                <w:bCs/>
                <w:color w:val="000000"/>
                <w:lang w:val="fr-FR" w:eastAsia="it-IT"/>
              </w:rPr>
            </w:pPr>
            <w:r w:rsidRPr="00804598">
              <w:rPr>
                <w:rFonts w:cs="Arial"/>
                <w:b/>
                <w:bCs/>
                <w:color w:val="000000"/>
                <w:lang w:val="fr-FR" w:eastAsia="it-IT"/>
              </w:rPr>
              <w:t xml:space="preserve">Standard deviation (S.D.) </w:t>
            </w:r>
          </w:p>
          <w:p w14:paraId="6EB333E1" w14:textId="77777777" w:rsidR="0004250E" w:rsidRPr="00804598" w:rsidRDefault="0004250E" w:rsidP="0004250E">
            <w:pPr>
              <w:autoSpaceDE w:val="0"/>
              <w:autoSpaceDN w:val="0"/>
              <w:adjustRightInd w:val="0"/>
              <w:rPr>
                <w:rFonts w:cs="Arial"/>
                <w:b/>
                <w:bCs/>
                <w:color w:val="000000"/>
                <w:lang w:val="fr-FR" w:eastAsia="it-IT"/>
              </w:rPr>
            </w:pPr>
            <w:r w:rsidRPr="00804598">
              <w:rPr>
                <w:rFonts w:cs="Arial"/>
                <w:b/>
                <w:bCs/>
                <w:color w:val="000000"/>
                <w:lang w:val="fr-FR" w:eastAsia="it-IT"/>
              </w:rPr>
              <w:t xml:space="preserve">(% w/w) </w:t>
            </w:r>
          </w:p>
        </w:tc>
        <w:tc>
          <w:tcPr>
            <w:tcW w:w="693" w:type="pct"/>
            <w:shd w:val="clear" w:color="auto" w:fill="FFFFCC"/>
          </w:tcPr>
          <w:p w14:paraId="6BDA290F" w14:textId="77777777" w:rsidR="0004250E" w:rsidRPr="00804598" w:rsidRDefault="0004250E" w:rsidP="0004250E">
            <w:pPr>
              <w:autoSpaceDE w:val="0"/>
              <w:autoSpaceDN w:val="0"/>
              <w:adjustRightInd w:val="0"/>
              <w:rPr>
                <w:rFonts w:cs="Arial"/>
                <w:b/>
                <w:bCs/>
                <w:color w:val="000000"/>
                <w:lang w:val="it-IT" w:eastAsia="it-IT"/>
              </w:rPr>
            </w:pPr>
            <w:r w:rsidRPr="00804598">
              <w:rPr>
                <w:rFonts w:cs="Arial"/>
                <w:b/>
                <w:bCs/>
                <w:color w:val="000000"/>
                <w:lang w:val="it-IT" w:eastAsia="it-IT"/>
              </w:rPr>
              <w:t xml:space="preserve">Relative Standard Deviation (RSD%) </w:t>
            </w:r>
          </w:p>
        </w:tc>
        <w:tc>
          <w:tcPr>
            <w:tcW w:w="693" w:type="pct"/>
            <w:shd w:val="clear" w:color="auto" w:fill="FFFFCC"/>
          </w:tcPr>
          <w:p w14:paraId="2B661B10" w14:textId="77777777" w:rsidR="0004250E" w:rsidRPr="00804598" w:rsidRDefault="0004250E" w:rsidP="0004250E">
            <w:pPr>
              <w:autoSpaceDE w:val="0"/>
              <w:autoSpaceDN w:val="0"/>
              <w:adjustRightInd w:val="0"/>
              <w:rPr>
                <w:rFonts w:cs="Arial"/>
                <w:b/>
                <w:bCs/>
                <w:color w:val="000000"/>
                <w:lang w:val="it-IT" w:eastAsia="it-IT"/>
              </w:rPr>
            </w:pPr>
            <w:r w:rsidRPr="00804598">
              <w:rPr>
                <w:rFonts w:cs="Arial"/>
                <w:b/>
                <w:bCs/>
                <w:color w:val="000000"/>
                <w:lang w:val="it-IT" w:eastAsia="it-IT"/>
              </w:rPr>
              <w:t xml:space="preserve">Horwitz </w:t>
            </w:r>
          </w:p>
          <w:p w14:paraId="0728FCF9" w14:textId="77777777" w:rsidR="0004250E" w:rsidRPr="00804598" w:rsidRDefault="0004250E" w:rsidP="0004250E">
            <w:pPr>
              <w:autoSpaceDE w:val="0"/>
              <w:autoSpaceDN w:val="0"/>
              <w:adjustRightInd w:val="0"/>
              <w:rPr>
                <w:rFonts w:cs="Arial"/>
                <w:b/>
                <w:bCs/>
                <w:color w:val="000000"/>
                <w:lang w:val="it-IT" w:eastAsia="it-IT"/>
              </w:rPr>
            </w:pPr>
            <w:r w:rsidRPr="00804598">
              <w:rPr>
                <w:rFonts w:cs="Arial"/>
                <w:b/>
                <w:bCs/>
                <w:color w:val="000000"/>
                <w:lang w:val="it-IT" w:eastAsia="it-IT"/>
              </w:rPr>
              <w:t xml:space="preserve">RSDr (2) </w:t>
            </w:r>
          </w:p>
        </w:tc>
        <w:tc>
          <w:tcPr>
            <w:tcW w:w="693" w:type="pct"/>
            <w:shd w:val="clear" w:color="auto" w:fill="FFFFCC"/>
          </w:tcPr>
          <w:p w14:paraId="4A7D8CDC" w14:textId="77777777" w:rsidR="0004250E" w:rsidRPr="00804598" w:rsidRDefault="0004250E" w:rsidP="0004250E">
            <w:pPr>
              <w:autoSpaceDE w:val="0"/>
              <w:autoSpaceDN w:val="0"/>
              <w:adjustRightInd w:val="0"/>
              <w:rPr>
                <w:rFonts w:cs="Arial"/>
                <w:b/>
                <w:bCs/>
                <w:color w:val="000000"/>
                <w:lang w:val="it-IT" w:eastAsia="it-IT"/>
              </w:rPr>
            </w:pPr>
            <w:r w:rsidRPr="00804598">
              <w:rPr>
                <w:rFonts w:cs="Arial"/>
                <w:b/>
                <w:bCs/>
                <w:color w:val="000000"/>
                <w:lang w:val="it-IT" w:eastAsia="it-IT"/>
              </w:rPr>
              <w:t xml:space="preserve">Horrat value (3) </w:t>
            </w:r>
          </w:p>
        </w:tc>
      </w:tr>
      <w:tr w:rsidR="00B11D13" w:rsidRPr="00804598" w14:paraId="3637A4D4" w14:textId="77777777" w:rsidTr="0004250E">
        <w:trPr>
          <w:trHeight w:val="103"/>
        </w:trPr>
        <w:tc>
          <w:tcPr>
            <w:tcW w:w="843" w:type="pct"/>
          </w:tcPr>
          <w:p w14:paraId="6AB80D02" w14:textId="77777777" w:rsidR="00B11D13" w:rsidRPr="00804598" w:rsidRDefault="00B11D13" w:rsidP="00B11D13">
            <w:pPr>
              <w:autoSpaceDE w:val="0"/>
              <w:autoSpaceDN w:val="0"/>
              <w:adjustRightInd w:val="0"/>
              <w:rPr>
                <w:rFonts w:cs="Arial"/>
                <w:color w:val="000000"/>
                <w:lang w:val="it-IT" w:eastAsia="it-IT"/>
              </w:rPr>
            </w:pPr>
            <w:r w:rsidRPr="00804598">
              <w:rPr>
                <w:rFonts w:cs="Arial"/>
                <w:color w:val="000000"/>
                <w:lang w:val="it-IT" w:eastAsia="it-IT"/>
              </w:rPr>
              <w:t xml:space="preserve">Cypermethrin </w:t>
            </w:r>
          </w:p>
        </w:tc>
        <w:tc>
          <w:tcPr>
            <w:tcW w:w="692" w:type="pct"/>
          </w:tcPr>
          <w:p w14:paraId="31D7EAF5" w14:textId="77777777" w:rsidR="00B11D13" w:rsidRPr="00804598" w:rsidRDefault="00B11D13" w:rsidP="00B11D13">
            <w:pPr>
              <w:autoSpaceDE w:val="0"/>
              <w:autoSpaceDN w:val="0"/>
              <w:adjustRightInd w:val="0"/>
              <w:rPr>
                <w:rFonts w:cs="Arial"/>
                <w:color w:val="000000"/>
                <w:lang w:val="it-IT" w:eastAsia="it-IT"/>
              </w:rPr>
            </w:pPr>
            <w:r w:rsidRPr="00804598">
              <w:rPr>
                <w:rFonts w:cs="Arial"/>
                <w:color w:val="000000"/>
                <w:lang w:val="it-IT" w:eastAsia="it-IT"/>
              </w:rPr>
              <w:t xml:space="preserve">5 </w:t>
            </w:r>
          </w:p>
        </w:tc>
        <w:tc>
          <w:tcPr>
            <w:tcW w:w="693" w:type="pct"/>
          </w:tcPr>
          <w:p w14:paraId="435D7BB1" w14:textId="77777777" w:rsidR="00B11D13" w:rsidRPr="00804598" w:rsidRDefault="00B11D13" w:rsidP="00B11D13">
            <w:pPr>
              <w:autoSpaceDE w:val="0"/>
              <w:autoSpaceDN w:val="0"/>
              <w:adjustRightInd w:val="0"/>
              <w:rPr>
                <w:rFonts w:cs="Arial"/>
                <w:color w:val="000000"/>
                <w:lang w:val="it-IT" w:eastAsia="it-IT"/>
              </w:rPr>
            </w:pPr>
            <w:r w:rsidRPr="00804598">
              <w:t xml:space="preserve">0.62 </w:t>
            </w:r>
          </w:p>
        </w:tc>
        <w:tc>
          <w:tcPr>
            <w:tcW w:w="693" w:type="pct"/>
          </w:tcPr>
          <w:p w14:paraId="745F0219" w14:textId="77777777" w:rsidR="00B11D13" w:rsidRPr="00804598" w:rsidRDefault="00B11D13" w:rsidP="00B11D13">
            <w:pPr>
              <w:autoSpaceDE w:val="0"/>
              <w:autoSpaceDN w:val="0"/>
              <w:adjustRightInd w:val="0"/>
              <w:rPr>
                <w:rFonts w:cs="Arial"/>
                <w:color w:val="000000"/>
                <w:lang w:val="it-IT" w:eastAsia="it-IT"/>
              </w:rPr>
            </w:pPr>
            <w:r w:rsidRPr="00804598">
              <w:t xml:space="preserve">0.01 </w:t>
            </w:r>
          </w:p>
        </w:tc>
        <w:tc>
          <w:tcPr>
            <w:tcW w:w="693" w:type="pct"/>
          </w:tcPr>
          <w:p w14:paraId="7BE08040" w14:textId="77777777" w:rsidR="00B11D13" w:rsidRPr="00804598" w:rsidRDefault="00B11D13" w:rsidP="00B11D13">
            <w:pPr>
              <w:autoSpaceDE w:val="0"/>
              <w:autoSpaceDN w:val="0"/>
              <w:adjustRightInd w:val="0"/>
              <w:rPr>
                <w:rFonts w:cs="Arial"/>
                <w:color w:val="000000"/>
                <w:lang w:val="it-IT" w:eastAsia="it-IT"/>
              </w:rPr>
            </w:pPr>
            <w:r w:rsidRPr="00804598">
              <w:t xml:space="preserve">2.33 </w:t>
            </w:r>
          </w:p>
        </w:tc>
        <w:tc>
          <w:tcPr>
            <w:tcW w:w="693" w:type="pct"/>
          </w:tcPr>
          <w:p w14:paraId="6EA50B29" w14:textId="77777777" w:rsidR="00B11D13" w:rsidRPr="00804598" w:rsidRDefault="00B11D13" w:rsidP="00B11D13">
            <w:pPr>
              <w:autoSpaceDE w:val="0"/>
              <w:autoSpaceDN w:val="0"/>
              <w:adjustRightInd w:val="0"/>
              <w:rPr>
                <w:rFonts w:cs="Arial"/>
                <w:color w:val="000000"/>
                <w:lang w:val="it-IT" w:eastAsia="it-IT"/>
              </w:rPr>
            </w:pPr>
            <w:r w:rsidRPr="00804598">
              <w:t xml:space="preserve">2.88 </w:t>
            </w:r>
          </w:p>
        </w:tc>
        <w:tc>
          <w:tcPr>
            <w:tcW w:w="693" w:type="pct"/>
          </w:tcPr>
          <w:p w14:paraId="4CAA2419" w14:textId="77777777" w:rsidR="00B11D13" w:rsidRPr="00804598" w:rsidRDefault="00B11D13" w:rsidP="00B11D13">
            <w:pPr>
              <w:autoSpaceDE w:val="0"/>
              <w:autoSpaceDN w:val="0"/>
              <w:adjustRightInd w:val="0"/>
              <w:rPr>
                <w:rFonts w:cs="Arial"/>
                <w:color w:val="000000"/>
                <w:lang w:val="it-IT" w:eastAsia="it-IT"/>
              </w:rPr>
            </w:pPr>
            <w:r w:rsidRPr="00804598">
              <w:t xml:space="preserve">0.81 </w:t>
            </w:r>
          </w:p>
        </w:tc>
      </w:tr>
      <w:tr w:rsidR="00B11D13" w:rsidRPr="00804598" w14:paraId="6BD0B2AE" w14:textId="77777777" w:rsidTr="0004250E">
        <w:trPr>
          <w:trHeight w:val="103"/>
        </w:trPr>
        <w:tc>
          <w:tcPr>
            <w:tcW w:w="843" w:type="pct"/>
          </w:tcPr>
          <w:p w14:paraId="0FBB3960" w14:textId="77777777" w:rsidR="00B11D13" w:rsidRPr="00804598" w:rsidRDefault="00B11D13" w:rsidP="00B11D13">
            <w:pPr>
              <w:autoSpaceDE w:val="0"/>
              <w:autoSpaceDN w:val="0"/>
              <w:adjustRightInd w:val="0"/>
              <w:rPr>
                <w:rFonts w:cs="Arial"/>
                <w:color w:val="000000"/>
                <w:lang w:val="it-IT" w:eastAsia="it-IT"/>
              </w:rPr>
            </w:pPr>
            <w:r w:rsidRPr="00804598">
              <w:rPr>
                <w:rFonts w:cs="Arial"/>
                <w:color w:val="000000"/>
                <w:lang w:val="it-IT" w:eastAsia="it-IT"/>
              </w:rPr>
              <w:t xml:space="preserve">Cypermethrin Cis isomer </w:t>
            </w:r>
          </w:p>
        </w:tc>
        <w:tc>
          <w:tcPr>
            <w:tcW w:w="692" w:type="pct"/>
          </w:tcPr>
          <w:p w14:paraId="1C94E1FB" w14:textId="77777777" w:rsidR="00B11D13" w:rsidRPr="00804598" w:rsidRDefault="00B11D13" w:rsidP="00B11D13">
            <w:pPr>
              <w:autoSpaceDE w:val="0"/>
              <w:autoSpaceDN w:val="0"/>
              <w:adjustRightInd w:val="0"/>
              <w:rPr>
                <w:rFonts w:cs="Arial"/>
                <w:color w:val="000000"/>
                <w:lang w:val="it-IT" w:eastAsia="it-IT"/>
              </w:rPr>
            </w:pPr>
            <w:r w:rsidRPr="00804598">
              <w:rPr>
                <w:rFonts w:cs="Arial"/>
                <w:color w:val="000000"/>
                <w:lang w:val="it-IT" w:eastAsia="it-IT"/>
              </w:rPr>
              <w:t xml:space="preserve">5 </w:t>
            </w:r>
          </w:p>
        </w:tc>
        <w:tc>
          <w:tcPr>
            <w:tcW w:w="693" w:type="pct"/>
          </w:tcPr>
          <w:p w14:paraId="16AE2650" w14:textId="77777777" w:rsidR="00B11D13" w:rsidRPr="00804598" w:rsidRDefault="00B11D13" w:rsidP="00B11D13">
            <w:pPr>
              <w:autoSpaceDE w:val="0"/>
              <w:autoSpaceDN w:val="0"/>
              <w:adjustRightInd w:val="0"/>
              <w:rPr>
                <w:rFonts w:cs="Arial"/>
                <w:color w:val="000000"/>
                <w:lang w:val="it-IT" w:eastAsia="it-IT"/>
              </w:rPr>
            </w:pPr>
            <w:r w:rsidRPr="00804598">
              <w:t xml:space="preserve">0.25 </w:t>
            </w:r>
          </w:p>
        </w:tc>
        <w:tc>
          <w:tcPr>
            <w:tcW w:w="693" w:type="pct"/>
          </w:tcPr>
          <w:p w14:paraId="32009385" w14:textId="77777777" w:rsidR="00B11D13" w:rsidRPr="00804598" w:rsidRDefault="00B11D13" w:rsidP="00B11D13">
            <w:pPr>
              <w:autoSpaceDE w:val="0"/>
              <w:autoSpaceDN w:val="0"/>
              <w:adjustRightInd w:val="0"/>
              <w:rPr>
                <w:rFonts w:cs="Arial"/>
                <w:color w:val="000000"/>
                <w:lang w:val="it-IT" w:eastAsia="it-IT"/>
              </w:rPr>
            </w:pPr>
            <w:r w:rsidRPr="00804598">
              <w:t xml:space="preserve">0.01 </w:t>
            </w:r>
          </w:p>
        </w:tc>
        <w:tc>
          <w:tcPr>
            <w:tcW w:w="693" w:type="pct"/>
          </w:tcPr>
          <w:p w14:paraId="5B282198" w14:textId="77777777" w:rsidR="00B11D13" w:rsidRPr="00804598" w:rsidRDefault="00B11D13" w:rsidP="00B11D13">
            <w:pPr>
              <w:autoSpaceDE w:val="0"/>
              <w:autoSpaceDN w:val="0"/>
              <w:adjustRightInd w:val="0"/>
              <w:rPr>
                <w:rFonts w:cs="Arial"/>
                <w:color w:val="000000"/>
                <w:lang w:val="it-IT" w:eastAsia="it-IT"/>
              </w:rPr>
            </w:pPr>
            <w:r w:rsidRPr="00804598">
              <w:t xml:space="preserve">2.22 </w:t>
            </w:r>
          </w:p>
        </w:tc>
        <w:tc>
          <w:tcPr>
            <w:tcW w:w="693" w:type="pct"/>
          </w:tcPr>
          <w:p w14:paraId="2D9D9A9D" w14:textId="77777777" w:rsidR="00B11D13" w:rsidRPr="00804598" w:rsidRDefault="00B11D13" w:rsidP="00B11D13">
            <w:pPr>
              <w:autoSpaceDE w:val="0"/>
              <w:autoSpaceDN w:val="0"/>
              <w:adjustRightInd w:val="0"/>
              <w:rPr>
                <w:rFonts w:cs="Arial"/>
                <w:color w:val="000000"/>
                <w:lang w:val="it-IT" w:eastAsia="it-IT"/>
              </w:rPr>
            </w:pPr>
            <w:r w:rsidRPr="00804598">
              <w:t xml:space="preserve">3.30 </w:t>
            </w:r>
          </w:p>
        </w:tc>
        <w:tc>
          <w:tcPr>
            <w:tcW w:w="693" w:type="pct"/>
          </w:tcPr>
          <w:p w14:paraId="12413D13" w14:textId="77777777" w:rsidR="00B11D13" w:rsidRPr="00804598" w:rsidRDefault="00B11D13" w:rsidP="00B11D13">
            <w:pPr>
              <w:autoSpaceDE w:val="0"/>
              <w:autoSpaceDN w:val="0"/>
              <w:adjustRightInd w:val="0"/>
              <w:rPr>
                <w:rFonts w:cs="Arial"/>
                <w:color w:val="000000"/>
                <w:lang w:val="it-IT" w:eastAsia="it-IT"/>
              </w:rPr>
            </w:pPr>
            <w:r w:rsidRPr="00804598">
              <w:t xml:space="preserve">0.67 </w:t>
            </w:r>
          </w:p>
        </w:tc>
      </w:tr>
      <w:tr w:rsidR="00B11D13" w:rsidRPr="00804598" w14:paraId="2DE21A2A" w14:textId="77777777" w:rsidTr="0004250E">
        <w:trPr>
          <w:trHeight w:val="230"/>
        </w:trPr>
        <w:tc>
          <w:tcPr>
            <w:tcW w:w="843" w:type="pct"/>
          </w:tcPr>
          <w:p w14:paraId="4063A091" w14:textId="77777777" w:rsidR="00B11D13" w:rsidRPr="00804598" w:rsidRDefault="00B11D13" w:rsidP="00B11D13">
            <w:pPr>
              <w:autoSpaceDE w:val="0"/>
              <w:autoSpaceDN w:val="0"/>
              <w:adjustRightInd w:val="0"/>
              <w:rPr>
                <w:rFonts w:cs="Arial"/>
                <w:color w:val="000000"/>
                <w:lang w:val="it-IT" w:eastAsia="it-IT"/>
              </w:rPr>
            </w:pPr>
            <w:r w:rsidRPr="00804598">
              <w:rPr>
                <w:rFonts w:cs="Arial"/>
                <w:color w:val="000000"/>
                <w:lang w:val="it-IT" w:eastAsia="it-IT"/>
              </w:rPr>
              <w:t xml:space="preserve">Cypermethrin Trans isomer </w:t>
            </w:r>
          </w:p>
        </w:tc>
        <w:tc>
          <w:tcPr>
            <w:tcW w:w="692" w:type="pct"/>
          </w:tcPr>
          <w:p w14:paraId="4913AF1F" w14:textId="77777777" w:rsidR="00B11D13" w:rsidRPr="00804598" w:rsidRDefault="00B11D13" w:rsidP="00B11D13">
            <w:pPr>
              <w:autoSpaceDE w:val="0"/>
              <w:autoSpaceDN w:val="0"/>
              <w:adjustRightInd w:val="0"/>
              <w:rPr>
                <w:rFonts w:cs="Arial"/>
                <w:color w:val="000000"/>
                <w:lang w:val="it-IT" w:eastAsia="it-IT"/>
              </w:rPr>
            </w:pPr>
            <w:r w:rsidRPr="00804598">
              <w:rPr>
                <w:rFonts w:cs="Arial"/>
                <w:color w:val="000000"/>
                <w:lang w:val="it-IT" w:eastAsia="it-IT"/>
              </w:rPr>
              <w:t xml:space="preserve">5 </w:t>
            </w:r>
          </w:p>
        </w:tc>
        <w:tc>
          <w:tcPr>
            <w:tcW w:w="693" w:type="pct"/>
          </w:tcPr>
          <w:p w14:paraId="133206F1" w14:textId="77777777" w:rsidR="00B11D13" w:rsidRPr="00804598" w:rsidRDefault="00B11D13" w:rsidP="00B11D13">
            <w:pPr>
              <w:autoSpaceDE w:val="0"/>
              <w:autoSpaceDN w:val="0"/>
              <w:adjustRightInd w:val="0"/>
              <w:rPr>
                <w:rFonts w:cs="Arial"/>
                <w:color w:val="000000"/>
                <w:lang w:val="it-IT" w:eastAsia="it-IT"/>
              </w:rPr>
            </w:pPr>
            <w:r w:rsidRPr="00804598">
              <w:t xml:space="preserve">0.37 </w:t>
            </w:r>
          </w:p>
        </w:tc>
        <w:tc>
          <w:tcPr>
            <w:tcW w:w="693" w:type="pct"/>
          </w:tcPr>
          <w:p w14:paraId="0140F464" w14:textId="77777777" w:rsidR="00B11D13" w:rsidRPr="00804598" w:rsidRDefault="00B11D13" w:rsidP="00B11D13">
            <w:pPr>
              <w:autoSpaceDE w:val="0"/>
              <w:autoSpaceDN w:val="0"/>
              <w:adjustRightInd w:val="0"/>
              <w:rPr>
                <w:rFonts w:cs="Arial"/>
                <w:color w:val="000000"/>
                <w:lang w:val="it-IT" w:eastAsia="it-IT"/>
              </w:rPr>
            </w:pPr>
            <w:r w:rsidRPr="00804598">
              <w:t xml:space="preserve">0.01 </w:t>
            </w:r>
          </w:p>
        </w:tc>
        <w:tc>
          <w:tcPr>
            <w:tcW w:w="693" w:type="pct"/>
          </w:tcPr>
          <w:p w14:paraId="33EC5395" w14:textId="77777777" w:rsidR="00B11D13" w:rsidRPr="00804598" w:rsidRDefault="00B11D13" w:rsidP="00B11D13">
            <w:pPr>
              <w:autoSpaceDE w:val="0"/>
              <w:autoSpaceDN w:val="0"/>
              <w:adjustRightInd w:val="0"/>
              <w:rPr>
                <w:rFonts w:cs="Arial"/>
                <w:color w:val="000000"/>
                <w:lang w:val="it-IT" w:eastAsia="it-IT"/>
              </w:rPr>
            </w:pPr>
            <w:r w:rsidRPr="00804598">
              <w:t xml:space="preserve">2.41 </w:t>
            </w:r>
          </w:p>
        </w:tc>
        <w:tc>
          <w:tcPr>
            <w:tcW w:w="693" w:type="pct"/>
          </w:tcPr>
          <w:p w14:paraId="0C4F37E7" w14:textId="77777777" w:rsidR="00B11D13" w:rsidRPr="00804598" w:rsidRDefault="00B11D13" w:rsidP="00B11D13">
            <w:pPr>
              <w:autoSpaceDE w:val="0"/>
              <w:autoSpaceDN w:val="0"/>
              <w:adjustRightInd w:val="0"/>
              <w:rPr>
                <w:rFonts w:cs="Arial"/>
                <w:color w:val="000000"/>
                <w:lang w:val="it-IT" w:eastAsia="it-IT"/>
              </w:rPr>
            </w:pPr>
            <w:r w:rsidRPr="00804598">
              <w:t xml:space="preserve">3.11 </w:t>
            </w:r>
          </w:p>
        </w:tc>
        <w:tc>
          <w:tcPr>
            <w:tcW w:w="693" w:type="pct"/>
          </w:tcPr>
          <w:p w14:paraId="56203D72" w14:textId="77777777" w:rsidR="00B11D13" w:rsidRPr="00804598" w:rsidRDefault="00B11D13" w:rsidP="00B11D13">
            <w:pPr>
              <w:autoSpaceDE w:val="0"/>
              <w:autoSpaceDN w:val="0"/>
              <w:adjustRightInd w:val="0"/>
              <w:rPr>
                <w:rFonts w:cs="Arial"/>
                <w:color w:val="000000"/>
                <w:lang w:val="it-IT" w:eastAsia="it-IT"/>
              </w:rPr>
            </w:pPr>
            <w:r w:rsidRPr="00804598">
              <w:t xml:space="preserve">0.78 </w:t>
            </w:r>
          </w:p>
        </w:tc>
      </w:tr>
    </w:tbl>
    <w:p w14:paraId="56129406" w14:textId="77777777" w:rsidR="0004250E" w:rsidRPr="00804598" w:rsidRDefault="0004250E" w:rsidP="0004250E">
      <w:pPr>
        <w:autoSpaceDE w:val="0"/>
        <w:autoSpaceDN w:val="0"/>
        <w:adjustRightInd w:val="0"/>
        <w:rPr>
          <w:rFonts w:cs="Arial"/>
          <w:color w:val="000000"/>
          <w:lang w:eastAsia="it-IT"/>
        </w:rPr>
      </w:pPr>
      <w:r w:rsidRPr="00804598">
        <w:rPr>
          <w:rFonts w:cs="Arial"/>
          <w:color w:val="000000"/>
          <w:lang w:eastAsia="it-IT"/>
        </w:rPr>
        <w:t xml:space="preserve">(1) Calculated with respect to the weighed test item. </w:t>
      </w:r>
    </w:p>
    <w:p w14:paraId="21C5910F" w14:textId="77777777" w:rsidR="0004250E" w:rsidRPr="00804598" w:rsidRDefault="0004250E" w:rsidP="0004250E">
      <w:pPr>
        <w:autoSpaceDE w:val="0"/>
        <w:autoSpaceDN w:val="0"/>
        <w:adjustRightInd w:val="0"/>
        <w:rPr>
          <w:rFonts w:cs="Arial"/>
          <w:color w:val="000000"/>
          <w:lang w:eastAsia="it-IT"/>
        </w:rPr>
      </w:pPr>
      <w:r w:rsidRPr="00804598">
        <w:rPr>
          <w:rFonts w:cs="Arial"/>
          <w:color w:val="000000"/>
          <w:lang w:eastAsia="it-IT"/>
        </w:rPr>
        <w:t xml:space="preserve">(2) % RSDr = % RSDR x 0.67; % RSDR = 2(1-0.5 log C), based on the Horwitz equation. </w:t>
      </w:r>
    </w:p>
    <w:p w14:paraId="335AAEFD" w14:textId="77777777" w:rsidR="0004250E" w:rsidRPr="00804598" w:rsidRDefault="0004250E" w:rsidP="0004250E">
      <w:pPr>
        <w:rPr>
          <w:rFonts w:eastAsia="Calibri"/>
          <w:lang w:eastAsia="en-US"/>
        </w:rPr>
      </w:pPr>
      <w:r w:rsidRPr="00804598">
        <w:rPr>
          <w:rFonts w:cs="Arial"/>
          <w:color w:val="000000"/>
          <w:lang w:eastAsia="it-IT"/>
        </w:rPr>
        <w:t>(3) Horrat value = RDS% / RSDr</w:t>
      </w:r>
    </w:p>
    <w:p w14:paraId="38F7DEC7" w14:textId="77777777" w:rsidR="0004250E" w:rsidRPr="00804598" w:rsidRDefault="0004250E" w:rsidP="0004250E">
      <w:pPr>
        <w:rPr>
          <w:rFonts w:eastAsia="Calibri"/>
          <w:lang w:eastAsia="en-US"/>
        </w:rPr>
      </w:pPr>
    </w:p>
    <w:p w14:paraId="182A3AFB" w14:textId="77777777" w:rsidR="00E8303E" w:rsidRPr="00804598" w:rsidRDefault="00E8303E" w:rsidP="00E8303E">
      <w:pPr>
        <w:autoSpaceDE w:val="0"/>
        <w:autoSpaceDN w:val="0"/>
        <w:adjustRightInd w:val="0"/>
        <w:rPr>
          <w:rFonts w:cs="Arial"/>
          <w:color w:val="000000"/>
          <w:lang w:val="en-US" w:eastAsia="it-IT"/>
        </w:rPr>
      </w:pPr>
      <w:r w:rsidRPr="00804598">
        <w:rPr>
          <w:rFonts w:cs="Arial"/>
          <w:color w:val="000000"/>
          <w:lang w:val="en-US" w:eastAsia="it-IT"/>
        </w:rPr>
        <w:t xml:space="preserve">Cypermethrin: 0.62 ± 0.01 % w/w </w:t>
      </w:r>
    </w:p>
    <w:p w14:paraId="27257BFD" w14:textId="77777777" w:rsidR="00E8303E" w:rsidRPr="00804598" w:rsidRDefault="00E8303E" w:rsidP="00E8303E">
      <w:pPr>
        <w:autoSpaceDE w:val="0"/>
        <w:autoSpaceDN w:val="0"/>
        <w:adjustRightInd w:val="0"/>
        <w:rPr>
          <w:rFonts w:cs="Arial"/>
          <w:color w:val="000000"/>
          <w:lang w:val="en-US" w:eastAsia="it-IT"/>
        </w:rPr>
      </w:pPr>
      <w:r w:rsidRPr="00804598">
        <w:rPr>
          <w:rFonts w:cs="Arial"/>
          <w:color w:val="000000"/>
          <w:lang w:val="en-US" w:eastAsia="it-IT"/>
        </w:rPr>
        <w:t xml:space="preserve">Cypermethrin Cis isomer: 0.25 ± 0.01 % w/w </w:t>
      </w:r>
    </w:p>
    <w:p w14:paraId="6412535A" w14:textId="77777777" w:rsidR="00E8303E" w:rsidRPr="00804598" w:rsidRDefault="00E8303E" w:rsidP="00756FC7">
      <w:pPr>
        <w:autoSpaceDE w:val="0"/>
        <w:autoSpaceDN w:val="0"/>
        <w:adjustRightInd w:val="0"/>
        <w:rPr>
          <w:rFonts w:cs="Arial"/>
          <w:color w:val="000000"/>
          <w:lang w:val="en-US" w:eastAsia="it-IT"/>
        </w:rPr>
      </w:pPr>
      <w:r w:rsidRPr="00804598">
        <w:rPr>
          <w:rFonts w:cs="Arial"/>
          <w:color w:val="000000"/>
          <w:lang w:val="en-US" w:eastAsia="it-IT"/>
        </w:rPr>
        <w:t xml:space="preserve">Cypermethrin Trans isomer: 0.37 ± 0.01 % w/w </w:t>
      </w:r>
    </w:p>
    <w:p w14:paraId="2E14979C" w14:textId="77777777" w:rsidR="00E8303E" w:rsidRPr="00804598" w:rsidRDefault="00E8303E" w:rsidP="0004250E">
      <w:pPr>
        <w:rPr>
          <w:rFonts w:eastAsia="Calibri"/>
          <w:lang w:eastAsia="en-US"/>
        </w:rPr>
      </w:pPr>
    </w:p>
    <w:p w14:paraId="6709156F" w14:textId="77777777" w:rsidR="0004250E" w:rsidRPr="00804598" w:rsidRDefault="0004250E" w:rsidP="0004250E">
      <w:pPr>
        <w:rPr>
          <w:rFonts w:eastAsia="Calibri"/>
          <w:lang w:eastAsia="en-US"/>
        </w:rPr>
      </w:pPr>
      <w:r w:rsidRPr="00804598">
        <w:rPr>
          <w:rFonts w:eastAsia="Calibri"/>
          <w:lang w:eastAsia="en-US"/>
        </w:rPr>
        <w:t>From data obtained, the Horrat value resulted to be lower than 1 for the active ingredient and therefore the precision of the analytical method is considered acceptable.</w:t>
      </w:r>
    </w:p>
    <w:p w14:paraId="62883464" w14:textId="77777777" w:rsidR="0004250E" w:rsidRPr="00804598" w:rsidRDefault="0004250E" w:rsidP="0004250E">
      <w:pPr>
        <w:rPr>
          <w:rFonts w:eastAsia="Calibri"/>
          <w:b/>
          <w:bCs/>
          <w:lang w:eastAsia="en-US"/>
        </w:rPr>
      </w:pPr>
    </w:p>
    <w:p w14:paraId="1E4EBDD7" w14:textId="77777777" w:rsidR="0004250E" w:rsidRPr="00804598" w:rsidRDefault="0004250E" w:rsidP="0004250E">
      <w:pPr>
        <w:autoSpaceDE w:val="0"/>
        <w:autoSpaceDN w:val="0"/>
        <w:adjustRightInd w:val="0"/>
        <w:rPr>
          <w:rFonts w:cs="Arial"/>
          <w:b/>
          <w:bCs/>
          <w:color w:val="000000"/>
          <w:lang w:eastAsia="it-IT"/>
        </w:rPr>
      </w:pPr>
      <w:r w:rsidRPr="00804598">
        <w:rPr>
          <w:rFonts w:cs="Arial"/>
          <w:b/>
          <w:bCs/>
          <w:color w:val="000000"/>
          <w:lang w:eastAsia="it-IT"/>
        </w:rPr>
        <w:t xml:space="preserve">Recovery </w:t>
      </w:r>
    </w:p>
    <w:p w14:paraId="4DD5AEF5" w14:textId="77777777" w:rsidR="00B11D13" w:rsidRPr="00804598" w:rsidRDefault="00B11D13" w:rsidP="00B11D13">
      <w:pPr>
        <w:autoSpaceDE w:val="0"/>
        <w:autoSpaceDN w:val="0"/>
        <w:adjustRightInd w:val="0"/>
        <w:rPr>
          <w:rFonts w:cs="Arial"/>
          <w:color w:val="000000"/>
          <w:lang w:val="en-US" w:eastAsia="it-IT"/>
        </w:rPr>
      </w:pPr>
      <w:r w:rsidRPr="00804598">
        <w:rPr>
          <w:rFonts w:cs="Arial"/>
          <w:color w:val="000000"/>
          <w:lang w:val="en-US" w:eastAsia="it-IT"/>
        </w:rPr>
        <w:t xml:space="preserve">For the recovery, the mean recovery values obtained comply with the SANCO/3030/99 rev. 5 guideline’s requirement, as below: </w:t>
      </w:r>
    </w:p>
    <w:p w14:paraId="19A5BC48" w14:textId="77777777" w:rsidR="00B11D13" w:rsidRPr="00804598" w:rsidRDefault="00B11D13" w:rsidP="00B11D13">
      <w:pPr>
        <w:autoSpaceDE w:val="0"/>
        <w:autoSpaceDN w:val="0"/>
        <w:adjustRightInd w:val="0"/>
        <w:rPr>
          <w:rFonts w:cs="Arial"/>
          <w:color w:val="000000"/>
          <w:lang w:val="en-US" w:eastAsia="it-IT"/>
        </w:rPr>
      </w:pPr>
      <w:r w:rsidRPr="00804598">
        <w:rPr>
          <w:rFonts w:cs="Arial"/>
          <w:color w:val="000000"/>
          <w:lang w:val="en-US" w:eastAsia="it-IT"/>
        </w:rPr>
        <w:t xml:space="preserve">in the range 80 to 120 % for active ingredient content between 0.1 % w/w and 1.0 % w/w. </w:t>
      </w:r>
    </w:p>
    <w:p w14:paraId="0634D061" w14:textId="77777777" w:rsidR="0004250E" w:rsidRPr="00804598" w:rsidRDefault="00B11D13" w:rsidP="00B11D13">
      <w:pPr>
        <w:autoSpaceDE w:val="0"/>
        <w:autoSpaceDN w:val="0"/>
        <w:adjustRightInd w:val="0"/>
        <w:rPr>
          <w:rFonts w:cs="Arial"/>
          <w:color w:val="000000"/>
          <w:lang w:val="en-US" w:eastAsia="it-IT"/>
        </w:rPr>
      </w:pPr>
      <w:r w:rsidRPr="00804598">
        <w:rPr>
          <w:rFonts w:cs="Arial"/>
          <w:color w:val="000000"/>
          <w:lang w:val="en-US" w:eastAsia="it-IT"/>
        </w:rPr>
        <w:t>Since all recovery values were in the correct range, these criteria were fulfilled and therefore recovery of the analytical method is considered acceptable.</w:t>
      </w:r>
    </w:p>
    <w:p w14:paraId="332AD1E3" w14:textId="77777777" w:rsidR="0004250E" w:rsidRPr="00804598" w:rsidRDefault="0004250E" w:rsidP="0004250E">
      <w:pPr>
        <w:autoSpaceDE w:val="0"/>
        <w:autoSpaceDN w:val="0"/>
        <w:adjustRightInd w:val="0"/>
        <w:rPr>
          <w:rFonts w:cs="Arial"/>
          <w:b/>
          <w:bCs/>
          <w:color w:val="000000"/>
          <w:lang w:eastAsia="it-IT"/>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86"/>
        <w:gridCol w:w="3750"/>
        <w:gridCol w:w="3570"/>
        <w:gridCol w:w="9"/>
        <w:gridCol w:w="3564"/>
      </w:tblGrid>
      <w:tr w:rsidR="0004250E" w:rsidRPr="00804598" w14:paraId="4943E6F7" w14:textId="77777777" w:rsidTr="0004250E">
        <w:trPr>
          <w:trHeight w:val="103"/>
        </w:trPr>
        <w:tc>
          <w:tcPr>
            <w:tcW w:w="1186" w:type="pct"/>
            <w:shd w:val="clear" w:color="auto" w:fill="FFFFCC"/>
          </w:tcPr>
          <w:p w14:paraId="0CC2B13B" w14:textId="77777777" w:rsidR="0004250E" w:rsidRPr="00804598" w:rsidRDefault="0004250E" w:rsidP="0004250E">
            <w:pPr>
              <w:autoSpaceDE w:val="0"/>
              <w:autoSpaceDN w:val="0"/>
              <w:adjustRightInd w:val="0"/>
              <w:rPr>
                <w:rFonts w:cs="Arial"/>
                <w:b/>
                <w:bCs/>
                <w:color w:val="000000"/>
                <w:lang w:val="it-IT" w:eastAsia="it-IT"/>
              </w:rPr>
            </w:pPr>
            <w:r w:rsidRPr="00804598">
              <w:rPr>
                <w:rFonts w:cs="Arial"/>
                <w:b/>
                <w:bCs/>
                <w:color w:val="000000"/>
                <w:lang w:val="it-IT" w:eastAsia="it-IT"/>
              </w:rPr>
              <w:t xml:space="preserve">Active ingredient </w:t>
            </w:r>
          </w:p>
        </w:tc>
        <w:tc>
          <w:tcPr>
            <w:tcW w:w="1313" w:type="pct"/>
            <w:shd w:val="clear" w:color="auto" w:fill="FFFFCC"/>
          </w:tcPr>
          <w:p w14:paraId="2415EE04" w14:textId="77777777" w:rsidR="0004250E" w:rsidRPr="00804598" w:rsidRDefault="0004250E" w:rsidP="0004250E">
            <w:pPr>
              <w:autoSpaceDE w:val="0"/>
              <w:autoSpaceDN w:val="0"/>
              <w:adjustRightInd w:val="0"/>
              <w:rPr>
                <w:rFonts w:cs="Arial"/>
                <w:b/>
                <w:bCs/>
                <w:color w:val="000000"/>
                <w:lang w:val="it-IT" w:eastAsia="it-IT"/>
              </w:rPr>
            </w:pPr>
            <w:r w:rsidRPr="00804598">
              <w:rPr>
                <w:rFonts w:cs="Arial"/>
                <w:b/>
                <w:bCs/>
                <w:color w:val="000000"/>
                <w:lang w:val="it-IT" w:eastAsia="it-IT"/>
              </w:rPr>
              <w:t xml:space="preserve">Level </w:t>
            </w:r>
          </w:p>
        </w:tc>
        <w:tc>
          <w:tcPr>
            <w:tcW w:w="1250" w:type="pct"/>
            <w:shd w:val="clear" w:color="auto" w:fill="FFFFCC"/>
          </w:tcPr>
          <w:p w14:paraId="7858D12A" w14:textId="77777777" w:rsidR="0004250E" w:rsidRPr="00804598" w:rsidRDefault="0004250E" w:rsidP="0004250E">
            <w:pPr>
              <w:autoSpaceDE w:val="0"/>
              <w:autoSpaceDN w:val="0"/>
              <w:adjustRightInd w:val="0"/>
              <w:rPr>
                <w:rFonts w:cs="Arial"/>
                <w:b/>
                <w:bCs/>
                <w:color w:val="000000"/>
                <w:lang w:val="it-IT" w:eastAsia="it-IT"/>
              </w:rPr>
            </w:pPr>
            <w:r w:rsidRPr="00804598">
              <w:rPr>
                <w:rFonts w:cs="Arial"/>
                <w:b/>
                <w:bCs/>
                <w:color w:val="000000"/>
                <w:lang w:val="it-IT" w:eastAsia="it-IT"/>
              </w:rPr>
              <w:t xml:space="preserve">Tests No. </w:t>
            </w:r>
          </w:p>
        </w:tc>
        <w:tc>
          <w:tcPr>
            <w:tcW w:w="1251" w:type="pct"/>
            <w:gridSpan w:val="2"/>
            <w:shd w:val="clear" w:color="auto" w:fill="FFFFCC"/>
          </w:tcPr>
          <w:p w14:paraId="025D1D91" w14:textId="77777777" w:rsidR="0004250E" w:rsidRPr="00804598" w:rsidRDefault="0004250E" w:rsidP="0004250E">
            <w:pPr>
              <w:autoSpaceDE w:val="0"/>
              <w:autoSpaceDN w:val="0"/>
              <w:adjustRightInd w:val="0"/>
              <w:rPr>
                <w:rFonts w:cs="Arial"/>
                <w:b/>
                <w:bCs/>
                <w:color w:val="000000"/>
                <w:lang w:val="it-IT" w:eastAsia="it-IT"/>
              </w:rPr>
            </w:pPr>
            <w:r w:rsidRPr="00804598">
              <w:rPr>
                <w:rFonts w:cs="Arial"/>
                <w:b/>
                <w:bCs/>
                <w:color w:val="000000"/>
                <w:lang w:val="it-IT" w:eastAsia="it-IT"/>
              </w:rPr>
              <w:t xml:space="preserve">Recovery value (%) </w:t>
            </w:r>
          </w:p>
        </w:tc>
      </w:tr>
      <w:tr w:rsidR="0004250E" w:rsidRPr="00804598" w14:paraId="5C862291" w14:textId="77777777" w:rsidTr="0004250E">
        <w:trPr>
          <w:trHeight w:val="220"/>
        </w:trPr>
        <w:tc>
          <w:tcPr>
            <w:tcW w:w="1186" w:type="pct"/>
            <w:vMerge w:val="restart"/>
          </w:tcPr>
          <w:p w14:paraId="4D0080C7" w14:textId="77777777" w:rsidR="0004250E" w:rsidRPr="00804598" w:rsidRDefault="0004250E" w:rsidP="0004250E">
            <w:pPr>
              <w:autoSpaceDE w:val="0"/>
              <w:autoSpaceDN w:val="0"/>
              <w:adjustRightInd w:val="0"/>
              <w:rPr>
                <w:rFonts w:cs="Arial"/>
                <w:color w:val="000000"/>
                <w:lang w:val="it-IT" w:eastAsia="it-IT"/>
              </w:rPr>
            </w:pPr>
            <w:r w:rsidRPr="00804598">
              <w:rPr>
                <w:rFonts w:cs="Arial"/>
                <w:color w:val="000000"/>
                <w:lang w:val="it-IT" w:eastAsia="it-IT"/>
              </w:rPr>
              <w:t xml:space="preserve">Cypermethrin </w:t>
            </w:r>
          </w:p>
        </w:tc>
        <w:tc>
          <w:tcPr>
            <w:tcW w:w="1313" w:type="pct"/>
          </w:tcPr>
          <w:p w14:paraId="2759241E" w14:textId="77777777" w:rsidR="0004250E" w:rsidRPr="00804598" w:rsidRDefault="0004250E" w:rsidP="0004250E">
            <w:pPr>
              <w:autoSpaceDE w:val="0"/>
              <w:autoSpaceDN w:val="0"/>
              <w:adjustRightInd w:val="0"/>
              <w:rPr>
                <w:rFonts w:cs="Arial"/>
                <w:color w:val="000000"/>
                <w:lang w:val="it-IT" w:eastAsia="it-IT"/>
              </w:rPr>
            </w:pPr>
            <w:r w:rsidRPr="00804598">
              <w:rPr>
                <w:rFonts w:cs="Arial"/>
                <w:color w:val="000000"/>
                <w:lang w:val="it-IT" w:eastAsia="it-IT"/>
              </w:rPr>
              <w:t xml:space="preserve">Spike A </w:t>
            </w:r>
          </w:p>
        </w:tc>
        <w:tc>
          <w:tcPr>
            <w:tcW w:w="1250" w:type="pct"/>
          </w:tcPr>
          <w:p w14:paraId="21CB53DD" w14:textId="77777777" w:rsidR="0004250E" w:rsidRPr="00804598" w:rsidRDefault="0004250E" w:rsidP="0004250E">
            <w:pPr>
              <w:autoSpaceDE w:val="0"/>
              <w:autoSpaceDN w:val="0"/>
              <w:adjustRightInd w:val="0"/>
              <w:rPr>
                <w:rFonts w:cs="Arial"/>
                <w:color w:val="000000"/>
                <w:lang w:val="it-IT" w:eastAsia="it-IT"/>
              </w:rPr>
            </w:pPr>
            <w:r w:rsidRPr="00804598">
              <w:rPr>
                <w:rFonts w:cs="Arial"/>
                <w:color w:val="000000"/>
                <w:lang w:val="it-IT" w:eastAsia="it-IT"/>
              </w:rPr>
              <w:t xml:space="preserve">1 det. </w:t>
            </w:r>
          </w:p>
        </w:tc>
        <w:tc>
          <w:tcPr>
            <w:tcW w:w="1251" w:type="pct"/>
            <w:gridSpan w:val="2"/>
          </w:tcPr>
          <w:p w14:paraId="105D0B45" w14:textId="77777777" w:rsidR="0004250E" w:rsidRPr="00804598" w:rsidRDefault="00B11D13" w:rsidP="0004250E">
            <w:pPr>
              <w:autoSpaceDE w:val="0"/>
              <w:autoSpaceDN w:val="0"/>
              <w:adjustRightInd w:val="0"/>
              <w:rPr>
                <w:rFonts w:cs="Arial"/>
                <w:color w:val="000000"/>
                <w:lang w:val="it-IT" w:eastAsia="it-IT"/>
              </w:rPr>
            </w:pPr>
            <w:r w:rsidRPr="00804598">
              <w:rPr>
                <w:rFonts w:cs="Arial"/>
                <w:color w:val="000000"/>
                <w:lang w:val="it-IT" w:eastAsia="it-IT"/>
              </w:rPr>
              <w:t>98.75</w:t>
            </w:r>
            <w:r w:rsidR="0004250E" w:rsidRPr="00804598">
              <w:rPr>
                <w:rFonts w:cs="Arial"/>
                <w:color w:val="000000"/>
                <w:lang w:val="it-IT" w:eastAsia="it-IT"/>
              </w:rPr>
              <w:t xml:space="preserve"> </w:t>
            </w:r>
          </w:p>
        </w:tc>
      </w:tr>
      <w:tr w:rsidR="0004250E" w:rsidRPr="00804598" w14:paraId="315A2971" w14:textId="77777777" w:rsidTr="0004250E">
        <w:trPr>
          <w:trHeight w:val="103"/>
        </w:trPr>
        <w:tc>
          <w:tcPr>
            <w:tcW w:w="1186" w:type="pct"/>
            <w:vMerge/>
          </w:tcPr>
          <w:p w14:paraId="20E8FFFA" w14:textId="77777777" w:rsidR="0004250E" w:rsidRPr="00804598" w:rsidRDefault="0004250E" w:rsidP="0004250E">
            <w:pPr>
              <w:autoSpaceDE w:val="0"/>
              <w:autoSpaceDN w:val="0"/>
              <w:adjustRightInd w:val="0"/>
              <w:rPr>
                <w:rFonts w:cs="Arial"/>
                <w:b/>
                <w:bCs/>
                <w:color w:val="000000"/>
                <w:lang w:val="it-IT" w:eastAsia="it-IT"/>
              </w:rPr>
            </w:pPr>
          </w:p>
        </w:tc>
        <w:tc>
          <w:tcPr>
            <w:tcW w:w="1313" w:type="pct"/>
          </w:tcPr>
          <w:p w14:paraId="25B0D17E" w14:textId="77777777" w:rsidR="0004250E" w:rsidRPr="00804598" w:rsidRDefault="0004250E" w:rsidP="0004250E">
            <w:pPr>
              <w:autoSpaceDE w:val="0"/>
              <w:autoSpaceDN w:val="0"/>
              <w:adjustRightInd w:val="0"/>
              <w:rPr>
                <w:rFonts w:cs="Arial"/>
                <w:color w:val="000000"/>
                <w:lang w:val="it-IT" w:eastAsia="it-IT"/>
              </w:rPr>
            </w:pPr>
            <w:r w:rsidRPr="00804598">
              <w:rPr>
                <w:rFonts w:cs="Arial"/>
                <w:color w:val="000000"/>
                <w:lang w:val="it-IT" w:eastAsia="it-IT"/>
              </w:rPr>
              <w:t>Spike B</w:t>
            </w:r>
          </w:p>
        </w:tc>
        <w:tc>
          <w:tcPr>
            <w:tcW w:w="1253" w:type="pct"/>
            <w:gridSpan w:val="2"/>
          </w:tcPr>
          <w:p w14:paraId="0B61A70B" w14:textId="77777777" w:rsidR="0004250E" w:rsidRPr="00804598" w:rsidRDefault="0004250E" w:rsidP="0004250E">
            <w:pPr>
              <w:autoSpaceDE w:val="0"/>
              <w:autoSpaceDN w:val="0"/>
              <w:adjustRightInd w:val="0"/>
              <w:rPr>
                <w:rFonts w:cs="Arial"/>
                <w:color w:val="000000"/>
                <w:lang w:val="it-IT" w:eastAsia="it-IT"/>
              </w:rPr>
            </w:pPr>
            <w:r w:rsidRPr="00804598">
              <w:rPr>
                <w:rFonts w:cs="Arial"/>
                <w:color w:val="000000"/>
                <w:lang w:val="it-IT" w:eastAsia="it-IT"/>
              </w:rPr>
              <w:t xml:space="preserve">1 det. </w:t>
            </w:r>
          </w:p>
        </w:tc>
        <w:tc>
          <w:tcPr>
            <w:tcW w:w="1248" w:type="pct"/>
          </w:tcPr>
          <w:p w14:paraId="3C52036C" w14:textId="77777777" w:rsidR="0004250E" w:rsidRPr="00804598" w:rsidRDefault="00B11D13" w:rsidP="0004250E">
            <w:pPr>
              <w:autoSpaceDE w:val="0"/>
              <w:autoSpaceDN w:val="0"/>
              <w:adjustRightInd w:val="0"/>
              <w:rPr>
                <w:rFonts w:cs="Arial"/>
                <w:color w:val="000000"/>
                <w:lang w:val="it-IT" w:eastAsia="it-IT"/>
              </w:rPr>
            </w:pPr>
            <w:r w:rsidRPr="00804598">
              <w:rPr>
                <w:rFonts w:cs="Arial"/>
                <w:color w:val="000000"/>
                <w:lang w:val="it-IT" w:eastAsia="it-IT"/>
              </w:rPr>
              <w:t>99.50</w:t>
            </w:r>
            <w:r w:rsidR="0004250E" w:rsidRPr="00804598">
              <w:rPr>
                <w:rFonts w:cs="Arial"/>
                <w:color w:val="000000"/>
                <w:lang w:val="it-IT" w:eastAsia="it-IT"/>
              </w:rPr>
              <w:t xml:space="preserve"> </w:t>
            </w:r>
          </w:p>
        </w:tc>
      </w:tr>
    </w:tbl>
    <w:p w14:paraId="6AF49A68" w14:textId="77777777" w:rsidR="0042570B" w:rsidRDefault="0042570B" w:rsidP="00EB563F">
      <w:pPr>
        <w:rPr>
          <w:b/>
          <w:bCs/>
          <w:highlight w:val="cyan"/>
        </w:rPr>
      </w:pP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4276"/>
      </w:tblGrid>
      <w:tr w:rsidR="006E6875" w:rsidRPr="00C96568" w14:paraId="25EADD78" w14:textId="77777777" w:rsidTr="00A34483">
        <w:tc>
          <w:tcPr>
            <w:tcW w:w="5000" w:type="pct"/>
            <w:tcBorders>
              <w:top w:val="single" w:sz="4" w:space="0" w:color="auto"/>
              <w:left w:val="single" w:sz="4" w:space="0" w:color="auto"/>
              <w:bottom w:val="single" w:sz="6" w:space="0" w:color="auto"/>
              <w:right w:val="single" w:sz="6" w:space="0" w:color="auto"/>
            </w:tcBorders>
            <w:shd w:val="clear" w:color="auto" w:fill="CCFFCC"/>
          </w:tcPr>
          <w:p w14:paraId="44D47720" w14:textId="77777777" w:rsidR="006E6875" w:rsidRPr="00C96568" w:rsidRDefault="006E6875" w:rsidP="00A34483">
            <w:pPr>
              <w:spacing w:line="260" w:lineRule="atLeast"/>
              <w:rPr>
                <w:rFonts w:eastAsia="Calibri"/>
                <w:b/>
                <w:bCs/>
                <w:lang w:eastAsia="en-US"/>
              </w:rPr>
            </w:pPr>
            <w:r w:rsidRPr="00C96568">
              <w:rPr>
                <w:rFonts w:eastAsia="Calibri"/>
                <w:b/>
                <w:bCs/>
                <w:lang w:eastAsia="en-US"/>
              </w:rPr>
              <w:t>Conclusion on the methods for detection and identification of the product</w:t>
            </w:r>
          </w:p>
        </w:tc>
      </w:tr>
      <w:tr w:rsidR="006E6875" w:rsidRPr="00C96568" w14:paraId="13BF19AF" w14:textId="77777777" w:rsidTr="00A34483">
        <w:trPr>
          <w:trHeight w:val="298"/>
        </w:trPr>
        <w:tc>
          <w:tcPr>
            <w:tcW w:w="5000" w:type="pct"/>
            <w:tcBorders>
              <w:top w:val="single" w:sz="6" w:space="0" w:color="auto"/>
              <w:left w:val="single" w:sz="4" w:space="0" w:color="auto"/>
              <w:bottom w:val="single" w:sz="6" w:space="0" w:color="auto"/>
              <w:right w:val="single" w:sz="6" w:space="0" w:color="auto"/>
            </w:tcBorders>
            <w:shd w:val="clear" w:color="auto" w:fill="auto"/>
          </w:tcPr>
          <w:p w14:paraId="3E3F0C13" w14:textId="77777777" w:rsidR="006E6875" w:rsidRPr="000A2BDE" w:rsidRDefault="006E6875" w:rsidP="00A34483">
            <w:pPr>
              <w:spacing w:after="120"/>
              <w:jc w:val="both"/>
            </w:pPr>
            <w:r>
              <w:rPr>
                <w:rFonts w:cs="Arial"/>
              </w:rPr>
              <w:t xml:space="preserve">The </w:t>
            </w:r>
            <w:r>
              <w:rPr>
                <w:rFonts w:cs="Arial"/>
                <w:lang w:val="en-US"/>
              </w:rPr>
              <w:t xml:space="preserve">HPLC-UV </w:t>
            </w:r>
            <w:r>
              <w:rPr>
                <w:rFonts w:cs="Arial"/>
              </w:rPr>
              <w:t>analytical method was found to be valid in terms of linearity, precision, accuracy in accordance with ECHA guidance, for the determination of Cyp</w:t>
            </w:r>
            <w:r>
              <w:rPr>
                <w:szCs w:val="24"/>
                <w:lang w:eastAsia="en-US"/>
              </w:rPr>
              <w:t>ermethrin (including its isomers)</w:t>
            </w:r>
            <w:r>
              <w:rPr>
                <w:rFonts w:cs="Arial"/>
              </w:rPr>
              <w:t>, in Mirmex GR formulation</w:t>
            </w:r>
            <w:r>
              <w:t xml:space="preserve">. </w:t>
            </w:r>
          </w:p>
        </w:tc>
      </w:tr>
    </w:tbl>
    <w:p w14:paraId="7C6F72CB" w14:textId="77777777" w:rsidR="0021248E" w:rsidRDefault="0021248E" w:rsidP="001D7760">
      <w:pPr>
        <w:rPr>
          <w:rFonts w:eastAsia="Calibri"/>
          <w:b/>
          <w:bCs/>
        </w:rPr>
      </w:pPr>
      <w:bookmarkStart w:id="1346" w:name="_Hlk67694962"/>
      <w:bookmarkEnd w:id="1345"/>
    </w:p>
    <w:p w14:paraId="25490DD1" w14:textId="259C68DB" w:rsidR="00883E36" w:rsidRPr="006E6875" w:rsidRDefault="008615DD" w:rsidP="001D7760">
      <w:pPr>
        <w:rPr>
          <w:rFonts w:eastAsia="Calibri"/>
          <w:b/>
          <w:bCs/>
        </w:rPr>
      </w:pPr>
      <w:r w:rsidRPr="006E6875">
        <w:rPr>
          <w:rFonts w:eastAsia="Calibri"/>
          <w:b/>
          <w:bCs/>
        </w:rPr>
        <w:t>Analytical methods for monitoring</w:t>
      </w:r>
    </w:p>
    <w:p w14:paraId="7EA3CA16" w14:textId="77777777" w:rsidR="008615DD" w:rsidRPr="006E6875" w:rsidRDefault="008615DD" w:rsidP="001D7760">
      <w:pPr>
        <w:rPr>
          <w:rFonts w:eastAsia="Calibri"/>
        </w:rPr>
      </w:pPr>
    </w:p>
    <w:p w14:paraId="6C8CB2EA" w14:textId="77777777" w:rsidR="001D7760" w:rsidRPr="006E6875" w:rsidRDefault="00883E36" w:rsidP="001D7760">
      <w:pPr>
        <w:rPr>
          <w:rFonts w:cs="Arial"/>
        </w:rPr>
      </w:pPr>
      <w:r w:rsidRPr="006E6875">
        <w:rPr>
          <w:rFonts w:cs="Arial"/>
        </w:rPr>
        <w:t>Monitoring methods were reported in the Cypermethrin Assessment Report, and they are available through the Lette</w:t>
      </w:r>
      <w:r w:rsidR="004635AB" w:rsidRPr="006E6875">
        <w:rPr>
          <w:rFonts w:cs="Arial"/>
        </w:rPr>
        <w:t>r</w:t>
      </w:r>
      <w:r w:rsidRPr="006E6875">
        <w:rPr>
          <w:rFonts w:cs="Arial"/>
        </w:rPr>
        <w:t xml:space="preserve"> od Access attached to the IUCLID dossier:</w:t>
      </w:r>
    </w:p>
    <w:p w14:paraId="6CB89DD6" w14:textId="77777777" w:rsidR="00883E36" w:rsidRPr="006E6875" w:rsidRDefault="00883E36" w:rsidP="00883E36">
      <w:pPr>
        <w:tabs>
          <w:tab w:val="left" w:pos="1785"/>
        </w:tabs>
        <w:jc w:val="both"/>
        <w:rPr>
          <w:rFonts w:cs="Arial"/>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386"/>
        <w:gridCol w:w="7893"/>
      </w:tblGrid>
      <w:tr w:rsidR="00883E36" w:rsidRPr="006E6875" w14:paraId="7EFB8DEE" w14:textId="77777777" w:rsidTr="006E6875">
        <w:tc>
          <w:tcPr>
            <w:tcW w:w="2236" w:type="pct"/>
          </w:tcPr>
          <w:p w14:paraId="018C0B10" w14:textId="77777777" w:rsidR="00883E36" w:rsidRPr="006E6875" w:rsidRDefault="00883E36" w:rsidP="00F34517">
            <w:pPr>
              <w:rPr>
                <w:rFonts w:cs="Arial"/>
              </w:rPr>
            </w:pPr>
            <w:r w:rsidRPr="006E6875">
              <w:rPr>
                <w:rFonts w:cs="Arial"/>
              </w:rPr>
              <w:t>Soil (principle of method and LOQ)</w:t>
            </w:r>
          </w:p>
        </w:tc>
        <w:tc>
          <w:tcPr>
            <w:tcW w:w="2764" w:type="pct"/>
          </w:tcPr>
          <w:p w14:paraId="74912313" w14:textId="77777777" w:rsidR="00883E36" w:rsidRPr="006E6875" w:rsidRDefault="00883E36" w:rsidP="00F34517">
            <w:pPr>
              <w:widowControl w:val="0"/>
              <w:jc w:val="both"/>
              <w:rPr>
                <w:rFonts w:cs="Arial"/>
                <w:iCs/>
                <w:lang w:eastAsia="fr-FR"/>
              </w:rPr>
            </w:pPr>
            <w:r w:rsidRPr="006E6875">
              <w:rPr>
                <w:rFonts w:cs="Arial"/>
                <w:iCs/>
                <w:lang w:eastAsia="fr-FR"/>
              </w:rPr>
              <w:t xml:space="preserve">GC with MS detection, LOQ = 0.05 mg/kg (LOQ = 0.5 </w:t>
            </w:r>
            <w:r w:rsidRPr="006E6875">
              <w:rPr>
                <w:rFonts w:cs="Arial"/>
                <w:iCs/>
                <w:lang w:val="fr-FR" w:eastAsia="fr-FR"/>
              </w:rPr>
              <w:t>μ</w:t>
            </w:r>
            <w:r w:rsidRPr="006E6875">
              <w:rPr>
                <w:rFonts w:cs="Arial"/>
                <w:iCs/>
                <w:lang w:eastAsia="fr-FR"/>
              </w:rPr>
              <w:t>g/kg for sediment)</w:t>
            </w:r>
          </w:p>
        </w:tc>
      </w:tr>
      <w:tr w:rsidR="00883E36" w:rsidRPr="006E6875" w14:paraId="5AA6A147" w14:textId="77777777" w:rsidTr="006E6875">
        <w:tc>
          <w:tcPr>
            <w:tcW w:w="2236" w:type="pct"/>
          </w:tcPr>
          <w:p w14:paraId="1380DCC6" w14:textId="77777777" w:rsidR="00883E36" w:rsidRPr="006E6875" w:rsidRDefault="00883E36" w:rsidP="00F34517">
            <w:pPr>
              <w:rPr>
                <w:rFonts w:cs="Arial"/>
              </w:rPr>
            </w:pPr>
            <w:r w:rsidRPr="006E6875">
              <w:rPr>
                <w:rFonts w:cs="Arial"/>
              </w:rPr>
              <w:t>Air (principle of method and LOQ)</w:t>
            </w:r>
          </w:p>
        </w:tc>
        <w:tc>
          <w:tcPr>
            <w:tcW w:w="2764" w:type="pct"/>
          </w:tcPr>
          <w:p w14:paraId="51A24E67" w14:textId="77777777" w:rsidR="00883E36" w:rsidRPr="006E6875" w:rsidRDefault="00883E36" w:rsidP="00F34517">
            <w:pPr>
              <w:widowControl w:val="0"/>
              <w:jc w:val="both"/>
              <w:rPr>
                <w:rFonts w:cs="Arial"/>
                <w:iCs/>
                <w:lang w:eastAsia="fr-FR"/>
              </w:rPr>
            </w:pPr>
            <w:r w:rsidRPr="006E6875">
              <w:rPr>
                <w:rFonts w:cs="Arial"/>
                <w:iCs/>
                <w:lang w:eastAsia="fr-FR"/>
              </w:rPr>
              <w:t xml:space="preserve">GC with MS detection, LOQ = 0.375 </w:t>
            </w:r>
            <w:r w:rsidRPr="006E6875">
              <w:rPr>
                <w:rFonts w:cs="Arial"/>
                <w:iCs/>
                <w:lang w:val="fr-FR" w:eastAsia="fr-FR"/>
              </w:rPr>
              <w:t>μ</w:t>
            </w:r>
            <w:r w:rsidRPr="006E6875">
              <w:rPr>
                <w:rFonts w:cs="Arial"/>
                <w:iCs/>
                <w:lang w:eastAsia="fr-FR"/>
              </w:rPr>
              <w:t>g/m3</w:t>
            </w:r>
          </w:p>
        </w:tc>
      </w:tr>
      <w:tr w:rsidR="00883E36" w:rsidRPr="006E6875" w14:paraId="7C4C5D5C" w14:textId="77777777" w:rsidTr="006E6875">
        <w:trPr>
          <w:trHeight w:val="627"/>
        </w:trPr>
        <w:tc>
          <w:tcPr>
            <w:tcW w:w="2236" w:type="pct"/>
          </w:tcPr>
          <w:p w14:paraId="45861528" w14:textId="77777777" w:rsidR="00883E36" w:rsidRPr="006E6875" w:rsidRDefault="00883E36" w:rsidP="00F34517">
            <w:pPr>
              <w:rPr>
                <w:rFonts w:cs="Arial"/>
              </w:rPr>
            </w:pPr>
            <w:r w:rsidRPr="006E6875">
              <w:rPr>
                <w:rFonts w:cs="Arial"/>
              </w:rPr>
              <w:lastRenderedPageBreak/>
              <w:t>Water (principle of method and LOQ)</w:t>
            </w:r>
          </w:p>
        </w:tc>
        <w:tc>
          <w:tcPr>
            <w:tcW w:w="2764" w:type="pct"/>
          </w:tcPr>
          <w:p w14:paraId="43E67CBE" w14:textId="77777777" w:rsidR="00883E36" w:rsidRPr="006E6875" w:rsidRDefault="00883E36" w:rsidP="00F34517">
            <w:pPr>
              <w:widowControl w:val="0"/>
              <w:jc w:val="both"/>
              <w:rPr>
                <w:rFonts w:cs="Arial"/>
                <w:iCs/>
                <w:lang w:eastAsia="fr-FR"/>
              </w:rPr>
            </w:pPr>
            <w:r w:rsidRPr="006E6875">
              <w:rPr>
                <w:rFonts w:cs="Arial"/>
                <w:iCs/>
                <w:lang w:eastAsia="fr-FR"/>
              </w:rPr>
              <w:t xml:space="preserve">GC with electron capture detection, LOQ = 0.01 </w:t>
            </w:r>
            <w:r w:rsidRPr="006E6875">
              <w:rPr>
                <w:rFonts w:cs="Arial"/>
                <w:iCs/>
                <w:lang w:val="fr-FR" w:eastAsia="fr-FR"/>
              </w:rPr>
              <w:t>μ</w:t>
            </w:r>
            <w:r w:rsidRPr="006E6875">
              <w:rPr>
                <w:rFonts w:cs="Arial"/>
                <w:iCs/>
                <w:lang w:eastAsia="fr-FR"/>
              </w:rPr>
              <w:t>g/L</w:t>
            </w:r>
          </w:p>
        </w:tc>
      </w:tr>
      <w:tr w:rsidR="00883E36" w:rsidRPr="006E6875" w14:paraId="37FE399A" w14:textId="77777777" w:rsidTr="006E6875">
        <w:tc>
          <w:tcPr>
            <w:tcW w:w="2236" w:type="pct"/>
          </w:tcPr>
          <w:p w14:paraId="18A6988C" w14:textId="77777777" w:rsidR="00883E36" w:rsidRPr="006E6875" w:rsidRDefault="00883E36" w:rsidP="00F34517">
            <w:pPr>
              <w:rPr>
                <w:rFonts w:eastAsia="Calibri" w:cs="Arial"/>
                <w:color w:val="000000"/>
                <w:lang w:val="en-US" w:eastAsia="en-US"/>
              </w:rPr>
            </w:pPr>
            <w:r w:rsidRPr="006E6875">
              <w:rPr>
                <w:rFonts w:eastAsia="Calibri" w:cs="Arial"/>
                <w:color w:val="000000"/>
                <w:lang w:val="en-US" w:eastAsia="en-US"/>
              </w:rPr>
              <w:t>Body fluids and tissues (principle of method and LOQ)</w:t>
            </w:r>
          </w:p>
        </w:tc>
        <w:tc>
          <w:tcPr>
            <w:tcW w:w="2764" w:type="pct"/>
          </w:tcPr>
          <w:p w14:paraId="4A36EBBB" w14:textId="77777777" w:rsidR="00883E36" w:rsidRPr="006E6875" w:rsidRDefault="00883E36" w:rsidP="00F34517">
            <w:pPr>
              <w:widowControl w:val="0"/>
              <w:jc w:val="both"/>
              <w:rPr>
                <w:rFonts w:eastAsia="Calibri" w:cs="Arial"/>
                <w:color w:val="000000"/>
                <w:lang w:val="en-US" w:eastAsia="en-US"/>
              </w:rPr>
            </w:pPr>
            <w:r w:rsidRPr="006E6875">
              <w:rPr>
                <w:rFonts w:eastAsia="Calibri" w:cs="Arial"/>
                <w:color w:val="000000"/>
                <w:lang w:val="en-US" w:eastAsia="en-US"/>
              </w:rPr>
              <w:t>Cypermethrin is not indicated to be toxic or highly toxic. Therefore, analytical methods for the determination of Cypermethrin in animal and human body fluids and tissues are not required.</w:t>
            </w:r>
          </w:p>
        </w:tc>
      </w:tr>
      <w:tr w:rsidR="00883E36" w:rsidRPr="006E6875" w14:paraId="30CF877A" w14:textId="77777777" w:rsidTr="006E6875">
        <w:tc>
          <w:tcPr>
            <w:tcW w:w="2236" w:type="pct"/>
          </w:tcPr>
          <w:p w14:paraId="2EF4AC87" w14:textId="77777777" w:rsidR="00883E36" w:rsidRPr="006E6875" w:rsidRDefault="00883E36" w:rsidP="00F34517">
            <w:pPr>
              <w:rPr>
                <w:rFonts w:cs="Arial"/>
              </w:rPr>
            </w:pPr>
            <w:r w:rsidRPr="006E6875">
              <w:rPr>
                <w:rFonts w:eastAsia="Calibri" w:cs="Arial"/>
                <w:color w:val="000000"/>
                <w:lang w:val="en-US" w:eastAsia="en-US"/>
              </w:rPr>
              <w:t>Food/feed of plant origin (principle of method and LOQ for methods for monitoring purposes)</w:t>
            </w:r>
          </w:p>
        </w:tc>
        <w:tc>
          <w:tcPr>
            <w:tcW w:w="2764" w:type="pct"/>
          </w:tcPr>
          <w:p w14:paraId="7B8B79E0" w14:textId="77777777" w:rsidR="00883E36" w:rsidRPr="006E6875" w:rsidRDefault="008615DD" w:rsidP="00F34517">
            <w:pPr>
              <w:widowControl w:val="0"/>
              <w:jc w:val="both"/>
              <w:rPr>
                <w:rFonts w:cs="Arial"/>
                <w:iCs/>
                <w:lang w:eastAsia="fr-FR"/>
              </w:rPr>
            </w:pPr>
            <w:r w:rsidRPr="006E6875">
              <w:rPr>
                <w:rFonts w:cs="Arial"/>
                <w:iCs/>
                <w:lang w:eastAsia="fr-FR"/>
              </w:rPr>
              <w:t>GC with electron capture detection, LOD = 0.05 mg/kg (oilseed rape) and 0.025 mg/kg (wheat)</w:t>
            </w:r>
          </w:p>
        </w:tc>
      </w:tr>
      <w:tr w:rsidR="00883E36" w:rsidRPr="006E6875" w14:paraId="5D34A8D0" w14:textId="77777777" w:rsidTr="006E6875">
        <w:tc>
          <w:tcPr>
            <w:tcW w:w="2236" w:type="pct"/>
          </w:tcPr>
          <w:p w14:paraId="248D2BF6" w14:textId="77777777" w:rsidR="00883E36" w:rsidRPr="006E6875" w:rsidRDefault="00883E36" w:rsidP="00F34517">
            <w:pPr>
              <w:rPr>
                <w:rFonts w:cs="Arial"/>
              </w:rPr>
            </w:pPr>
            <w:r w:rsidRPr="006E6875">
              <w:rPr>
                <w:rFonts w:eastAsia="Calibri" w:cs="Arial"/>
                <w:color w:val="000000"/>
                <w:lang w:val="en-US" w:eastAsia="en-US"/>
              </w:rPr>
              <w:t>Food/feed of animal origin (principle of method and LOQ for methods for monitoring purposes)</w:t>
            </w:r>
          </w:p>
        </w:tc>
        <w:tc>
          <w:tcPr>
            <w:tcW w:w="2764" w:type="pct"/>
          </w:tcPr>
          <w:p w14:paraId="56DC51A2" w14:textId="77777777" w:rsidR="00883E36" w:rsidRPr="006E6875" w:rsidRDefault="008615DD" w:rsidP="00F34517">
            <w:pPr>
              <w:widowControl w:val="0"/>
              <w:jc w:val="both"/>
              <w:rPr>
                <w:rFonts w:cs="Arial"/>
                <w:iCs/>
                <w:lang w:val="en-US" w:eastAsia="fr-FR"/>
              </w:rPr>
            </w:pPr>
            <w:r w:rsidRPr="006E6875">
              <w:rPr>
                <w:rFonts w:cs="Arial"/>
                <w:iCs/>
                <w:lang w:val="en-US" w:eastAsia="fr-FR"/>
              </w:rPr>
              <w:t>GC with MS detection, LOQ = 0.05 mg/kg (bovine tissue), 0.005 mg/kg (bovine milk), 0.01 mg/kg (hen eggs).</w:t>
            </w:r>
          </w:p>
        </w:tc>
      </w:tr>
      <w:bookmarkEnd w:id="1346"/>
    </w:tbl>
    <w:p w14:paraId="483D2228" w14:textId="77777777" w:rsidR="00883E36" w:rsidRDefault="00883E36" w:rsidP="00883E36">
      <w:pPr>
        <w:rPr>
          <w:b/>
          <w:bCs/>
          <w:noProof/>
          <w:highlight w:val="cyan"/>
        </w:rPr>
      </w:pP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4276"/>
      </w:tblGrid>
      <w:tr w:rsidR="006E6875" w:rsidRPr="00C96568" w14:paraId="75B2B175" w14:textId="77777777" w:rsidTr="00A34483">
        <w:tc>
          <w:tcPr>
            <w:tcW w:w="5000" w:type="pct"/>
            <w:tcBorders>
              <w:top w:val="single" w:sz="4" w:space="0" w:color="auto"/>
              <w:left w:val="single" w:sz="4" w:space="0" w:color="auto"/>
              <w:bottom w:val="single" w:sz="6" w:space="0" w:color="auto"/>
              <w:right w:val="single" w:sz="6" w:space="0" w:color="auto"/>
            </w:tcBorders>
            <w:shd w:val="clear" w:color="auto" w:fill="CCFFCC"/>
          </w:tcPr>
          <w:p w14:paraId="6C543644" w14:textId="77777777" w:rsidR="006E6875" w:rsidRPr="00C96568" w:rsidRDefault="006E6875" w:rsidP="00A34483">
            <w:pPr>
              <w:spacing w:line="260" w:lineRule="atLeast"/>
              <w:rPr>
                <w:rFonts w:eastAsia="Calibri"/>
                <w:b/>
                <w:bCs/>
                <w:lang w:eastAsia="en-US"/>
              </w:rPr>
            </w:pPr>
            <w:bookmarkStart w:id="1347" w:name="_Hlk88123161"/>
            <w:r w:rsidRPr="00C96568">
              <w:rPr>
                <w:rFonts w:eastAsia="Calibri"/>
                <w:b/>
                <w:bCs/>
                <w:lang w:eastAsia="en-US"/>
              </w:rPr>
              <w:t xml:space="preserve">Conclusion on the methods for </w:t>
            </w:r>
            <w:r>
              <w:rPr>
                <w:rFonts w:eastAsia="Calibri"/>
                <w:b/>
                <w:bCs/>
                <w:lang w:eastAsia="en-US"/>
              </w:rPr>
              <w:t>monitoring</w:t>
            </w:r>
          </w:p>
        </w:tc>
      </w:tr>
      <w:tr w:rsidR="006E6875" w:rsidRPr="00C96568" w14:paraId="0182FC64" w14:textId="77777777" w:rsidTr="00A34483">
        <w:trPr>
          <w:trHeight w:val="298"/>
        </w:trPr>
        <w:tc>
          <w:tcPr>
            <w:tcW w:w="5000" w:type="pct"/>
            <w:tcBorders>
              <w:top w:val="single" w:sz="6" w:space="0" w:color="auto"/>
              <w:left w:val="single" w:sz="4" w:space="0" w:color="auto"/>
              <w:bottom w:val="single" w:sz="6" w:space="0" w:color="auto"/>
              <w:right w:val="single" w:sz="6" w:space="0" w:color="auto"/>
            </w:tcBorders>
            <w:shd w:val="clear" w:color="auto" w:fill="auto"/>
          </w:tcPr>
          <w:p w14:paraId="634EBEED" w14:textId="77777777" w:rsidR="006E6875" w:rsidRPr="004D401E" w:rsidRDefault="006E6875" w:rsidP="00A34483">
            <w:pPr>
              <w:suppressAutoHyphens/>
              <w:autoSpaceDN w:val="0"/>
              <w:spacing w:after="80"/>
              <w:jc w:val="both"/>
              <w:textAlignment w:val="baseline"/>
              <w:rPr>
                <w:kern w:val="3"/>
              </w:rPr>
            </w:pPr>
            <w:r>
              <w:rPr>
                <w:kern w:val="3"/>
              </w:rPr>
              <w:t xml:space="preserve">Acceptable validated analytical methods for monitoring are available for the detection of cypermethrin in soil, air, water and residues in food and feeding stuff, </w:t>
            </w:r>
            <w:r>
              <w:rPr>
                <w:kern w:val="3"/>
                <w:lang w:eastAsia="en-US"/>
              </w:rPr>
              <w:t>reported in the CAR for cy</w:t>
            </w:r>
            <w:r>
              <w:rPr>
                <w:kern w:val="3"/>
              </w:rPr>
              <w:t xml:space="preserve">permethrin </w:t>
            </w:r>
            <w:r w:rsidRPr="004D401E">
              <w:rPr>
                <w:rFonts w:cs="Arial"/>
              </w:rPr>
              <w:t>(</w:t>
            </w:r>
            <w:r w:rsidRPr="004D401E">
              <w:rPr>
                <w:szCs w:val="24"/>
                <w:lang w:eastAsia="en-US"/>
              </w:rPr>
              <w:t>Belgium</w:t>
            </w:r>
            <w:r w:rsidRPr="004D401E">
              <w:rPr>
                <w:rFonts w:cs="Arial"/>
              </w:rPr>
              <w:t>, 2017).</w:t>
            </w:r>
          </w:p>
          <w:p w14:paraId="5EFF79D0" w14:textId="77777777" w:rsidR="006E6875" w:rsidRDefault="006E6875" w:rsidP="00A34483">
            <w:pPr>
              <w:suppressAutoHyphens/>
              <w:autoSpaceDN w:val="0"/>
              <w:spacing w:after="80"/>
              <w:jc w:val="both"/>
              <w:textAlignment w:val="baseline"/>
              <w:rPr>
                <w:iCs/>
                <w:lang w:eastAsia="en-US"/>
              </w:rPr>
            </w:pPr>
            <w:r>
              <w:rPr>
                <w:kern w:val="3"/>
              </w:rPr>
              <w:t xml:space="preserve">A letter of access covering the complete dossier of </w:t>
            </w:r>
            <w:r>
              <w:rPr>
                <w:iCs/>
                <w:lang w:eastAsia="en-US"/>
              </w:rPr>
              <w:t>Agriphar Sprl</w:t>
            </w:r>
            <w:r>
              <w:rPr>
                <w:kern w:val="3"/>
              </w:rPr>
              <w:t xml:space="preserve"> (now Arysta LifeScience Benelux </w:t>
            </w:r>
            <w:r>
              <w:rPr>
                <w:iCs/>
                <w:lang w:eastAsia="en-US"/>
              </w:rPr>
              <w:t>Sprl</w:t>
            </w:r>
            <w:r>
              <w:rPr>
                <w:kern w:val="3"/>
              </w:rPr>
              <w:t xml:space="preserve">) for the active substance Cypermethrin, product type 18, is available from Limaru representing </w:t>
            </w:r>
            <w:r>
              <w:rPr>
                <w:iCs/>
                <w:lang w:eastAsia="en-US"/>
              </w:rPr>
              <w:t>Tagros Chemicals India Ltd on the Article 95 list.</w:t>
            </w:r>
          </w:p>
          <w:p w14:paraId="09F11A1A" w14:textId="77777777" w:rsidR="006E6875" w:rsidRPr="00A97DC4" w:rsidRDefault="006E6875" w:rsidP="00A34483">
            <w:pPr>
              <w:suppressAutoHyphens/>
              <w:autoSpaceDN w:val="0"/>
              <w:spacing w:after="80"/>
              <w:jc w:val="both"/>
              <w:textAlignment w:val="baseline"/>
              <w:rPr>
                <w:kern w:val="3"/>
              </w:rPr>
            </w:pPr>
            <w:r>
              <w:rPr>
                <w:kern w:val="3"/>
              </w:rPr>
              <w:t xml:space="preserve">Analytical methods for the detection of Cypermethrin in </w:t>
            </w:r>
            <w:r w:rsidRPr="003B6253">
              <w:rPr>
                <w:rFonts w:eastAsia="Calibri" w:cs="Arial"/>
                <w:color w:val="000000"/>
                <w:lang w:val="en-US" w:eastAsia="en-US"/>
              </w:rPr>
              <w:t>animal and human body fluids and tissues</w:t>
            </w:r>
            <w:r>
              <w:rPr>
                <w:rFonts w:eastAsia="Calibri" w:cs="Arial"/>
                <w:color w:val="000000"/>
              </w:rPr>
              <w:t xml:space="preserve"> </w:t>
            </w:r>
            <w:r>
              <w:rPr>
                <w:kern w:val="3"/>
              </w:rPr>
              <w:t>or further data are not required.</w:t>
            </w:r>
          </w:p>
        </w:tc>
      </w:tr>
      <w:bookmarkEnd w:id="1347"/>
    </w:tbl>
    <w:p w14:paraId="19192A80" w14:textId="77777777" w:rsidR="006E6875" w:rsidRDefault="006E6875" w:rsidP="00883E36">
      <w:pPr>
        <w:rPr>
          <w:b/>
          <w:bCs/>
          <w:noProof/>
          <w:highlight w:val="cyan"/>
        </w:rPr>
      </w:pPr>
    </w:p>
    <w:p w14:paraId="75801D61" w14:textId="77777777" w:rsidR="00FD2055" w:rsidRPr="006E6875" w:rsidRDefault="00512F3E" w:rsidP="00756FC7">
      <w:pPr>
        <w:rPr>
          <w:rFonts w:eastAsia="Calibri"/>
          <w:b/>
          <w:bCs/>
        </w:rPr>
      </w:pPr>
      <w:bookmarkStart w:id="1348" w:name="_Hlk67694970"/>
      <w:r w:rsidRPr="006E6875">
        <w:rPr>
          <w:rFonts w:eastAsia="Calibri"/>
          <w:b/>
          <w:bCs/>
        </w:rPr>
        <w:t>Analytical methods for substances of concern</w:t>
      </w:r>
    </w:p>
    <w:p w14:paraId="4EF41660" w14:textId="77777777" w:rsidR="00512F3E" w:rsidRPr="00F84004" w:rsidRDefault="00512F3E" w:rsidP="00756FC7">
      <w:r w:rsidRPr="006E6875">
        <w:t xml:space="preserve">Acetic acid have been considered a substance of concern in this product. </w:t>
      </w:r>
      <w:r w:rsidR="00F01F4B" w:rsidRPr="006E6875">
        <w:t>No a</w:t>
      </w:r>
      <w:r w:rsidRPr="006E6875">
        <w:t xml:space="preserve">nalytical methods </w:t>
      </w:r>
      <w:r w:rsidR="00F01F4B" w:rsidRPr="006E6875">
        <w:t>and storage stability data have been added since it is not expected that it can be formed during storage and its concentration will increase. Moreover it is not possible to develop analytical method that can be sufficiently specific to detect and analyse the negligible amount present in the product. For further information refer to the production method in the confidential section.</w:t>
      </w:r>
    </w:p>
    <w:p w14:paraId="050B33F9" w14:textId="77777777" w:rsidR="00F01F4B" w:rsidRPr="00F84004" w:rsidRDefault="00F01F4B" w:rsidP="00756FC7">
      <w:pPr>
        <w:rPr>
          <w:rFonts w:eastAsia="Calibri"/>
          <w:highlight w:val="cyan"/>
        </w:rPr>
      </w:pP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4276"/>
      </w:tblGrid>
      <w:tr w:rsidR="006E6875" w:rsidRPr="00D60EE4" w14:paraId="32C68766" w14:textId="77777777" w:rsidTr="00A34483">
        <w:tc>
          <w:tcPr>
            <w:tcW w:w="5000" w:type="pct"/>
            <w:tcBorders>
              <w:top w:val="single" w:sz="4" w:space="0" w:color="auto"/>
              <w:left w:val="single" w:sz="4" w:space="0" w:color="auto"/>
              <w:bottom w:val="single" w:sz="6" w:space="0" w:color="auto"/>
              <w:right w:val="single" w:sz="6" w:space="0" w:color="auto"/>
            </w:tcBorders>
            <w:shd w:val="clear" w:color="auto" w:fill="CCFFCC"/>
          </w:tcPr>
          <w:p w14:paraId="19D59BCB" w14:textId="77777777" w:rsidR="006E6875" w:rsidRPr="006E6875" w:rsidRDefault="006E6875" w:rsidP="00A34483">
            <w:pPr>
              <w:spacing w:line="260" w:lineRule="atLeast"/>
              <w:rPr>
                <w:rFonts w:eastAsia="Calibri"/>
                <w:b/>
                <w:bCs/>
                <w:lang w:eastAsia="en-US"/>
              </w:rPr>
            </w:pPr>
            <w:r w:rsidRPr="006E6875">
              <w:rPr>
                <w:b/>
                <w:bCs/>
                <w:lang w:eastAsia="en-US"/>
              </w:rPr>
              <w:t>Conclusion on the methods for Substances of Concern in the product.</w:t>
            </w:r>
          </w:p>
        </w:tc>
      </w:tr>
      <w:tr w:rsidR="006E6875" w:rsidRPr="006E6875" w14:paraId="48F327E4" w14:textId="77777777" w:rsidTr="00A34483">
        <w:trPr>
          <w:trHeight w:val="298"/>
        </w:trPr>
        <w:tc>
          <w:tcPr>
            <w:tcW w:w="5000" w:type="pct"/>
            <w:tcBorders>
              <w:top w:val="single" w:sz="6" w:space="0" w:color="auto"/>
              <w:left w:val="single" w:sz="4" w:space="0" w:color="auto"/>
              <w:bottom w:val="single" w:sz="6" w:space="0" w:color="auto"/>
              <w:right w:val="single" w:sz="6" w:space="0" w:color="auto"/>
            </w:tcBorders>
            <w:shd w:val="clear" w:color="auto" w:fill="auto"/>
          </w:tcPr>
          <w:p w14:paraId="054526EE" w14:textId="77777777" w:rsidR="006E6875" w:rsidRPr="006E6875" w:rsidRDefault="006E6875" w:rsidP="00A34483">
            <w:pPr>
              <w:spacing w:after="120"/>
              <w:jc w:val="both"/>
            </w:pPr>
            <w:r w:rsidRPr="006E6875">
              <w:t>Analytical method for the determination of Substance of Concern in the formulation MIRMEX GR have not been submitted, nor required since SoC cannot be formed during storage.</w:t>
            </w:r>
          </w:p>
        </w:tc>
      </w:tr>
    </w:tbl>
    <w:p w14:paraId="334E2ED8" w14:textId="77777777" w:rsidR="00E62152" w:rsidRDefault="00E62152" w:rsidP="00E62152">
      <w:pPr>
        <w:pStyle w:val="Absatz"/>
      </w:pPr>
      <w:bookmarkStart w:id="1349" w:name="_Toc403566564"/>
      <w:bookmarkEnd w:id="1348"/>
    </w:p>
    <w:p w14:paraId="5967E637" w14:textId="77777777" w:rsidR="00E62152" w:rsidRDefault="00E62152" w:rsidP="00E62152">
      <w:pPr>
        <w:pStyle w:val="Absatz"/>
        <w:sectPr w:rsidR="00E62152" w:rsidSect="00E62152">
          <w:endnotePr>
            <w:numFmt w:val="decimal"/>
          </w:endnotePr>
          <w:type w:val="continuous"/>
          <w:pgSz w:w="16840" w:h="11907" w:orient="landscape" w:code="9"/>
          <w:pgMar w:top="1134" w:right="1417" w:bottom="1134" w:left="1134" w:header="850" w:footer="850" w:gutter="0"/>
          <w:cols w:space="720"/>
          <w:docGrid w:linePitch="272"/>
        </w:sectPr>
      </w:pPr>
    </w:p>
    <w:p w14:paraId="01F7AC58" w14:textId="77777777" w:rsidR="00E62152" w:rsidRPr="00E62152" w:rsidRDefault="00E62152" w:rsidP="00E62152">
      <w:pPr>
        <w:pStyle w:val="Absatz"/>
      </w:pPr>
    </w:p>
    <w:p w14:paraId="159B4FB6" w14:textId="77777777" w:rsidR="00FD2055" w:rsidRPr="00A952BF" w:rsidRDefault="00FD2055" w:rsidP="00933897">
      <w:pPr>
        <w:pStyle w:val="Titolo3"/>
      </w:pPr>
      <w:bookmarkStart w:id="1350" w:name="_Toc103808468"/>
      <w:r w:rsidRPr="00A952BF">
        <w:t>Efficacy against target organisms</w:t>
      </w:r>
      <w:bookmarkStart w:id="1351" w:name="_Toc377649023"/>
      <w:bookmarkStart w:id="1352" w:name="_Toc377650876"/>
      <w:bookmarkStart w:id="1353" w:name="_Toc377651003"/>
      <w:bookmarkStart w:id="1354" w:name="_Toc377653272"/>
      <w:bookmarkStart w:id="1355" w:name="_Toc378351576"/>
      <w:bookmarkStart w:id="1356" w:name="_Toc378681325"/>
      <w:bookmarkStart w:id="1357" w:name="_Toc378682245"/>
      <w:bookmarkStart w:id="1358" w:name="_Toc378683692"/>
      <w:bookmarkStart w:id="1359" w:name="_Toc378685380"/>
      <w:bookmarkStart w:id="1360" w:name="_Toc378685516"/>
      <w:bookmarkStart w:id="1361" w:name="_Toc378691725"/>
      <w:bookmarkStart w:id="1362" w:name="_Toc378692182"/>
      <w:bookmarkStart w:id="1363" w:name="_Toc378692319"/>
      <w:bookmarkStart w:id="1364" w:name="_Toc378692456"/>
      <w:bookmarkStart w:id="1365" w:name="_Toc378761159"/>
      <w:bookmarkStart w:id="1366" w:name="_Toc378761302"/>
      <w:bookmarkStart w:id="1367" w:name="_Toc378761445"/>
      <w:bookmarkStart w:id="1368" w:name="_Toc378761588"/>
      <w:bookmarkStart w:id="1369" w:name="_Toc378761901"/>
      <w:bookmarkStart w:id="1370" w:name="_Toc378762041"/>
      <w:bookmarkStart w:id="1371" w:name="_Toc378762179"/>
      <w:bookmarkStart w:id="1372" w:name="_Toc378765656"/>
      <w:bookmarkStart w:id="1373" w:name="_Toc378767404"/>
      <w:bookmarkStart w:id="1374" w:name="_Toc378774999"/>
      <w:bookmarkStart w:id="1375" w:name="_Toc378776193"/>
      <w:bookmarkStart w:id="1376" w:name="_Toc378841273"/>
      <w:bookmarkStart w:id="1377" w:name="_Toc378858872"/>
      <w:bookmarkStart w:id="1378" w:name="_Toc378859100"/>
      <w:bookmarkStart w:id="1379" w:name="_Toc378351577"/>
      <w:bookmarkStart w:id="1380" w:name="_Toc378681326"/>
      <w:bookmarkStart w:id="1381" w:name="_Toc378682246"/>
      <w:bookmarkStart w:id="1382" w:name="_Toc378683693"/>
      <w:bookmarkStart w:id="1383" w:name="_Toc378685381"/>
      <w:bookmarkStart w:id="1384" w:name="_Toc378685517"/>
      <w:bookmarkStart w:id="1385" w:name="_Toc378691726"/>
      <w:bookmarkStart w:id="1386" w:name="_Toc378692183"/>
      <w:bookmarkStart w:id="1387" w:name="_Toc378692320"/>
      <w:bookmarkStart w:id="1388" w:name="_Toc378692457"/>
      <w:bookmarkStart w:id="1389" w:name="_Toc378761160"/>
      <w:bookmarkStart w:id="1390" w:name="_Toc378761303"/>
      <w:bookmarkStart w:id="1391" w:name="_Toc378761446"/>
      <w:bookmarkStart w:id="1392" w:name="_Toc378761589"/>
      <w:bookmarkStart w:id="1393" w:name="_Toc378761902"/>
      <w:bookmarkStart w:id="1394" w:name="_Toc378762042"/>
      <w:bookmarkStart w:id="1395" w:name="_Toc378762180"/>
      <w:bookmarkStart w:id="1396" w:name="_Toc378765657"/>
      <w:bookmarkStart w:id="1397" w:name="_Toc378767405"/>
      <w:bookmarkStart w:id="1398" w:name="_Toc378775000"/>
      <w:bookmarkStart w:id="1399" w:name="_Toc378776194"/>
      <w:bookmarkStart w:id="1400" w:name="_Toc378841274"/>
      <w:bookmarkStart w:id="1401" w:name="_Toc378858873"/>
      <w:bookmarkStart w:id="1402" w:name="_Toc378859101"/>
      <w:bookmarkEnd w:id="1343"/>
      <w:bookmarkEnd w:id="1344"/>
      <w:bookmarkEnd w:id="1349"/>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350"/>
    </w:p>
    <w:p w14:paraId="024DC540" w14:textId="77777777" w:rsidR="00FD2055" w:rsidRPr="00A952BF" w:rsidRDefault="00FD2055" w:rsidP="00720322">
      <w:pPr>
        <w:pStyle w:val="Titolo4"/>
      </w:pPr>
      <w:bookmarkStart w:id="1403" w:name="_Toc388285279"/>
      <w:bookmarkStart w:id="1404" w:name="_Toc389726187"/>
      <w:bookmarkStart w:id="1405" w:name="_Toc389727239"/>
      <w:bookmarkStart w:id="1406" w:name="_Toc389727597"/>
      <w:bookmarkStart w:id="1407" w:name="_Toc389727956"/>
      <w:bookmarkStart w:id="1408" w:name="_Toc389728315"/>
      <w:bookmarkStart w:id="1409" w:name="_Toc389728675"/>
      <w:bookmarkStart w:id="1410" w:name="_Toc389729033"/>
      <w:bookmarkStart w:id="1411" w:name="_Toc388281577"/>
      <w:bookmarkStart w:id="1412" w:name="_Toc388282033"/>
      <w:bookmarkStart w:id="1413" w:name="_Toc388282515"/>
      <w:bookmarkStart w:id="1414" w:name="_Toc388282963"/>
      <w:bookmarkStart w:id="1415" w:name="_Toc388281578"/>
      <w:bookmarkStart w:id="1416" w:name="_Toc388282034"/>
      <w:bookmarkStart w:id="1417" w:name="_Toc388282516"/>
      <w:bookmarkStart w:id="1418" w:name="_Toc388282964"/>
      <w:bookmarkStart w:id="1419" w:name="_Toc388281579"/>
      <w:bookmarkStart w:id="1420" w:name="_Toc388282035"/>
      <w:bookmarkStart w:id="1421" w:name="_Toc388282517"/>
      <w:bookmarkStart w:id="1422" w:name="_Toc388282965"/>
      <w:bookmarkStart w:id="1423" w:name="_Toc388281580"/>
      <w:bookmarkStart w:id="1424" w:name="_Toc388282036"/>
      <w:bookmarkStart w:id="1425" w:name="_Toc388282518"/>
      <w:bookmarkStart w:id="1426" w:name="_Toc388282966"/>
      <w:bookmarkStart w:id="1427" w:name="_Toc389729034"/>
      <w:bookmarkStart w:id="1428" w:name="_Toc403472744"/>
      <w:bookmarkStart w:id="1429" w:name="_Toc403566565"/>
      <w:bookmarkStart w:id="1430" w:name="_Toc103808469"/>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r w:rsidRPr="00A952BF">
        <w:t>Function and field of use</w:t>
      </w:r>
      <w:bookmarkEnd w:id="1427"/>
      <w:bookmarkEnd w:id="1428"/>
      <w:bookmarkEnd w:id="1429"/>
      <w:bookmarkEnd w:id="1430"/>
    </w:p>
    <w:p w14:paraId="7C94E158" w14:textId="77777777" w:rsidR="007B2C5E" w:rsidRPr="00F84004" w:rsidRDefault="007B2C5E" w:rsidP="007B2C5E">
      <w:pPr>
        <w:spacing w:line="260" w:lineRule="atLeast"/>
        <w:ind w:left="426"/>
        <w:jc w:val="both"/>
        <w:rPr>
          <w:rFonts w:eastAsia="Calibri"/>
        </w:rPr>
      </w:pPr>
      <w:r w:rsidRPr="00F84004">
        <w:rPr>
          <w:rFonts w:eastAsia="Calibri"/>
        </w:rPr>
        <w:t xml:space="preserve">Function: </w:t>
      </w:r>
      <w:r w:rsidRPr="00F84004">
        <w:t>Insecticide</w:t>
      </w:r>
    </w:p>
    <w:p w14:paraId="7695D68B" w14:textId="77777777" w:rsidR="007B2C5E" w:rsidRPr="00F84004" w:rsidRDefault="007B2C5E" w:rsidP="007B2C5E">
      <w:pPr>
        <w:spacing w:line="260" w:lineRule="atLeast"/>
        <w:ind w:left="426"/>
        <w:jc w:val="both"/>
        <w:rPr>
          <w:rFonts w:eastAsia="Calibri"/>
        </w:rPr>
      </w:pPr>
    </w:p>
    <w:p w14:paraId="6D5480B7" w14:textId="77777777" w:rsidR="007B2C5E" w:rsidRPr="00F84004" w:rsidRDefault="007B2C5E" w:rsidP="007B2C5E">
      <w:pPr>
        <w:spacing w:line="260" w:lineRule="atLeast"/>
        <w:ind w:left="426"/>
        <w:jc w:val="both"/>
        <w:rPr>
          <w:rFonts w:eastAsia="Calibri"/>
        </w:rPr>
      </w:pPr>
      <w:r w:rsidRPr="00F84004">
        <w:rPr>
          <w:rFonts w:eastAsia="Calibri"/>
        </w:rPr>
        <w:t>Field of use (</w:t>
      </w:r>
      <w:r w:rsidRPr="00F84004">
        <w:t>General public, non-professional</w:t>
      </w:r>
      <w:r w:rsidRPr="00F84004">
        <w:rPr>
          <w:rFonts w:eastAsia="Calibri"/>
        </w:rPr>
        <w:t>):</w:t>
      </w:r>
    </w:p>
    <w:p w14:paraId="5DDACDD0" w14:textId="77777777" w:rsidR="007B2C5E" w:rsidRDefault="007B2C5E" w:rsidP="007B2C5E">
      <w:pPr>
        <w:spacing w:line="260" w:lineRule="atLeast"/>
        <w:ind w:left="426"/>
        <w:jc w:val="both"/>
      </w:pPr>
      <w:r w:rsidRPr="00F84004">
        <w:t>Indoor</w:t>
      </w:r>
      <w:r>
        <w:t>, o</w:t>
      </w:r>
      <w:r w:rsidRPr="00F84004">
        <w:t xml:space="preserve">utdoor around building </w:t>
      </w:r>
      <w:r>
        <w:t xml:space="preserve">as crack and crevice treatment by spreading granules. </w:t>
      </w:r>
    </w:p>
    <w:p w14:paraId="2FB70A32" w14:textId="77777777" w:rsidR="007B2C5E" w:rsidRPr="00F84004" w:rsidRDefault="007B2C5E" w:rsidP="007B2C5E">
      <w:pPr>
        <w:spacing w:line="260" w:lineRule="atLeast"/>
        <w:ind w:left="426"/>
        <w:jc w:val="both"/>
        <w:rPr>
          <w:rFonts w:eastAsia="Calibri"/>
        </w:rPr>
      </w:pPr>
    </w:p>
    <w:p w14:paraId="1C0EE95F" w14:textId="44AA558B" w:rsidR="007B2C5E" w:rsidRPr="00F84004" w:rsidRDefault="007B2C5E" w:rsidP="007B2C5E">
      <w:pPr>
        <w:spacing w:line="260" w:lineRule="atLeast"/>
        <w:ind w:left="426"/>
        <w:rPr>
          <w:rFonts w:eastAsia="Calibri"/>
        </w:rPr>
      </w:pPr>
      <w:r w:rsidRPr="00F84004">
        <w:rPr>
          <w:rFonts w:eastAsia="Calibri"/>
        </w:rPr>
        <w:t>Field of use (</w:t>
      </w:r>
      <w:r w:rsidRPr="00F84004">
        <w:t>Trained professional, Professional</w:t>
      </w:r>
      <w:r w:rsidRPr="00F84004">
        <w:rPr>
          <w:rFonts w:eastAsia="Calibri"/>
        </w:rPr>
        <w:t>):</w:t>
      </w:r>
    </w:p>
    <w:p w14:paraId="031BA6C0" w14:textId="77777777" w:rsidR="007B2C5E" w:rsidRDefault="007B2C5E" w:rsidP="007B2C5E">
      <w:pPr>
        <w:spacing w:line="260" w:lineRule="atLeast"/>
        <w:ind w:left="426"/>
        <w:jc w:val="both"/>
      </w:pPr>
      <w:r w:rsidRPr="00F84004">
        <w:t>Indoor</w:t>
      </w:r>
      <w:r>
        <w:t>, o</w:t>
      </w:r>
      <w:r w:rsidRPr="00F84004">
        <w:t xml:space="preserve">utdoor around building </w:t>
      </w:r>
      <w:r>
        <w:t xml:space="preserve">as crack and crevice treatment by spreading granules. </w:t>
      </w:r>
    </w:p>
    <w:p w14:paraId="546E589B" w14:textId="77777777" w:rsidR="006A35FB" w:rsidRPr="00A952BF" w:rsidRDefault="006A35FB" w:rsidP="00FD2055">
      <w:pPr>
        <w:spacing w:line="260" w:lineRule="atLeast"/>
        <w:rPr>
          <w:rFonts w:eastAsia="Calibri"/>
          <w:b/>
          <w:bCs/>
          <w:lang w:eastAsia="en-US"/>
        </w:rPr>
      </w:pPr>
    </w:p>
    <w:p w14:paraId="284A239A" w14:textId="77777777" w:rsidR="00FD2055" w:rsidRPr="00A952BF" w:rsidRDefault="00FD2055" w:rsidP="00720322">
      <w:pPr>
        <w:pStyle w:val="Titolo4"/>
      </w:pPr>
      <w:bookmarkStart w:id="1431" w:name="_Toc389729036"/>
      <w:bookmarkStart w:id="1432" w:name="_Toc403472745"/>
      <w:bookmarkStart w:id="1433" w:name="_Toc403566566"/>
      <w:bookmarkStart w:id="1434" w:name="_Toc103808470"/>
      <w:r w:rsidRPr="00A952BF">
        <w:t>Organisms to be controlled and products, organisms or objects to be protected</w:t>
      </w:r>
      <w:bookmarkEnd w:id="1431"/>
      <w:bookmarkEnd w:id="1432"/>
      <w:bookmarkEnd w:id="1433"/>
      <w:bookmarkEnd w:id="1434"/>
    </w:p>
    <w:p w14:paraId="3F4496FF" w14:textId="77777777" w:rsidR="00F8638F" w:rsidRPr="00F84004" w:rsidRDefault="00F8638F" w:rsidP="00F8638F">
      <w:pPr>
        <w:spacing w:line="260" w:lineRule="atLeast"/>
      </w:pPr>
      <w:bookmarkStart w:id="1435" w:name="_Toc389729037"/>
      <w:bookmarkStart w:id="1436" w:name="_Toc403472746"/>
      <w:bookmarkStart w:id="1437" w:name="_Toc403566567"/>
      <w:r w:rsidRPr="00F84004">
        <w:t>Lasius niger</w:t>
      </w:r>
      <w:r w:rsidRPr="00F84004">
        <w:br/>
        <w:t>Ants</w:t>
      </w:r>
      <w:r w:rsidRPr="00F84004">
        <w:br/>
        <w:t>Adults</w:t>
      </w:r>
    </w:p>
    <w:p w14:paraId="45619C7D" w14:textId="77777777" w:rsidR="005C3F92" w:rsidRPr="00A952BF" w:rsidRDefault="00FD2055" w:rsidP="00720322">
      <w:pPr>
        <w:pStyle w:val="Titolo4"/>
      </w:pPr>
      <w:bookmarkStart w:id="1438" w:name="_Toc103808471"/>
      <w:r w:rsidRPr="00A952BF">
        <w:t>Effects on target organisms, including unacceptable suffering</w:t>
      </w:r>
      <w:bookmarkEnd w:id="1435"/>
      <w:bookmarkEnd w:id="1436"/>
      <w:bookmarkEnd w:id="1437"/>
      <w:bookmarkEnd w:id="1438"/>
    </w:p>
    <w:p w14:paraId="4CBD37CF" w14:textId="77777777" w:rsidR="001E270F" w:rsidRDefault="001E270F" w:rsidP="001E270F">
      <w:pPr>
        <w:spacing w:line="260" w:lineRule="atLeast"/>
        <w:rPr>
          <w:rFonts w:eastAsia="Calibri"/>
        </w:rPr>
      </w:pPr>
      <w:bookmarkStart w:id="1439" w:name="_Toc389729038"/>
      <w:bookmarkStart w:id="1440" w:name="_Toc403472747"/>
      <w:bookmarkStart w:id="1441" w:name="_Toc403566568"/>
      <w:r>
        <w:rPr>
          <w:rFonts w:eastAsia="Calibri"/>
        </w:rPr>
        <w:t>The product exerts knockdown and killing effect against the target otganisms.</w:t>
      </w:r>
    </w:p>
    <w:p w14:paraId="1212D638" w14:textId="77777777" w:rsidR="00FD2055" w:rsidRPr="00A952BF" w:rsidRDefault="00FD2055" w:rsidP="00720322">
      <w:pPr>
        <w:pStyle w:val="Titolo4"/>
      </w:pPr>
      <w:bookmarkStart w:id="1442" w:name="_Toc103808472"/>
      <w:r w:rsidRPr="00A952BF">
        <w:t>Mode of action, including time delay</w:t>
      </w:r>
      <w:bookmarkEnd w:id="1439"/>
      <w:bookmarkEnd w:id="1440"/>
      <w:bookmarkEnd w:id="1441"/>
      <w:bookmarkEnd w:id="1442"/>
    </w:p>
    <w:p w14:paraId="77B0E9E6" w14:textId="77777777" w:rsidR="001E270F" w:rsidRPr="00F84004" w:rsidRDefault="001E270F" w:rsidP="001E270F">
      <w:pPr>
        <w:spacing w:line="260" w:lineRule="atLeast"/>
        <w:rPr>
          <w:rFonts w:eastAsia="Calibri"/>
        </w:rPr>
      </w:pPr>
      <w:bookmarkStart w:id="1443" w:name="_Toc389729039"/>
      <w:bookmarkStart w:id="1444" w:name="_Toc403472748"/>
      <w:bookmarkStart w:id="1445" w:name="_Toc403566569"/>
      <w:r>
        <w:rPr>
          <w:rFonts w:eastAsia="Calibri"/>
          <w:lang w:val="de-DE"/>
        </w:rPr>
        <w:t xml:space="preserve">According to the </w:t>
      </w:r>
      <w:r>
        <w:rPr>
          <w:rFonts w:eastAsia="Calibri"/>
        </w:rPr>
        <w:t>Assessment Report</w:t>
      </w:r>
      <w:r w:rsidRPr="00F84004">
        <w:rPr>
          <w:rFonts w:eastAsia="Calibri"/>
        </w:rPr>
        <w:t xml:space="preserve"> of Cypermethrin</w:t>
      </w:r>
      <w:r>
        <w:rPr>
          <w:rFonts w:eastAsia="Calibri"/>
        </w:rPr>
        <w:t xml:space="preserve">, Cypermethrin </w:t>
      </w:r>
      <w:r w:rsidRPr="00F84004">
        <w:rPr>
          <w:rFonts w:eastAsia="Calibri"/>
        </w:rPr>
        <w:t xml:space="preserve">cis:trans/40:60 is a synthetic pyrethroid with contact and stomach action. It acts by preventing the transmission of impulses along the nervous system of the insect. It is thought that this is achieved by blocking the sodium channels in nerve membranes, thus preventing action potentials passing down the nerve axon. Typically, this intoxication results in a rapid “knockdown”.  The affected insect shows uncoordinated movements and finally dies. </w:t>
      </w:r>
    </w:p>
    <w:p w14:paraId="590A084D" w14:textId="77777777" w:rsidR="00FD2055" w:rsidRPr="00A952BF" w:rsidRDefault="00FD2055" w:rsidP="00720322">
      <w:pPr>
        <w:pStyle w:val="Titolo4"/>
      </w:pPr>
      <w:bookmarkStart w:id="1446" w:name="_Toc103808473"/>
      <w:r w:rsidRPr="00A952BF">
        <w:t>Efficacy data</w:t>
      </w:r>
      <w:bookmarkEnd w:id="1443"/>
      <w:bookmarkEnd w:id="1444"/>
      <w:bookmarkEnd w:id="1445"/>
      <w:bookmarkEnd w:id="1446"/>
      <w:r w:rsidRPr="00A952BF">
        <w:t xml:space="preserve"> </w:t>
      </w:r>
    </w:p>
    <w:p w14:paraId="70ED539A" w14:textId="77777777" w:rsidR="00FD2055" w:rsidRPr="00A952BF" w:rsidRDefault="00FD2055" w:rsidP="00FD2055">
      <w:pPr>
        <w:spacing w:line="260" w:lineRule="atLeast"/>
        <w:ind w:left="360"/>
        <w:jc w:val="both"/>
        <w:rPr>
          <w:rFonts w:ascii="Times New Roman" w:eastAsia="Calibri" w:hAnsi="Times New Roman" w:cs="Arial"/>
          <w:b/>
          <w:bCs/>
          <w:i/>
          <w:caps/>
          <w:szCs w:val="28"/>
          <w:lang w:eastAsia="en-US"/>
        </w:rPr>
      </w:pPr>
    </w:p>
    <w:tbl>
      <w:tblPr>
        <w:tblW w:w="5082"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289"/>
        <w:gridCol w:w="873"/>
        <w:gridCol w:w="1255"/>
        <w:gridCol w:w="2304"/>
        <w:gridCol w:w="3181"/>
        <w:gridCol w:w="885"/>
      </w:tblGrid>
      <w:tr w:rsidR="001E270F" w:rsidRPr="00C824A6" w14:paraId="20AF2780" w14:textId="77777777" w:rsidTr="001E270F">
        <w:tc>
          <w:tcPr>
            <w:tcW w:w="659" w:type="pct"/>
            <w:shd w:val="clear" w:color="auto" w:fill="FFFFFF"/>
          </w:tcPr>
          <w:p w14:paraId="5BAD2EC8" w14:textId="77777777" w:rsidR="001E270F" w:rsidRPr="00C824A6" w:rsidRDefault="001E270F" w:rsidP="004301E6">
            <w:pPr>
              <w:rPr>
                <w:b/>
                <w:bCs/>
                <w:i/>
                <w:color w:val="000000"/>
                <w:sz w:val="18"/>
                <w:szCs w:val="18"/>
              </w:rPr>
            </w:pPr>
            <w:r w:rsidRPr="00C824A6">
              <w:rPr>
                <w:b/>
                <w:bCs/>
                <w:color w:val="000000"/>
                <w:sz w:val="18"/>
                <w:szCs w:val="18"/>
              </w:rPr>
              <w:t>Test substance</w:t>
            </w:r>
          </w:p>
        </w:tc>
        <w:tc>
          <w:tcPr>
            <w:tcW w:w="446" w:type="pct"/>
            <w:shd w:val="clear" w:color="auto" w:fill="FFFFFF"/>
          </w:tcPr>
          <w:p w14:paraId="1DE8A7F8" w14:textId="77777777" w:rsidR="001E270F" w:rsidRPr="00C824A6" w:rsidRDefault="001E270F" w:rsidP="004301E6">
            <w:pPr>
              <w:rPr>
                <w:b/>
                <w:bCs/>
                <w:i/>
                <w:color w:val="000000"/>
                <w:sz w:val="18"/>
                <w:szCs w:val="18"/>
              </w:rPr>
            </w:pPr>
            <w:r w:rsidRPr="00C824A6">
              <w:rPr>
                <w:b/>
                <w:bCs/>
                <w:color w:val="000000"/>
                <w:sz w:val="18"/>
                <w:szCs w:val="18"/>
              </w:rPr>
              <w:t>Test organism(s)</w:t>
            </w:r>
          </w:p>
        </w:tc>
        <w:tc>
          <w:tcPr>
            <w:tcW w:w="641" w:type="pct"/>
            <w:shd w:val="clear" w:color="auto" w:fill="FFFFFF"/>
          </w:tcPr>
          <w:p w14:paraId="01808B7F" w14:textId="77777777" w:rsidR="001E270F" w:rsidRPr="00C824A6" w:rsidRDefault="001E270F" w:rsidP="004301E6">
            <w:pPr>
              <w:rPr>
                <w:b/>
                <w:bCs/>
                <w:color w:val="000000"/>
                <w:sz w:val="18"/>
                <w:szCs w:val="18"/>
              </w:rPr>
            </w:pPr>
            <w:r w:rsidRPr="00C824A6">
              <w:rPr>
                <w:b/>
                <w:bCs/>
                <w:color w:val="000000"/>
                <w:sz w:val="18"/>
                <w:szCs w:val="18"/>
              </w:rPr>
              <w:t>Test method</w:t>
            </w:r>
          </w:p>
        </w:tc>
        <w:tc>
          <w:tcPr>
            <w:tcW w:w="1177" w:type="pct"/>
            <w:shd w:val="clear" w:color="auto" w:fill="FFFFFF"/>
          </w:tcPr>
          <w:p w14:paraId="3B7435AB" w14:textId="77777777" w:rsidR="001E270F" w:rsidRPr="00C824A6" w:rsidRDefault="001E270F" w:rsidP="004301E6">
            <w:pPr>
              <w:rPr>
                <w:b/>
                <w:bCs/>
                <w:color w:val="000000"/>
                <w:sz w:val="18"/>
                <w:szCs w:val="18"/>
              </w:rPr>
            </w:pPr>
            <w:r w:rsidRPr="00C824A6">
              <w:rPr>
                <w:b/>
                <w:bCs/>
                <w:color w:val="000000"/>
                <w:sz w:val="18"/>
                <w:szCs w:val="18"/>
              </w:rPr>
              <w:t>Test system / concentrations applied / exposure time</w:t>
            </w:r>
          </w:p>
        </w:tc>
        <w:tc>
          <w:tcPr>
            <w:tcW w:w="1625" w:type="pct"/>
            <w:shd w:val="clear" w:color="auto" w:fill="FFFFFF"/>
          </w:tcPr>
          <w:p w14:paraId="743BB33E" w14:textId="77777777" w:rsidR="001E270F" w:rsidRPr="00C824A6" w:rsidRDefault="001E270F" w:rsidP="004301E6">
            <w:pPr>
              <w:rPr>
                <w:b/>
                <w:bCs/>
                <w:color w:val="000000"/>
                <w:sz w:val="18"/>
                <w:szCs w:val="18"/>
              </w:rPr>
            </w:pPr>
            <w:r w:rsidRPr="00C824A6">
              <w:rPr>
                <w:b/>
                <w:bCs/>
                <w:color w:val="000000"/>
                <w:sz w:val="18"/>
                <w:szCs w:val="18"/>
              </w:rPr>
              <w:t>Test results: effects</w:t>
            </w:r>
          </w:p>
        </w:tc>
        <w:tc>
          <w:tcPr>
            <w:tcW w:w="452" w:type="pct"/>
            <w:shd w:val="clear" w:color="auto" w:fill="FFFFFF"/>
          </w:tcPr>
          <w:p w14:paraId="315839D3" w14:textId="77777777" w:rsidR="001E270F" w:rsidRPr="00C824A6" w:rsidRDefault="001E270F" w:rsidP="004301E6">
            <w:pPr>
              <w:rPr>
                <w:b/>
                <w:bCs/>
                <w:color w:val="000000"/>
                <w:sz w:val="18"/>
                <w:szCs w:val="18"/>
              </w:rPr>
            </w:pPr>
            <w:r w:rsidRPr="00C824A6">
              <w:rPr>
                <w:b/>
                <w:bCs/>
                <w:color w:val="000000"/>
                <w:sz w:val="18"/>
                <w:szCs w:val="18"/>
              </w:rPr>
              <w:t>Reference</w:t>
            </w:r>
          </w:p>
        </w:tc>
      </w:tr>
      <w:tr w:rsidR="001E270F" w:rsidRPr="00C824A6" w14:paraId="05824A6E" w14:textId="77777777" w:rsidTr="001E270F">
        <w:tc>
          <w:tcPr>
            <w:tcW w:w="659" w:type="pct"/>
          </w:tcPr>
          <w:p w14:paraId="7A8B16CA" w14:textId="77777777" w:rsidR="001E270F" w:rsidRPr="00C824A6" w:rsidRDefault="001E270F" w:rsidP="004301E6">
            <w:pPr>
              <w:rPr>
                <w:color w:val="000000"/>
                <w:sz w:val="18"/>
                <w:szCs w:val="18"/>
              </w:rPr>
            </w:pPr>
            <w:r w:rsidRPr="00C239BB">
              <w:rPr>
                <w:rFonts w:eastAsia="Calibri"/>
                <w:sz w:val="18"/>
                <w:szCs w:val="18"/>
              </w:rPr>
              <w:t xml:space="preserve">MIRMEX GR </w:t>
            </w:r>
            <w:r w:rsidRPr="00C239BB">
              <w:rPr>
                <w:color w:val="000000"/>
                <w:sz w:val="18"/>
                <w:szCs w:val="18"/>
              </w:rPr>
              <w:t>(</w:t>
            </w:r>
            <w:r w:rsidRPr="00C239BB">
              <w:rPr>
                <w:rFonts w:eastAsia="Calibri"/>
                <w:sz w:val="18"/>
                <w:szCs w:val="18"/>
              </w:rPr>
              <w:t>0.6 % w/w pure Cypermethrin</w:t>
            </w:r>
            <w:r w:rsidRPr="00F758CC">
              <w:rPr>
                <w:color w:val="000000"/>
                <w:sz w:val="18"/>
                <w:szCs w:val="18"/>
              </w:rPr>
              <w:t>)</w:t>
            </w:r>
          </w:p>
        </w:tc>
        <w:tc>
          <w:tcPr>
            <w:tcW w:w="446" w:type="pct"/>
          </w:tcPr>
          <w:p w14:paraId="44F6338D" w14:textId="77777777" w:rsidR="001E270F" w:rsidRPr="00C824A6" w:rsidRDefault="001E270F" w:rsidP="004301E6">
            <w:pPr>
              <w:rPr>
                <w:color w:val="000000"/>
                <w:sz w:val="18"/>
                <w:szCs w:val="18"/>
              </w:rPr>
            </w:pPr>
            <w:r w:rsidRPr="00C824A6">
              <w:rPr>
                <w:i/>
                <w:color w:val="000000"/>
                <w:sz w:val="18"/>
                <w:szCs w:val="18"/>
              </w:rPr>
              <w:t xml:space="preserve">Lasius niger </w:t>
            </w:r>
            <w:r w:rsidRPr="00C824A6">
              <w:rPr>
                <w:color w:val="000000"/>
                <w:sz w:val="18"/>
                <w:szCs w:val="18"/>
              </w:rPr>
              <w:t>(ant)</w:t>
            </w:r>
          </w:p>
          <w:p w14:paraId="34247EEA" w14:textId="77777777" w:rsidR="001E270F" w:rsidRPr="00C824A6" w:rsidRDefault="001E270F" w:rsidP="004301E6">
            <w:pPr>
              <w:rPr>
                <w:color w:val="000000"/>
                <w:sz w:val="18"/>
                <w:szCs w:val="18"/>
              </w:rPr>
            </w:pPr>
          </w:p>
        </w:tc>
        <w:tc>
          <w:tcPr>
            <w:tcW w:w="641" w:type="pct"/>
          </w:tcPr>
          <w:p w14:paraId="7725B6EA" w14:textId="77777777" w:rsidR="001E270F" w:rsidRDefault="001E270F" w:rsidP="004301E6">
            <w:pPr>
              <w:pStyle w:val="Default"/>
              <w:rPr>
                <w:rFonts w:ascii="Verdana" w:hAnsi="Verdana"/>
                <w:sz w:val="18"/>
                <w:szCs w:val="18"/>
                <w:lang w:eastAsia="de-DE"/>
              </w:rPr>
            </w:pPr>
            <w:r>
              <w:rPr>
                <w:rFonts w:ascii="Verdana" w:hAnsi="Verdana"/>
                <w:sz w:val="18"/>
                <w:szCs w:val="18"/>
                <w:lang w:eastAsia="de-DE"/>
              </w:rPr>
              <w:t>Lab study</w:t>
            </w:r>
          </w:p>
          <w:p w14:paraId="7CE71C06" w14:textId="77777777" w:rsidR="001E270F" w:rsidRPr="00C824A6" w:rsidRDefault="001E270F" w:rsidP="004301E6">
            <w:pPr>
              <w:pStyle w:val="Default"/>
              <w:rPr>
                <w:rFonts w:ascii="Verdana" w:hAnsi="Verdana"/>
                <w:sz w:val="18"/>
                <w:szCs w:val="18"/>
                <w:lang w:eastAsia="de-DE"/>
              </w:rPr>
            </w:pPr>
            <w:r>
              <w:rPr>
                <w:rFonts w:ascii="Verdana" w:hAnsi="Verdana"/>
                <w:sz w:val="18"/>
                <w:szCs w:val="18"/>
                <w:lang w:eastAsia="de-DE"/>
              </w:rPr>
              <w:t>(non-choice test)</w:t>
            </w:r>
          </w:p>
          <w:p w14:paraId="492B1D79" w14:textId="77777777" w:rsidR="001E270F" w:rsidRPr="00C824A6" w:rsidRDefault="001E270F" w:rsidP="004301E6">
            <w:pPr>
              <w:pStyle w:val="Default"/>
              <w:rPr>
                <w:rFonts w:ascii="Verdana" w:hAnsi="Verdana"/>
                <w:sz w:val="18"/>
                <w:szCs w:val="18"/>
                <w:lang w:eastAsia="de-DE"/>
              </w:rPr>
            </w:pPr>
          </w:p>
        </w:tc>
        <w:tc>
          <w:tcPr>
            <w:tcW w:w="1177" w:type="pct"/>
          </w:tcPr>
          <w:p w14:paraId="16167836" w14:textId="77777777" w:rsidR="001E270F" w:rsidRPr="00C239BB" w:rsidRDefault="001E270F" w:rsidP="004301E6">
            <w:pPr>
              <w:rPr>
                <w:color w:val="000000"/>
                <w:sz w:val="18"/>
                <w:szCs w:val="18"/>
              </w:rPr>
            </w:pPr>
            <w:r w:rsidRPr="00C239BB">
              <w:rPr>
                <w:sz w:val="18"/>
                <w:szCs w:val="18"/>
              </w:rPr>
              <w:t xml:space="preserve">The test was conducted on 20 x 20 cm ceramic tiles </w:t>
            </w:r>
            <w:r>
              <w:rPr>
                <w:sz w:val="18"/>
                <w:szCs w:val="18"/>
              </w:rPr>
              <w:t xml:space="preserve">(non-porous surface) </w:t>
            </w:r>
            <w:r w:rsidRPr="00C239BB">
              <w:rPr>
                <w:sz w:val="18"/>
                <w:szCs w:val="18"/>
              </w:rPr>
              <w:t xml:space="preserve">with the granule and with the granule diluted with water. The granule was weighed and homogeneously distributed on the tiles. The granule diluted with water was applied using a pipette; the product was then smeared on the whole surface with a plastic brush. 5 treated </w:t>
            </w:r>
            <w:r w:rsidRPr="00C239BB">
              <w:rPr>
                <w:sz w:val="18"/>
                <w:szCs w:val="18"/>
              </w:rPr>
              <w:lastRenderedPageBreak/>
              <w:t>replications with 20 adults each were used both for granule and for granule diluted with water. 5 replications</w:t>
            </w:r>
            <w:r>
              <w:rPr>
                <w:sz w:val="18"/>
                <w:szCs w:val="18"/>
              </w:rPr>
              <w:t xml:space="preserve"> with 20 adults</w:t>
            </w:r>
            <w:r w:rsidRPr="00C239BB">
              <w:rPr>
                <w:sz w:val="18"/>
                <w:szCs w:val="18"/>
              </w:rPr>
              <w:t xml:space="preserve"> without insecticide were as used as negative control. The insects were placed for 60 minutes on the tiles under transparent plastic cups to prevent escaping and, thus, ensuring the contact with the treated surface. After 60 minutes since the beginning of the contact the insects were moved to a healthy environment to observe mortality at 24 hours. </w:t>
            </w:r>
          </w:p>
          <w:p w14:paraId="770E6D81" w14:textId="77777777" w:rsidR="001E270F" w:rsidRPr="00C239BB" w:rsidRDefault="001E270F" w:rsidP="004301E6">
            <w:pPr>
              <w:rPr>
                <w:color w:val="000000"/>
                <w:sz w:val="18"/>
                <w:szCs w:val="18"/>
              </w:rPr>
            </w:pPr>
            <w:r w:rsidRPr="00FC3A71">
              <w:rPr>
                <w:color w:val="000000"/>
                <w:sz w:val="18"/>
                <w:szCs w:val="18"/>
              </w:rPr>
              <w:t>A</w:t>
            </w:r>
            <w:r w:rsidRPr="00C239BB">
              <w:rPr>
                <w:color w:val="000000"/>
                <w:sz w:val="18"/>
                <w:szCs w:val="18"/>
              </w:rPr>
              <w:t>pplication rate</w:t>
            </w:r>
            <w:r w:rsidRPr="00FC3A71">
              <w:rPr>
                <w:color w:val="000000"/>
                <w:sz w:val="18"/>
                <w:szCs w:val="18"/>
              </w:rPr>
              <w:t>:</w:t>
            </w:r>
          </w:p>
          <w:p w14:paraId="7F8BEF69" w14:textId="77777777" w:rsidR="001E270F" w:rsidRPr="00C239BB" w:rsidRDefault="001E270F" w:rsidP="004301E6">
            <w:pPr>
              <w:rPr>
                <w:color w:val="000000"/>
                <w:sz w:val="18"/>
                <w:szCs w:val="18"/>
              </w:rPr>
            </w:pPr>
            <w:r w:rsidRPr="00C239BB">
              <w:rPr>
                <w:color w:val="000000"/>
                <w:sz w:val="18"/>
                <w:szCs w:val="18"/>
              </w:rPr>
              <w:t>8g/m</w:t>
            </w:r>
            <w:r w:rsidRPr="00C239BB">
              <w:rPr>
                <w:color w:val="000000"/>
                <w:sz w:val="18"/>
                <w:szCs w:val="18"/>
                <w:vertAlign w:val="superscript"/>
              </w:rPr>
              <w:t>2</w:t>
            </w:r>
            <w:r w:rsidRPr="00C239BB">
              <w:rPr>
                <w:color w:val="000000"/>
                <w:sz w:val="18"/>
                <w:szCs w:val="18"/>
              </w:rPr>
              <w:t xml:space="preserve"> </w:t>
            </w:r>
            <w:r>
              <w:rPr>
                <w:color w:val="000000"/>
                <w:sz w:val="18"/>
                <w:szCs w:val="18"/>
              </w:rPr>
              <w:t>for both granule and granule diluted application.</w:t>
            </w:r>
          </w:p>
          <w:p w14:paraId="366C9198" w14:textId="77777777" w:rsidR="001E270F" w:rsidRPr="00C824A6" w:rsidRDefault="001E270F" w:rsidP="004301E6">
            <w:pPr>
              <w:rPr>
                <w:color w:val="000000"/>
                <w:sz w:val="18"/>
                <w:szCs w:val="18"/>
                <w:highlight w:val="cyan"/>
              </w:rPr>
            </w:pPr>
            <w:r w:rsidRPr="00C239BB">
              <w:rPr>
                <w:color w:val="000000"/>
                <w:sz w:val="18"/>
                <w:szCs w:val="18"/>
              </w:rPr>
              <w:t xml:space="preserve">The dilution rate for the </w:t>
            </w:r>
            <w:r w:rsidRPr="00FC3A71">
              <w:rPr>
                <w:sz w:val="18"/>
                <w:szCs w:val="18"/>
              </w:rPr>
              <w:t>granule diluted with water (wet application)</w:t>
            </w:r>
            <w:r w:rsidRPr="00C239BB">
              <w:rPr>
                <w:color w:val="000000"/>
                <w:sz w:val="18"/>
                <w:szCs w:val="18"/>
              </w:rPr>
              <w:t xml:space="preserve"> was 10g/5ml.</w:t>
            </w:r>
          </w:p>
        </w:tc>
        <w:tc>
          <w:tcPr>
            <w:tcW w:w="1625" w:type="pct"/>
          </w:tcPr>
          <w:p w14:paraId="7E1A5732" w14:textId="77777777" w:rsidR="001E270F" w:rsidRPr="00C824A6" w:rsidRDefault="001E270F" w:rsidP="004301E6">
            <w:pPr>
              <w:pStyle w:val="Standard-italics"/>
              <w:rPr>
                <w:i w:val="0"/>
                <w:color w:val="000000"/>
                <w:sz w:val="18"/>
                <w:szCs w:val="18"/>
              </w:rPr>
            </w:pPr>
            <w:r w:rsidRPr="00C824A6">
              <w:rPr>
                <w:i w:val="0"/>
                <w:color w:val="000000"/>
                <w:sz w:val="18"/>
                <w:szCs w:val="18"/>
              </w:rPr>
              <w:lastRenderedPageBreak/>
              <w:t xml:space="preserve">GRANULE: </w:t>
            </w:r>
            <w:r>
              <w:rPr>
                <w:i w:val="0"/>
                <w:color w:val="000000"/>
                <w:sz w:val="18"/>
                <w:szCs w:val="18"/>
              </w:rPr>
              <w:t>100%</w:t>
            </w:r>
            <w:r w:rsidRPr="00C824A6">
              <w:rPr>
                <w:i w:val="0"/>
                <w:color w:val="000000"/>
                <w:sz w:val="18"/>
                <w:szCs w:val="18"/>
              </w:rPr>
              <w:t xml:space="preserve"> knockdown after 25 minutes</w:t>
            </w:r>
            <w:r>
              <w:rPr>
                <w:i w:val="0"/>
                <w:color w:val="000000"/>
                <w:sz w:val="18"/>
                <w:szCs w:val="18"/>
              </w:rPr>
              <w:t>,</w:t>
            </w:r>
            <w:r w:rsidRPr="00C824A6">
              <w:rPr>
                <w:i w:val="0"/>
                <w:color w:val="000000"/>
                <w:sz w:val="18"/>
                <w:szCs w:val="18"/>
              </w:rPr>
              <w:t xml:space="preserve"> 100% mortality in </w:t>
            </w:r>
            <w:r>
              <w:rPr>
                <w:i w:val="0"/>
                <w:color w:val="000000"/>
                <w:sz w:val="18"/>
                <w:szCs w:val="18"/>
              </w:rPr>
              <w:t xml:space="preserve">24h in </w:t>
            </w:r>
            <w:r w:rsidRPr="00C824A6">
              <w:rPr>
                <w:i w:val="0"/>
                <w:color w:val="000000"/>
                <w:sz w:val="18"/>
                <w:szCs w:val="18"/>
              </w:rPr>
              <w:t xml:space="preserve">the treated replications; in the control replications knockdown and mortality were 0%. </w:t>
            </w:r>
          </w:p>
          <w:p w14:paraId="53901758" w14:textId="77777777" w:rsidR="001E270F" w:rsidRPr="00C824A6" w:rsidRDefault="001E270F" w:rsidP="004301E6">
            <w:pPr>
              <w:pStyle w:val="Standard-italics"/>
              <w:rPr>
                <w:i w:val="0"/>
                <w:color w:val="000000"/>
                <w:sz w:val="18"/>
                <w:szCs w:val="18"/>
              </w:rPr>
            </w:pPr>
            <w:r w:rsidRPr="00C824A6">
              <w:rPr>
                <w:i w:val="0"/>
                <w:color w:val="000000"/>
                <w:sz w:val="18"/>
                <w:szCs w:val="18"/>
              </w:rPr>
              <w:t>GRANULE DILUTED:</w:t>
            </w:r>
          </w:p>
          <w:p w14:paraId="59DC6050" w14:textId="77777777" w:rsidR="001E270F" w:rsidRPr="00C824A6" w:rsidRDefault="001E270F" w:rsidP="004301E6">
            <w:pPr>
              <w:pStyle w:val="Standard-italics"/>
              <w:rPr>
                <w:i w:val="0"/>
                <w:color w:val="000000"/>
                <w:sz w:val="18"/>
                <w:szCs w:val="18"/>
              </w:rPr>
            </w:pPr>
            <w:r>
              <w:rPr>
                <w:i w:val="0"/>
                <w:color w:val="000000"/>
                <w:sz w:val="18"/>
                <w:szCs w:val="18"/>
              </w:rPr>
              <w:t xml:space="preserve">100% </w:t>
            </w:r>
            <w:r w:rsidRPr="00C824A6">
              <w:rPr>
                <w:i w:val="0"/>
                <w:color w:val="000000"/>
                <w:sz w:val="18"/>
                <w:szCs w:val="18"/>
              </w:rPr>
              <w:t>knockdown after 25 minutes</w:t>
            </w:r>
            <w:r>
              <w:rPr>
                <w:i w:val="0"/>
                <w:color w:val="000000"/>
                <w:sz w:val="18"/>
                <w:szCs w:val="18"/>
              </w:rPr>
              <w:t>, 100%</w:t>
            </w:r>
            <w:r w:rsidRPr="00C824A6">
              <w:rPr>
                <w:i w:val="0"/>
                <w:color w:val="000000"/>
                <w:sz w:val="18"/>
                <w:szCs w:val="18"/>
              </w:rPr>
              <w:t xml:space="preserve"> mortality </w:t>
            </w:r>
          </w:p>
          <w:p w14:paraId="7667B2A1" w14:textId="77777777" w:rsidR="001E270F" w:rsidRPr="00C824A6" w:rsidRDefault="001E270F" w:rsidP="004301E6">
            <w:pPr>
              <w:pStyle w:val="Standard-italics"/>
              <w:rPr>
                <w:i w:val="0"/>
                <w:color w:val="000000"/>
                <w:sz w:val="18"/>
                <w:szCs w:val="18"/>
              </w:rPr>
            </w:pPr>
            <w:r>
              <w:rPr>
                <w:i w:val="0"/>
                <w:color w:val="000000"/>
                <w:sz w:val="18"/>
                <w:szCs w:val="18"/>
              </w:rPr>
              <w:t xml:space="preserve">In 24h </w:t>
            </w:r>
            <w:r w:rsidRPr="00C824A6">
              <w:rPr>
                <w:i w:val="0"/>
                <w:color w:val="000000"/>
                <w:sz w:val="18"/>
                <w:szCs w:val="18"/>
              </w:rPr>
              <w:t>in the treated replications; in the control replications knockdown and mortality were 0%.</w:t>
            </w:r>
          </w:p>
        </w:tc>
        <w:tc>
          <w:tcPr>
            <w:tcW w:w="452" w:type="pct"/>
          </w:tcPr>
          <w:p w14:paraId="033CB4F7" w14:textId="77777777" w:rsidR="001E270F" w:rsidRPr="00C824A6" w:rsidRDefault="001E270F" w:rsidP="004301E6">
            <w:pPr>
              <w:spacing w:line="276" w:lineRule="auto"/>
              <w:rPr>
                <w:sz w:val="18"/>
                <w:szCs w:val="18"/>
                <w:lang w:eastAsia="ar-SA"/>
              </w:rPr>
            </w:pPr>
            <w:r w:rsidRPr="00C824A6">
              <w:rPr>
                <w:sz w:val="18"/>
                <w:szCs w:val="18"/>
              </w:rPr>
              <w:t>Andrea Drago; 2019</w:t>
            </w:r>
          </w:p>
          <w:p w14:paraId="4AF71F8D" w14:textId="77777777" w:rsidR="001E270F" w:rsidRPr="00C824A6" w:rsidRDefault="001E270F" w:rsidP="004301E6">
            <w:pPr>
              <w:rPr>
                <w:color w:val="000000"/>
                <w:sz w:val="18"/>
                <w:szCs w:val="18"/>
              </w:rPr>
            </w:pPr>
          </w:p>
        </w:tc>
      </w:tr>
      <w:tr w:rsidR="001E270F" w:rsidRPr="00C824A6" w14:paraId="79CC0E9E" w14:textId="77777777" w:rsidTr="001E270F">
        <w:tc>
          <w:tcPr>
            <w:tcW w:w="659" w:type="pct"/>
          </w:tcPr>
          <w:p w14:paraId="726E1F25" w14:textId="77777777" w:rsidR="001E270F" w:rsidRPr="00C239BB" w:rsidRDefault="001E270F" w:rsidP="004301E6">
            <w:pPr>
              <w:rPr>
                <w:rFonts w:eastAsia="Calibri"/>
                <w:sz w:val="18"/>
                <w:szCs w:val="18"/>
              </w:rPr>
            </w:pPr>
            <w:r w:rsidRPr="00C239BB">
              <w:rPr>
                <w:rFonts w:eastAsia="Calibri"/>
                <w:sz w:val="18"/>
                <w:szCs w:val="18"/>
              </w:rPr>
              <w:t>MIRMEX GR (0.6 % w/w pure Cypermethrin)</w:t>
            </w:r>
          </w:p>
        </w:tc>
        <w:tc>
          <w:tcPr>
            <w:tcW w:w="446" w:type="pct"/>
          </w:tcPr>
          <w:p w14:paraId="05ADCFB2" w14:textId="77777777" w:rsidR="001E270F" w:rsidRPr="00C239BB" w:rsidRDefault="001E270F" w:rsidP="004301E6">
            <w:pPr>
              <w:rPr>
                <w:color w:val="000000"/>
                <w:sz w:val="18"/>
                <w:szCs w:val="18"/>
              </w:rPr>
            </w:pPr>
            <w:r w:rsidRPr="00C239BB">
              <w:rPr>
                <w:i/>
                <w:color w:val="000000"/>
                <w:sz w:val="18"/>
                <w:szCs w:val="18"/>
              </w:rPr>
              <w:t xml:space="preserve">Lasius niger </w:t>
            </w:r>
            <w:r w:rsidRPr="00C239BB">
              <w:rPr>
                <w:color w:val="000000"/>
                <w:sz w:val="18"/>
                <w:szCs w:val="18"/>
              </w:rPr>
              <w:t>(ant)</w:t>
            </w:r>
          </w:p>
          <w:p w14:paraId="78059FE0" w14:textId="77777777" w:rsidR="001E270F" w:rsidRPr="00C239BB" w:rsidRDefault="001E270F" w:rsidP="004301E6">
            <w:pPr>
              <w:rPr>
                <w:i/>
                <w:color w:val="000000"/>
                <w:sz w:val="18"/>
                <w:szCs w:val="18"/>
              </w:rPr>
            </w:pPr>
          </w:p>
        </w:tc>
        <w:tc>
          <w:tcPr>
            <w:tcW w:w="641" w:type="pct"/>
          </w:tcPr>
          <w:p w14:paraId="0AD347C5" w14:textId="77777777" w:rsidR="001E270F" w:rsidRDefault="001E270F" w:rsidP="004301E6">
            <w:pPr>
              <w:pStyle w:val="Default"/>
              <w:rPr>
                <w:rFonts w:ascii="Verdana" w:hAnsi="Verdana"/>
                <w:sz w:val="18"/>
                <w:szCs w:val="18"/>
                <w:lang w:eastAsia="de-DE"/>
              </w:rPr>
            </w:pPr>
            <w:r>
              <w:rPr>
                <w:rFonts w:ascii="Verdana" w:hAnsi="Verdana"/>
                <w:sz w:val="18"/>
                <w:szCs w:val="18"/>
                <w:lang w:eastAsia="de-DE"/>
              </w:rPr>
              <w:t>Lab study</w:t>
            </w:r>
          </w:p>
          <w:p w14:paraId="6674F98D" w14:textId="77777777" w:rsidR="001E270F" w:rsidRPr="00C824A6" w:rsidRDefault="001E270F" w:rsidP="004301E6">
            <w:pPr>
              <w:pStyle w:val="Default"/>
              <w:rPr>
                <w:rFonts w:ascii="Verdana" w:hAnsi="Verdana"/>
                <w:sz w:val="18"/>
                <w:szCs w:val="18"/>
                <w:lang w:eastAsia="de-DE"/>
              </w:rPr>
            </w:pPr>
            <w:r>
              <w:rPr>
                <w:rFonts w:ascii="Verdana" w:hAnsi="Verdana"/>
                <w:sz w:val="18"/>
                <w:szCs w:val="18"/>
                <w:lang w:eastAsia="de-DE"/>
              </w:rPr>
              <w:t>(non-choice test)</w:t>
            </w:r>
          </w:p>
          <w:p w14:paraId="30967DC6" w14:textId="77777777" w:rsidR="001E270F" w:rsidRPr="00C239BB" w:rsidRDefault="001E270F" w:rsidP="004301E6">
            <w:pPr>
              <w:pStyle w:val="Default"/>
              <w:rPr>
                <w:rFonts w:ascii="Verdana" w:hAnsi="Verdana"/>
                <w:sz w:val="18"/>
                <w:szCs w:val="18"/>
                <w:lang w:eastAsia="de-DE"/>
              </w:rPr>
            </w:pPr>
          </w:p>
        </w:tc>
        <w:tc>
          <w:tcPr>
            <w:tcW w:w="1177" w:type="pct"/>
          </w:tcPr>
          <w:p w14:paraId="1863EFD2" w14:textId="77777777" w:rsidR="001E270F" w:rsidRDefault="001E270F" w:rsidP="004301E6">
            <w:pPr>
              <w:rPr>
                <w:sz w:val="18"/>
                <w:szCs w:val="18"/>
              </w:rPr>
            </w:pPr>
            <w:r w:rsidRPr="00C239BB">
              <w:rPr>
                <w:sz w:val="18"/>
                <w:szCs w:val="18"/>
              </w:rPr>
              <w:t xml:space="preserve">The test was conducted on 20 x 20 cm </w:t>
            </w:r>
            <w:r>
              <w:rPr>
                <w:sz w:val="18"/>
                <w:szCs w:val="18"/>
              </w:rPr>
              <w:t xml:space="preserve">non-porous (vitrified) and porous surfaces (granite) </w:t>
            </w:r>
            <w:r w:rsidRPr="00C239BB">
              <w:rPr>
                <w:sz w:val="18"/>
                <w:szCs w:val="18"/>
              </w:rPr>
              <w:t xml:space="preserve">with the granule and with the granule diluted with water. The granule was weighed and homogeneously distributed on the tiles. The granule diluted with water was applied using a pipette; the product was then smeared on the whole surface with a plastic brush. 5 treated replications with 20 adults each were used both for granule and for granule diluted with water. 5 replications </w:t>
            </w:r>
            <w:r>
              <w:rPr>
                <w:sz w:val="18"/>
                <w:szCs w:val="18"/>
              </w:rPr>
              <w:t xml:space="preserve">with 20 adults </w:t>
            </w:r>
            <w:r w:rsidRPr="00C239BB">
              <w:rPr>
                <w:sz w:val="18"/>
                <w:szCs w:val="18"/>
              </w:rPr>
              <w:t xml:space="preserve">without insecticide were as used as negative control. The insects were placed for 60 minutes on the tiles under transparent plastic cups to prevent escaping and, thus, </w:t>
            </w:r>
            <w:r w:rsidRPr="00C239BB">
              <w:rPr>
                <w:sz w:val="18"/>
                <w:szCs w:val="18"/>
              </w:rPr>
              <w:lastRenderedPageBreak/>
              <w:t>ensuring the contact with the treated surface. After 60 minutes since the beginning of the contact the insects were moved to a healthy environment to observe mortality at 24 hours</w:t>
            </w:r>
            <w:r>
              <w:rPr>
                <w:sz w:val="18"/>
                <w:szCs w:val="18"/>
              </w:rPr>
              <w:t xml:space="preserve"> (T0)</w:t>
            </w:r>
            <w:r w:rsidRPr="00C239BB">
              <w:rPr>
                <w:sz w:val="18"/>
                <w:szCs w:val="18"/>
              </w:rPr>
              <w:t xml:space="preserve">. </w:t>
            </w:r>
          </w:p>
          <w:p w14:paraId="4CF40B6D" w14:textId="77777777" w:rsidR="001E270F" w:rsidRDefault="001E270F" w:rsidP="004301E6">
            <w:pPr>
              <w:rPr>
                <w:color w:val="000000"/>
                <w:sz w:val="18"/>
                <w:szCs w:val="18"/>
                <w:lang w:val="en-US"/>
              </w:rPr>
            </w:pPr>
            <w:r>
              <w:rPr>
                <w:color w:val="000000"/>
                <w:sz w:val="18"/>
                <w:szCs w:val="18"/>
                <w:lang w:val="en-US"/>
              </w:rPr>
              <w:t xml:space="preserve">To assess </w:t>
            </w:r>
            <w:r w:rsidRPr="00C239BB">
              <w:rPr>
                <w:color w:val="000000"/>
                <w:sz w:val="18"/>
                <w:szCs w:val="18"/>
                <w:lang w:val="en-US"/>
              </w:rPr>
              <w:t xml:space="preserve">residual activity </w:t>
            </w:r>
            <w:r>
              <w:rPr>
                <w:color w:val="000000"/>
                <w:sz w:val="18"/>
                <w:szCs w:val="18"/>
                <w:lang w:val="en-US"/>
              </w:rPr>
              <w:t xml:space="preserve">treated </w:t>
            </w:r>
            <w:r w:rsidRPr="00C239BB">
              <w:rPr>
                <w:color w:val="000000"/>
                <w:sz w:val="18"/>
                <w:szCs w:val="18"/>
                <w:lang w:val="en-US"/>
              </w:rPr>
              <w:t>samples were stored at 25° C, 60% of R.H. under a photoperiod of 12 hours of light</w:t>
            </w:r>
            <w:r>
              <w:rPr>
                <w:color w:val="000000"/>
                <w:sz w:val="18"/>
                <w:szCs w:val="18"/>
                <w:lang w:val="en-US"/>
              </w:rPr>
              <w:t>, for 2 (T2) &amp; 4 (T4) weeks.</w:t>
            </w:r>
          </w:p>
          <w:p w14:paraId="49674105" w14:textId="77777777" w:rsidR="001E270F" w:rsidRPr="005F646D" w:rsidRDefault="001E270F" w:rsidP="004301E6">
            <w:pPr>
              <w:rPr>
                <w:color w:val="000000"/>
                <w:sz w:val="18"/>
                <w:szCs w:val="18"/>
              </w:rPr>
            </w:pPr>
            <w:r w:rsidRPr="005F646D">
              <w:rPr>
                <w:color w:val="000000"/>
                <w:sz w:val="18"/>
                <w:szCs w:val="18"/>
              </w:rPr>
              <w:t>Application rate:</w:t>
            </w:r>
          </w:p>
          <w:p w14:paraId="1936304A" w14:textId="77777777" w:rsidR="001E270F" w:rsidRPr="005F646D" w:rsidRDefault="001E270F" w:rsidP="004301E6">
            <w:pPr>
              <w:rPr>
                <w:color w:val="000000"/>
                <w:sz w:val="18"/>
                <w:szCs w:val="18"/>
              </w:rPr>
            </w:pPr>
            <w:r w:rsidRPr="005F646D">
              <w:rPr>
                <w:color w:val="000000"/>
                <w:sz w:val="18"/>
                <w:szCs w:val="18"/>
              </w:rPr>
              <w:t>8g/m</w:t>
            </w:r>
            <w:r w:rsidRPr="005F646D">
              <w:rPr>
                <w:color w:val="000000"/>
                <w:sz w:val="18"/>
                <w:szCs w:val="18"/>
                <w:vertAlign w:val="superscript"/>
              </w:rPr>
              <w:t>2</w:t>
            </w:r>
            <w:r w:rsidRPr="005F646D">
              <w:rPr>
                <w:color w:val="000000"/>
                <w:sz w:val="18"/>
                <w:szCs w:val="18"/>
              </w:rPr>
              <w:t xml:space="preserve"> for both granul</w:t>
            </w:r>
            <w:r>
              <w:rPr>
                <w:color w:val="000000"/>
                <w:sz w:val="18"/>
                <w:szCs w:val="18"/>
              </w:rPr>
              <w:t>e</w:t>
            </w:r>
            <w:r w:rsidRPr="005F646D">
              <w:rPr>
                <w:color w:val="000000"/>
                <w:sz w:val="18"/>
                <w:szCs w:val="18"/>
              </w:rPr>
              <w:t xml:space="preserve"> and granule diluted application.</w:t>
            </w:r>
          </w:p>
          <w:p w14:paraId="4EE747B2" w14:textId="77777777" w:rsidR="001E270F" w:rsidRPr="00C239BB" w:rsidRDefault="001E270F" w:rsidP="004301E6">
            <w:pPr>
              <w:rPr>
                <w:color w:val="000000"/>
                <w:sz w:val="18"/>
                <w:szCs w:val="18"/>
                <w:lang w:val="en-US"/>
              </w:rPr>
            </w:pPr>
            <w:r w:rsidRPr="005F646D">
              <w:rPr>
                <w:color w:val="000000"/>
                <w:sz w:val="18"/>
                <w:szCs w:val="18"/>
              </w:rPr>
              <w:t xml:space="preserve">The dilution rate for the granule diluted with water (wet application) was </w:t>
            </w:r>
            <w:r>
              <w:rPr>
                <w:color w:val="000000"/>
                <w:sz w:val="18"/>
                <w:szCs w:val="18"/>
              </w:rPr>
              <w:t>8</w:t>
            </w:r>
            <w:r w:rsidRPr="005F646D">
              <w:rPr>
                <w:color w:val="000000"/>
                <w:sz w:val="18"/>
                <w:szCs w:val="18"/>
              </w:rPr>
              <w:t>g/</w:t>
            </w:r>
            <w:r>
              <w:rPr>
                <w:color w:val="000000"/>
                <w:sz w:val="18"/>
                <w:szCs w:val="18"/>
              </w:rPr>
              <w:t>4</w:t>
            </w:r>
            <w:r w:rsidRPr="005F646D">
              <w:rPr>
                <w:color w:val="000000"/>
                <w:sz w:val="18"/>
                <w:szCs w:val="18"/>
              </w:rPr>
              <w:t>ml.</w:t>
            </w:r>
          </w:p>
          <w:p w14:paraId="19B65614" w14:textId="77777777" w:rsidR="001E270F" w:rsidRPr="00C239BB" w:rsidRDefault="001E270F" w:rsidP="004301E6">
            <w:pPr>
              <w:rPr>
                <w:color w:val="000000"/>
                <w:sz w:val="18"/>
                <w:szCs w:val="18"/>
              </w:rPr>
            </w:pPr>
          </w:p>
        </w:tc>
        <w:tc>
          <w:tcPr>
            <w:tcW w:w="1625" w:type="pct"/>
          </w:tcPr>
          <w:p w14:paraId="0310EBA6" w14:textId="77777777" w:rsidR="001E270F" w:rsidRPr="00C239BB" w:rsidRDefault="001E270F" w:rsidP="004301E6">
            <w:pPr>
              <w:pStyle w:val="Standard-italics"/>
              <w:rPr>
                <w:i w:val="0"/>
                <w:color w:val="000000"/>
                <w:sz w:val="18"/>
                <w:szCs w:val="18"/>
              </w:rPr>
            </w:pPr>
            <w:r w:rsidRPr="00C239BB">
              <w:rPr>
                <w:i w:val="0"/>
                <w:color w:val="000000"/>
                <w:sz w:val="18"/>
                <w:szCs w:val="18"/>
              </w:rPr>
              <w:lastRenderedPageBreak/>
              <w:t>-</w:t>
            </w:r>
            <w:r w:rsidRPr="00C239BB">
              <w:rPr>
                <w:i w:val="0"/>
                <w:color w:val="000000"/>
                <w:sz w:val="18"/>
                <w:szCs w:val="18"/>
                <w:u w:val="single"/>
              </w:rPr>
              <w:t>Granule</w:t>
            </w:r>
            <w:r w:rsidRPr="00C239BB">
              <w:rPr>
                <w:i w:val="0"/>
                <w:color w:val="000000"/>
                <w:sz w:val="18"/>
                <w:szCs w:val="18"/>
              </w:rPr>
              <w:t xml:space="preserve">: On non-porous surface, </w:t>
            </w:r>
            <w:r w:rsidRPr="00C239BB">
              <w:rPr>
                <w:i w:val="0"/>
                <w:color w:val="000000"/>
                <w:sz w:val="18"/>
                <w:szCs w:val="18"/>
                <w:lang w:val="en-US"/>
              </w:rPr>
              <w:t>100%</w:t>
            </w:r>
            <w:r w:rsidRPr="00C239BB">
              <w:rPr>
                <w:i w:val="0"/>
                <w:color w:val="000000"/>
                <w:sz w:val="18"/>
                <w:szCs w:val="18"/>
              </w:rPr>
              <w:t xml:space="preserve"> knockdown was reached in 25 minutes at T0, 15 minutes at T2 and 10 minutes at T4; mortality was always 100%. On porous surface, </w:t>
            </w:r>
            <w:r w:rsidRPr="00C239BB">
              <w:rPr>
                <w:i w:val="0"/>
                <w:color w:val="000000"/>
                <w:sz w:val="18"/>
                <w:szCs w:val="18"/>
                <w:lang w:val="en-US"/>
              </w:rPr>
              <w:t xml:space="preserve">100% </w:t>
            </w:r>
            <w:r w:rsidRPr="00C239BB">
              <w:rPr>
                <w:i w:val="0"/>
                <w:color w:val="000000"/>
                <w:sz w:val="18"/>
                <w:szCs w:val="18"/>
              </w:rPr>
              <w:t xml:space="preserve">knockdown was reached in 25 minutes at T0, 15 minutes at T2 and 20 minutes at T4; mortality was </w:t>
            </w:r>
            <w:r>
              <w:rPr>
                <w:i w:val="0"/>
                <w:color w:val="000000"/>
                <w:sz w:val="18"/>
                <w:szCs w:val="18"/>
                <w:lang w:val="en-US"/>
              </w:rPr>
              <w:t xml:space="preserve">always </w:t>
            </w:r>
            <w:r w:rsidRPr="00C239BB">
              <w:rPr>
                <w:i w:val="0"/>
                <w:color w:val="000000"/>
                <w:sz w:val="18"/>
                <w:szCs w:val="18"/>
              </w:rPr>
              <w:t>100%.</w:t>
            </w:r>
          </w:p>
          <w:p w14:paraId="3B2D037D" w14:textId="77777777" w:rsidR="001E270F" w:rsidRDefault="001E270F" w:rsidP="004301E6">
            <w:pPr>
              <w:pStyle w:val="Standard-italics"/>
              <w:rPr>
                <w:i w:val="0"/>
                <w:color w:val="000000"/>
                <w:sz w:val="18"/>
                <w:szCs w:val="18"/>
              </w:rPr>
            </w:pPr>
            <w:r w:rsidRPr="00C239BB">
              <w:rPr>
                <w:i w:val="0"/>
                <w:color w:val="000000"/>
                <w:sz w:val="18"/>
                <w:szCs w:val="18"/>
              </w:rPr>
              <w:t>-</w:t>
            </w:r>
            <w:r w:rsidRPr="00C239BB">
              <w:rPr>
                <w:i w:val="0"/>
                <w:color w:val="000000"/>
                <w:sz w:val="18"/>
                <w:szCs w:val="18"/>
                <w:u w:val="single"/>
              </w:rPr>
              <w:t>Granule diluted</w:t>
            </w:r>
            <w:r w:rsidRPr="00C239BB">
              <w:rPr>
                <w:i w:val="0"/>
                <w:color w:val="000000"/>
                <w:sz w:val="18"/>
                <w:szCs w:val="18"/>
              </w:rPr>
              <w:t xml:space="preserve">: On non-porous surface, </w:t>
            </w:r>
            <w:r>
              <w:rPr>
                <w:i w:val="0"/>
                <w:color w:val="000000"/>
                <w:sz w:val="18"/>
                <w:szCs w:val="18"/>
              </w:rPr>
              <w:t>100%</w:t>
            </w:r>
            <w:r w:rsidRPr="00C239BB">
              <w:rPr>
                <w:i w:val="0"/>
                <w:color w:val="000000"/>
                <w:sz w:val="18"/>
                <w:szCs w:val="18"/>
              </w:rPr>
              <w:t xml:space="preserve"> knockdown was reached in 20 minutes at T0 and in 25 minutes at T2. At T4, knockdown after 60 minutes was 96.00±4.00%. Mortality was 100% at T0, 97.00±3.00% at T2 and 91.00±4.00% at T4. On porous surface, </w:t>
            </w:r>
            <w:r>
              <w:rPr>
                <w:i w:val="0"/>
                <w:color w:val="000000"/>
                <w:sz w:val="18"/>
                <w:szCs w:val="18"/>
              </w:rPr>
              <w:t xml:space="preserve">100% </w:t>
            </w:r>
            <w:r w:rsidRPr="00C239BB">
              <w:rPr>
                <w:i w:val="0"/>
                <w:color w:val="000000"/>
                <w:sz w:val="18"/>
                <w:szCs w:val="18"/>
              </w:rPr>
              <w:t>knockdown was reached in 30 minutes at T0 and in 50 minutes at T2. At T4, knockdown after 60 minutes was 98.00±2.00%. Mortality was 100% at T0, 95.00±3.87% at T2 and 96.00±1.87% at T4.</w:t>
            </w:r>
          </w:p>
          <w:p w14:paraId="48EBB77E" w14:textId="77777777" w:rsidR="001E270F" w:rsidRDefault="001E270F" w:rsidP="004301E6">
            <w:pPr>
              <w:pStyle w:val="Standard-italics"/>
              <w:rPr>
                <w:i w:val="0"/>
                <w:color w:val="000000"/>
                <w:sz w:val="18"/>
                <w:szCs w:val="18"/>
              </w:rPr>
            </w:pPr>
          </w:p>
          <w:p w14:paraId="15EB2887" w14:textId="77777777" w:rsidR="001E270F" w:rsidRPr="00C239BB" w:rsidRDefault="001E270F" w:rsidP="004301E6">
            <w:pPr>
              <w:pStyle w:val="Standard-italics"/>
              <w:rPr>
                <w:i w:val="0"/>
                <w:color w:val="000000"/>
                <w:sz w:val="18"/>
                <w:szCs w:val="18"/>
              </w:rPr>
            </w:pPr>
            <w:r w:rsidRPr="00E35109">
              <w:rPr>
                <w:i w:val="0"/>
                <w:color w:val="000000"/>
                <w:sz w:val="18"/>
                <w:szCs w:val="18"/>
              </w:rPr>
              <w:t>In the control replications, knockdown was always 0% and mortality was 0</w:t>
            </w:r>
            <w:r>
              <w:rPr>
                <w:i w:val="0"/>
                <w:color w:val="000000"/>
                <w:sz w:val="18"/>
                <w:szCs w:val="18"/>
              </w:rPr>
              <w:t>-1</w:t>
            </w:r>
            <w:r w:rsidRPr="00E35109">
              <w:rPr>
                <w:i w:val="0"/>
                <w:color w:val="000000"/>
                <w:sz w:val="18"/>
                <w:szCs w:val="18"/>
              </w:rPr>
              <w:t xml:space="preserve">% </w:t>
            </w:r>
            <w:r>
              <w:rPr>
                <w:i w:val="0"/>
                <w:color w:val="000000"/>
                <w:sz w:val="18"/>
                <w:szCs w:val="18"/>
              </w:rPr>
              <w:t>for all treatment cases</w:t>
            </w:r>
          </w:p>
        </w:tc>
        <w:tc>
          <w:tcPr>
            <w:tcW w:w="452" w:type="pct"/>
          </w:tcPr>
          <w:p w14:paraId="797E8F04" w14:textId="77777777" w:rsidR="001E270F" w:rsidRPr="00C239BB" w:rsidRDefault="001E270F" w:rsidP="004301E6">
            <w:pPr>
              <w:spacing w:line="276" w:lineRule="auto"/>
              <w:rPr>
                <w:sz w:val="18"/>
                <w:szCs w:val="18"/>
                <w:lang w:eastAsia="ar-SA"/>
              </w:rPr>
            </w:pPr>
            <w:r w:rsidRPr="00C239BB">
              <w:rPr>
                <w:sz w:val="18"/>
                <w:szCs w:val="18"/>
              </w:rPr>
              <w:t>Andrea Drago; 2021</w:t>
            </w:r>
          </w:p>
          <w:p w14:paraId="074193B4" w14:textId="77777777" w:rsidR="001E270F" w:rsidRPr="00C239BB" w:rsidRDefault="001E270F" w:rsidP="004301E6">
            <w:pPr>
              <w:spacing w:line="276" w:lineRule="auto"/>
              <w:rPr>
                <w:sz w:val="18"/>
                <w:szCs w:val="18"/>
              </w:rPr>
            </w:pPr>
          </w:p>
        </w:tc>
      </w:tr>
      <w:tr w:rsidR="001E270F" w:rsidRPr="00C824A6" w14:paraId="7B08C1C7" w14:textId="77777777" w:rsidTr="001E270F">
        <w:tc>
          <w:tcPr>
            <w:tcW w:w="659" w:type="pct"/>
          </w:tcPr>
          <w:p w14:paraId="2459C660" w14:textId="77777777" w:rsidR="001E270F" w:rsidRPr="00C824A6" w:rsidRDefault="001E270F" w:rsidP="004301E6">
            <w:pPr>
              <w:rPr>
                <w:color w:val="000000"/>
                <w:sz w:val="18"/>
                <w:szCs w:val="18"/>
              </w:rPr>
            </w:pPr>
            <w:r w:rsidRPr="00C824A6">
              <w:rPr>
                <w:rFonts w:eastAsia="Calibri"/>
                <w:sz w:val="18"/>
                <w:szCs w:val="18"/>
              </w:rPr>
              <w:t>MIRMEX GR (</w:t>
            </w:r>
            <w:r w:rsidRPr="00985B8A">
              <w:rPr>
                <w:rFonts w:eastAsia="Calibri"/>
                <w:sz w:val="18"/>
                <w:szCs w:val="18"/>
              </w:rPr>
              <w:t xml:space="preserve">0.6 % w/w </w:t>
            </w:r>
            <w:r w:rsidRPr="00C239BB">
              <w:rPr>
                <w:rFonts w:eastAsia="Calibri"/>
                <w:sz w:val="18"/>
                <w:szCs w:val="18"/>
              </w:rPr>
              <w:t>pure</w:t>
            </w:r>
            <w:r w:rsidRPr="00C824A6">
              <w:rPr>
                <w:rFonts w:eastAsia="Calibri"/>
                <w:sz w:val="18"/>
                <w:szCs w:val="18"/>
              </w:rPr>
              <w:t xml:space="preserve"> Cypermethrin)</w:t>
            </w:r>
          </w:p>
        </w:tc>
        <w:tc>
          <w:tcPr>
            <w:tcW w:w="446" w:type="pct"/>
          </w:tcPr>
          <w:p w14:paraId="231C17D6" w14:textId="77777777" w:rsidR="001E270F" w:rsidRPr="00C824A6" w:rsidRDefault="001E270F" w:rsidP="004301E6">
            <w:pPr>
              <w:rPr>
                <w:color w:val="000000"/>
                <w:sz w:val="18"/>
                <w:szCs w:val="18"/>
              </w:rPr>
            </w:pPr>
            <w:r w:rsidRPr="00C824A6">
              <w:rPr>
                <w:i/>
                <w:color w:val="000000"/>
                <w:sz w:val="18"/>
                <w:szCs w:val="18"/>
              </w:rPr>
              <w:t xml:space="preserve">Lasius niger </w:t>
            </w:r>
            <w:r w:rsidRPr="00C824A6">
              <w:rPr>
                <w:color w:val="000000"/>
                <w:sz w:val="18"/>
                <w:szCs w:val="18"/>
              </w:rPr>
              <w:t>(Nest and ant)</w:t>
            </w:r>
          </w:p>
          <w:p w14:paraId="07CB20BF" w14:textId="77777777" w:rsidR="001E270F" w:rsidRPr="00C824A6" w:rsidRDefault="001E270F" w:rsidP="004301E6">
            <w:pPr>
              <w:rPr>
                <w:color w:val="000000"/>
                <w:sz w:val="18"/>
                <w:szCs w:val="18"/>
              </w:rPr>
            </w:pPr>
          </w:p>
          <w:p w14:paraId="16B3F51D" w14:textId="77777777" w:rsidR="001E270F" w:rsidRPr="00C824A6" w:rsidRDefault="001E270F" w:rsidP="004301E6">
            <w:pPr>
              <w:rPr>
                <w:color w:val="000000"/>
                <w:sz w:val="18"/>
                <w:szCs w:val="18"/>
              </w:rPr>
            </w:pPr>
          </w:p>
        </w:tc>
        <w:tc>
          <w:tcPr>
            <w:tcW w:w="641" w:type="pct"/>
          </w:tcPr>
          <w:p w14:paraId="10CF1615" w14:textId="77777777" w:rsidR="001E270F" w:rsidRDefault="001E270F" w:rsidP="004301E6">
            <w:pPr>
              <w:pStyle w:val="Default"/>
              <w:rPr>
                <w:rFonts w:ascii="Verdana" w:hAnsi="Verdana"/>
                <w:sz w:val="18"/>
                <w:szCs w:val="18"/>
                <w:lang w:eastAsia="de-DE"/>
              </w:rPr>
            </w:pPr>
            <w:r>
              <w:rPr>
                <w:rFonts w:ascii="Verdana" w:hAnsi="Verdana"/>
                <w:sz w:val="18"/>
                <w:szCs w:val="18"/>
                <w:lang w:eastAsia="de-DE"/>
              </w:rPr>
              <w:t>Field test.</w:t>
            </w:r>
          </w:p>
          <w:p w14:paraId="738ECE1C" w14:textId="77777777" w:rsidR="001E270F" w:rsidRDefault="001E270F" w:rsidP="004301E6">
            <w:pPr>
              <w:pStyle w:val="Default"/>
              <w:rPr>
                <w:rFonts w:ascii="Verdana" w:hAnsi="Verdana"/>
                <w:sz w:val="18"/>
                <w:szCs w:val="18"/>
                <w:lang w:eastAsia="de-DE"/>
              </w:rPr>
            </w:pPr>
          </w:p>
          <w:p w14:paraId="48860800" w14:textId="77777777" w:rsidR="001E270F" w:rsidRPr="00C239BB" w:rsidRDefault="001E270F" w:rsidP="004301E6">
            <w:pPr>
              <w:pStyle w:val="Default"/>
              <w:rPr>
                <w:rFonts w:ascii="Verdana" w:hAnsi="Verdana"/>
                <w:sz w:val="18"/>
                <w:szCs w:val="18"/>
                <w:lang w:val="en-US" w:eastAsia="de-DE"/>
              </w:rPr>
            </w:pPr>
            <w:r>
              <w:rPr>
                <w:rFonts w:ascii="Verdana" w:hAnsi="Verdana"/>
                <w:sz w:val="18"/>
                <w:szCs w:val="18"/>
                <w:lang w:val="en-US" w:eastAsia="de-DE"/>
              </w:rPr>
              <w:t>I</w:t>
            </w:r>
            <w:r w:rsidRPr="00C239BB">
              <w:rPr>
                <w:rFonts w:ascii="Verdana" w:hAnsi="Verdana"/>
                <w:sz w:val="18"/>
                <w:szCs w:val="18"/>
                <w:lang w:val="en-US" w:eastAsia="de-DE"/>
              </w:rPr>
              <w:t>n naturally infested indoor and outdoor areas</w:t>
            </w:r>
            <w:r>
              <w:rPr>
                <w:rFonts w:ascii="Verdana" w:hAnsi="Verdana"/>
                <w:sz w:val="18"/>
                <w:szCs w:val="18"/>
                <w:lang w:val="en-US" w:eastAsia="de-DE"/>
              </w:rPr>
              <w:t xml:space="preserve"> of a retirement house </w:t>
            </w:r>
            <w:r w:rsidRPr="00C239BB">
              <w:rPr>
                <w:rFonts w:ascii="Verdana" w:hAnsi="Verdana"/>
                <w:sz w:val="18"/>
                <w:szCs w:val="18"/>
                <w:lang w:val="en-US" w:eastAsia="de-DE"/>
              </w:rPr>
              <w:t>located in the North of Italy</w:t>
            </w:r>
            <w:r>
              <w:rPr>
                <w:rFonts w:ascii="Verdana" w:hAnsi="Verdana"/>
                <w:sz w:val="18"/>
                <w:szCs w:val="18"/>
                <w:lang w:val="en-US" w:eastAsia="de-DE"/>
              </w:rPr>
              <w:t>.</w:t>
            </w:r>
          </w:p>
        </w:tc>
        <w:tc>
          <w:tcPr>
            <w:tcW w:w="1177" w:type="pct"/>
          </w:tcPr>
          <w:p w14:paraId="58EDBD58" w14:textId="77777777" w:rsidR="001E270F" w:rsidRPr="00C239BB" w:rsidRDefault="001E270F" w:rsidP="004301E6">
            <w:pPr>
              <w:rPr>
                <w:sz w:val="18"/>
                <w:szCs w:val="18"/>
              </w:rPr>
            </w:pPr>
            <w:r w:rsidRPr="00C239BB">
              <w:rPr>
                <w:sz w:val="18"/>
                <w:szCs w:val="18"/>
              </w:rPr>
              <w:t xml:space="preserve">The product was applied by 4 different application ways (Application Way Test - AWT): </w:t>
            </w:r>
          </w:p>
          <w:p w14:paraId="3385AE8A" w14:textId="77777777" w:rsidR="001E270F" w:rsidRPr="00C239BB" w:rsidRDefault="001E270F" w:rsidP="004301E6">
            <w:pPr>
              <w:rPr>
                <w:sz w:val="18"/>
                <w:szCs w:val="18"/>
              </w:rPr>
            </w:pPr>
            <w:r w:rsidRPr="00C239BB">
              <w:rPr>
                <w:sz w:val="18"/>
                <w:szCs w:val="18"/>
              </w:rPr>
              <w:t xml:space="preserve">- AWT 1: Test indoor, granular product applied on the ant pathways around building in crack and crevices. </w:t>
            </w:r>
          </w:p>
          <w:p w14:paraId="2A85A83F" w14:textId="3BFEFBCF" w:rsidR="001E270F" w:rsidRPr="00C239BB" w:rsidRDefault="001E270F" w:rsidP="004301E6">
            <w:pPr>
              <w:rPr>
                <w:sz w:val="18"/>
                <w:szCs w:val="18"/>
              </w:rPr>
            </w:pPr>
            <w:r w:rsidRPr="00C239BB">
              <w:rPr>
                <w:sz w:val="18"/>
                <w:szCs w:val="18"/>
              </w:rPr>
              <w:t xml:space="preserve">- AWT 2: Test outdoor, granular product applied on the ant pathways around building in crack and crevices. </w:t>
            </w:r>
            <w:r w:rsidR="00C33A3D" w:rsidRPr="00C33A3D">
              <w:rPr>
                <w:sz w:val="18"/>
                <w:szCs w:val="18"/>
                <w:lang w:val="en-US"/>
              </w:rPr>
              <w:t>Outdoor sites frequented by ants and protected from the rain by roofs were selected.</w:t>
            </w:r>
          </w:p>
          <w:p w14:paraId="649430A2" w14:textId="77777777" w:rsidR="001E270F" w:rsidRPr="00C239BB" w:rsidRDefault="001E270F" w:rsidP="004301E6">
            <w:pPr>
              <w:rPr>
                <w:sz w:val="18"/>
                <w:szCs w:val="18"/>
              </w:rPr>
            </w:pPr>
            <w:r w:rsidRPr="00C239BB">
              <w:rPr>
                <w:sz w:val="18"/>
                <w:szCs w:val="18"/>
              </w:rPr>
              <w:t xml:space="preserve">- AWT 3: Granular product applied in ant nests outdoors. </w:t>
            </w:r>
          </w:p>
          <w:p w14:paraId="241A9616" w14:textId="77777777" w:rsidR="001E270F" w:rsidRPr="00C239BB" w:rsidRDefault="001E270F" w:rsidP="004301E6">
            <w:pPr>
              <w:rPr>
                <w:sz w:val="18"/>
                <w:szCs w:val="18"/>
              </w:rPr>
            </w:pPr>
            <w:r w:rsidRPr="00C239BB">
              <w:rPr>
                <w:sz w:val="18"/>
                <w:szCs w:val="18"/>
              </w:rPr>
              <w:t xml:space="preserve">- AWT 4: Wet granules application in </w:t>
            </w:r>
            <w:r>
              <w:rPr>
                <w:sz w:val="18"/>
                <w:szCs w:val="18"/>
              </w:rPr>
              <w:t xml:space="preserve">ant </w:t>
            </w:r>
            <w:r w:rsidRPr="00C239BB">
              <w:rPr>
                <w:sz w:val="18"/>
                <w:szCs w:val="18"/>
              </w:rPr>
              <w:t xml:space="preserve">nests outdoors. </w:t>
            </w:r>
          </w:p>
          <w:p w14:paraId="2AFC9EAA" w14:textId="77777777" w:rsidR="001E270F" w:rsidRPr="00C239BB" w:rsidRDefault="001E270F" w:rsidP="004301E6">
            <w:pPr>
              <w:rPr>
                <w:sz w:val="18"/>
                <w:szCs w:val="18"/>
              </w:rPr>
            </w:pPr>
          </w:p>
          <w:p w14:paraId="385F9CFA" w14:textId="77777777" w:rsidR="001E270F" w:rsidRDefault="001E270F" w:rsidP="004301E6">
            <w:pPr>
              <w:rPr>
                <w:sz w:val="18"/>
                <w:szCs w:val="18"/>
              </w:rPr>
            </w:pPr>
            <w:r w:rsidRPr="00C239BB">
              <w:rPr>
                <w:sz w:val="18"/>
                <w:szCs w:val="18"/>
              </w:rPr>
              <w:t xml:space="preserve">The test was performed with 3 replicates for each AWT. For the AWT 1 and 2 each replicate was an area where the present ants originated </w:t>
            </w:r>
            <w:r w:rsidRPr="00C239BB">
              <w:rPr>
                <w:sz w:val="18"/>
                <w:szCs w:val="18"/>
              </w:rPr>
              <w:lastRenderedPageBreak/>
              <w:t>by a specific nest. Each replicate was far enough from the other replicates to be sure that ants from different replicates were not from the same nest. For the AWT indoor, the ants were observed both infesting the indoor area as well as on the nest from where they come from. This nest was not directly treated. The same was for the AWT outdoor, the product was applied just on the ant pathways but the observation of the ant activity was done both on the pathways and on the nest entrance.</w:t>
            </w:r>
          </w:p>
          <w:p w14:paraId="4715E5A8" w14:textId="364098BA" w:rsidR="001E270F" w:rsidRPr="00EE0BD9" w:rsidRDefault="001E270F" w:rsidP="004301E6">
            <w:pPr>
              <w:rPr>
                <w:sz w:val="18"/>
                <w:szCs w:val="18"/>
              </w:rPr>
            </w:pPr>
            <w:r w:rsidRPr="00EE0BD9">
              <w:rPr>
                <w:i/>
                <w:iCs/>
                <w:sz w:val="18"/>
                <w:szCs w:val="18"/>
              </w:rPr>
              <w:t>Ant pathway</w:t>
            </w:r>
            <w:r w:rsidRPr="00EE0BD9">
              <w:rPr>
                <w:sz w:val="18"/>
                <w:szCs w:val="18"/>
              </w:rPr>
              <w:t xml:space="preserve"> </w:t>
            </w:r>
            <w:r w:rsidR="00C33A3D" w:rsidRPr="00C33A3D">
              <w:rPr>
                <w:sz w:val="18"/>
                <w:szCs w:val="18"/>
              </w:rPr>
              <w:t xml:space="preserve">(or path) </w:t>
            </w:r>
            <w:r w:rsidRPr="00EE0BD9">
              <w:rPr>
                <w:sz w:val="18"/>
                <w:szCs w:val="18"/>
              </w:rPr>
              <w:t xml:space="preserve">is a term used by the applicant to refer to ant frequented areas (even if </w:t>
            </w:r>
            <w:r w:rsidRPr="004D6D9D">
              <w:rPr>
                <w:i/>
                <w:iCs/>
                <w:sz w:val="18"/>
                <w:szCs w:val="18"/>
              </w:rPr>
              <w:t>Lasius niger</w:t>
            </w:r>
            <w:r w:rsidRPr="00EE0BD9">
              <w:rPr>
                <w:sz w:val="18"/>
                <w:szCs w:val="18"/>
              </w:rPr>
              <w:t xml:space="preserve"> doesn’t form columns when foraging)</w:t>
            </w:r>
            <w:r w:rsidR="00C33A3D">
              <w:rPr>
                <w:sz w:val="18"/>
                <w:szCs w:val="18"/>
              </w:rPr>
              <w:t>.</w:t>
            </w:r>
            <w:r w:rsidR="00C33A3D" w:rsidRPr="00C33A3D">
              <w:rPr>
                <w:sz w:val="18"/>
                <w:szCs w:val="18"/>
              </w:rPr>
              <w:t xml:space="preserve"> The product was applied in the areas where ants are usually encountered, not onto the ants.</w:t>
            </w:r>
          </w:p>
          <w:p w14:paraId="2E1838C5" w14:textId="77777777" w:rsidR="001E270F" w:rsidRPr="00C239BB" w:rsidRDefault="001E270F" w:rsidP="004301E6">
            <w:pPr>
              <w:rPr>
                <w:sz w:val="18"/>
                <w:szCs w:val="18"/>
              </w:rPr>
            </w:pPr>
          </w:p>
          <w:p w14:paraId="7246B621" w14:textId="77777777" w:rsidR="001E270F" w:rsidRDefault="001E270F" w:rsidP="004301E6">
            <w:pPr>
              <w:rPr>
                <w:sz w:val="18"/>
                <w:szCs w:val="18"/>
                <w:lang w:val="en-US"/>
              </w:rPr>
            </w:pPr>
            <w:r>
              <w:rPr>
                <w:sz w:val="18"/>
                <w:szCs w:val="18"/>
                <w:lang w:val="en-US"/>
              </w:rPr>
              <w:t>For AWT 1&amp;2, i</w:t>
            </w:r>
            <w:r w:rsidRPr="00C239BB">
              <w:rPr>
                <w:sz w:val="18"/>
                <w:szCs w:val="18"/>
                <w:lang w:val="en-US"/>
              </w:rPr>
              <w:t>n each site, three observation points were chosen</w:t>
            </w:r>
            <w:r>
              <w:rPr>
                <w:sz w:val="18"/>
                <w:szCs w:val="18"/>
                <w:lang w:val="en-US"/>
              </w:rPr>
              <w:t xml:space="preserve"> where</w:t>
            </w:r>
            <w:r w:rsidRPr="00C239BB">
              <w:rPr>
                <w:sz w:val="18"/>
                <w:szCs w:val="18"/>
                <w:lang w:val="en-US"/>
              </w:rPr>
              <w:t xml:space="preserve"> ant population was measured </w:t>
            </w:r>
            <w:r>
              <w:rPr>
                <w:sz w:val="18"/>
                <w:szCs w:val="18"/>
                <w:lang w:val="en-US"/>
              </w:rPr>
              <w:t xml:space="preserve">(though photographs) </w:t>
            </w:r>
            <w:r w:rsidRPr="00C239BB">
              <w:rPr>
                <w:sz w:val="18"/>
                <w:szCs w:val="18"/>
                <w:lang w:val="en-US"/>
              </w:rPr>
              <w:t>at each assessment counting the insects within a 30 x 30 cm squares, drowned on the floor.</w:t>
            </w:r>
          </w:p>
          <w:p w14:paraId="1DC604A7" w14:textId="77777777" w:rsidR="001E270F" w:rsidRDefault="001E270F" w:rsidP="004301E6">
            <w:pPr>
              <w:rPr>
                <w:sz w:val="18"/>
                <w:szCs w:val="18"/>
                <w:lang w:val="en-US"/>
              </w:rPr>
            </w:pPr>
          </w:p>
          <w:p w14:paraId="50AD4D77" w14:textId="77777777" w:rsidR="001E270F" w:rsidRPr="00EE0BD9" w:rsidRDefault="001E270F" w:rsidP="004301E6">
            <w:pPr>
              <w:rPr>
                <w:sz w:val="18"/>
                <w:szCs w:val="18"/>
                <w:lang w:val="en-US"/>
              </w:rPr>
            </w:pPr>
            <w:r>
              <w:rPr>
                <w:sz w:val="18"/>
                <w:szCs w:val="18"/>
                <w:lang w:val="en-US"/>
              </w:rPr>
              <w:t>For ant nest treatment (AWT 3&amp;4), t</w:t>
            </w:r>
            <w:r w:rsidRPr="00C239BB">
              <w:rPr>
                <w:sz w:val="18"/>
                <w:szCs w:val="18"/>
                <w:lang w:val="en-US"/>
              </w:rPr>
              <w:t>he number of ants present on the nest entrance was counted.</w:t>
            </w:r>
          </w:p>
          <w:p w14:paraId="23819D0F" w14:textId="77777777" w:rsidR="001E270F" w:rsidRPr="00C239BB" w:rsidRDefault="001E270F" w:rsidP="004301E6">
            <w:pPr>
              <w:rPr>
                <w:sz w:val="18"/>
                <w:szCs w:val="18"/>
                <w:lang w:val="en-US"/>
              </w:rPr>
            </w:pPr>
          </w:p>
          <w:p w14:paraId="3E72FF39" w14:textId="77777777" w:rsidR="001E270F" w:rsidRPr="00C239BB" w:rsidRDefault="001E270F" w:rsidP="004301E6">
            <w:pPr>
              <w:rPr>
                <w:sz w:val="18"/>
                <w:szCs w:val="18"/>
                <w:lang w:val="en-US"/>
              </w:rPr>
            </w:pPr>
            <w:r w:rsidRPr="00C239BB">
              <w:rPr>
                <w:sz w:val="18"/>
                <w:szCs w:val="18"/>
                <w:lang w:val="en-US"/>
              </w:rPr>
              <w:t>As pre-treatment assessments</w:t>
            </w:r>
            <w:r>
              <w:rPr>
                <w:sz w:val="18"/>
                <w:szCs w:val="18"/>
                <w:lang w:val="en-US"/>
              </w:rPr>
              <w:t xml:space="preserve"> for all AWT</w:t>
            </w:r>
            <w:r w:rsidRPr="00C239BB">
              <w:rPr>
                <w:sz w:val="18"/>
                <w:szCs w:val="18"/>
                <w:lang w:val="en-US"/>
              </w:rPr>
              <w:t xml:space="preserve">, ants were counted in each site 24 hours before treatment. </w:t>
            </w:r>
          </w:p>
          <w:p w14:paraId="5CB5FF14" w14:textId="77777777" w:rsidR="001E270F" w:rsidRPr="00C239BB" w:rsidRDefault="001E270F" w:rsidP="004301E6">
            <w:pPr>
              <w:rPr>
                <w:sz w:val="18"/>
                <w:szCs w:val="18"/>
                <w:lang w:val="en-US"/>
              </w:rPr>
            </w:pPr>
            <w:r w:rsidRPr="00C239BB">
              <w:rPr>
                <w:sz w:val="18"/>
                <w:szCs w:val="18"/>
                <w:lang w:val="en-US"/>
              </w:rPr>
              <w:t xml:space="preserve">The post-treatment assessments were done 48 hours, 3, 7, 14, 21 </w:t>
            </w:r>
            <w:r w:rsidRPr="00C239BB">
              <w:rPr>
                <w:sz w:val="18"/>
                <w:szCs w:val="18"/>
                <w:lang w:val="en-US"/>
              </w:rPr>
              <w:lastRenderedPageBreak/>
              <w:t>and 28 days after treatment.</w:t>
            </w:r>
          </w:p>
          <w:p w14:paraId="4D078625" w14:textId="77777777" w:rsidR="001E270F" w:rsidRPr="00C239BB" w:rsidRDefault="001E270F" w:rsidP="004301E6">
            <w:pPr>
              <w:rPr>
                <w:color w:val="000000"/>
                <w:sz w:val="18"/>
                <w:szCs w:val="18"/>
              </w:rPr>
            </w:pPr>
            <w:r w:rsidRPr="00C239BB">
              <w:rPr>
                <w:color w:val="000000"/>
                <w:sz w:val="18"/>
                <w:szCs w:val="18"/>
              </w:rPr>
              <w:t>The application rate:</w:t>
            </w:r>
          </w:p>
          <w:p w14:paraId="34B21827" w14:textId="77777777" w:rsidR="001E270F" w:rsidRPr="00C239BB" w:rsidRDefault="001E270F" w:rsidP="004301E6">
            <w:pPr>
              <w:rPr>
                <w:color w:val="000000"/>
                <w:sz w:val="18"/>
                <w:szCs w:val="18"/>
              </w:rPr>
            </w:pPr>
            <w:r w:rsidRPr="00C239BB">
              <w:rPr>
                <w:color w:val="000000"/>
                <w:sz w:val="18"/>
                <w:szCs w:val="18"/>
              </w:rPr>
              <w:t xml:space="preserve">- Indoor around building: </w:t>
            </w:r>
            <w:smartTag w:uri="urn:schemas-microsoft-com:office:smarttags" w:element="metricconverter">
              <w:smartTagPr>
                <w:attr w:name="ProductID" w:val="8 g"/>
              </w:smartTagPr>
              <w:r w:rsidRPr="00C239BB">
                <w:rPr>
                  <w:color w:val="000000"/>
                  <w:sz w:val="18"/>
                  <w:szCs w:val="18"/>
                </w:rPr>
                <w:t>8 g</w:t>
              </w:r>
            </w:smartTag>
            <w:r w:rsidRPr="00C239BB">
              <w:rPr>
                <w:color w:val="000000"/>
                <w:sz w:val="18"/>
                <w:szCs w:val="18"/>
              </w:rPr>
              <w:t xml:space="preserve"> / m2 of the pathway (ant frequented areas), applied along the pathway in cracks and crevices. </w:t>
            </w:r>
          </w:p>
          <w:p w14:paraId="2F555A6C" w14:textId="77777777" w:rsidR="001E270F" w:rsidRPr="00C239BB" w:rsidRDefault="001E270F" w:rsidP="004301E6">
            <w:pPr>
              <w:rPr>
                <w:color w:val="000000"/>
                <w:sz w:val="18"/>
                <w:szCs w:val="18"/>
              </w:rPr>
            </w:pPr>
            <w:r w:rsidRPr="00C239BB">
              <w:rPr>
                <w:color w:val="000000"/>
                <w:sz w:val="18"/>
                <w:szCs w:val="18"/>
              </w:rPr>
              <w:t xml:space="preserve">- Outdoor around building: </w:t>
            </w:r>
            <w:smartTag w:uri="urn:schemas-microsoft-com:office:smarttags" w:element="metricconverter">
              <w:smartTagPr>
                <w:attr w:name="ProductID" w:val="8 g"/>
              </w:smartTagPr>
              <w:r w:rsidRPr="00C239BB">
                <w:rPr>
                  <w:color w:val="000000"/>
                  <w:sz w:val="18"/>
                  <w:szCs w:val="18"/>
                </w:rPr>
                <w:t>8 g</w:t>
              </w:r>
            </w:smartTag>
            <w:r w:rsidRPr="00C239BB">
              <w:rPr>
                <w:color w:val="000000"/>
                <w:sz w:val="18"/>
                <w:szCs w:val="18"/>
              </w:rPr>
              <w:t xml:space="preserve"> / m2 of the pathway (ant frequented areas), applied directly along the pathway in cracks and crevices. </w:t>
            </w:r>
          </w:p>
          <w:p w14:paraId="787ABB4C" w14:textId="77777777" w:rsidR="001E270F" w:rsidRDefault="001E270F" w:rsidP="004301E6">
            <w:pPr>
              <w:rPr>
                <w:color w:val="000000"/>
                <w:sz w:val="18"/>
                <w:szCs w:val="18"/>
              </w:rPr>
            </w:pPr>
            <w:r w:rsidRPr="00C239BB">
              <w:rPr>
                <w:color w:val="000000"/>
                <w:sz w:val="18"/>
                <w:szCs w:val="18"/>
              </w:rPr>
              <w:t xml:space="preserve">- Direct application on nest outdoors: </w:t>
            </w:r>
            <w:smartTag w:uri="urn:schemas-microsoft-com:office:smarttags" w:element="metricconverter">
              <w:smartTagPr>
                <w:attr w:name="ProductID" w:val="8 g"/>
              </w:smartTagPr>
              <w:r w:rsidRPr="00C239BB">
                <w:rPr>
                  <w:color w:val="000000"/>
                  <w:sz w:val="18"/>
                  <w:szCs w:val="18"/>
                </w:rPr>
                <w:t>8 g</w:t>
              </w:r>
            </w:smartTag>
            <w:r w:rsidRPr="00C239BB">
              <w:rPr>
                <w:color w:val="000000"/>
                <w:sz w:val="18"/>
                <w:szCs w:val="18"/>
              </w:rPr>
              <w:t xml:space="preserve"> / nest for both granule and water diluted granule. The dilution rate for water diluted granule was 10g </w:t>
            </w:r>
            <w:r>
              <w:rPr>
                <w:color w:val="000000"/>
                <w:sz w:val="18"/>
                <w:szCs w:val="18"/>
              </w:rPr>
              <w:t>product</w:t>
            </w:r>
            <w:r w:rsidRPr="00C239BB">
              <w:rPr>
                <w:color w:val="000000"/>
                <w:sz w:val="18"/>
                <w:szCs w:val="18"/>
              </w:rPr>
              <w:t>/ 5ml</w:t>
            </w:r>
            <w:r>
              <w:rPr>
                <w:color w:val="000000"/>
                <w:sz w:val="18"/>
                <w:szCs w:val="18"/>
              </w:rPr>
              <w:t xml:space="preserve"> water</w:t>
            </w:r>
            <w:r w:rsidRPr="00C239BB">
              <w:rPr>
                <w:color w:val="000000"/>
                <w:sz w:val="18"/>
                <w:szCs w:val="18"/>
              </w:rPr>
              <w:t>.</w:t>
            </w:r>
          </w:p>
          <w:p w14:paraId="17703930" w14:textId="77777777" w:rsidR="001E270F" w:rsidRDefault="001E270F" w:rsidP="004301E6">
            <w:pPr>
              <w:rPr>
                <w:color w:val="000000"/>
                <w:sz w:val="18"/>
                <w:szCs w:val="18"/>
              </w:rPr>
            </w:pPr>
          </w:p>
          <w:p w14:paraId="474EB38A" w14:textId="121AAAA7" w:rsidR="001E270F" w:rsidRPr="00176CEE" w:rsidRDefault="00592BD3" w:rsidP="004301E6">
            <w:pPr>
              <w:rPr>
                <w:color w:val="000000"/>
                <w:sz w:val="18"/>
                <w:szCs w:val="18"/>
              </w:rPr>
            </w:pPr>
            <w:r>
              <w:rPr>
                <w:color w:val="000000"/>
                <w:sz w:val="18"/>
                <w:szCs w:val="18"/>
              </w:rPr>
              <w:t>Three u</w:t>
            </w:r>
            <w:r w:rsidR="001E270F">
              <w:rPr>
                <w:color w:val="000000"/>
                <w:sz w:val="18"/>
                <w:szCs w:val="18"/>
              </w:rPr>
              <w:t>ntreated control sites were included in the test with 3 observation points each, for each AWT.</w:t>
            </w:r>
          </w:p>
        </w:tc>
        <w:tc>
          <w:tcPr>
            <w:tcW w:w="1625" w:type="pct"/>
          </w:tcPr>
          <w:p w14:paraId="314A8B74" w14:textId="77777777" w:rsidR="001E270F" w:rsidRPr="00C239BB" w:rsidRDefault="001E270F" w:rsidP="004301E6">
            <w:pPr>
              <w:pStyle w:val="Standard-italics"/>
              <w:rPr>
                <w:i w:val="0"/>
                <w:color w:val="000000"/>
                <w:sz w:val="18"/>
                <w:szCs w:val="18"/>
                <w:lang w:val="en-US"/>
              </w:rPr>
            </w:pPr>
            <w:r w:rsidRPr="00C239BB">
              <w:rPr>
                <w:i w:val="0"/>
                <w:color w:val="000000"/>
                <w:sz w:val="18"/>
                <w:szCs w:val="18"/>
                <w:u w:val="single"/>
                <w:lang w:val="en-US"/>
              </w:rPr>
              <w:lastRenderedPageBreak/>
              <w:t>AWT 1&amp;2</w:t>
            </w:r>
            <w:r>
              <w:rPr>
                <w:i w:val="0"/>
                <w:color w:val="000000"/>
                <w:sz w:val="18"/>
                <w:szCs w:val="18"/>
                <w:lang w:val="en-US"/>
              </w:rPr>
              <w:t xml:space="preserve"> [granular product applied on the ant pathways around building indoors (AWT 1) and outdoors (AWT 2)]</w:t>
            </w:r>
          </w:p>
          <w:p w14:paraId="13D49E36" w14:textId="77777777" w:rsidR="001E270F" w:rsidRPr="00C239BB" w:rsidRDefault="001E270F" w:rsidP="004301E6">
            <w:pPr>
              <w:pStyle w:val="Standard-italics"/>
              <w:rPr>
                <w:iCs/>
                <w:color w:val="000000"/>
                <w:sz w:val="18"/>
                <w:szCs w:val="18"/>
              </w:rPr>
            </w:pPr>
            <w:r w:rsidRPr="00C239BB">
              <w:rPr>
                <w:iCs/>
                <w:color w:val="000000"/>
                <w:sz w:val="18"/>
                <w:szCs w:val="18"/>
              </w:rPr>
              <w:t xml:space="preserve">Ant activity on nests </w:t>
            </w:r>
          </w:p>
          <w:p w14:paraId="5EC63284" w14:textId="77777777" w:rsidR="001E270F" w:rsidRPr="00F035E2" w:rsidRDefault="001E270F" w:rsidP="004301E6">
            <w:pPr>
              <w:pStyle w:val="Standard-italics"/>
              <w:rPr>
                <w:i w:val="0"/>
                <w:color w:val="000000"/>
                <w:sz w:val="18"/>
                <w:szCs w:val="18"/>
              </w:rPr>
            </w:pPr>
            <w:r w:rsidRPr="00F035E2">
              <w:rPr>
                <w:i w:val="0"/>
                <w:color w:val="000000"/>
                <w:sz w:val="18"/>
                <w:szCs w:val="18"/>
              </w:rPr>
              <w:t>Indoor: Percentage of Reduction in the treated replications was 100% after 28 days. - Outdoor: Percentage of Reduction in the treated replications was 100% after 28 days</w:t>
            </w:r>
          </w:p>
          <w:p w14:paraId="748CD4EE" w14:textId="77777777" w:rsidR="001E270F" w:rsidRPr="00C239BB" w:rsidRDefault="001E270F" w:rsidP="004301E6">
            <w:pPr>
              <w:pStyle w:val="Standard-italics"/>
              <w:rPr>
                <w:iCs/>
                <w:color w:val="000000"/>
                <w:sz w:val="18"/>
                <w:szCs w:val="18"/>
              </w:rPr>
            </w:pPr>
            <w:r w:rsidRPr="00C239BB">
              <w:rPr>
                <w:iCs/>
                <w:color w:val="000000"/>
                <w:sz w:val="18"/>
                <w:szCs w:val="18"/>
              </w:rPr>
              <w:t>Ant activity on ant pathways</w:t>
            </w:r>
          </w:p>
          <w:p w14:paraId="59D1ACA4" w14:textId="77777777" w:rsidR="001E270F" w:rsidRPr="00F035E2" w:rsidRDefault="001E270F" w:rsidP="004301E6">
            <w:pPr>
              <w:pStyle w:val="Standard-italics"/>
              <w:rPr>
                <w:i w:val="0"/>
                <w:color w:val="000000"/>
                <w:sz w:val="18"/>
                <w:szCs w:val="18"/>
              </w:rPr>
            </w:pPr>
            <w:r w:rsidRPr="00F035E2">
              <w:rPr>
                <w:i w:val="0"/>
                <w:color w:val="000000"/>
                <w:sz w:val="18"/>
                <w:szCs w:val="18"/>
              </w:rPr>
              <w:t xml:space="preserve">Indoor: Percentage of Reduction in the treated replications was 100% 28 days after treatment.   - Outdoor: Percentage of Reduction in the treated replications was 98.1% 28 days after treatment.   </w:t>
            </w:r>
          </w:p>
          <w:p w14:paraId="5BD8E4EC" w14:textId="77777777" w:rsidR="001E270F" w:rsidRPr="00F035E2" w:rsidRDefault="001E270F" w:rsidP="004301E6">
            <w:pPr>
              <w:pStyle w:val="Standard-italics"/>
              <w:rPr>
                <w:i w:val="0"/>
                <w:color w:val="000000"/>
                <w:sz w:val="18"/>
                <w:szCs w:val="18"/>
              </w:rPr>
            </w:pPr>
            <w:r w:rsidRPr="00F035E2">
              <w:rPr>
                <w:i w:val="0"/>
                <w:color w:val="000000"/>
                <w:sz w:val="18"/>
                <w:szCs w:val="18"/>
              </w:rPr>
              <w:t xml:space="preserve"> </w:t>
            </w:r>
          </w:p>
          <w:p w14:paraId="2AD3074E" w14:textId="77777777" w:rsidR="001E270F" w:rsidRPr="001E270F" w:rsidRDefault="001E270F" w:rsidP="004301E6">
            <w:pPr>
              <w:pStyle w:val="Standard-italics"/>
              <w:rPr>
                <w:i w:val="0"/>
                <w:iCs/>
                <w:color w:val="000000"/>
                <w:sz w:val="18"/>
                <w:szCs w:val="18"/>
                <w:lang w:val="en-US"/>
              </w:rPr>
            </w:pPr>
            <w:r w:rsidRPr="001E270F">
              <w:rPr>
                <w:i w:val="0"/>
                <w:iCs/>
                <w:color w:val="000000"/>
                <w:sz w:val="18"/>
                <w:szCs w:val="18"/>
                <w:u w:val="single"/>
                <w:lang w:val="en-US"/>
              </w:rPr>
              <w:t>AWT 3&amp;4</w:t>
            </w:r>
            <w:r w:rsidRPr="001E270F">
              <w:rPr>
                <w:i w:val="0"/>
                <w:iCs/>
                <w:color w:val="000000"/>
                <w:sz w:val="18"/>
                <w:szCs w:val="18"/>
                <w:lang w:val="en-US"/>
              </w:rPr>
              <w:t xml:space="preserve"> [granul</w:t>
            </w:r>
            <w:r w:rsidR="0041485F">
              <w:rPr>
                <w:i w:val="0"/>
                <w:iCs/>
                <w:color w:val="000000"/>
                <w:sz w:val="18"/>
                <w:szCs w:val="18"/>
                <w:lang w:val="en-US"/>
              </w:rPr>
              <w:t>es</w:t>
            </w:r>
            <w:r>
              <w:rPr>
                <w:i w:val="0"/>
                <w:iCs/>
                <w:color w:val="000000"/>
                <w:sz w:val="18"/>
                <w:szCs w:val="18"/>
                <w:lang w:val="en-US"/>
              </w:rPr>
              <w:t xml:space="preserve"> </w:t>
            </w:r>
            <w:r w:rsidRPr="001E270F">
              <w:rPr>
                <w:i w:val="0"/>
                <w:iCs/>
                <w:color w:val="000000"/>
                <w:sz w:val="18"/>
                <w:szCs w:val="18"/>
                <w:lang w:val="en-US"/>
              </w:rPr>
              <w:t>(AWT 3) and granul</w:t>
            </w:r>
            <w:r w:rsidR="0041485F">
              <w:rPr>
                <w:i w:val="0"/>
                <w:iCs/>
                <w:color w:val="000000"/>
                <w:sz w:val="18"/>
                <w:szCs w:val="18"/>
                <w:lang w:val="en-US"/>
              </w:rPr>
              <w:t>es</w:t>
            </w:r>
            <w:r w:rsidRPr="001E270F">
              <w:rPr>
                <w:i w:val="0"/>
                <w:iCs/>
                <w:color w:val="000000"/>
                <w:sz w:val="18"/>
                <w:szCs w:val="18"/>
                <w:lang w:val="en-US"/>
              </w:rPr>
              <w:t xml:space="preserve"> after dilution </w:t>
            </w:r>
            <w:r w:rsidR="0041485F">
              <w:rPr>
                <w:i w:val="0"/>
                <w:iCs/>
                <w:color w:val="000000"/>
                <w:sz w:val="18"/>
                <w:szCs w:val="18"/>
                <w:lang w:val="en-US"/>
              </w:rPr>
              <w:t xml:space="preserve">in </w:t>
            </w:r>
            <w:r w:rsidRPr="001E270F">
              <w:rPr>
                <w:i w:val="0"/>
                <w:iCs/>
                <w:color w:val="000000"/>
                <w:sz w:val="18"/>
                <w:szCs w:val="18"/>
                <w:lang w:val="en-US"/>
              </w:rPr>
              <w:t>water (AWT 4) applied on ant nests outdoors]</w:t>
            </w:r>
          </w:p>
          <w:p w14:paraId="7CCBFF71" w14:textId="77777777" w:rsidR="001E270F" w:rsidRDefault="001E270F" w:rsidP="004301E6">
            <w:pPr>
              <w:pStyle w:val="Standard-italics"/>
              <w:rPr>
                <w:i w:val="0"/>
                <w:color w:val="000000"/>
                <w:sz w:val="18"/>
                <w:szCs w:val="18"/>
              </w:rPr>
            </w:pPr>
            <w:r w:rsidRPr="00F035E2">
              <w:rPr>
                <w:i w:val="0"/>
                <w:color w:val="000000"/>
                <w:sz w:val="18"/>
                <w:szCs w:val="18"/>
              </w:rPr>
              <w:t>Granule</w:t>
            </w:r>
            <w:r w:rsidR="0041485F">
              <w:rPr>
                <w:i w:val="0"/>
                <w:color w:val="000000"/>
                <w:sz w:val="18"/>
                <w:szCs w:val="18"/>
              </w:rPr>
              <w:t>s</w:t>
            </w:r>
            <w:r w:rsidRPr="00F035E2">
              <w:rPr>
                <w:i w:val="0"/>
                <w:color w:val="000000"/>
                <w:sz w:val="18"/>
                <w:szCs w:val="18"/>
              </w:rPr>
              <w:t xml:space="preserve">: Percentage of Reduction in the treated replications was 100% after 28 days. </w:t>
            </w:r>
          </w:p>
          <w:p w14:paraId="39139686" w14:textId="77777777" w:rsidR="001E270F" w:rsidRPr="00F035E2" w:rsidRDefault="001E270F" w:rsidP="004301E6">
            <w:pPr>
              <w:pStyle w:val="Standard-italics"/>
              <w:rPr>
                <w:i w:val="0"/>
                <w:color w:val="000000"/>
                <w:sz w:val="18"/>
                <w:szCs w:val="18"/>
              </w:rPr>
            </w:pPr>
            <w:r w:rsidRPr="00F035E2">
              <w:rPr>
                <w:i w:val="0"/>
                <w:color w:val="000000"/>
                <w:sz w:val="18"/>
                <w:szCs w:val="18"/>
              </w:rPr>
              <w:t>Granule</w:t>
            </w:r>
            <w:r w:rsidR="0041485F">
              <w:rPr>
                <w:i w:val="0"/>
                <w:color w:val="000000"/>
                <w:sz w:val="18"/>
                <w:szCs w:val="18"/>
              </w:rPr>
              <w:t>s</w:t>
            </w:r>
            <w:r w:rsidRPr="00F035E2">
              <w:rPr>
                <w:i w:val="0"/>
                <w:color w:val="000000"/>
                <w:sz w:val="18"/>
                <w:szCs w:val="18"/>
              </w:rPr>
              <w:t xml:space="preserve"> diluted </w:t>
            </w:r>
            <w:r w:rsidR="0041485F">
              <w:rPr>
                <w:i w:val="0"/>
                <w:color w:val="000000"/>
                <w:sz w:val="18"/>
                <w:szCs w:val="18"/>
              </w:rPr>
              <w:t>in</w:t>
            </w:r>
            <w:r w:rsidRPr="00F035E2">
              <w:rPr>
                <w:i w:val="0"/>
                <w:color w:val="000000"/>
                <w:sz w:val="18"/>
                <w:szCs w:val="18"/>
              </w:rPr>
              <w:t xml:space="preserve"> water: Percentage of Reduction in the treated replications was 100% after 28 </w:t>
            </w:r>
          </w:p>
          <w:p w14:paraId="3F8271EA" w14:textId="77777777" w:rsidR="001E270F" w:rsidRDefault="001E270F" w:rsidP="004301E6">
            <w:pPr>
              <w:pStyle w:val="Standard-italics"/>
              <w:rPr>
                <w:i w:val="0"/>
                <w:color w:val="000000"/>
                <w:sz w:val="18"/>
                <w:szCs w:val="18"/>
              </w:rPr>
            </w:pPr>
            <w:r w:rsidRPr="00F035E2">
              <w:rPr>
                <w:i w:val="0"/>
                <w:color w:val="000000"/>
                <w:sz w:val="18"/>
                <w:szCs w:val="18"/>
              </w:rPr>
              <w:lastRenderedPageBreak/>
              <w:t>days.</w:t>
            </w:r>
          </w:p>
          <w:p w14:paraId="0A58F2AE" w14:textId="77777777" w:rsidR="001E270F" w:rsidRDefault="001E270F" w:rsidP="004301E6">
            <w:pPr>
              <w:pStyle w:val="Standard-italics"/>
              <w:rPr>
                <w:i w:val="0"/>
                <w:color w:val="000000"/>
                <w:sz w:val="18"/>
                <w:szCs w:val="18"/>
              </w:rPr>
            </w:pPr>
          </w:p>
          <w:p w14:paraId="1162BA6E" w14:textId="77777777" w:rsidR="001E270F" w:rsidRPr="00F035E2" w:rsidRDefault="001E270F" w:rsidP="004301E6">
            <w:pPr>
              <w:pStyle w:val="Standard-italics"/>
              <w:rPr>
                <w:i w:val="0"/>
                <w:color w:val="000000"/>
                <w:sz w:val="18"/>
                <w:szCs w:val="18"/>
              </w:rPr>
            </w:pPr>
            <w:r>
              <w:rPr>
                <w:i w:val="0"/>
                <w:color w:val="000000"/>
                <w:sz w:val="18"/>
                <w:szCs w:val="18"/>
              </w:rPr>
              <w:t>In the untreated control sites, ant population 28 days after treatment  remained almost the same or increased when compared to pre-treatment situation, in all cases.</w:t>
            </w:r>
          </w:p>
          <w:p w14:paraId="1396D0CD" w14:textId="77777777" w:rsidR="001E270F" w:rsidRPr="00F035E2" w:rsidRDefault="001E270F" w:rsidP="004301E6">
            <w:pPr>
              <w:pStyle w:val="Standard-italics"/>
              <w:rPr>
                <w:i w:val="0"/>
                <w:color w:val="000000"/>
                <w:sz w:val="18"/>
                <w:szCs w:val="18"/>
              </w:rPr>
            </w:pPr>
          </w:p>
          <w:p w14:paraId="1BD4FCDA" w14:textId="77777777" w:rsidR="001E270F" w:rsidRPr="00176CEE" w:rsidRDefault="001E270F" w:rsidP="004301E6">
            <w:pPr>
              <w:pStyle w:val="Standard-italics"/>
              <w:rPr>
                <w:i w:val="0"/>
                <w:color w:val="000000"/>
                <w:sz w:val="18"/>
                <w:szCs w:val="18"/>
              </w:rPr>
            </w:pPr>
          </w:p>
        </w:tc>
        <w:tc>
          <w:tcPr>
            <w:tcW w:w="452" w:type="pct"/>
          </w:tcPr>
          <w:p w14:paraId="54F4E965" w14:textId="77777777" w:rsidR="001E270F" w:rsidRPr="00C824A6" w:rsidRDefault="001E270F" w:rsidP="004301E6">
            <w:pPr>
              <w:spacing w:line="276" w:lineRule="auto"/>
              <w:rPr>
                <w:sz w:val="18"/>
                <w:szCs w:val="18"/>
                <w:lang w:eastAsia="ar-SA"/>
              </w:rPr>
            </w:pPr>
            <w:r w:rsidRPr="00C824A6">
              <w:rPr>
                <w:sz w:val="18"/>
                <w:szCs w:val="18"/>
              </w:rPr>
              <w:lastRenderedPageBreak/>
              <w:t>Andrea Drago; 2019</w:t>
            </w:r>
          </w:p>
          <w:p w14:paraId="52AABC5B" w14:textId="77777777" w:rsidR="001E270F" w:rsidRPr="00C824A6" w:rsidRDefault="001E270F" w:rsidP="004301E6">
            <w:pPr>
              <w:rPr>
                <w:color w:val="000000"/>
                <w:sz w:val="18"/>
                <w:szCs w:val="18"/>
              </w:rPr>
            </w:pPr>
          </w:p>
        </w:tc>
      </w:tr>
    </w:tbl>
    <w:p w14:paraId="19FEDD84" w14:textId="77777777" w:rsidR="00FD2055" w:rsidRPr="00A952BF" w:rsidRDefault="00FD2055" w:rsidP="00FD2055">
      <w:pPr>
        <w:spacing w:line="260" w:lineRule="atLeast"/>
        <w:rPr>
          <w:rFonts w:eastAsia="Calibri"/>
          <w:b/>
          <w:bCs/>
          <w:lang w:eastAsia="en-US"/>
        </w:rPr>
      </w:pPr>
    </w:p>
    <w:p w14:paraId="6184CBEC" w14:textId="77777777" w:rsidR="00FD2055" w:rsidRPr="00A952BF" w:rsidRDefault="00FD2055" w:rsidP="00FD2055">
      <w:pPr>
        <w:spacing w:line="260" w:lineRule="atLeast"/>
        <w:rPr>
          <w:rFonts w:ascii="Times New Roman" w:eastAsia="Calibri" w:hAnsi="Times New Roman"/>
          <w:b/>
          <w:bCs/>
          <w:i/>
          <w:iCs/>
          <w:lang w:eastAsia="en-US"/>
        </w:rPr>
      </w:pP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9626"/>
      </w:tblGrid>
      <w:tr w:rsidR="00FD2055" w:rsidRPr="00A952BF" w14:paraId="33AB5A4F" w14:textId="77777777" w:rsidTr="00B874AD">
        <w:tc>
          <w:tcPr>
            <w:tcW w:w="5000" w:type="pct"/>
            <w:tcBorders>
              <w:top w:val="single" w:sz="4" w:space="0" w:color="auto"/>
              <w:left w:val="single" w:sz="4" w:space="0" w:color="auto"/>
              <w:bottom w:val="single" w:sz="6" w:space="0" w:color="auto"/>
              <w:right w:val="single" w:sz="6" w:space="0" w:color="auto"/>
            </w:tcBorders>
            <w:shd w:val="clear" w:color="auto" w:fill="CCFFCC"/>
          </w:tcPr>
          <w:p w14:paraId="3E8FF4B3" w14:textId="77777777" w:rsidR="00FD2055" w:rsidRPr="00A952BF" w:rsidRDefault="00FD2055" w:rsidP="00FD2055">
            <w:pPr>
              <w:spacing w:line="260" w:lineRule="atLeast"/>
              <w:rPr>
                <w:rFonts w:eastAsia="Calibri"/>
                <w:b/>
                <w:bCs/>
                <w:lang w:eastAsia="en-US"/>
              </w:rPr>
            </w:pPr>
            <w:r w:rsidRPr="00A952BF">
              <w:rPr>
                <w:rFonts w:eastAsia="Calibri"/>
                <w:b/>
                <w:bCs/>
                <w:lang w:eastAsia="en-US"/>
              </w:rPr>
              <w:t>Conclusion on the efficacy of the product</w:t>
            </w:r>
          </w:p>
        </w:tc>
      </w:tr>
      <w:tr w:rsidR="00C45980" w:rsidRPr="00F84004" w14:paraId="7991C8BD" w14:textId="77777777" w:rsidTr="00B874AD">
        <w:trPr>
          <w:trHeight w:val="298"/>
        </w:trPr>
        <w:tc>
          <w:tcPr>
            <w:tcW w:w="5000" w:type="pct"/>
            <w:tcBorders>
              <w:top w:val="single" w:sz="6" w:space="0" w:color="auto"/>
              <w:left w:val="single" w:sz="4" w:space="0" w:color="auto"/>
              <w:bottom w:val="single" w:sz="6" w:space="0" w:color="auto"/>
              <w:right w:val="single" w:sz="6" w:space="0" w:color="auto"/>
            </w:tcBorders>
            <w:shd w:val="clear" w:color="auto" w:fill="auto"/>
          </w:tcPr>
          <w:p w14:paraId="4FB45606" w14:textId="77777777" w:rsidR="0041485F" w:rsidRPr="0041485F" w:rsidRDefault="0041485F" w:rsidP="0041485F">
            <w:pPr>
              <w:spacing w:line="260" w:lineRule="atLeast"/>
              <w:rPr>
                <w:rFonts w:eastAsia="Calibri"/>
                <w:lang w:eastAsia="en-US"/>
              </w:rPr>
            </w:pPr>
            <w:r w:rsidRPr="0041485F">
              <w:rPr>
                <w:rFonts w:eastAsia="Calibri"/>
                <w:lang w:eastAsia="en-US"/>
              </w:rPr>
              <w:t>Based on the results of the submitted lab and field studies, the product was proved efficacious as:</w:t>
            </w:r>
          </w:p>
          <w:p w14:paraId="54550F67" w14:textId="1F884F6A" w:rsidR="0041485F" w:rsidRDefault="0041485F" w:rsidP="0041485F">
            <w:pPr>
              <w:numPr>
                <w:ilvl w:val="0"/>
                <w:numId w:val="20"/>
              </w:numPr>
              <w:spacing w:line="260" w:lineRule="atLeast"/>
              <w:ind w:left="426" w:hanging="284"/>
              <w:rPr>
                <w:rFonts w:eastAsia="Calibri"/>
                <w:lang w:eastAsia="en-US"/>
              </w:rPr>
            </w:pPr>
            <w:r w:rsidRPr="0041485F">
              <w:rPr>
                <w:rFonts w:eastAsia="Calibri"/>
                <w:lang w:eastAsia="en-US"/>
              </w:rPr>
              <w:t>Crack and crevice treatment by professionals and non-professionals, indoors for the control of ants (</w:t>
            </w:r>
            <w:r w:rsidRPr="0041485F">
              <w:rPr>
                <w:rFonts w:eastAsia="Calibri"/>
                <w:i/>
                <w:iCs/>
                <w:lang w:eastAsia="en-US"/>
              </w:rPr>
              <w:t xml:space="preserve">Lasius niger, </w:t>
            </w:r>
            <w:r w:rsidRPr="0041485F">
              <w:rPr>
                <w:rFonts w:eastAsia="Calibri"/>
                <w:lang w:eastAsia="en-US"/>
              </w:rPr>
              <w:t>workers), and outdoors around buildings</w:t>
            </w:r>
            <w:r w:rsidR="004D6D9D">
              <w:rPr>
                <w:rFonts w:eastAsia="Calibri"/>
                <w:lang w:eastAsia="en-US"/>
              </w:rPr>
              <w:t>,</w:t>
            </w:r>
            <w:r w:rsidRPr="0041485F">
              <w:rPr>
                <w:rFonts w:eastAsia="Calibri"/>
                <w:lang w:eastAsia="en-US"/>
              </w:rPr>
              <w:t xml:space="preserve"> </w:t>
            </w:r>
            <w:bookmarkStart w:id="1447" w:name="_Hlk96591493"/>
            <w:r w:rsidR="00770097">
              <w:rPr>
                <w:rFonts w:eastAsia="Calibri"/>
                <w:lang w:eastAsia="en-US"/>
              </w:rPr>
              <w:t xml:space="preserve">at </w:t>
            </w:r>
            <w:r w:rsidR="004D6D9D">
              <w:rPr>
                <w:rFonts w:eastAsia="Calibri"/>
                <w:lang w:eastAsia="en-US"/>
              </w:rPr>
              <w:t xml:space="preserve">sites </w:t>
            </w:r>
            <w:r w:rsidR="004D6D9D" w:rsidRPr="004D6D9D">
              <w:rPr>
                <w:rFonts w:eastAsia="Calibri"/>
                <w:lang w:val="en-US" w:eastAsia="en-US"/>
              </w:rPr>
              <w:t>protected from the rain</w:t>
            </w:r>
            <w:r w:rsidR="004D6D9D">
              <w:rPr>
                <w:rFonts w:eastAsia="Calibri"/>
                <w:lang w:val="en-US" w:eastAsia="en-US"/>
              </w:rPr>
              <w:t>,</w:t>
            </w:r>
            <w:bookmarkEnd w:id="1447"/>
            <w:r w:rsidR="004D6D9D" w:rsidRPr="004D6D9D">
              <w:rPr>
                <w:rFonts w:eastAsia="Calibri"/>
                <w:lang w:val="en-US" w:eastAsia="en-US"/>
              </w:rPr>
              <w:t xml:space="preserve"> </w:t>
            </w:r>
            <w:r w:rsidRPr="0041485F">
              <w:rPr>
                <w:rFonts w:eastAsia="Calibri"/>
                <w:lang w:eastAsia="en-US"/>
              </w:rPr>
              <w:t>for the control of ants (</w:t>
            </w:r>
            <w:r w:rsidRPr="0041485F">
              <w:rPr>
                <w:rFonts w:eastAsia="Calibri"/>
                <w:i/>
                <w:iCs/>
                <w:lang w:eastAsia="en-US"/>
              </w:rPr>
              <w:t xml:space="preserve">Lasius niger, </w:t>
            </w:r>
            <w:r w:rsidRPr="0041485F">
              <w:rPr>
                <w:rFonts w:eastAsia="Calibri"/>
                <w:lang w:eastAsia="en-US"/>
              </w:rPr>
              <w:t>workers and nests) by spreading the granules of the product at 8 g/m</w:t>
            </w:r>
            <w:r w:rsidRPr="0041485F">
              <w:rPr>
                <w:rFonts w:eastAsia="Calibri"/>
                <w:vertAlign w:val="superscript"/>
                <w:lang w:eastAsia="en-US"/>
              </w:rPr>
              <w:t>2</w:t>
            </w:r>
            <w:r w:rsidRPr="0041485F">
              <w:rPr>
                <w:rFonts w:eastAsia="Calibri"/>
                <w:lang w:eastAsia="en-US"/>
              </w:rPr>
              <w:t>. The product has a residual period of 4 weeks. After the non-professional use, knockdown of ant workers is expected within 60 minutes after exposure of insects to the treated surfaces (Intented uses 1 &amp; 2).</w:t>
            </w:r>
          </w:p>
          <w:p w14:paraId="5E3CB97C" w14:textId="77777777" w:rsidR="0041485F" w:rsidRDefault="0041485F" w:rsidP="0041485F">
            <w:pPr>
              <w:spacing w:line="260" w:lineRule="atLeast"/>
              <w:ind w:left="426"/>
              <w:rPr>
                <w:rFonts w:eastAsia="Calibri"/>
                <w:lang w:eastAsia="en-US"/>
              </w:rPr>
            </w:pPr>
          </w:p>
          <w:p w14:paraId="5AA4A66F" w14:textId="77777777" w:rsidR="00C45980" w:rsidRPr="0041485F" w:rsidRDefault="0041485F" w:rsidP="0041485F">
            <w:pPr>
              <w:numPr>
                <w:ilvl w:val="0"/>
                <w:numId w:val="20"/>
              </w:numPr>
              <w:spacing w:line="260" w:lineRule="atLeast"/>
              <w:ind w:left="426" w:hanging="284"/>
              <w:rPr>
                <w:rFonts w:eastAsia="Calibri"/>
                <w:lang w:eastAsia="en-US"/>
              </w:rPr>
            </w:pPr>
            <w:r w:rsidRPr="0041485F">
              <w:rPr>
                <w:rFonts w:eastAsia="Calibri"/>
                <w:lang w:eastAsia="en-US"/>
              </w:rPr>
              <w:t>Ant nest treatment by professionals and non-professionals, indoors and outdoors around buildings, for the control of ants (</w:t>
            </w:r>
            <w:r w:rsidRPr="0041485F">
              <w:rPr>
                <w:rFonts w:eastAsia="Calibri"/>
                <w:i/>
                <w:iCs/>
                <w:lang w:eastAsia="en-US"/>
              </w:rPr>
              <w:t xml:space="preserve">Lasius niger, </w:t>
            </w:r>
            <w:r w:rsidRPr="0041485F">
              <w:rPr>
                <w:rFonts w:eastAsia="Calibri"/>
                <w:lang w:eastAsia="en-US"/>
              </w:rPr>
              <w:t>workers and nests) by spreading of granules onto the nest, and for the control of ants (</w:t>
            </w:r>
            <w:r w:rsidRPr="0041485F">
              <w:rPr>
                <w:rFonts w:eastAsia="Calibri"/>
                <w:i/>
                <w:iCs/>
                <w:lang w:eastAsia="en-US"/>
              </w:rPr>
              <w:t xml:space="preserve">Lasius niger, </w:t>
            </w:r>
            <w:r w:rsidRPr="0041485F">
              <w:rPr>
                <w:rFonts w:eastAsia="Calibri"/>
                <w:lang w:eastAsia="en-US"/>
              </w:rPr>
              <w:t>workers) by application of wet product (after dilution of 8 g product in 4 ml water) onto the nest at 8 g product/nest. The product has a residual period of 4 weeks. After the non-professional use, knockdown of ant workers is expected within 60 minutes after exposure of insects to the treated surfaces (Intented uses 3 &amp; 4).</w:t>
            </w:r>
          </w:p>
        </w:tc>
      </w:tr>
    </w:tbl>
    <w:p w14:paraId="68CEE162" w14:textId="77777777" w:rsidR="00FD2055" w:rsidRPr="00A952BF" w:rsidRDefault="00FD2055" w:rsidP="00FD2055">
      <w:pPr>
        <w:spacing w:line="260" w:lineRule="atLeast"/>
        <w:ind w:left="360"/>
        <w:rPr>
          <w:rFonts w:eastAsia="Calibri"/>
          <w:b/>
          <w:bCs/>
          <w:lang w:eastAsia="en-US"/>
        </w:rPr>
      </w:pPr>
    </w:p>
    <w:p w14:paraId="63A96E00" w14:textId="77777777" w:rsidR="00FD2055" w:rsidRPr="00A952BF" w:rsidRDefault="00FD2055" w:rsidP="00720322">
      <w:pPr>
        <w:pStyle w:val="Titolo4"/>
      </w:pPr>
      <w:bookmarkStart w:id="1448" w:name="_Toc389729040"/>
      <w:bookmarkStart w:id="1449" w:name="_Toc403472749"/>
      <w:bookmarkStart w:id="1450" w:name="_Toc403566570"/>
      <w:bookmarkStart w:id="1451" w:name="_Toc103808474"/>
      <w:r w:rsidRPr="00A952BF">
        <w:lastRenderedPageBreak/>
        <w:t>Occurrence of resistance and resistance management</w:t>
      </w:r>
      <w:bookmarkEnd w:id="1448"/>
      <w:bookmarkEnd w:id="1449"/>
      <w:bookmarkEnd w:id="1450"/>
      <w:bookmarkEnd w:id="1451"/>
    </w:p>
    <w:p w14:paraId="75EDEA70" w14:textId="77777777" w:rsidR="0041485F" w:rsidRDefault="0041485F" w:rsidP="0041485F">
      <w:pPr>
        <w:spacing w:line="260" w:lineRule="atLeast"/>
        <w:rPr>
          <w:iCs/>
        </w:rPr>
      </w:pPr>
      <w:r>
        <w:rPr>
          <w:iCs/>
        </w:rPr>
        <w:t>According to the Assessment Report for Cypermethrin, r</w:t>
      </w:r>
      <w:r w:rsidRPr="00F84004">
        <w:rPr>
          <w:iCs/>
        </w:rPr>
        <w:t>esistance to pyrethroid insecticides has been reported for a number of pests both in agriculture and public health. Strategies such as alteration of insecticides with different modes of action and avoidance of over frequent use are standard practises in agriculture and should be applied also to biocide uses of cypermethrin.</w:t>
      </w:r>
    </w:p>
    <w:p w14:paraId="4347AEDE" w14:textId="77777777" w:rsidR="0041485F" w:rsidRDefault="0041485F" w:rsidP="0041485F">
      <w:pPr>
        <w:rPr>
          <w:iCs/>
        </w:rPr>
      </w:pPr>
      <w:r w:rsidRPr="00F84004">
        <w:rPr>
          <w:iCs/>
        </w:rPr>
        <w:t xml:space="preserve"> </w:t>
      </w:r>
    </w:p>
    <w:p w14:paraId="300C4EF2" w14:textId="77777777" w:rsidR="0041485F" w:rsidRDefault="0041485F" w:rsidP="0041485F">
      <w:pPr>
        <w:rPr>
          <w:rFonts w:eastAsia="Calibri"/>
        </w:rPr>
      </w:pPr>
      <w:r>
        <w:rPr>
          <w:iCs/>
        </w:rPr>
        <w:t xml:space="preserve">The following </w:t>
      </w:r>
      <w:r>
        <w:rPr>
          <w:rFonts w:eastAsia="Calibri"/>
        </w:rPr>
        <w:t>principles of strategies for managing the development of resistance as for other synthetic pyrethroids-based products are proposed:</w:t>
      </w:r>
    </w:p>
    <w:p w14:paraId="633D5AA6" w14:textId="77777777" w:rsidR="0041485F" w:rsidRDefault="0041485F" w:rsidP="0041485F">
      <w:pPr>
        <w:rPr>
          <w:rFonts w:eastAsia="Calibri"/>
        </w:rPr>
      </w:pPr>
      <w:r>
        <w:rPr>
          <w:rFonts w:eastAsia="Calibri"/>
        </w:rPr>
        <w:t xml:space="preserve">- Where possible, application treatments should be recommended to be combined with non-chemical measures </w:t>
      </w:r>
    </w:p>
    <w:p w14:paraId="43CB901C" w14:textId="77777777" w:rsidR="0041485F" w:rsidRDefault="0041485F" w:rsidP="0041485F">
      <w:pPr>
        <w:rPr>
          <w:rFonts w:eastAsia="Calibri"/>
        </w:rPr>
      </w:pPr>
      <w:r>
        <w:rPr>
          <w:rFonts w:eastAsia="Calibri"/>
        </w:rPr>
        <w:t xml:space="preserve">- </w:t>
      </w:r>
      <w:r w:rsidRPr="00600E91">
        <w:rPr>
          <w:rFonts w:eastAsia="Calibri"/>
        </w:rPr>
        <w:t xml:space="preserve">Where an extended period of control is required, treatments should be alternated with products </w:t>
      </w:r>
      <w:r w:rsidRPr="00BF57CC">
        <w:rPr>
          <w:rFonts w:eastAsia="Calibri"/>
        </w:rPr>
        <w:t xml:space="preserve">containing active substances </w:t>
      </w:r>
      <w:r w:rsidRPr="00600E91">
        <w:rPr>
          <w:rFonts w:eastAsia="Calibri"/>
        </w:rPr>
        <w:t>with different mode of action</w:t>
      </w:r>
      <w:r w:rsidRPr="00BF57CC">
        <w:rPr>
          <w:rFonts w:eastAsia="Calibri"/>
        </w:rPr>
        <w:t>.</w:t>
      </w:r>
    </w:p>
    <w:p w14:paraId="73645B09" w14:textId="77777777" w:rsidR="0041485F" w:rsidRDefault="0041485F" w:rsidP="0041485F">
      <w:pPr>
        <w:rPr>
          <w:rFonts w:eastAsia="Calibri"/>
        </w:rPr>
      </w:pPr>
      <w:r>
        <w:rPr>
          <w:rFonts w:eastAsia="Calibri"/>
        </w:rPr>
        <w:t>- In cases where label rates, correctly applied, fail to give the expected level of control and resistance is demonstrated, use of any product containing active substances with the same mode of action should cease.</w:t>
      </w:r>
    </w:p>
    <w:p w14:paraId="6C055271" w14:textId="77777777" w:rsidR="0041485F" w:rsidRDefault="0041485F" w:rsidP="0041485F">
      <w:pPr>
        <w:rPr>
          <w:rFonts w:eastAsia="Calibri"/>
        </w:rPr>
      </w:pPr>
      <w:r>
        <w:rPr>
          <w:rFonts w:eastAsia="Calibri"/>
        </w:rPr>
        <w:t>- The users should inform if the treatment is ineffective and report straightforward to the authorization holder. The authorization</w:t>
      </w:r>
      <w:r>
        <w:rPr>
          <w:iCs/>
        </w:rPr>
        <w:t xml:space="preserve"> holder should report any observed resistance incidents to the Competent Authorities (CA) or other appointed bodies involved in resistance management.</w:t>
      </w:r>
    </w:p>
    <w:p w14:paraId="2338A1BA" w14:textId="77777777" w:rsidR="00FD2055" w:rsidRPr="00A952BF" w:rsidRDefault="00FD2055" w:rsidP="00356A80">
      <w:pPr>
        <w:spacing w:line="260" w:lineRule="atLeast"/>
        <w:jc w:val="both"/>
        <w:rPr>
          <w:b/>
          <w:bCs/>
          <w:iCs/>
        </w:rPr>
      </w:pPr>
    </w:p>
    <w:p w14:paraId="4EA12CF8" w14:textId="77777777" w:rsidR="00FD2055" w:rsidRPr="00A952BF" w:rsidRDefault="00FD2055" w:rsidP="00720322">
      <w:pPr>
        <w:pStyle w:val="Titolo4"/>
      </w:pPr>
      <w:bookmarkStart w:id="1452" w:name="_Toc389725203"/>
      <w:bookmarkStart w:id="1453" w:name="_Toc389726195"/>
      <w:bookmarkStart w:id="1454" w:name="_Toc389727247"/>
      <w:bookmarkStart w:id="1455" w:name="_Toc389727605"/>
      <w:bookmarkStart w:id="1456" w:name="_Toc389727964"/>
      <w:bookmarkStart w:id="1457" w:name="_Toc389728323"/>
      <w:bookmarkStart w:id="1458" w:name="_Toc389728683"/>
      <w:bookmarkStart w:id="1459" w:name="_Toc389729041"/>
      <w:bookmarkStart w:id="1460" w:name="_Toc389725204"/>
      <w:bookmarkStart w:id="1461" w:name="_Toc389726196"/>
      <w:bookmarkStart w:id="1462" w:name="_Toc389727248"/>
      <w:bookmarkStart w:id="1463" w:name="_Toc389727606"/>
      <w:bookmarkStart w:id="1464" w:name="_Toc389727965"/>
      <w:bookmarkStart w:id="1465" w:name="_Toc389728324"/>
      <w:bookmarkStart w:id="1466" w:name="_Toc389728684"/>
      <w:bookmarkStart w:id="1467" w:name="_Toc389729042"/>
      <w:bookmarkStart w:id="1468" w:name="_Toc389729043"/>
      <w:bookmarkStart w:id="1469" w:name="_Toc403472750"/>
      <w:bookmarkStart w:id="1470" w:name="_Toc403566571"/>
      <w:bookmarkStart w:id="1471" w:name="_Toc103808475"/>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r w:rsidRPr="00A952BF">
        <w:t>Known limitations</w:t>
      </w:r>
      <w:bookmarkEnd w:id="1468"/>
      <w:bookmarkEnd w:id="1469"/>
      <w:bookmarkEnd w:id="1470"/>
      <w:bookmarkEnd w:id="1471"/>
    </w:p>
    <w:p w14:paraId="1846FC1D" w14:textId="77777777" w:rsidR="005E5E3F" w:rsidRPr="00F84004" w:rsidRDefault="005E5E3F" w:rsidP="005E5E3F">
      <w:pPr>
        <w:spacing w:line="260" w:lineRule="atLeast"/>
        <w:rPr>
          <w:rFonts w:eastAsia="Calibri"/>
          <w:lang w:eastAsia="en-US"/>
        </w:rPr>
      </w:pPr>
      <w:r w:rsidRPr="00F84004">
        <w:rPr>
          <w:rFonts w:eastAsia="Calibri"/>
          <w:lang w:eastAsia="en-US"/>
        </w:rPr>
        <w:t>There are no known limitations.</w:t>
      </w:r>
    </w:p>
    <w:p w14:paraId="7642AC17" w14:textId="77777777" w:rsidR="00FD2055" w:rsidRPr="00A952BF" w:rsidRDefault="00FD2055" w:rsidP="00FD2055">
      <w:pPr>
        <w:spacing w:line="260" w:lineRule="atLeast"/>
        <w:rPr>
          <w:rFonts w:ascii="Times New Roman" w:eastAsia="Calibri" w:hAnsi="Times New Roman"/>
          <w:b/>
          <w:bCs/>
          <w:i/>
          <w:iCs/>
          <w:lang w:eastAsia="en-US"/>
        </w:rPr>
      </w:pPr>
    </w:p>
    <w:p w14:paraId="76D0DA19" w14:textId="77777777" w:rsidR="00FD2055" w:rsidRPr="00A952BF" w:rsidRDefault="00FD2055" w:rsidP="00720322">
      <w:pPr>
        <w:pStyle w:val="Titolo4"/>
      </w:pPr>
      <w:bookmarkStart w:id="1472" w:name="_Toc389725206"/>
      <w:bookmarkStart w:id="1473" w:name="_Toc389726198"/>
      <w:bookmarkStart w:id="1474" w:name="_Toc389727250"/>
      <w:bookmarkStart w:id="1475" w:name="_Toc389727608"/>
      <w:bookmarkStart w:id="1476" w:name="_Toc389727967"/>
      <w:bookmarkStart w:id="1477" w:name="_Toc389728326"/>
      <w:bookmarkStart w:id="1478" w:name="_Toc389728686"/>
      <w:bookmarkStart w:id="1479" w:name="_Toc389729044"/>
      <w:bookmarkStart w:id="1480" w:name="_Toc389729045"/>
      <w:bookmarkStart w:id="1481" w:name="_Toc403472751"/>
      <w:bookmarkStart w:id="1482" w:name="_Toc403566572"/>
      <w:bookmarkStart w:id="1483" w:name="_Toc103808476"/>
      <w:bookmarkEnd w:id="1472"/>
      <w:bookmarkEnd w:id="1473"/>
      <w:bookmarkEnd w:id="1474"/>
      <w:bookmarkEnd w:id="1475"/>
      <w:bookmarkEnd w:id="1476"/>
      <w:bookmarkEnd w:id="1477"/>
      <w:bookmarkEnd w:id="1478"/>
      <w:bookmarkEnd w:id="1479"/>
      <w:r w:rsidRPr="00A952BF">
        <w:t>Evaluation of the label claims</w:t>
      </w:r>
      <w:bookmarkEnd w:id="1480"/>
      <w:bookmarkEnd w:id="1481"/>
      <w:bookmarkEnd w:id="1482"/>
      <w:bookmarkEnd w:id="1483"/>
    </w:p>
    <w:p w14:paraId="454BF914" w14:textId="77777777" w:rsidR="0041485F" w:rsidRDefault="0041485F" w:rsidP="0041485F">
      <w:pPr>
        <w:spacing w:line="260" w:lineRule="atLeast"/>
        <w:jc w:val="both"/>
        <w:rPr>
          <w:rFonts w:eastAsia="Calibri"/>
          <w:lang w:eastAsia="en-US"/>
        </w:rPr>
      </w:pPr>
      <w:r>
        <w:rPr>
          <w:rFonts w:eastAsia="Calibri"/>
          <w:lang w:eastAsia="en-US"/>
        </w:rPr>
        <w:t>According to the submitted by the applicant PAR and SPC, the claimed intended uses are as follows:</w:t>
      </w:r>
    </w:p>
    <w:p w14:paraId="0E9F41D2" w14:textId="77777777" w:rsidR="0041485F" w:rsidRDefault="0041485F" w:rsidP="0041485F">
      <w:pPr>
        <w:spacing w:line="260" w:lineRule="atLeast"/>
        <w:jc w:val="both"/>
        <w:rPr>
          <w:rFonts w:eastAsia="Calibri"/>
          <w:lang w:eastAsia="en-US"/>
        </w:rPr>
      </w:pPr>
    </w:p>
    <w:p w14:paraId="0EACC8B1" w14:textId="77777777" w:rsidR="0041485F" w:rsidRPr="00C239BB" w:rsidRDefault="0041485F" w:rsidP="0041485F">
      <w:pPr>
        <w:spacing w:line="260" w:lineRule="atLeast"/>
        <w:jc w:val="both"/>
        <w:rPr>
          <w:rFonts w:eastAsia="Calibri"/>
          <w:u w:val="single"/>
          <w:lang w:eastAsia="en-US"/>
        </w:rPr>
      </w:pPr>
      <w:r w:rsidRPr="00C239BB">
        <w:rPr>
          <w:rFonts w:eastAsia="Calibri"/>
          <w:u w:val="single"/>
          <w:lang w:eastAsia="en-US"/>
        </w:rPr>
        <w:t>Intended uses 1&amp;2 for professional and non-professional use:</w:t>
      </w:r>
    </w:p>
    <w:p w14:paraId="159BF902" w14:textId="77777777" w:rsidR="0041485F" w:rsidRPr="008972F7" w:rsidRDefault="0041485F" w:rsidP="0041485F">
      <w:pPr>
        <w:spacing w:line="260" w:lineRule="atLeast"/>
        <w:jc w:val="both"/>
        <w:rPr>
          <w:rFonts w:eastAsia="Calibri"/>
          <w:lang w:eastAsia="en-US"/>
        </w:rPr>
      </w:pPr>
      <w:r>
        <w:rPr>
          <w:rFonts w:eastAsia="Calibri"/>
          <w:lang w:eastAsia="en-US"/>
        </w:rPr>
        <w:t xml:space="preserve">The </w:t>
      </w:r>
      <w:r w:rsidRPr="008972F7">
        <w:rPr>
          <w:rFonts w:eastAsia="Calibri"/>
          <w:lang w:eastAsia="en-US"/>
        </w:rPr>
        <w:t>product is a ready to use product intended for the kill and control of ants (</w:t>
      </w:r>
      <w:r w:rsidRPr="00C239BB">
        <w:rPr>
          <w:rFonts w:eastAsia="Calibri"/>
          <w:i/>
          <w:iCs/>
          <w:lang w:eastAsia="en-US"/>
        </w:rPr>
        <w:t>Lasius niger</w:t>
      </w:r>
      <w:r w:rsidRPr="008972F7">
        <w:rPr>
          <w:rFonts w:eastAsia="Calibri"/>
          <w:lang w:eastAsia="en-US"/>
        </w:rPr>
        <w:t>) (workers and nests) indoors, and outdoors around buildings</w:t>
      </w:r>
      <w:r>
        <w:rPr>
          <w:rFonts w:eastAsia="Calibri"/>
          <w:lang w:eastAsia="en-US"/>
        </w:rPr>
        <w:t>,</w:t>
      </w:r>
      <w:r w:rsidRPr="008972F7">
        <w:rPr>
          <w:rFonts w:eastAsia="Calibri"/>
          <w:lang w:eastAsia="en-US"/>
        </w:rPr>
        <w:t xml:space="preserve"> as crack and crevice treatment by spreading at 8 g/m</w:t>
      </w:r>
      <w:r w:rsidRPr="00C239BB">
        <w:rPr>
          <w:rFonts w:eastAsia="Calibri"/>
          <w:vertAlign w:val="superscript"/>
          <w:lang w:eastAsia="en-US"/>
        </w:rPr>
        <w:t>2</w:t>
      </w:r>
      <w:r w:rsidRPr="008972F7">
        <w:rPr>
          <w:rFonts w:eastAsia="Calibri"/>
          <w:lang w:eastAsia="en-US"/>
        </w:rPr>
        <w:t>. The product has a residual period of 4 weeks.</w:t>
      </w:r>
    </w:p>
    <w:p w14:paraId="1BAC78E0" w14:textId="77777777" w:rsidR="0041485F" w:rsidRPr="008972F7" w:rsidRDefault="0041485F" w:rsidP="0041485F">
      <w:pPr>
        <w:spacing w:line="260" w:lineRule="atLeast"/>
        <w:jc w:val="both"/>
        <w:rPr>
          <w:rFonts w:eastAsia="Calibri"/>
          <w:lang w:eastAsia="en-US"/>
        </w:rPr>
      </w:pPr>
    </w:p>
    <w:p w14:paraId="42A5F73A" w14:textId="77777777" w:rsidR="0041485F" w:rsidRPr="00C239BB" w:rsidRDefault="0041485F" w:rsidP="0041485F">
      <w:pPr>
        <w:spacing w:line="260" w:lineRule="atLeast"/>
        <w:jc w:val="both"/>
        <w:rPr>
          <w:rFonts w:eastAsia="Calibri"/>
          <w:u w:val="single"/>
          <w:lang w:eastAsia="en-US"/>
        </w:rPr>
      </w:pPr>
      <w:r w:rsidRPr="00C239BB">
        <w:rPr>
          <w:rFonts w:eastAsia="Calibri"/>
          <w:u w:val="single"/>
          <w:lang w:eastAsia="en-US"/>
        </w:rPr>
        <w:t>Intented uses 3&amp;4</w:t>
      </w:r>
      <w:r w:rsidRPr="008972F7">
        <w:rPr>
          <w:rFonts w:eastAsia="Calibri"/>
          <w:u w:val="single"/>
          <w:lang w:eastAsia="en-US"/>
        </w:rPr>
        <w:t xml:space="preserve"> for professional and non-professional use:</w:t>
      </w:r>
    </w:p>
    <w:p w14:paraId="740A3B57" w14:textId="77777777" w:rsidR="0041485F" w:rsidRDefault="0041485F" w:rsidP="0041485F">
      <w:pPr>
        <w:spacing w:line="260" w:lineRule="atLeast"/>
        <w:jc w:val="both"/>
        <w:rPr>
          <w:rFonts w:eastAsia="Calibri"/>
          <w:lang w:eastAsia="en-US"/>
        </w:rPr>
      </w:pPr>
      <w:r w:rsidRPr="008972F7">
        <w:rPr>
          <w:rFonts w:eastAsia="Calibri"/>
          <w:lang w:eastAsia="en-US"/>
        </w:rPr>
        <w:t xml:space="preserve">The product is a ready to use product intended for the </w:t>
      </w:r>
      <w:r w:rsidRPr="00C239BB">
        <w:rPr>
          <w:rFonts w:eastAsia="Calibri"/>
          <w:lang w:eastAsia="en-US"/>
        </w:rPr>
        <w:t>kill</w:t>
      </w:r>
      <w:r w:rsidRPr="008972F7">
        <w:rPr>
          <w:rFonts w:eastAsia="Calibri"/>
          <w:lang w:eastAsia="en-US"/>
        </w:rPr>
        <w:t xml:space="preserve"> and control of ants (</w:t>
      </w:r>
      <w:r w:rsidRPr="008972F7">
        <w:rPr>
          <w:rFonts w:eastAsia="Calibri"/>
          <w:i/>
          <w:iCs/>
          <w:lang w:eastAsia="en-US"/>
        </w:rPr>
        <w:t>Lasius niger</w:t>
      </w:r>
      <w:r w:rsidRPr="008972F7">
        <w:rPr>
          <w:rFonts w:eastAsia="Calibri"/>
          <w:lang w:eastAsia="en-US"/>
        </w:rPr>
        <w:t xml:space="preserve">) (workers and </w:t>
      </w:r>
      <w:r w:rsidRPr="00C239BB">
        <w:rPr>
          <w:rFonts w:eastAsia="Calibri"/>
          <w:lang w:eastAsia="en-US"/>
        </w:rPr>
        <w:t>nests</w:t>
      </w:r>
      <w:r w:rsidRPr="008972F7">
        <w:rPr>
          <w:rFonts w:eastAsia="Calibri"/>
          <w:lang w:eastAsia="en-US"/>
        </w:rPr>
        <w:t>) indoors</w:t>
      </w:r>
      <w:r>
        <w:rPr>
          <w:rFonts w:eastAsia="Calibri"/>
          <w:lang w:eastAsia="en-US"/>
        </w:rPr>
        <w:t xml:space="preserve">, and outdoors around buildings as nest treatment by spreading or applying wet product (after adding 4 g of water to 8 g product) at </w:t>
      </w:r>
      <w:r w:rsidRPr="00C239BB">
        <w:rPr>
          <w:color w:val="000000"/>
        </w:rPr>
        <w:t>8 g</w:t>
      </w:r>
      <w:r>
        <w:rPr>
          <w:color w:val="000000"/>
        </w:rPr>
        <w:t>/nest</w:t>
      </w:r>
      <w:r>
        <w:rPr>
          <w:rFonts w:eastAsia="Calibri"/>
          <w:lang w:eastAsia="en-US"/>
        </w:rPr>
        <w:t>. The product has a residual period of 4 weeks.</w:t>
      </w:r>
    </w:p>
    <w:p w14:paraId="47937F8D" w14:textId="77777777" w:rsidR="0041485F" w:rsidRDefault="0041485F" w:rsidP="0041485F">
      <w:pPr>
        <w:spacing w:line="260" w:lineRule="atLeast"/>
        <w:jc w:val="both"/>
        <w:rPr>
          <w:rFonts w:eastAsia="Calibri"/>
          <w:lang w:eastAsia="en-US"/>
        </w:rPr>
      </w:pPr>
    </w:p>
    <w:p w14:paraId="00912350" w14:textId="77777777" w:rsidR="0041485F" w:rsidRDefault="0041485F" w:rsidP="0041485F">
      <w:pPr>
        <w:spacing w:line="260" w:lineRule="atLeast"/>
        <w:jc w:val="both"/>
        <w:rPr>
          <w:rFonts w:eastAsia="Calibri"/>
          <w:b/>
          <w:bCs/>
          <w:lang w:eastAsia="en-US"/>
        </w:rPr>
      </w:pPr>
      <w:r w:rsidRPr="00C239BB">
        <w:rPr>
          <w:rFonts w:eastAsia="Calibri"/>
          <w:b/>
          <w:bCs/>
          <w:lang w:eastAsia="en-US"/>
        </w:rPr>
        <w:t>Trials submitted by the applicant to substantiate the claimed intended uses:</w:t>
      </w:r>
    </w:p>
    <w:p w14:paraId="5B04546E" w14:textId="77777777" w:rsidR="0041485F" w:rsidRDefault="0041485F" w:rsidP="0041485F">
      <w:pPr>
        <w:spacing w:line="260" w:lineRule="atLeast"/>
        <w:jc w:val="both"/>
        <w:rPr>
          <w:rFonts w:eastAsia="Calibri"/>
          <w:b/>
          <w:bCs/>
          <w:lang w:eastAsia="en-US"/>
        </w:rPr>
      </w:pPr>
    </w:p>
    <w:p w14:paraId="5027EBC9" w14:textId="77777777" w:rsidR="0041485F" w:rsidRPr="00C239BB" w:rsidRDefault="0041485F" w:rsidP="0041485F">
      <w:pPr>
        <w:spacing w:line="260" w:lineRule="atLeast"/>
        <w:jc w:val="both"/>
        <w:rPr>
          <w:rFonts w:eastAsia="Calibri"/>
          <w:u w:val="single"/>
          <w:lang w:eastAsia="en-US"/>
        </w:rPr>
      </w:pPr>
      <w:r w:rsidRPr="00C239BB">
        <w:rPr>
          <w:rFonts w:eastAsia="Calibri"/>
          <w:u w:val="single"/>
          <w:lang w:eastAsia="en-US"/>
        </w:rPr>
        <w:t>Lab study by Drago 2019</w:t>
      </w:r>
    </w:p>
    <w:p w14:paraId="268D4B92" w14:textId="77777777" w:rsidR="0041485F" w:rsidRDefault="0041485F" w:rsidP="0041485F">
      <w:pPr>
        <w:spacing w:line="260" w:lineRule="atLeast"/>
        <w:jc w:val="both"/>
        <w:rPr>
          <w:rFonts w:eastAsia="Calibri"/>
          <w:lang w:eastAsia="en-US"/>
        </w:rPr>
      </w:pPr>
      <w:r w:rsidRPr="00692EA4">
        <w:rPr>
          <w:rFonts w:eastAsia="Calibri"/>
          <w:lang w:eastAsia="en-US"/>
        </w:rPr>
        <w:t xml:space="preserve">In the lab study by Drago 2019, the product was applied </w:t>
      </w:r>
      <w:r>
        <w:rPr>
          <w:rFonts w:eastAsia="Calibri"/>
          <w:lang w:eastAsia="en-US"/>
        </w:rPr>
        <w:t xml:space="preserve">as surface treatment </w:t>
      </w:r>
      <w:r w:rsidRPr="00692EA4">
        <w:rPr>
          <w:rFonts w:eastAsia="Calibri"/>
          <w:lang w:eastAsia="en-US"/>
        </w:rPr>
        <w:t>in a forced contact test</w:t>
      </w:r>
      <w:r>
        <w:rPr>
          <w:rFonts w:eastAsia="Calibri"/>
          <w:lang w:eastAsia="en-US"/>
        </w:rPr>
        <w:t xml:space="preserve"> using non-porous surfaces (ceramic tiles) against ant adults (</w:t>
      </w:r>
      <w:r>
        <w:rPr>
          <w:rFonts w:eastAsia="Calibri"/>
          <w:i/>
          <w:iCs/>
          <w:lang w:eastAsia="en-US"/>
        </w:rPr>
        <w:t>Lasius niger</w:t>
      </w:r>
      <w:r>
        <w:rPr>
          <w:rFonts w:eastAsia="Calibri"/>
          <w:lang w:eastAsia="en-US"/>
        </w:rPr>
        <w:t xml:space="preserve">). The product was applied by spreading </w:t>
      </w:r>
      <w:r>
        <w:rPr>
          <w:rFonts w:eastAsia="Calibri"/>
          <w:lang w:val="en-US" w:eastAsia="en-US"/>
        </w:rPr>
        <w:t xml:space="preserve">dry </w:t>
      </w:r>
      <w:r>
        <w:rPr>
          <w:rFonts w:eastAsia="Calibri"/>
          <w:lang w:eastAsia="en-US"/>
        </w:rPr>
        <w:t>granules or by applying granules diluted in water (10g/5 ml) at 8 g product/m</w:t>
      </w:r>
      <w:r w:rsidRPr="00C239BB">
        <w:rPr>
          <w:rFonts w:eastAsia="Calibri"/>
          <w:vertAlign w:val="superscript"/>
          <w:lang w:eastAsia="en-US"/>
        </w:rPr>
        <w:t>2</w:t>
      </w:r>
      <w:r>
        <w:rPr>
          <w:rFonts w:eastAsia="Calibri"/>
          <w:lang w:eastAsia="en-US"/>
        </w:rPr>
        <w:t>. According to the results,</w:t>
      </w:r>
      <w:r>
        <w:rPr>
          <w:rFonts w:eastAsia="Calibri"/>
          <w:i/>
          <w:iCs/>
          <w:lang w:eastAsia="en-US"/>
        </w:rPr>
        <w:t xml:space="preserve"> </w:t>
      </w:r>
      <w:r>
        <w:rPr>
          <w:rFonts w:eastAsia="Calibri"/>
          <w:lang w:eastAsia="en-US"/>
        </w:rPr>
        <w:t>the product exerted 100% knockdown in 25 minutes and 100% mortality in 24h after exposure of the insects to the treated non-porous surfaces.</w:t>
      </w:r>
    </w:p>
    <w:p w14:paraId="1598F9CE" w14:textId="77777777" w:rsidR="0041485F" w:rsidRDefault="0041485F" w:rsidP="0041485F">
      <w:pPr>
        <w:spacing w:line="260" w:lineRule="atLeast"/>
        <w:jc w:val="both"/>
        <w:rPr>
          <w:rFonts w:eastAsia="Calibri"/>
          <w:lang w:eastAsia="en-US"/>
        </w:rPr>
      </w:pPr>
    </w:p>
    <w:p w14:paraId="28B41E8B" w14:textId="77777777" w:rsidR="0041485F" w:rsidRPr="00C239BB" w:rsidRDefault="0041485F" w:rsidP="0041485F">
      <w:pPr>
        <w:spacing w:line="260" w:lineRule="atLeast"/>
        <w:jc w:val="both"/>
        <w:rPr>
          <w:rFonts w:eastAsia="Calibri"/>
          <w:u w:val="single"/>
          <w:lang w:eastAsia="en-US"/>
        </w:rPr>
      </w:pPr>
      <w:r w:rsidRPr="00C239BB">
        <w:rPr>
          <w:rFonts w:eastAsia="Calibri"/>
          <w:u w:val="single"/>
          <w:lang w:eastAsia="en-US"/>
        </w:rPr>
        <w:t>Lab study by Drago 2021</w:t>
      </w:r>
    </w:p>
    <w:p w14:paraId="210471A5" w14:textId="77777777" w:rsidR="0041485F" w:rsidRDefault="0041485F" w:rsidP="0041485F">
      <w:pPr>
        <w:spacing w:line="260" w:lineRule="atLeast"/>
        <w:jc w:val="both"/>
        <w:rPr>
          <w:rFonts w:eastAsia="Calibri"/>
          <w:lang w:eastAsia="en-US"/>
        </w:rPr>
      </w:pPr>
      <w:r w:rsidRPr="00692EA4">
        <w:rPr>
          <w:rFonts w:eastAsia="Calibri"/>
          <w:lang w:eastAsia="en-US"/>
        </w:rPr>
        <w:t xml:space="preserve">In the lab study by Drago 2019, the product was applied </w:t>
      </w:r>
      <w:r>
        <w:rPr>
          <w:rFonts w:eastAsia="Calibri"/>
          <w:lang w:eastAsia="en-US"/>
        </w:rPr>
        <w:t xml:space="preserve">as surface treatment </w:t>
      </w:r>
      <w:r w:rsidRPr="00692EA4">
        <w:rPr>
          <w:rFonts w:eastAsia="Calibri"/>
          <w:lang w:eastAsia="en-US"/>
        </w:rPr>
        <w:t>in a forced contact test</w:t>
      </w:r>
      <w:r>
        <w:rPr>
          <w:rFonts w:eastAsia="Calibri"/>
          <w:lang w:eastAsia="en-US"/>
        </w:rPr>
        <w:t xml:space="preserve"> using non-porous and porous surfaces against ant adults (</w:t>
      </w:r>
      <w:r>
        <w:rPr>
          <w:rFonts w:eastAsia="Calibri"/>
          <w:i/>
          <w:iCs/>
          <w:lang w:eastAsia="en-US"/>
        </w:rPr>
        <w:t>Lasius niger</w:t>
      </w:r>
      <w:r>
        <w:rPr>
          <w:rFonts w:eastAsia="Calibri"/>
          <w:lang w:eastAsia="en-US"/>
        </w:rPr>
        <w:t xml:space="preserve">). The product was applied by spreading </w:t>
      </w:r>
      <w:r>
        <w:rPr>
          <w:rFonts w:eastAsia="Calibri"/>
          <w:lang w:val="en-US" w:eastAsia="en-US"/>
        </w:rPr>
        <w:t xml:space="preserve">dry </w:t>
      </w:r>
      <w:r>
        <w:rPr>
          <w:rFonts w:eastAsia="Calibri"/>
          <w:lang w:eastAsia="en-US"/>
        </w:rPr>
        <w:t>granules or by applying granules diluted in water (8g/4 ml) at 8 g product/m</w:t>
      </w:r>
      <w:r w:rsidRPr="000771FD">
        <w:rPr>
          <w:rFonts w:eastAsia="Calibri"/>
          <w:vertAlign w:val="superscript"/>
          <w:lang w:eastAsia="en-US"/>
        </w:rPr>
        <w:t>2</w:t>
      </w:r>
      <w:r>
        <w:rPr>
          <w:rFonts w:eastAsia="Calibri"/>
          <w:lang w:eastAsia="en-US"/>
        </w:rPr>
        <w:t>. To evaluate the residual activity, the ants were exposed to 2 and 4 weeks aged treated tiles. According to the results,</w:t>
      </w:r>
      <w:r>
        <w:rPr>
          <w:rFonts w:eastAsia="Calibri"/>
          <w:i/>
          <w:iCs/>
          <w:lang w:eastAsia="en-US"/>
        </w:rPr>
        <w:t xml:space="preserve"> </w:t>
      </w:r>
      <w:r>
        <w:rPr>
          <w:rFonts w:eastAsia="Calibri"/>
          <w:lang w:eastAsia="en-US"/>
        </w:rPr>
        <w:t xml:space="preserve">the </w:t>
      </w:r>
      <w:r w:rsidRPr="00C239BB">
        <w:rPr>
          <w:rFonts w:eastAsia="Calibri"/>
          <w:lang w:eastAsia="en-US"/>
        </w:rPr>
        <w:t>exposure of ants</w:t>
      </w:r>
      <w:r>
        <w:rPr>
          <w:rFonts w:eastAsia="Calibri"/>
          <w:i/>
          <w:iCs/>
          <w:lang w:eastAsia="en-US"/>
        </w:rPr>
        <w:t xml:space="preserve"> </w:t>
      </w:r>
      <w:r>
        <w:rPr>
          <w:rFonts w:eastAsia="Calibri"/>
          <w:lang w:eastAsia="en-US"/>
        </w:rPr>
        <w:t>to porous and non-porous surfaces treated with dry granules for up to 4-weeks resulted in 100% knockdown in 10-25 minutes and 100% mortality in 24h after exposure of the insects to the treated surfaces.</w:t>
      </w:r>
      <w:r>
        <w:rPr>
          <w:rFonts w:eastAsia="Calibri"/>
          <w:i/>
          <w:iCs/>
          <w:lang w:eastAsia="en-US"/>
        </w:rPr>
        <w:t xml:space="preserve"> </w:t>
      </w:r>
      <w:r>
        <w:rPr>
          <w:rFonts w:eastAsia="Calibri"/>
          <w:lang w:eastAsia="en-US"/>
        </w:rPr>
        <w:t xml:space="preserve">The </w:t>
      </w:r>
      <w:r w:rsidRPr="002779FB">
        <w:rPr>
          <w:rFonts w:eastAsia="Calibri"/>
          <w:lang w:eastAsia="en-US"/>
        </w:rPr>
        <w:t>exposure of ants</w:t>
      </w:r>
      <w:r>
        <w:rPr>
          <w:rFonts w:eastAsia="Calibri"/>
          <w:i/>
          <w:iCs/>
          <w:lang w:eastAsia="en-US"/>
        </w:rPr>
        <w:t xml:space="preserve"> </w:t>
      </w:r>
      <w:r>
        <w:rPr>
          <w:rFonts w:eastAsia="Calibri"/>
          <w:lang w:eastAsia="en-US"/>
        </w:rPr>
        <w:t>to porous and non-porous surfaces treated with granules diluted in water for up to 4-weeks resulted in 96-100% knockdown in 20-60 minutes and 91-100% mortality in 24h after exposure of the insects to the treated surfaces [91-96% (&lt;100%) mortality in 4 weeks].</w:t>
      </w:r>
    </w:p>
    <w:p w14:paraId="428894CB" w14:textId="77777777" w:rsidR="0041485F" w:rsidRDefault="0041485F" w:rsidP="0041485F">
      <w:pPr>
        <w:spacing w:line="260" w:lineRule="atLeast"/>
        <w:jc w:val="both"/>
        <w:rPr>
          <w:rFonts w:eastAsia="Calibri"/>
          <w:lang w:eastAsia="en-US"/>
        </w:rPr>
      </w:pPr>
    </w:p>
    <w:p w14:paraId="0CC0FF06" w14:textId="77777777" w:rsidR="0041485F" w:rsidRPr="00C239BB" w:rsidRDefault="0041485F" w:rsidP="0041485F">
      <w:pPr>
        <w:spacing w:line="260" w:lineRule="atLeast"/>
        <w:jc w:val="both"/>
        <w:rPr>
          <w:rFonts w:eastAsia="Calibri"/>
          <w:u w:val="single"/>
          <w:lang w:eastAsia="en-US"/>
        </w:rPr>
      </w:pPr>
      <w:r w:rsidRPr="00C239BB">
        <w:rPr>
          <w:rFonts w:eastAsia="Calibri"/>
          <w:u w:val="single"/>
          <w:lang w:eastAsia="en-US"/>
        </w:rPr>
        <w:t>Field study by Drago 2019</w:t>
      </w:r>
    </w:p>
    <w:p w14:paraId="63044366" w14:textId="77777777" w:rsidR="0041485F" w:rsidRDefault="0041485F" w:rsidP="0041485F">
      <w:pPr>
        <w:spacing w:line="260" w:lineRule="atLeast"/>
        <w:jc w:val="both"/>
        <w:rPr>
          <w:rFonts w:eastAsia="Calibri"/>
          <w:i/>
          <w:iCs/>
          <w:lang w:eastAsia="en-US"/>
        </w:rPr>
      </w:pPr>
    </w:p>
    <w:p w14:paraId="359A7F11" w14:textId="77777777" w:rsidR="0041485F" w:rsidRDefault="0041485F" w:rsidP="0041485F">
      <w:pPr>
        <w:spacing w:line="260" w:lineRule="atLeast"/>
        <w:jc w:val="both"/>
        <w:rPr>
          <w:rFonts w:eastAsia="Calibri"/>
          <w:i/>
          <w:iCs/>
          <w:lang w:eastAsia="en-US"/>
        </w:rPr>
      </w:pPr>
      <w:r>
        <w:rPr>
          <w:rFonts w:eastAsia="Calibri"/>
          <w:lang w:eastAsia="en-US"/>
        </w:rPr>
        <w:t xml:space="preserve">In the field study by Drago 2019, the effectiveness of the product was evaluated in naturally infested areas by </w:t>
      </w:r>
      <w:r>
        <w:rPr>
          <w:rFonts w:eastAsia="Calibri"/>
          <w:i/>
          <w:iCs/>
          <w:lang w:eastAsia="en-US"/>
        </w:rPr>
        <w:t>Lasius niger</w:t>
      </w:r>
      <w:r>
        <w:rPr>
          <w:rFonts w:eastAsia="Calibri"/>
          <w:lang w:eastAsia="en-US"/>
        </w:rPr>
        <w:t>, indoors and outdoors by 4 diferrent application way tests (AWT)</w:t>
      </w:r>
      <w:r>
        <w:rPr>
          <w:rFonts w:eastAsia="Calibri"/>
          <w:i/>
          <w:iCs/>
          <w:lang w:eastAsia="en-US"/>
        </w:rPr>
        <w:t>.</w:t>
      </w:r>
    </w:p>
    <w:p w14:paraId="03096EF2" w14:textId="77777777" w:rsidR="0041485F" w:rsidRPr="00C239BB" w:rsidRDefault="0041485F" w:rsidP="0041485F">
      <w:pPr>
        <w:spacing w:line="260" w:lineRule="atLeast"/>
        <w:jc w:val="both"/>
        <w:rPr>
          <w:rFonts w:eastAsia="Calibri"/>
          <w:lang w:eastAsia="en-US"/>
        </w:rPr>
      </w:pPr>
    </w:p>
    <w:p w14:paraId="1BF1DD22" w14:textId="77777777" w:rsidR="0041485F" w:rsidRPr="004A1876" w:rsidRDefault="0041485F" w:rsidP="0041485F">
      <w:pPr>
        <w:spacing w:line="260" w:lineRule="atLeast"/>
        <w:jc w:val="both"/>
        <w:rPr>
          <w:rFonts w:eastAsia="Calibri"/>
          <w:lang w:eastAsia="en-US"/>
        </w:rPr>
      </w:pPr>
      <w:r w:rsidRPr="004A1876">
        <w:rPr>
          <w:rFonts w:eastAsia="Calibri"/>
          <w:lang w:eastAsia="en-US"/>
        </w:rPr>
        <w:t xml:space="preserve">- AWT 1: Test indoor, granular product applied on the ant pathways </w:t>
      </w:r>
      <w:r>
        <w:rPr>
          <w:rFonts w:eastAsia="Calibri"/>
          <w:lang w:eastAsia="en-US"/>
        </w:rPr>
        <w:t xml:space="preserve">(ant frequented areas) </w:t>
      </w:r>
      <w:r w:rsidRPr="004A1876">
        <w:rPr>
          <w:rFonts w:eastAsia="Calibri"/>
          <w:lang w:eastAsia="en-US"/>
        </w:rPr>
        <w:t xml:space="preserve">around building in crack and crevices. </w:t>
      </w:r>
    </w:p>
    <w:p w14:paraId="28BD2311" w14:textId="79929D99" w:rsidR="0041485F" w:rsidRPr="004A1876" w:rsidRDefault="0041485F" w:rsidP="0041485F">
      <w:pPr>
        <w:spacing w:line="260" w:lineRule="atLeast"/>
        <w:jc w:val="both"/>
        <w:rPr>
          <w:rFonts w:eastAsia="Calibri"/>
          <w:lang w:eastAsia="en-US"/>
        </w:rPr>
      </w:pPr>
      <w:r w:rsidRPr="004A1876">
        <w:rPr>
          <w:rFonts w:eastAsia="Calibri"/>
          <w:lang w:eastAsia="en-US"/>
        </w:rPr>
        <w:t xml:space="preserve">- AWT 2: Test outdoor, granular product applied on the ant pathways </w:t>
      </w:r>
      <w:r>
        <w:rPr>
          <w:rFonts w:eastAsia="Calibri"/>
          <w:lang w:eastAsia="en-US"/>
        </w:rPr>
        <w:t xml:space="preserve">(ant frequented areas) </w:t>
      </w:r>
      <w:r w:rsidRPr="004A1876">
        <w:rPr>
          <w:rFonts w:eastAsia="Calibri"/>
          <w:lang w:eastAsia="en-US"/>
        </w:rPr>
        <w:t xml:space="preserve">around building in crack and crevices. </w:t>
      </w:r>
      <w:r w:rsidR="00592BD3" w:rsidRPr="00592BD3">
        <w:rPr>
          <w:rFonts w:eastAsia="Calibri"/>
          <w:lang w:val="en-US" w:eastAsia="en-US"/>
        </w:rPr>
        <w:t>Outdoor sites frequented by ants and protected from the rain by roofs were selected.</w:t>
      </w:r>
    </w:p>
    <w:p w14:paraId="7AF7191E" w14:textId="77777777" w:rsidR="0041485F" w:rsidRPr="004A1876" w:rsidRDefault="0041485F" w:rsidP="0041485F">
      <w:pPr>
        <w:spacing w:line="260" w:lineRule="atLeast"/>
        <w:jc w:val="both"/>
        <w:rPr>
          <w:rFonts w:eastAsia="Calibri"/>
          <w:lang w:eastAsia="en-US"/>
        </w:rPr>
      </w:pPr>
      <w:r w:rsidRPr="004A1876">
        <w:rPr>
          <w:rFonts w:eastAsia="Calibri"/>
          <w:lang w:eastAsia="en-US"/>
        </w:rPr>
        <w:t xml:space="preserve">- AWT 3: Granular product applied </w:t>
      </w:r>
      <w:r>
        <w:rPr>
          <w:rFonts w:eastAsia="Calibri"/>
          <w:lang w:eastAsia="en-US"/>
        </w:rPr>
        <w:t xml:space="preserve">on </w:t>
      </w:r>
      <w:r w:rsidRPr="004A1876">
        <w:rPr>
          <w:rFonts w:eastAsia="Calibri"/>
          <w:lang w:eastAsia="en-US"/>
        </w:rPr>
        <w:t xml:space="preserve">ant nests outdoors. </w:t>
      </w:r>
    </w:p>
    <w:p w14:paraId="748B7AD9" w14:textId="77777777" w:rsidR="0041485F" w:rsidRPr="004A1876" w:rsidRDefault="0041485F" w:rsidP="0041485F">
      <w:pPr>
        <w:spacing w:line="260" w:lineRule="atLeast"/>
        <w:jc w:val="both"/>
        <w:rPr>
          <w:rFonts w:eastAsia="Calibri"/>
          <w:lang w:eastAsia="en-US"/>
        </w:rPr>
      </w:pPr>
      <w:r w:rsidRPr="004A1876">
        <w:rPr>
          <w:rFonts w:eastAsia="Calibri"/>
          <w:lang w:eastAsia="en-US"/>
        </w:rPr>
        <w:t xml:space="preserve">- AWT 4: Wet granules application </w:t>
      </w:r>
      <w:r>
        <w:rPr>
          <w:rFonts w:eastAsia="Calibri"/>
          <w:lang w:eastAsia="en-US"/>
        </w:rPr>
        <w:t xml:space="preserve">on ant </w:t>
      </w:r>
      <w:r w:rsidRPr="004A1876">
        <w:rPr>
          <w:rFonts w:eastAsia="Calibri"/>
          <w:lang w:eastAsia="en-US"/>
        </w:rPr>
        <w:t xml:space="preserve">nests outdoors. </w:t>
      </w:r>
    </w:p>
    <w:p w14:paraId="25F4C6DA" w14:textId="77777777" w:rsidR="0041485F" w:rsidRPr="004A1876" w:rsidRDefault="0041485F" w:rsidP="0041485F">
      <w:pPr>
        <w:spacing w:line="260" w:lineRule="atLeast"/>
        <w:jc w:val="both"/>
        <w:rPr>
          <w:rFonts w:eastAsia="Calibri"/>
          <w:lang w:eastAsia="en-US"/>
        </w:rPr>
      </w:pPr>
    </w:p>
    <w:p w14:paraId="3A7D61F4" w14:textId="77777777" w:rsidR="0041485F" w:rsidRPr="00C239BB" w:rsidRDefault="0041485F" w:rsidP="0041485F">
      <w:pPr>
        <w:spacing w:line="260" w:lineRule="atLeast"/>
        <w:jc w:val="both"/>
        <w:rPr>
          <w:rFonts w:eastAsia="Calibri"/>
          <w:lang w:eastAsia="en-US"/>
        </w:rPr>
      </w:pPr>
      <w:r w:rsidRPr="004A1876">
        <w:rPr>
          <w:rFonts w:eastAsia="Calibri"/>
          <w:lang w:eastAsia="en-US"/>
        </w:rPr>
        <w:t xml:space="preserve">For the AWT </w:t>
      </w:r>
      <w:r>
        <w:rPr>
          <w:rFonts w:eastAsia="Calibri"/>
          <w:lang w:eastAsia="en-US"/>
        </w:rPr>
        <w:t xml:space="preserve">1 &amp; 2, </w:t>
      </w:r>
      <w:r w:rsidRPr="004A1876">
        <w:rPr>
          <w:rFonts w:eastAsia="Calibri"/>
          <w:lang w:eastAsia="en-US"/>
        </w:rPr>
        <w:t xml:space="preserve">the ants were observed both infesting the indoor area as well as on the nest from where they come from. This nest was not directly treated. </w:t>
      </w:r>
    </w:p>
    <w:p w14:paraId="77238F6D" w14:textId="77777777" w:rsidR="0041485F" w:rsidRPr="004A1876" w:rsidRDefault="0041485F" w:rsidP="0041485F">
      <w:pPr>
        <w:spacing w:line="260" w:lineRule="atLeast"/>
        <w:jc w:val="both"/>
        <w:rPr>
          <w:rFonts w:eastAsia="Calibri"/>
          <w:lang w:val="en-US" w:eastAsia="en-US"/>
        </w:rPr>
      </w:pPr>
      <w:r w:rsidRPr="004A1876">
        <w:rPr>
          <w:rFonts w:eastAsia="Calibri"/>
          <w:lang w:val="en-US" w:eastAsia="en-US"/>
        </w:rPr>
        <w:t>For ant nest treatment (AWT 3</w:t>
      </w:r>
      <w:r>
        <w:rPr>
          <w:rFonts w:eastAsia="Calibri"/>
          <w:lang w:val="en-US" w:eastAsia="en-US"/>
        </w:rPr>
        <w:t xml:space="preserve"> </w:t>
      </w:r>
      <w:r w:rsidRPr="004A1876">
        <w:rPr>
          <w:rFonts w:eastAsia="Calibri"/>
          <w:lang w:val="en-US" w:eastAsia="en-US"/>
        </w:rPr>
        <w:t>&amp;</w:t>
      </w:r>
      <w:r>
        <w:rPr>
          <w:rFonts w:eastAsia="Calibri"/>
          <w:lang w:val="en-US" w:eastAsia="en-US"/>
        </w:rPr>
        <w:t xml:space="preserve"> </w:t>
      </w:r>
      <w:r w:rsidRPr="004A1876">
        <w:rPr>
          <w:rFonts w:eastAsia="Calibri"/>
          <w:lang w:val="en-US" w:eastAsia="en-US"/>
        </w:rPr>
        <w:t>4), the number of ants present on the nest entrance was counted.</w:t>
      </w:r>
    </w:p>
    <w:p w14:paraId="2A4234DF" w14:textId="77777777" w:rsidR="0041485F" w:rsidRDefault="0041485F" w:rsidP="0041485F">
      <w:pPr>
        <w:spacing w:line="260" w:lineRule="atLeast"/>
        <w:jc w:val="both"/>
        <w:rPr>
          <w:rFonts w:eastAsia="Calibri"/>
          <w:lang w:val="en-US" w:eastAsia="en-US"/>
        </w:rPr>
      </w:pPr>
      <w:r w:rsidRPr="00B1432F">
        <w:rPr>
          <w:rFonts w:eastAsia="Calibri"/>
          <w:lang w:val="en-US" w:eastAsia="en-US"/>
        </w:rPr>
        <w:t>According to the results,</w:t>
      </w:r>
      <w:r>
        <w:rPr>
          <w:rFonts w:eastAsia="Calibri"/>
          <w:lang w:val="en-US" w:eastAsia="en-US"/>
        </w:rPr>
        <w:t xml:space="preserve"> the product when applied in granular form as a crack and crevice treatment indoors around building at 8 g/m</w:t>
      </w:r>
      <w:r w:rsidRPr="00C239BB">
        <w:rPr>
          <w:rFonts w:eastAsia="Calibri"/>
          <w:vertAlign w:val="superscript"/>
          <w:lang w:val="en-US" w:eastAsia="en-US"/>
        </w:rPr>
        <w:t>2</w:t>
      </w:r>
      <w:r>
        <w:rPr>
          <w:rFonts w:eastAsia="Calibri"/>
          <w:lang w:val="en-US" w:eastAsia="en-US"/>
        </w:rPr>
        <w:t xml:space="preserve">, provided 100% ant population reduction in the ant frequented areas and in the nests where the ants came from, 4 weeks after treatment. </w:t>
      </w:r>
      <w:bookmarkStart w:id="1484" w:name="_Hlk91079558"/>
      <w:r>
        <w:rPr>
          <w:rFonts w:eastAsia="Calibri"/>
          <w:lang w:val="en-US" w:eastAsia="en-US"/>
        </w:rPr>
        <w:t>When applied outdoors in granular form as a crack and crevice treatment around building at 8 g/m</w:t>
      </w:r>
      <w:r w:rsidRPr="00E65047">
        <w:rPr>
          <w:rFonts w:eastAsia="Calibri"/>
          <w:vertAlign w:val="superscript"/>
          <w:lang w:val="en-US" w:eastAsia="en-US"/>
        </w:rPr>
        <w:t>2</w:t>
      </w:r>
      <w:r>
        <w:rPr>
          <w:rFonts w:eastAsia="Calibri"/>
          <w:lang w:val="en-US" w:eastAsia="en-US"/>
        </w:rPr>
        <w:t>, the product provided 98% ant population reduction in the ant frequented areas and 100% population reduction in the nests where the ants came from, 4 weeks after treatment.</w:t>
      </w:r>
    </w:p>
    <w:bookmarkEnd w:id="1484"/>
    <w:p w14:paraId="48F3149F" w14:textId="77777777" w:rsidR="0041485F" w:rsidRDefault="0041485F" w:rsidP="0041485F">
      <w:pPr>
        <w:spacing w:line="260" w:lineRule="atLeast"/>
        <w:jc w:val="both"/>
        <w:rPr>
          <w:rFonts w:eastAsia="Calibri"/>
          <w:lang w:val="en-US" w:eastAsia="en-US"/>
        </w:rPr>
      </w:pPr>
      <w:r>
        <w:rPr>
          <w:rFonts w:eastAsia="Calibri"/>
          <w:lang w:val="en-US" w:eastAsia="en-US"/>
        </w:rPr>
        <w:t>The outdoor application of granule and wet form after dilution of granules in water (10g/5lt water) on nests at 8 g product/nest resulted in 100% reduction of ant activity on the ant nest entrances where the product was applied, 4 weeks after treatment.</w:t>
      </w:r>
    </w:p>
    <w:p w14:paraId="306AE7C9" w14:textId="77777777" w:rsidR="0041485F" w:rsidRDefault="0041485F" w:rsidP="0041485F">
      <w:pPr>
        <w:spacing w:line="260" w:lineRule="atLeast"/>
        <w:jc w:val="both"/>
        <w:rPr>
          <w:rFonts w:eastAsia="Calibri"/>
          <w:lang w:val="en-US" w:eastAsia="en-US"/>
        </w:rPr>
      </w:pPr>
    </w:p>
    <w:p w14:paraId="104AE390" w14:textId="77777777" w:rsidR="0041485F" w:rsidRDefault="0041485F" w:rsidP="0041485F">
      <w:pPr>
        <w:spacing w:line="260" w:lineRule="atLeast"/>
        <w:jc w:val="both"/>
        <w:rPr>
          <w:rFonts w:eastAsia="Calibri"/>
          <w:lang w:val="en-US" w:eastAsia="en-US"/>
        </w:rPr>
      </w:pPr>
      <w:r>
        <w:rPr>
          <w:rFonts w:eastAsia="Calibri"/>
          <w:lang w:val="en-US" w:eastAsia="en-US"/>
        </w:rPr>
        <w:t xml:space="preserve">Efficacy of the product in the field test as ant nest treatment outdoors can be extrapolated to the claimed appllication of ant nests indoors considering the outdoor conditions as worst case scenario in terms of efficacy.  </w:t>
      </w:r>
    </w:p>
    <w:p w14:paraId="2408C11D" w14:textId="77777777" w:rsidR="0041485F" w:rsidRDefault="0041485F" w:rsidP="0041485F">
      <w:pPr>
        <w:spacing w:line="260" w:lineRule="atLeast"/>
        <w:jc w:val="both"/>
        <w:rPr>
          <w:rFonts w:eastAsia="Calibri"/>
          <w:lang w:val="en-US" w:eastAsia="en-US"/>
        </w:rPr>
      </w:pPr>
      <w:r>
        <w:rPr>
          <w:rFonts w:eastAsia="Calibri"/>
          <w:lang w:val="en-US" w:eastAsia="en-US"/>
        </w:rPr>
        <w:t xml:space="preserve">Efficacy of the product in the field test as crack and crevice treatment indoors around building can be extrapolated to the claimed appllication of crack and crevice treatment indoors </w:t>
      </w:r>
      <w:r>
        <w:rPr>
          <w:rFonts w:eastAsia="Calibri"/>
          <w:lang w:val="en-US" w:eastAsia="en-US"/>
        </w:rPr>
        <w:lastRenderedPageBreak/>
        <w:t xml:space="preserve">considering the indoor treatment only around the building as worst case scenario in terms of efficacy.  </w:t>
      </w:r>
    </w:p>
    <w:p w14:paraId="7EE5390B" w14:textId="77777777" w:rsidR="0041485F" w:rsidRDefault="0041485F" w:rsidP="0041485F">
      <w:pPr>
        <w:spacing w:line="260" w:lineRule="atLeast"/>
        <w:jc w:val="both"/>
        <w:rPr>
          <w:rFonts w:eastAsia="Calibri"/>
          <w:lang w:val="en-US" w:eastAsia="en-US"/>
        </w:rPr>
      </w:pPr>
    </w:p>
    <w:p w14:paraId="3ACA4E16" w14:textId="77777777" w:rsidR="0041485F" w:rsidRPr="00C239BB" w:rsidRDefault="0041485F" w:rsidP="0041485F">
      <w:pPr>
        <w:spacing w:line="260" w:lineRule="atLeast"/>
        <w:jc w:val="both"/>
        <w:rPr>
          <w:rFonts w:eastAsia="Calibri"/>
          <w:lang w:val="en-US" w:eastAsia="en-US"/>
        </w:rPr>
      </w:pPr>
      <w:r>
        <w:rPr>
          <w:rFonts w:eastAsia="Calibri"/>
          <w:lang w:val="en-US" w:eastAsia="en-US"/>
        </w:rPr>
        <w:t xml:space="preserve">Taking into account the submitted efficacy studies, the intended uses as applied for by the applicant (section 2.2.1) are acceptable from an efficacy point of view, noting however the following: </w:t>
      </w:r>
    </w:p>
    <w:p w14:paraId="7E227BD4" w14:textId="77777777" w:rsidR="0041485F" w:rsidRPr="00CF2BBA" w:rsidRDefault="0041485F" w:rsidP="0041485F">
      <w:pPr>
        <w:spacing w:line="260" w:lineRule="atLeast"/>
        <w:jc w:val="both"/>
        <w:rPr>
          <w:rFonts w:eastAsia="Calibri"/>
          <w:lang w:eastAsia="en-US"/>
        </w:rPr>
      </w:pPr>
    </w:p>
    <w:p w14:paraId="0BF56C0E" w14:textId="77777777" w:rsidR="0041485F" w:rsidRDefault="0041485F" w:rsidP="0041485F">
      <w:pPr>
        <w:numPr>
          <w:ilvl w:val="0"/>
          <w:numId w:val="21"/>
        </w:numPr>
        <w:spacing w:line="260" w:lineRule="atLeast"/>
        <w:jc w:val="both"/>
        <w:rPr>
          <w:rFonts w:eastAsia="Calibri"/>
          <w:lang w:eastAsia="en-US"/>
        </w:rPr>
      </w:pPr>
      <w:r>
        <w:rPr>
          <w:rFonts w:eastAsia="Calibri"/>
          <w:lang w:eastAsia="en-US"/>
        </w:rPr>
        <w:t xml:space="preserve">In the intended uses 3 &amp; 4, </w:t>
      </w:r>
      <w:r>
        <w:rPr>
          <w:rFonts w:eastAsia="Calibri"/>
          <w:lang w:val="en-US" w:eastAsia="en-US"/>
        </w:rPr>
        <w:t xml:space="preserve">the </w:t>
      </w:r>
      <w:r>
        <w:rPr>
          <w:rFonts w:eastAsia="Calibri"/>
          <w:lang w:eastAsia="en-US"/>
        </w:rPr>
        <w:t>wet form of the product (after dilution of granules in water) is intended for ant nest treatment with a claim for “kill and control of nests”.</w:t>
      </w:r>
    </w:p>
    <w:p w14:paraId="613F0843" w14:textId="77777777" w:rsidR="0041485F" w:rsidRDefault="0041485F" w:rsidP="0041485F">
      <w:pPr>
        <w:spacing w:line="260" w:lineRule="atLeast"/>
        <w:ind w:left="720"/>
        <w:jc w:val="both"/>
        <w:rPr>
          <w:rFonts w:eastAsia="Calibri"/>
          <w:lang w:eastAsia="en-US"/>
        </w:rPr>
      </w:pPr>
      <w:r>
        <w:rPr>
          <w:rFonts w:eastAsia="Calibri"/>
          <w:lang w:eastAsia="en-US"/>
        </w:rPr>
        <w:t>In the lab study by Drago 2021, t</w:t>
      </w:r>
      <w:r w:rsidRPr="009F7719">
        <w:rPr>
          <w:rFonts w:eastAsia="Calibri"/>
          <w:lang w:eastAsia="en-US"/>
        </w:rPr>
        <w:t>he exposure of ants</w:t>
      </w:r>
      <w:r w:rsidRPr="009F7719">
        <w:rPr>
          <w:rFonts w:eastAsia="Calibri"/>
          <w:i/>
          <w:iCs/>
          <w:lang w:eastAsia="en-US"/>
        </w:rPr>
        <w:t xml:space="preserve"> </w:t>
      </w:r>
      <w:r w:rsidRPr="009F7719">
        <w:rPr>
          <w:rFonts w:eastAsia="Calibri"/>
          <w:lang w:eastAsia="en-US"/>
        </w:rPr>
        <w:t xml:space="preserve">to porous and non-porous surfaces treated </w:t>
      </w:r>
      <w:r>
        <w:rPr>
          <w:rFonts w:eastAsia="Calibri"/>
          <w:lang w:eastAsia="en-US"/>
        </w:rPr>
        <w:t xml:space="preserve">with the wet form of the product resulted in &lt;100% (91-96%) mortality at the end of the claimed residual period of </w:t>
      </w:r>
      <w:r w:rsidRPr="009F7719">
        <w:rPr>
          <w:rFonts w:eastAsia="Calibri"/>
          <w:lang w:eastAsia="en-US"/>
        </w:rPr>
        <w:t>4-weeks</w:t>
      </w:r>
      <w:r>
        <w:rPr>
          <w:rFonts w:eastAsia="Calibri"/>
          <w:lang w:eastAsia="en-US"/>
        </w:rPr>
        <w:t>.</w:t>
      </w:r>
      <w:r w:rsidRPr="009F7719">
        <w:rPr>
          <w:rFonts w:eastAsia="Calibri"/>
          <w:lang w:eastAsia="en-US"/>
        </w:rPr>
        <w:t xml:space="preserve"> </w:t>
      </w:r>
      <w:r>
        <w:rPr>
          <w:rFonts w:eastAsia="Calibri"/>
          <w:lang w:eastAsia="en-US"/>
        </w:rPr>
        <w:t xml:space="preserve">However, in the guidance, for products with a claim for “nest kill”, in lab tests 100% mortality at the end of the residual period is required. </w:t>
      </w:r>
    </w:p>
    <w:p w14:paraId="4A2CCE80" w14:textId="77777777" w:rsidR="0041485F" w:rsidRDefault="0041485F" w:rsidP="0041485F">
      <w:pPr>
        <w:spacing w:line="260" w:lineRule="atLeast"/>
        <w:ind w:left="720"/>
        <w:jc w:val="both"/>
        <w:rPr>
          <w:rFonts w:eastAsia="Calibri"/>
          <w:lang w:eastAsia="en-US"/>
        </w:rPr>
      </w:pPr>
    </w:p>
    <w:p w14:paraId="33FAEE60" w14:textId="77777777" w:rsidR="0041485F" w:rsidRDefault="0041485F" w:rsidP="0041485F">
      <w:pPr>
        <w:spacing w:line="260" w:lineRule="atLeast"/>
        <w:ind w:left="720"/>
        <w:jc w:val="both"/>
        <w:rPr>
          <w:rFonts w:eastAsia="Calibri"/>
          <w:lang w:eastAsia="en-US"/>
        </w:rPr>
      </w:pPr>
      <w:r>
        <w:rPr>
          <w:rFonts w:eastAsia="Calibri"/>
          <w:lang w:eastAsia="en-US"/>
        </w:rPr>
        <w:t>Hence, the claim “kill and control of nests” for the wet form of the product in the intended uses 3 &amp; 4 (ant nest treatment) is not sufficiently supported and therefore we propose to remove it, while the control of ant workers is proved. This is addressed in the field “</w:t>
      </w:r>
      <w:r w:rsidRPr="00B24BDE">
        <w:rPr>
          <w:rFonts w:eastAsia="Calibri"/>
          <w:lang w:eastAsia="en-US"/>
        </w:rPr>
        <w:t>Where relevant, an exact description of the authorised use</w:t>
      </w:r>
      <w:r>
        <w:rPr>
          <w:rFonts w:eastAsia="Calibri"/>
          <w:lang w:eastAsia="en-US"/>
        </w:rPr>
        <w:t>” in tables 3 &amp; 4.</w:t>
      </w:r>
    </w:p>
    <w:p w14:paraId="3C97A59A" w14:textId="77777777" w:rsidR="0041485F" w:rsidRDefault="0041485F" w:rsidP="0041485F">
      <w:pPr>
        <w:spacing w:line="260" w:lineRule="atLeast"/>
        <w:ind w:left="720"/>
        <w:jc w:val="both"/>
        <w:rPr>
          <w:rFonts w:eastAsia="Calibri"/>
          <w:lang w:eastAsia="en-US"/>
        </w:rPr>
      </w:pPr>
      <w:r>
        <w:rPr>
          <w:rFonts w:eastAsia="Calibri"/>
          <w:lang w:eastAsia="en-US"/>
        </w:rPr>
        <w:t xml:space="preserve"> </w:t>
      </w:r>
    </w:p>
    <w:p w14:paraId="20B8DEC9" w14:textId="77777777" w:rsidR="0041485F" w:rsidRPr="004B6B85" w:rsidRDefault="0041485F" w:rsidP="0041485F">
      <w:pPr>
        <w:numPr>
          <w:ilvl w:val="0"/>
          <w:numId w:val="21"/>
        </w:numPr>
        <w:spacing w:line="260" w:lineRule="atLeast"/>
        <w:jc w:val="both"/>
        <w:rPr>
          <w:rFonts w:eastAsia="Calibri"/>
          <w:lang w:eastAsia="en-US"/>
        </w:rPr>
      </w:pPr>
      <w:r>
        <w:rPr>
          <w:rFonts w:eastAsia="Calibri"/>
          <w:lang w:eastAsia="en-US"/>
        </w:rPr>
        <w:t xml:space="preserve">For the intended uses 1 &amp; 3 (non-professional use) against ant workers (not nests), </w:t>
      </w:r>
      <w:r w:rsidRPr="004B6B85">
        <w:rPr>
          <w:rFonts w:eastAsia="Calibri"/>
          <w:lang w:eastAsia="en-US"/>
        </w:rPr>
        <w:t>the requirements of the guidance for surface treatment for consumers should normally be fulfilled, i.e. in lab tests &gt;90% knockdown in 5-10 minutes (or according to the claim), direct after sprayingthe ants and at the end of residual period.</w:t>
      </w:r>
    </w:p>
    <w:p w14:paraId="6F4796B0" w14:textId="77777777" w:rsidR="0041485F" w:rsidRDefault="0041485F" w:rsidP="0041485F">
      <w:pPr>
        <w:spacing w:line="260" w:lineRule="atLeast"/>
        <w:ind w:left="720"/>
        <w:jc w:val="both"/>
        <w:rPr>
          <w:rFonts w:eastAsia="Calibri"/>
          <w:i/>
          <w:iCs/>
          <w:lang w:eastAsia="en-US"/>
        </w:rPr>
      </w:pPr>
      <w:r>
        <w:rPr>
          <w:rFonts w:eastAsia="Calibri"/>
          <w:lang w:eastAsia="en-US"/>
        </w:rPr>
        <w:t xml:space="preserve">However, </w:t>
      </w:r>
      <w:r w:rsidRPr="00DC54F2">
        <w:rPr>
          <w:rFonts w:eastAsia="Calibri"/>
          <w:lang w:eastAsia="en-US"/>
        </w:rPr>
        <w:t>according to the lab study by Drago 2021</w:t>
      </w:r>
      <w:r>
        <w:rPr>
          <w:rFonts w:eastAsia="Calibri"/>
          <w:lang w:eastAsia="en-US"/>
        </w:rPr>
        <w:t>,</w:t>
      </w:r>
      <w:r w:rsidRPr="00DC54F2">
        <w:rPr>
          <w:rFonts w:eastAsia="Calibri"/>
          <w:lang w:eastAsia="en-US"/>
        </w:rPr>
        <w:t xml:space="preserve"> the exposure of ants</w:t>
      </w:r>
      <w:r w:rsidRPr="00DC54F2">
        <w:rPr>
          <w:rFonts w:eastAsia="Calibri"/>
          <w:i/>
          <w:iCs/>
          <w:lang w:eastAsia="en-US"/>
        </w:rPr>
        <w:t xml:space="preserve"> </w:t>
      </w:r>
      <w:r w:rsidRPr="00DC54F2">
        <w:rPr>
          <w:rFonts w:eastAsia="Calibri"/>
          <w:lang w:eastAsia="en-US"/>
        </w:rPr>
        <w:t xml:space="preserve">to porous and non-porous surfaces treated with dry </w:t>
      </w:r>
      <w:r>
        <w:rPr>
          <w:rFonts w:eastAsia="Calibri"/>
          <w:lang w:eastAsia="en-US"/>
        </w:rPr>
        <w:t xml:space="preserve">and wet form of the </w:t>
      </w:r>
      <w:r w:rsidRPr="00DC54F2">
        <w:rPr>
          <w:rFonts w:eastAsia="Calibri"/>
          <w:lang w:eastAsia="en-US"/>
        </w:rPr>
        <w:t>product for up to 4-weeks resulted in 100% knockdown in 10-60 minutes after exposure of the insects to the treated surfaces.</w:t>
      </w:r>
      <w:r w:rsidRPr="00DC54F2">
        <w:rPr>
          <w:rFonts w:eastAsia="Calibri"/>
          <w:i/>
          <w:iCs/>
          <w:lang w:eastAsia="en-US"/>
        </w:rPr>
        <w:t xml:space="preserve"> </w:t>
      </w:r>
    </w:p>
    <w:p w14:paraId="286CDDB1" w14:textId="77777777" w:rsidR="0041485F" w:rsidRDefault="0041485F" w:rsidP="0041485F">
      <w:pPr>
        <w:spacing w:line="260" w:lineRule="atLeast"/>
        <w:ind w:left="720"/>
        <w:jc w:val="both"/>
        <w:rPr>
          <w:rFonts w:eastAsia="Calibri"/>
          <w:i/>
          <w:iCs/>
          <w:lang w:eastAsia="en-US"/>
        </w:rPr>
      </w:pPr>
    </w:p>
    <w:p w14:paraId="73819D99" w14:textId="77777777" w:rsidR="0041485F" w:rsidRDefault="0041485F" w:rsidP="0041485F">
      <w:pPr>
        <w:spacing w:line="260" w:lineRule="atLeast"/>
        <w:ind w:left="720"/>
        <w:jc w:val="both"/>
        <w:rPr>
          <w:rFonts w:eastAsia="Calibri"/>
          <w:lang w:eastAsia="en-US"/>
        </w:rPr>
      </w:pPr>
      <w:r>
        <w:rPr>
          <w:rFonts w:eastAsia="Calibri"/>
          <w:lang w:eastAsia="en-US"/>
        </w:rPr>
        <w:t>Hence, the following limitation is proposed to be added in the instructions for use for intented uses 1 &amp; 3 (non-professionals), to be in line with results of this study: “Knockdown of ant workers is expected within 60 minutes after exposure of insects to the treated surfaces”.</w:t>
      </w:r>
    </w:p>
    <w:p w14:paraId="4E87EFAA" w14:textId="77777777" w:rsidR="0041485F" w:rsidRPr="00C239BB" w:rsidRDefault="0041485F" w:rsidP="0041485F">
      <w:pPr>
        <w:spacing w:line="260" w:lineRule="atLeast"/>
        <w:ind w:left="720"/>
        <w:jc w:val="both"/>
        <w:rPr>
          <w:rFonts w:eastAsia="Calibri"/>
          <w:highlight w:val="green"/>
          <w:lang w:eastAsia="en-US"/>
        </w:rPr>
      </w:pPr>
    </w:p>
    <w:p w14:paraId="50023AFA" w14:textId="77777777" w:rsidR="0041485F" w:rsidRPr="00C239BB" w:rsidRDefault="0041485F" w:rsidP="0041485F">
      <w:pPr>
        <w:numPr>
          <w:ilvl w:val="0"/>
          <w:numId w:val="21"/>
        </w:numPr>
        <w:spacing w:line="260" w:lineRule="atLeast"/>
        <w:jc w:val="both"/>
        <w:rPr>
          <w:rFonts w:eastAsia="Calibri"/>
          <w:lang w:eastAsia="en-US"/>
        </w:rPr>
      </w:pPr>
      <w:r w:rsidRPr="00C239BB">
        <w:rPr>
          <w:rFonts w:eastAsia="Calibri"/>
          <w:lang w:eastAsia="en-US"/>
        </w:rPr>
        <w:t>In the claimed intended uses 1 &amp; 2, the product is applied in the dry form by spreading granules as a crack and crevice treatment outdoors around buildings at 8 g/m</w:t>
      </w:r>
      <w:r w:rsidRPr="00C239BB">
        <w:rPr>
          <w:rFonts w:eastAsia="Calibri"/>
          <w:vertAlign w:val="superscript"/>
          <w:lang w:eastAsia="en-US"/>
        </w:rPr>
        <w:t>2</w:t>
      </w:r>
      <w:r w:rsidRPr="00C239BB">
        <w:rPr>
          <w:rFonts w:eastAsia="Calibri"/>
          <w:lang w:eastAsia="en-US"/>
        </w:rPr>
        <w:t xml:space="preserve"> for the “kill and control of ant nests”.  </w:t>
      </w:r>
    </w:p>
    <w:p w14:paraId="009D6A15" w14:textId="77777777" w:rsidR="0041485F" w:rsidRDefault="0041485F" w:rsidP="0041485F">
      <w:pPr>
        <w:spacing w:line="260" w:lineRule="atLeast"/>
        <w:ind w:left="720"/>
        <w:jc w:val="both"/>
        <w:rPr>
          <w:rFonts w:eastAsia="Calibri"/>
          <w:lang w:val="en-US" w:eastAsia="en-US"/>
        </w:rPr>
      </w:pPr>
      <w:r>
        <w:rPr>
          <w:rFonts w:eastAsia="Calibri"/>
          <w:lang w:eastAsia="en-US"/>
        </w:rPr>
        <w:t>I</w:t>
      </w:r>
      <w:r w:rsidRPr="00C239BB">
        <w:rPr>
          <w:rFonts w:eastAsia="Calibri"/>
          <w:lang w:eastAsia="en-US"/>
        </w:rPr>
        <w:t>n the field study by Drago 2019</w:t>
      </w:r>
      <w:r>
        <w:rPr>
          <w:rFonts w:eastAsia="Calibri"/>
          <w:lang w:eastAsia="en-US"/>
        </w:rPr>
        <w:t>,</w:t>
      </w:r>
      <w:r w:rsidRPr="00C239BB">
        <w:rPr>
          <w:rFonts w:eastAsia="Calibri"/>
          <w:lang w:eastAsia="en-US"/>
        </w:rPr>
        <w:t xml:space="preserve"> </w:t>
      </w:r>
      <w:r w:rsidRPr="00416CAA">
        <w:rPr>
          <w:rFonts w:eastAsia="Calibri"/>
          <w:lang w:val="en-US" w:eastAsia="en-US"/>
        </w:rPr>
        <w:t xml:space="preserve">the product </w:t>
      </w:r>
      <w:r>
        <w:rPr>
          <w:rFonts w:eastAsia="Calibri"/>
          <w:lang w:eastAsia="en-US"/>
        </w:rPr>
        <w:t>w</w:t>
      </w:r>
      <w:r w:rsidRPr="00C239BB">
        <w:rPr>
          <w:rFonts w:eastAsia="Calibri"/>
          <w:lang w:val="en-US" w:eastAsia="en-US"/>
        </w:rPr>
        <w:t>hen applied outdoors in granular form as a crack and crevice treatment around building at 8 g/m</w:t>
      </w:r>
      <w:r w:rsidRPr="00C239BB">
        <w:rPr>
          <w:rFonts w:eastAsia="Calibri"/>
          <w:vertAlign w:val="superscript"/>
          <w:lang w:val="en-US" w:eastAsia="en-US"/>
        </w:rPr>
        <w:t>2</w:t>
      </w:r>
      <w:r w:rsidRPr="00C239BB">
        <w:rPr>
          <w:rFonts w:eastAsia="Calibri"/>
          <w:lang w:val="en-US" w:eastAsia="en-US"/>
        </w:rPr>
        <w:t xml:space="preserve"> provided 98% ant population reduction in the ant frequented areas and 100% population reduction in the nests where the ants came from</w:t>
      </w:r>
      <w:r>
        <w:rPr>
          <w:rFonts w:eastAsia="Calibri"/>
          <w:lang w:val="en-US" w:eastAsia="en-US"/>
        </w:rPr>
        <w:t>, 4 weeks after treatment</w:t>
      </w:r>
      <w:r w:rsidRPr="00C239BB">
        <w:rPr>
          <w:rFonts w:eastAsia="Calibri"/>
          <w:lang w:val="en-US" w:eastAsia="en-US"/>
        </w:rPr>
        <w:t>.</w:t>
      </w:r>
      <w:r>
        <w:rPr>
          <w:rFonts w:eastAsia="Calibri"/>
          <w:lang w:val="en-US" w:eastAsia="en-US"/>
        </w:rPr>
        <w:t xml:space="preserve"> It is noted that according to the guidance for products intended for nest kill, in the field tests a population reduction of 100% is required, while in case of lower efficacy it has to be shown that the queen in the test nest is killed. However, in the nests where the ants came from (field study by Drago 2019) although no activity was observed (100% reduction) it was not examined if the queen was killed to ensure the elimination of the nest and support the “nest kill” claim. </w:t>
      </w:r>
    </w:p>
    <w:p w14:paraId="31FB5244" w14:textId="77777777" w:rsidR="0041485F" w:rsidRPr="00C239BB" w:rsidRDefault="0041485F" w:rsidP="0041485F">
      <w:pPr>
        <w:spacing w:line="260" w:lineRule="atLeast"/>
        <w:ind w:left="720"/>
        <w:jc w:val="both"/>
        <w:rPr>
          <w:rFonts w:eastAsia="Calibri"/>
          <w:lang w:val="en-US" w:eastAsia="en-US"/>
        </w:rPr>
      </w:pPr>
      <w:r>
        <w:rPr>
          <w:rFonts w:eastAsia="Calibri"/>
          <w:lang w:eastAsia="en-US"/>
        </w:rPr>
        <w:lastRenderedPageBreak/>
        <w:t>The applicant provided the following j</w:t>
      </w:r>
      <w:r w:rsidRPr="00593263">
        <w:rPr>
          <w:rFonts w:eastAsia="Calibri"/>
          <w:lang w:eastAsia="en-US"/>
        </w:rPr>
        <w:t xml:space="preserve">ustification to </w:t>
      </w:r>
      <w:r>
        <w:rPr>
          <w:rFonts w:eastAsia="Calibri"/>
          <w:lang w:eastAsia="en-US"/>
        </w:rPr>
        <w:t xml:space="preserve">support </w:t>
      </w:r>
      <w:r w:rsidRPr="00593263">
        <w:rPr>
          <w:rFonts w:eastAsia="Calibri"/>
          <w:lang w:eastAsia="en-US"/>
        </w:rPr>
        <w:t xml:space="preserve">the nest kill claim </w:t>
      </w:r>
      <w:r>
        <w:rPr>
          <w:rFonts w:eastAsia="Calibri"/>
          <w:lang w:eastAsia="en-US"/>
        </w:rPr>
        <w:t xml:space="preserve">for the granule product application outdoors around buildings, </w:t>
      </w:r>
      <w:r w:rsidRPr="00593263">
        <w:rPr>
          <w:rFonts w:eastAsia="Calibri"/>
          <w:lang w:eastAsia="en-US"/>
        </w:rPr>
        <w:t>despite &lt;100% ant population reduction</w:t>
      </w:r>
      <w:r>
        <w:rPr>
          <w:rFonts w:eastAsia="Calibri"/>
          <w:lang w:eastAsia="en-US"/>
        </w:rPr>
        <w:t xml:space="preserve"> in the field study:</w:t>
      </w:r>
    </w:p>
    <w:p w14:paraId="118FBBBF" w14:textId="77777777" w:rsidR="0041485F" w:rsidRDefault="0041485F" w:rsidP="0041485F">
      <w:pPr>
        <w:spacing w:line="260" w:lineRule="atLeast"/>
        <w:ind w:left="720"/>
        <w:jc w:val="both"/>
        <w:rPr>
          <w:rFonts w:eastAsia="Calibri"/>
          <w:i/>
          <w:iCs/>
          <w:lang w:eastAsia="en-US"/>
        </w:rPr>
      </w:pPr>
      <w:r w:rsidRPr="00EC3C7E">
        <w:rPr>
          <w:rFonts w:eastAsia="Calibri"/>
          <w:i/>
          <w:iCs/>
          <w:lang w:eastAsia="en-US"/>
        </w:rPr>
        <w:t>The results showed always the complete reduction of ant presence except for the AWT 2 outdoor respect to the claim “Ant killing” where just a few ants were observed walking around the area. Because norms and criteria require a reduction of 90% for the claim “killing ants” while 98.01% was detected, the norms are fulfilled. In this regard it must be emphasized that the area where the treatment was carried out was quite far from the nest of origin identified and that in the surroundings there were other nests, even if quite far away. Since only a few ants were observed despite the nest showing no activity, it can be assumed that the ants observed may have come from other nests, not included in the test. In fact, once the entire nest has been killed, the area becomes vacant and other ants from nearby nests may attempt to colonize the area. We underline that the product itself, while acting by contact, manifests attractive properties and may have favored the process of approach by other colonies</w:t>
      </w:r>
      <w:r>
        <w:rPr>
          <w:rFonts w:eastAsia="Calibri"/>
          <w:i/>
          <w:iCs/>
          <w:lang w:eastAsia="en-US"/>
        </w:rPr>
        <w:t>.</w:t>
      </w:r>
    </w:p>
    <w:p w14:paraId="5222407A" w14:textId="77777777" w:rsidR="0041485F" w:rsidRDefault="0041485F" w:rsidP="0041485F">
      <w:pPr>
        <w:spacing w:line="260" w:lineRule="atLeast"/>
        <w:ind w:left="720"/>
        <w:jc w:val="both"/>
        <w:rPr>
          <w:rFonts w:eastAsia="Calibri"/>
          <w:i/>
          <w:iCs/>
          <w:lang w:eastAsia="en-US"/>
        </w:rPr>
      </w:pPr>
    </w:p>
    <w:p w14:paraId="07105F5A" w14:textId="0E8BA1C1" w:rsidR="0041485F" w:rsidRDefault="0041485F" w:rsidP="0041485F">
      <w:pPr>
        <w:spacing w:line="260" w:lineRule="atLeast"/>
        <w:ind w:left="720"/>
        <w:jc w:val="both"/>
        <w:rPr>
          <w:rFonts w:eastAsia="Calibri"/>
          <w:lang w:eastAsia="en-US"/>
        </w:rPr>
      </w:pPr>
      <w:r>
        <w:rPr>
          <w:rFonts w:eastAsia="Calibri"/>
          <w:lang w:eastAsia="en-US"/>
        </w:rPr>
        <w:t xml:space="preserve">The eCA opposing applicant’s view proposes to remove the claim for the control and kill of ant nests by outdoor crack and crevice treatment with the dry granular form around buildings in the intended uses 1 &amp; 2. This </w:t>
      </w:r>
      <w:r w:rsidRPr="00BB23F5">
        <w:rPr>
          <w:rFonts w:eastAsia="Calibri"/>
          <w:lang w:eastAsia="en-US"/>
        </w:rPr>
        <w:t xml:space="preserve">is  addressed in the field “Where relevant, an exact description of the authorised use” in tables </w:t>
      </w:r>
      <w:r>
        <w:rPr>
          <w:rFonts w:eastAsia="Calibri"/>
          <w:lang w:eastAsia="en-US"/>
        </w:rPr>
        <w:t>1</w:t>
      </w:r>
      <w:r w:rsidRPr="00BB23F5">
        <w:rPr>
          <w:rFonts w:eastAsia="Calibri"/>
          <w:lang w:eastAsia="en-US"/>
        </w:rPr>
        <w:t xml:space="preserve"> &amp; </w:t>
      </w:r>
      <w:r>
        <w:rPr>
          <w:rFonts w:eastAsia="Calibri"/>
          <w:lang w:eastAsia="en-US"/>
        </w:rPr>
        <w:t>2</w:t>
      </w:r>
      <w:r w:rsidRPr="00BB23F5">
        <w:rPr>
          <w:rFonts w:eastAsia="Calibri"/>
          <w:lang w:eastAsia="en-US"/>
        </w:rPr>
        <w:t>.</w:t>
      </w:r>
    </w:p>
    <w:p w14:paraId="1DC915B3" w14:textId="77777777" w:rsidR="000E22F9" w:rsidRDefault="000E22F9" w:rsidP="0041485F">
      <w:pPr>
        <w:spacing w:line="260" w:lineRule="atLeast"/>
        <w:ind w:left="720"/>
        <w:jc w:val="both"/>
        <w:rPr>
          <w:rFonts w:eastAsia="Calibri"/>
          <w:lang w:eastAsia="en-US"/>
        </w:rPr>
      </w:pPr>
    </w:p>
    <w:p w14:paraId="15E9F6F0" w14:textId="2AEB6C77" w:rsidR="000E22F9" w:rsidRPr="000E22F9" w:rsidRDefault="000E22F9" w:rsidP="000E22F9">
      <w:pPr>
        <w:numPr>
          <w:ilvl w:val="0"/>
          <w:numId w:val="21"/>
        </w:numPr>
        <w:spacing w:line="260" w:lineRule="atLeast"/>
        <w:jc w:val="both"/>
        <w:rPr>
          <w:rFonts w:eastAsia="Calibri"/>
          <w:lang w:eastAsia="en-US"/>
        </w:rPr>
      </w:pPr>
      <w:r w:rsidRPr="000E22F9">
        <w:rPr>
          <w:rFonts w:eastAsia="Calibri"/>
          <w:lang w:eastAsia="en-US"/>
        </w:rPr>
        <w:t xml:space="preserve">Considering the fact that in the field study by Drago 2019 the product was applied  outdoors around building in crack and crevices </w:t>
      </w:r>
      <w:r w:rsidR="00770097">
        <w:rPr>
          <w:rFonts w:eastAsia="Calibri"/>
          <w:lang w:eastAsia="en-US"/>
        </w:rPr>
        <w:t>at</w:t>
      </w:r>
      <w:r w:rsidRPr="000E22F9">
        <w:rPr>
          <w:rFonts w:eastAsia="Calibri"/>
          <w:lang w:val="en-US" w:eastAsia="en-US"/>
        </w:rPr>
        <w:t xml:space="preserve"> sites protected from the rain by roofs, we propose to add a relevant limitation in Intented uses 1&amp;2 that for the outdoor application around buildings the product should be applied on sites protected from the rain.</w:t>
      </w:r>
    </w:p>
    <w:p w14:paraId="1A26C562" w14:textId="77777777" w:rsidR="0041485F" w:rsidRPr="00C239BB" w:rsidRDefault="0041485F" w:rsidP="0041485F">
      <w:pPr>
        <w:spacing w:line="260" w:lineRule="atLeast"/>
        <w:jc w:val="both"/>
        <w:rPr>
          <w:rFonts w:eastAsia="Calibri"/>
          <w:lang w:eastAsia="en-US"/>
        </w:rPr>
      </w:pPr>
    </w:p>
    <w:p w14:paraId="5C6EF13B" w14:textId="1B1B4C04" w:rsidR="0041485F" w:rsidRDefault="0041485F" w:rsidP="0041485F">
      <w:pPr>
        <w:numPr>
          <w:ilvl w:val="0"/>
          <w:numId w:val="21"/>
        </w:numPr>
        <w:spacing w:line="260" w:lineRule="atLeast"/>
        <w:jc w:val="both"/>
        <w:rPr>
          <w:rFonts w:eastAsia="Calibri"/>
          <w:lang w:eastAsia="en-US"/>
        </w:rPr>
      </w:pPr>
      <w:r w:rsidRPr="00C239BB">
        <w:rPr>
          <w:rFonts w:eastAsia="Calibri"/>
          <w:lang w:eastAsia="en-US"/>
        </w:rPr>
        <w:t xml:space="preserve">The claim “kill and control of ants” </w:t>
      </w:r>
      <w:r>
        <w:rPr>
          <w:rFonts w:eastAsia="Calibri"/>
          <w:lang w:eastAsia="en-US"/>
        </w:rPr>
        <w:t xml:space="preserve">is proposed to be </w:t>
      </w:r>
      <w:r w:rsidRPr="00C239BB">
        <w:rPr>
          <w:rFonts w:eastAsia="Calibri"/>
          <w:lang w:eastAsia="en-US"/>
        </w:rPr>
        <w:t>changed to “control of ants” as more appropriate.</w:t>
      </w:r>
    </w:p>
    <w:p w14:paraId="0B8FE75F" w14:textId="77777777" w:rsidR="00ED42E3" w:rsidRDefault="00ED42E3" w:rsidP="00ED42E3">
      <w:pPr>
        <w:pStyle w:val="Paragrafoelenco"/>
        <w:rPr>
          <w:rFonts w:eastAsia="Calibri"/>
          <w:lang w:eastAsia="en-US"/>
        </w:rPr>
      </w:pPr>
    </w:p>
    <w:p w14:paraId="02AAAC62" w14:textId="7ADF03F6" w:rsidR="00ED42E3" w:rsidRPr="00ED42E3" w:rsidRDefault="00ED42E3" w:rsidP="00ED42E3">
      <w:pPr>
        <w:numPr>
          <w:ilvl w:val="0"/>
          <w:numId w:val="21"/>
        </w:numPr>
        <w:spacing w:line="260" w:lineRule="atLeast"/>
        <w:jc w:val="both"/>
        <w:rPr>
          <w:rFonts w:eastAsia="Calibri"/>
          <w:lang w:val="en-US" w:eastAsia="en-US"/>
        </w:rPr>
      </w:pPr>
      <w:bookmarkStart w:id="1485" w:name="_Hlk96599324"/>
      <w:r>
        <w:rPr>
          <w:rFonts w:eastAsia="Calibri"/>
          <w:lang w:eastAsia="en-US"/>
        </w:rPr>
        <w:t>In the specific instructions for use the claim “</w:t>
      </w:r>
      <w:r w:rsidRPr="00ED42E3">
        <w:rPr>
          <w:rFonts w:eastAsia="Calibri"/>
          <w:lang w:eastAsia="en-US"/>
        </w:rPr>
        <w:t>Remove (clean) product and dead insects, when the presence of live insects is stopped</w:t>
      </w:r>
      <w:r>
        <w:rPr>
          <w:rFonts w:eastAsia="Calibri"/>
          <w:lang w:eastAsia="en-US"/>
        </w:rPr>
        <w:t>”, is changed to “</w:t>
      </w:r>
      <w:r w:rsidRPr="00ED42E3">
        <w:rPr>
          <w:rFonts w:eastAsia="Calibri"/>
          <w:lang w:val="en-US" w:eastAsia="en-US"/>
        </w:rPr>
        <w:t>Remove (clean) product after the residual period.</w:t>
      </w:r>
      <w:r>
        <w:rPr>
          <w:rFonts w:eastAsia="Calibri"/>
          <w:lang w:val="en-US" w:eastAsia="en-US"/>
        </w:rPr>
        <w:t xml:space="preserve"> </w:t>
      </w:r>
      <w:r w:rsidRPr="00ED42E3">
        <w:rPr>
          <w:rFonts w:eastAsia="Calibri"/>
          <w:lang w:val="en-US" w:eastAsia="en-US"/>
        </w:rPr>
        <w:t>Remove dead insects after the treatment</w:t>
      </w:r>
      <w:r>
        <w:rPr>
          <w:rFonts w:eastAsia="Calibri"/>
          <w:lang w:val="en-US" w:eastAsia="en-US"/>
        </w:rPr>
        <w:t>” as more appropriate from an efficacy point of view considering the residual action in case of re-infestation.</w:t>
      </w:r>
    </w:p>
    <w:bookmarkEnd w:id="1485"/>
    <w:p w14:paraId="739D3CBB" w14:textId="77777777" w:rsidR="0041485F" w:rsidRPr="004A1876" w:rsidRDefault="0041485F" w:rsidP="0041485F">
      <w:pPr>
        <w:spacing w:line="260" w:lineRule="atLeast"/>
        <w:jc w:val="both"/>
        <w:rPr>
          <w:rFonts w:eastAsia="Calibri"/>
          <w:lang w:eastAsia="en-US"/>
        </w:rPr>
      </w:pPr>
    </w:p>
    <w:p w14:paraId="722FB848" w14:textId="77777777" w:rsidR="0041485F" w:rsidRPr="00BC3F2C" w:rsidRDefault="0041485F" w:rsidP="0041485F">
      <w:pPr>
        <w:spacing w:line="260" w:lineRule="atLeast"/>
        <w:jc w:val="both"/>
        <w:rPr>
          <w:rFonts w:eastAsia="Calibri"/>
          <w:lang w:eastAsia="en-US"/>
        </w:rPr>
      </w:pPr>
      <w:r>
        <w:rPr>
          <w:rFonts w:eastAsia="Calibri"/>
          <w:lang w:eastAsia="en-US"/>
        </w:rPr>
        <w:t xml:space="preserve">Overall, </w:t>
      </w:r>
      <w:r w:rsidRPr="00673509">
        <w:rPr>
          <w:rFonts w:eastAsia="Calibri"/>
          <w:iCs/>
          <w:lang w:eastAsia="en-US"/>
        </w:rPr>
        <w:t>based on the submitted efficacy studies and after evaluation process in all sections, the eCA concludes into the proposed authorized uses of the product as described in 2.1.4.</w:t>
      </w:r>
    </w:p>
    <w:p w14:paraId="2BBDA728" w14:textId="77777777" w:rsidR="00FD2055" w:rsidRPr="00A952BF" w:rsidRDefault="00CD1898" w:rsidP="00CD1898">
      <w:pPr>
        <w:tabs>
          <w:tab w:val="left" w:pos="4005"/>
        </w:tabs>
        <w:spacing w:line="260" w:lineRule="atLeast"/>
        <w:jc w:val="both"/>
        <w:rPr>
          <w:rFonts w:ascii="Times New Roman" w:eastAsia="Calibri" w:hAnsi="Times New Roman" w:cs="Arial"/>
          <w:b/>
          <w:bCs/>
          <w:i/>
          <w:caps/>
          <w:szCs w:val="28"/>
          <w:lang w:eastAsia="en-US"/>
        </w:rPr>
      </w:pPr>
      <w:r w:rsidRPr="00A952BF">
        <w:rPr>
          <w:rFonts w:ascii="Times New Roman" w:eastAsia="Calibri" w:hAnsi="Times New Roman" w:cs="Arial"/>
          <w:b/>
          <w:bCs/>
          <w:i/>
          <w:caps/>
          <w:szCs w:val="28"/>
          <w:lang w:eastAsia="en-US"/>
        </w:rPr>
        <w:tab/>
      </w:r>
    </w:p>
    <w:p w14:paraId="25C26CE5" w14:textId="77777777" w:rsidR="00FD2055" w:rsidRPr="00A952BF" w:rsidRDefault="00FD2055" w:rsidP="00720322">
      <w:pPr>
        <w:pStyle w:val="Titolo4"/>
      </w:pPr>
      <w:bookmarkStart w:id="1486" w:name="_Toc389729046"/>
      <w:bookmarkStart w:id="1487" w:name="_Toc403472752"/>
      <w:bookmarkStart w:id="1488" w:name="_Toc403566573"/>
      <w:bookmarkStart w:id="1489" w:name="_Toc103808477"/>
      <w:r w:rsidRPr="00A952BF">
        <w:t>Relevant information if the product is intended to be authorised for use with other biocidal product(s)</w:t>
      </w:r>
      <w:bookmarkEnd w:id="1486"/>
      <w:bookmarkEnd w:id="1487"/>
      <w:bookmarkEnd w:id="1488"/>
      <w:bookmarkEnd w:id="1489"/>
    </w:p>
    <w:p w14:paraId="2ED84BFC" w14:textId="77777777" w:rsidR="005E5E3F" w:rsidRPr="00F84004" w:rsidRDefault="005E5E3F" w:rsidP="005E5E3F">
      <w:r w:rsidRPr="00F84004">
        <w:t xml:space="preserve">The products are not intended to be used in combination with other biocidal products. </w:t>
      </w:r>
    </w:p>
    <w:p w14:paraId="3AE7BE44" w14:textId="77777777" w:rsidR="00FD2055" w:rsidRPr="00A952BF" w:rsidRDefault="00FD2055" w:rsidP="00933897">
      <w:pPr>
        <w:pStyle w:val="Titolo3"/>
      </w:pPr>
      <w:r w:rsidRPr="00A952BF">
        <w:rPr>
          <w:u w:val="single"/>
        </w:rPr>
        <w:br w:type="page"/>
      </w:r>
      <w:bookmarkStart w:id="1490" w:name="_Toc389729047"/>
      <w:bookmarkStart w:id="1491" w:name="_Toc403566574"/>
      <w:bookmarkStart w:id="1492" w:name="_Toc103808478"/>
      <w:r w:rsidRPr="00A952BF">
        <w:lastRenderedPageBreak/>
        <w:t>Risk assessment for human health</w:t>
      </w:r>
      <w:bookmarkEnd w:id="1490"/>
      <w:bookmarkEnd w:id="1491"/>
      <w:bookmarkEnd w:id="1492"/>
    </w:p>
    <w:p w14:paraId="677B07A0" w14:textId="77777777" w:rsidR="00FD2055" w:rsidRPr="00A952BF" w:rsidRDefault="00FD2055" w:rsidP="00720322">
      <w:pPr>
        <w:pStyle w:val="Titolo4"/>
      </w:pPr>
      <w:bookmarkStart w:id="1493" w:name="_Toc388281591"/>
      <w:bookmarkStart w:id="1494" w:name="_Toc388282047"/>
      <w:bookmarkStart w:id="1495" w:name="_Toc388282529"/>
      <w:bookmarkStart w:id="1496" w:name="_Toc388282977"/>
      <w:bookmarkStart w:id="1497" w:name="_Toc403472753"/>
      <w:bookmarkStart w:id="1498" w:name="_Toc403566575"/>
      <w:bookmarkStart w:id="1499" w:name="_Toc103808479"/>
      <w:bookmarkStart w:id="1500" w:name="_Toc389729048"/>
      <w:bookmarkEnd w:id="1493"/>
      <w:bookmarkEnd w:id="1494"/>
      <w:bookmarkEnd w:id="1495"/>
      <w:bookmarkEnd w:id="1496"/>
      <w:r w:rsidRPr="00A952BF">
        <w:t>Assessment of effects on Human Health</w:t>
      </w:r>
      <w:bookmarkEnd w:id="1497"/>
      <w:bookmarkEnd w:id="1498"/>
      <w:bookmarkEnd w:id="1499"/>
      <w:r w:rsidRPr="00A952BF">
        <w:t xml:space="preserve"> </w:t>
      </w:r>
      <w:bookmarkEnd w:id="1500"/>
    </w:p>
    <w:p w14:paraId="75E0658E" w14:textId="77777777" w:rsidR="00F0585C" w:rsidRPr="00A952BF" w:rsidRDefault="00F0585C" w:rsidP="00FD2055">
      <w:pPr>
        <w:rPr>
          <w:rFonts w:eastAsia="Calibri"/>
          <w:b/>
          <w:bCs/>
          <w:i/>
          <w:sz w:val="22"/>
          <w:szCs w:val="22"/>
          <w:lang w:eastAsia="en-US"/>
        </w:rPr>
      </w:pPr>
      <w:bookmarkStart w:id="1501" w:name="_Toc388281593"/>
      <w:bookmarkStart w:id="1502" w:name="_Toc388282049"/>
      <w:bookmarkStart w:id="1503" w:name="_Toc388282531"/>
      <w:bookmarkStart w:id="1504" w:name="_Toc388282979"/>
      <w:bookmarkStart w:id="1505" w:name="_Toc388285291"/>
      <w:bookmarkStart w:id="1506" w:name="_Toc388374325"/>
      <w:bookmarkStart w:id="1507" w:name="_Toc389729049"/>
      <w:bookmarkStart w:id="1508" w:name="_Toc403472754"/>
      <w:bookmarkEnd w:id="1501"/>
      <w:bookmarkEnd w:id="1502"/>
      <w:bookmarkEnd w:id="1503"/>
      <w:bookmarkEnd w:id="1504"/>
      <w:bookmarkEnd w:id="1505"/>
      <w:bookmarkEnd w:id="1506"/>
    </w:p>
    <w:bookmarkEnd w:id="1507"/>
    <w:bookmarkEnd w:id="1508"/>
    <w:p w14:paraId="3CA4F006" w14:textId="77777777" w:rsidR="0044736A" w:rsidRPr="00A952BF" w:rsidRDefault="0044736A" w:rsidP="00A87604">
      <w:pPr>
        <w:spacing w:after="120"/>
        <w:rPr>
          <w:rFonts w:eastAsia="Calibri"/>
          <w:b/>
          <w:bCs/>
          <w:i/>
          <w:sz w:val="22"/>
          <w:szCs w:val="22"/>
          <w:lang w:eastAsia="en-US"/>
        </w:rPr>
      </w:pPr>
      <w:r w:rsidRPr="00A952BF">
        <w:rPr>
          <w:rFonts w:eastAsia="Calibri"/>
          <w:b/>
          <w:bCs/>
          <w:i/>
          <w:sz w:val="22"/>
          <w:szCs w:val="22"/>
          <w:lang w:eastAsia="en-US"/>
        </w:rPr>
        <w:t>Skin corrosion and irritation</w:t>
      </w:r>
    </w:p>
    <w:tbl>
      <w:tblPr>
        <w:tblW w:w="0" w:type="auto"/>
        <w:tblInd w:w="-9" w:type="dxa"/>
        <w:tblLayout w:type="fixed"/>
        <w:tblLook w:val="04A0" w:firstRow="1" w:lastRow="0" w:firstColumn="1" w:lastColumn="0" w:noHBand="0" w:noVBand="1"/>
      </w:tblPr>
      <w:tblGrid>
        <w:gridCol w:w="2187"/>
        <w:gridCol w:w="7154"/>
      </w:tblGrid>
      <w:tr w:rsidR="0044736A" w:rsidRPr="000211ED" w14:paraId="69966002" w14:textId="77777777" w:rsidTr="008C4101">
        <w:trPr>
          <w:trHeight w:val="288"/>
        </w:trPr>
        <w:tc>
          <w:tcPr>
            <w:tcW w:w="9341" w:type="dxa"/>
            <w:gridSpan w:val="2"/>
            <w:tcBorders>
              <w:top w:val="single" w:sz="4" w:space="0" w:color="000000"/>
              <w:left w:val="single" w:sz="4" w:space="0" w:color="000000"/>
              <w:bottom w:val="single" w:sz="4" w:space="0" w:color="000000"/>
              <w:right w:val="single" w:sz="4" w:space="0" w:color="000000"/>
            </w:tcBorders>
            <w:shd w:val="clear" w:color="auto" w:fill="CCFFCC"/>
            <w:hideMark/>
          </w:tcPr>
          <w:p w14:paraId="1E98DE57" w14:textId="77777777" w:rsidR="0044736A" w:rsidRPr="000211ED" w:rsidRDefault="0044736A" w:rsidP="00571529">
            <w:pPr>
              <w:spacing w:line="260" w:lineRule="atLeast"/>
              <w:rPr>
                <w:lang w:eastAsia="ar-SA"/>
              </w:rPr>
            </w:pPr>
            <w:r w:rsidRPr="000211ED">
              <w:rPr>
                <w:rFonts w:eastAsia="Calibri"/>
                <w:b/>
                <w:bCs/>
              </w:rPr>
              <w:t>Conclusion used in Risk Assessment – Skin corrosion and irritation</w:t>
            </w:r>
          </w:p>
        </w:tc>
      </w:tr>
      <w:tr w:rsidR="0044736A" w:rsidRPr="000211ED" w14:paraId="029BBAB3" w14:textId="77777777" w:rsidTr="008C4101">
        <w:trPr>
          <w:trHeight w:val="288"/>
        </w:trPr>
        <w:tc>
          <w:tcPr>
            <w:tcW w:w="2187" w:type="dxa"/>
            <w:tcBorders>
              <w:top w:val="single" w:sz="4" w:space="0" w:color="000000"/>
              <w:left w:val="single" w:sz="4" w:space="0" w:color="000000"/>
              <w:bottom w:val="single" w:sz="4" w:space="0" w:color="000000"/>
              <w:right w:val="nil"/>
            </w:tcBorders>
            <w:hideMark/>
          </w:tcPr>
          <w:p w14:paraId="48EE139A" w14:textId="77777777" w:rsidR="0044736A" w:rsidRPr="000211ED" w:rsidRDefault="0044736A" w:rsidP="008C4101">
            <w:pPr>
              <w:spacing w:before="60" w:line="260" w:lineRule="atLeast"/>
              <w:rPr>
                <w:rFonts w:eastAsia="Calibri"/>
              </w:rPr>
            </w:pPr>
            <w:r w:rsidRPr="000211ED">
              <w:rPr>
                <w:rFonts w:eastAsia="Calibri"/>
              </w:rPr>
              <w:t>Value/conclusion</w:t>
            </w:r>
          </w:p>
        </w:tc>
        <w:tc>
          <w:tcPr>
            <w:tcW w:w="7154" w:type="dxa"/>
            <w:tcBorders>
              <w:top w:val="single" w:sz="4" w:space="0" w:color="000000"/>
              <w:left w:val="single" w:sz="4" w:space="0" w:color="000000"/>
              <w:bottom w:val="single" w:sz="4" w:space="0" w:color="000000"/>
              <w:right w:val="single" w:sz="4" w:space="0" w:color="000000"/>
            </w:tcBorders>
            <w:hideMark/>
          </w:tcPr>
          <w:p w14:paraId="7072E3D8" w14:textId="77777777" w:rsidR="0044736A" w:rsidRPr="000211ED" w:rsidRDefault="0044736A" w:rsidP="00571529">
            <w:pPr>
              <w:spacing w:before="60" w:line="260" w:lineRule="atLeast"/>
              <w:jc w:val="both"/>
            </w:pPr>
            <w:r w:rsidRPr="000211ED">
              <w:rPr>
                <w:rFonts w:eastAsia="Calibri"/>
              </w:rPr>
              <w:t>Not irrita</w:t>
            </w:r>
            <w:r>
              <w:rPr>
                <w:rFonts w:eastAsia="Calibri"/>
                <w:lang w:val="en-US"/>
              </w:rPr>
              <w:t>nt</w:t>
            </w:r>
            <w:r w:rsidRPr="000211ED">
              <w:rPr>
                <w:rFonts w:eastAsia="Calibri"/>
              </w:rPr>
              <w:t xml:space="preserve"> to skin.</w:t>
            </w:r>
          </w:p>
        </w:tc>
      </w:tr>
      <w:tr w:rsidR="0044736A" w:rsidRPr="000211ED" w14:paraId="5495DFC8" w14:textId="77777777" w:rsidTr="00571529">
        <w:tc>
          <w:tcPr>
            <w:tcW w:w="2187" w:type="dxa"/>
            <w:tcBorders>
              <w:top w:val="single" w:sz="4" w:space="0" w:color="000000"/>
              <w:left w:val="single" w:sz="4" w:space="0" w:color="000000"/>
              <w:bottom w:val="single" w:sz="4" w:space="0" w:color="000000"/>
              <w:right w:val="nil"/>
            </w:tcBorders>
            <w:hideMark/>
          </w:tcPr>
          <w:p w14:paraId="2B5627CA" w14:textId="77777777" w:rsidR="0044736A" w:rsidRPr="000211ED" w:rsidRDefault="0044736A" w:rsidP="00571529">
            <w:pPr>
              <w:spacing w:before="60" w:line="260" w:lineRule="atLeast"/>
              <w:rPr>
                <w:rFonts w:eastAsia="Calibri"/>
              </w:rPr>
            </w:pPr>
            <w:r w:rsidRPr="000211ED">
              <w:rPr>
                <w:rFonts w:eastAsia="Calibri"/>
              </w:rPr>
              <w:t>Justification for the value/conclusion</w:t>
            </w:r>
          </w:p>
        </w:tc>
        <w:tc>
          <w:tcPr>
            <w:tcW w:w="7154" w:type="dxa"/>
            <w:tcBorders>
              <w:top w:val="single" w:sz="4" w:space="0" w:color="000000"/>
              <w:left w:val="single" w:sz="4" w:space="0" w:color="000000"/>
              <w:bottom w:val="single" w:sz="4" w:space="0" w:color="000000"/>
              <w:right w:val="single" w:sz="4" w:space="0" w:color="000000"/>
            </w:tcBorders>
            <w:hideMark/>
          </w:tcPr>
          <w:p w14:paraId="23414428" w14:textId="77777777" w:rsidR="0044736A" w:rsidRPr="000211ED" w:rsidRDefault="0044736A" w:rsidP="00571529">
            <w:pPr>
              <w:keepNext/>
              <w:keepLines/>
              <w:spacing w:before="60" w:line="260" w:lineRule="atLeast"/>
              <w:jc w:val="both"/>
              <w:rPr>
                <w:rFonts w:cs="Times"/>
                <w:color w:val="000000"/>
              </w:rPr>
            </w:pPr>
            <w:r>
              <w:rPr>
                <w:rFonts w:eastAsia="Calibri"/>
                <w:iCs/>
              </w:rPr>
              <w:t xml:space="preserve">No data for </w:t>
            </w:r>
            <w:r>
              <w:rPr>
                <w:rFonts w:eastAsia="Calibri"/>
                <w:lang w:eastAsia="en-US"/>
              </w:rPr>
              <w:t xml:space="preserve">MIRMEX GR </w:t>
            </w:r>
            <w:r>
              <w:rPr>
                <w:rFonts w:eastAsia="Calibri"/>
                <w:iCs/>
              </w:rPr>
              <w:t>is provided.</w:t>
            </w:r>
            <w:r>
              <w:rPr>
                <w:rFonts w:cs="Times"/>
                <w:color w:val="000000"/>
              </w:rPr>
              <w:t xml:space="preserve"> </w:t>
            </w:r>
            <w:r w:rsidRPr="000211ED">
              <w:rPr>
                <w:rFonts w:cs="Times"/>
                <w:color w:val="000000"/>
              </w:rPr>
              <w:t>The classification of the product</w:t>
            </w:r>
            <w:r w:rsidRPr="000211ED">
              <w:rPr>
                <w:rFonts w:eastAsia="Calibri"/>
                <w:iCs/>
              </w:rPr>
              <w:t xml:space="preserve"> was </w:t>
            </w:r>
            <w:r>
              <w:rPr>
                <w:rFonts w:eastAsia="Calibri"/>
                <w:iCs/>
              </w:rPr>
              <w:t xml:space="preserve">conducted </w:t>
            </w:r>
            <w:r w:rsidRPr="000211ED">
              <w:rPr>
                <w:rFonts w:eastAsia="Calibri"/>
                <w:iCs/>
              </w:rPr>
              <w:t>by the calculation method</w:t>
            </w:r>
            <w:r>
              <w:rPr>
                <w:rFonts w:eastAsia="Calibri"/>
                <w:iCs/>
              </w:rPr>
              <w:t>,</w:t>
            </w:r>
            <w:r w:rsidRPr="000211ED">
              <w:rPr>
                <w:rFonts w:eastAsia="Calibri"/>
                <w:iCs/>
              </w:rPr>
              <w:t xml:space="preserve"> </w:t>
            </w:r>
            <w:r>
              <w:rPr>
                <w:rFonts w:eastAsia="Calibri"/>
                <w:iCs/>
              </w:rPr>
              <w:t>based on the RAC opinion</w:t>
            </w:r>
            <w:r w:rsidRPr="000211ED">
              <w:rPr>
                <w:rFonts w:eastAsia="Calibri"/>
                <w:iCs/>
              </w:rPr>
              <w:t xml:space="preserve"> of </w:t>
            </w:r>
            <w:r>
              <w:rPr>
                <w:rFonts w:eastAsia="Calibri"/>
                <w:iCs/>
              </w:rPr>
              <w:t>cy</w:t>
            </w:r>
            <w:r w:rsidRPr="000211ED">
              <w:t>permethrin</w:t>
            </w:r>
            <w:r w:rsidRPr="000211ED">
              <w:rPr>
                <w:rFonts w:eastAsia="Calibri"/>
                <w:iCs/>
              </w:rPr>
              <w:t xml:space="preserve"> (</w:t>
            </w:r>
            <w:r>
              <w:rPr>
                <w:rFonts w:eastAsia="Calibri"/>
                <w:iCs/>
              </w:rPr>
              <w:t>December 2019</w:t>
            </w:r>
            <w:r w:rsidRPr="000211ED">
              <w:rPr>
                <w:rFonts w:eastAsia="Calibri"/>
                <w:iCs/>
              </w:rPr>
              <w:t xml:space="preserve">) </w:t>
            </w:r>
            <w:r w:rsidRPr="000211ED">
              <w:rPr>
                <w:rFonts w:eastAsia="Calibri"/>
                <w:iCs/>
                <w:lang w:val="en-US"/>
              </w:rPr>
              <w:t>and the MSDS of the other components of the product</w:t>
            </w:r>
            <w:r w:rsidRPr="000211ED">
              <w:rPr>
                <w:rFonts w:eastAsia="Calibri"/>
                <w:iCs/>
              </w:rPr>
              <w:t xml:space="preserve">. </w:t>
            </w:r>
          </w:p>
          <w:p w14:paraId="19E07FDC" w14:textId="77777777" w:rsidR="0044736A" w:rsidRPr="00431FBB" w:rsidRDefault="0044736A" w:rsidP="00571529">
            <w:pPr>
              <w:tabs>
                <w:tab w:val="left" w:pos="90"/>
              </w:tabs>
              <w:spacing w:line="260" w:lineRule="atLeast"/>
              <w:jc w:val="both"/>
              <w:rPr>
                <w:rFonts w:eastAsia="Calibri"/>
                <w:lang w:val="en-US"/>
              </w:rPr>
            </w:pPr>
            <w:r w:rsidRPr="000211ED">
              <w:rPr>
                <w:rFonts w:eastAsia="Calibri"/>
                <w:lang w:eastAsia="en-US"/>
              </w:rPr>
              <w:t xml:space="preserve">The biocidal product </w:t>
            </w:r>
            <w:r>
              <w:rPr>
                <w:rFonts w:eastAsia="Calibri"/>
                <w:lang w:eastAsia="en-US"/>
              </w:rPr>
              <w:t xml:space="preserve">MIRMEX GR </w:t>
            </w:r>
            <w:r w:rsidRPr="000211ED">
              <w:rPr>
                <w:rFonts w:eastAsia="Calibri"/>
                <w:lang w:eastAsia="en-US"/>
              </w:rPr>
              <w:t>contain</w:t>
            </w:r>
            <w:r>
              <w:rPr>
                <w:rFonts w:eastAsia="Calibri"/>
                <w:lang w:eastAsia="en-US"/>
              </w:rPr>
              <w:t>s</w:t>
            </w:r>
            <w:r w:rsidRPr="000211ED">
              <w:rPr>
                <w:rFonts w:eastAsia="Calibri"/>
                <w:lang w:eastAsia="en-US"/>
              </w:rPr>
              <w:t xml:space="preserve"> </w:t>
            </w:r>
            <w:r>
              <w:rPr>
                <w:rFonts w:eastAsia="Calibri"/>
                <w:lang w:eastAsia="en-US"/>
              </w:rPr>
              <w:t xml:space="preserve">an </w:t>
            </w:r>
            <w:r w:rsidRPr="000211ED">
              <w:rPr>
                <w:rFonts w:eastAsia="Calibri"/>
                <w:lang w:eastAsia="en-US"/>
              </w:rPr>
              <w:t>ingredient classified for skin corrosion</w:t>
            </w:r>
            <w:r>
              <w:rPr>
                <w:rFonts w:eastAsia="Calibri"/>
                <w:lang w:eastAsia="en-US"/>
              </w:rPr>
              <w:t xml:space="preserve"> (H314) and an ingredient </w:t>
            </w:r>
            <w:r w:rsidRPr="000211ED">
              <w:rPr>
                <w:rFonts w:eastAsia="Calibri"/>
                <w:lang w:eastAsia="en-US"/>
              </w:rPr>
              <w:t>classified for skin irritation</w:t>
            </w:r>
            <w:r>
              <w:rPr>
                <w:rFonts w:eastAsia="Calibri"/>
                <w:lang w:eastAsia="en-US"/>
              </w:rPr>
              <w:t xml:space="preserve"> (</w:t>
            </w:r>
            <w:r w:rsidRPr="00F84004">
              <w:t>H315</w:t>
            </w:r>
            <w:r>
              <w:t>)</w:t>
            </w:r>
            <w:r w:rsidRPr="000211ED">
              <w:rPr>
                <w:rFonts w:eastAsia="Calibri"/>
                <w:lang w:eastAsia="en-US"/>
              </w:rPr>
              <w:t>.</w:t>
            </w:r>
            <w:r>
              <w:rPr>
                <w:rFonts w:eastAsia="Calibri"/>
                <w:lang w:eastAsia="en-US"/>
              </w:rPr>
              <w:t xml:space="preserve"> However, the concentration of both </w:t>
            </w:r>
            <w:r w:rsidRPr="000211ED">
              <w:rPr>
                <w:rFonts w:eastAsia="Calibri"/>
                <w:lang w:eastAsia="en-US"/>
              </w:rPr>
              <w:t>ingredient</w:t>
            </w:r>
            <w:r>
              <w:rPr>
                <w:rFonts w:eastAsia="Calibri"/>
                <w:lang w:eastAsia="en-US"/>
              </w:rPr>
              <w:t xml:space="preserve">s is </w:t>
            </w:r>
            <w:r w:rsidRPr="00F84004">
              <w:t>well below the generic concentration limit</w:t>
            </w:r>
            <w:r>
              <w:t>s</w:t>
            </w:r>
            <w:r w:rsidRPr="00F84004">
              <w:t xml:space="preserve"> set out in Regulation (EC) </w:t>
            </w:r>
            <w:r>
              <w:t>No</w:t>
            </w:r>
            <w:r w:rsidRPr="00F84004">
              <w:t>. 1272/2008 (CLP)</w:t>
            </w:r>
            <w:r>
              <w:rPr>
                <w:rFonts w:eastAsia="Calibri"/>
                <w:lang w:eastAsia="en-US"/>
              </w:rPr>
              <w:t xml:space="preserve">. As </w:t>
            </w:r>
            <w:r w:rsidRPr="000211ED">
              <w:rPr>
                <w:rFonts w:eastAsia="Calibri"/>
              </w:rPr>
              <w:t xml:space="preserve">a consequence, </w:t>
            </w:r>
            <w:r w:rsidRPr="000211ED">
              <w:rPr>
                <w:rFonts w:eastAsia="Calibri"/>
                <w:iCs/>
              </w:rPr>
              <w:t>n</w:t>
            </w:r>
            <w:r w:rsidRPr="000211ED">
              <w:rPr>
                <w:rFonts w:eastAsia="Calibri"/>
              </w:rPr>
              <w:t>o classification</w:t>
            </w:r>
            <w:r w:rsidRPr="00F84004">
              <w:t xml:space="preserve"> for </w:t>
            </w:r>
            <w:r>
              <w:t>s</w:t>
            </w:r>
            <w:r w:rsidRPr="00F84004">
              <w:t xml:space="preserve">kin </w:t>
            </w:r>
            <w:r>
              <w:t>c</w:t>
            </w:r>
            <w:r w:rsidRPr="00F84004">
              <w:t>orrosion/</w:t>
            </w:r>
            <w:r>
              <w:t>i</w:t>
            </w:r>
            <w:r w:rsidRPr="00F84004">
              <w:t>rritation</w:t>
            </w:r>
            <w:r w:rsidRPr="000211ED">
              <w:rPr>
                <w:rFonts w:eastAsia="Calibri"/>
              </w:rPr>
              <w:t xml:space="preserve"> is triggered for </w:t>
            </w:r>
            <w:r>
              <w:rPr>
                <w:rFonts w:eastAsia="Calibri"/>
                <w:lang w:eastAsia="en-US"/>
              </w:rPr>
              <w:t>MIRMEX GR</w:t>
            </w:r>
            <w:r>
              <w:rPr>
                <w:rFonts w:eastAsia="Calibri"/>
                <w:iCs/>
              </w:rPr>
              <w:t>.</w:t>
            </w:r>
          </w:p>
        </w:tc>
      </w:tr>
      <w:tr w:rsidR="0044736A" w:rsidRPr="000211ED" w14:paraId="6994A2A2" w14:textId="77777777" w:rsidTr="00571529">
        <w:tc>
          <w:tcPr>
            <w:tcW w:w="2187" w:type="dxa"/>
            <w:tcBorders>
              <w:top w:val="single" w:sz="4" w:space="0" w:color="000000"/>
              <w:left w:val="single" w:sz="4" w:space="0" w:color="000000"/>
              <w:bottom w:val="single" w:sz="4" w:space="0" w:color="000000"/>
              <w:right w:val="nil"/>
            </w:tcBorders>
            <w:hideMark/>
          </w:tcPr>
          <w:p w14:paraId="14B6D2BA" w14:textId="77777777" w:rsidR="0044736A" w:rsidRPr="000211ED" w:rsidRDefault="0044736A" w:rsidP="008C4101">
            <w:pPr>
              <w:spacing w:before="60" w:line="260" w:lineRule="atLeast"/>
              <w:rPr>
                <w:rFonts w:eastAsia="Calibri"/>
              </w:rPr>
            </w:pPr>
            <w:r w:rsidRPr="000211ED">
              <w:rPr>
                <w:rFonts w:eastAsia="Calibri"/>
              </w:rPr>
              <w:t>Classification of the product according to CLP</w:t>
            </w:r>
          </w:p>
        </w:tc>
        <w:tc>
          <w:tcPr>
            <w:tcW w:w="7154" w:type="dxa"/>
            <w:tcBorders>
              <w:top w:val="single" w:sz="4" w:space="0" w:color="000000"/>
              <w:left w:val="single" w:sz="4" w:space="0" w:color="000000"/>
              <w:bottom w:val="single" w:sz="4" w:space="0" w:color="000000"/>
              <w:right w:val="single" w:sz="4" w:space="0" w:color="000000"/>
            </w:tcBorders>
            <w:hideMark/>
          </w:tcPr>
          <w:p w14:paraId="44BEDF98" w14:textId="77777777" w:rsidR="0044736A" w:rsidRPr="000211ED" w:rsidRDefault="0044736A" w:rsidP="008C4101">
            <w:pPr>
              <w:spacing w:before="60" w:line="260" w:lineRule="atLeast"/>
              <w:jc w:val="both"/>
            </w:pPr>
            <w:r w:rsidRPr="000211ED">
              <w:rPr>
                <w:rFonts w:eastAsia="Calibri"/>
              </w:rPr>
              <w:t>Not classified.</w:t>
            </w:r>
          </w:p>
        </w:tc>
      </w:tr>
    </w:tbl>
    <w:p w14:paraId="06300795" w14:textId="77777777" w:rsidR="0044736A" w:rsidRDefault="0044736A" w:rsidP="0044736A">
      <w:pPr>
        <w:spacing w:line="260" w:lineRule="atLeast"/>
        <w:rPr>
          <w:rFonts w:eastAsia="Calibri"/>
          <w:b/>
          <w:bCs/>
          <w:lang w:eastAsia="en-US"/>
        </w:rPr>
      </w:pPr>
    </w:p>
    <w:tbl>
      <w:tblPr>
        <w:tblW w:w="9326" w:type="dxa"/>
        <w:tblInd w:w="-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2182"/>
        <w:gridCol w:w="7144"/>
      </w:tblGrid>
      <w:tr w:rsidR="0044736A" w:rsidRPr="00A952BF" w14:paraId="33F3340B" w14:textId="77777777" w:rsidTr="008C4101">
        <w:trPr>
          <w:trHeight w:val="288"/>
        </w:trPr>
        <w:tc>
          <w:tcPr>
            <w:tcW w:w="5000" w:type="pct"/>
            <w:gridSpan w:val="2"/>
            <w:tcBorders>
              <w:top w:val="single" w:sz="4" w:space="0" w:color="auto"/>
              <w:left w:val="single" w:sz="4" w:space="0" w:color="auto"/>
              <w:bottom w:val="single" w:sz="6" w:space="0" w:color="auto"/>
              <w:right w:val="single" w:sz="6" w:space="0" w:color="auto"/>
            </w:tcBorders>
            <w:shd w:val="clear" w:color="auto" w:fill="D9D9D9"/>
          </w:tcPr>
          <w:p w14:paraId="7B9F93BA" w14:textId="77777777" w:rsidR="0044736A" w:rsidRPr="00A952BF" w:rsidRDefault="0044736A" w:rsidP="00571529">
            <w:pPr>
              <w:spacing w:line="260" w:lineRule="atLeast"/>
              <w:rPr>
                <w:rFonts w:eastAsia="Calibri"/>
                <w:b/>
                <w:bCs/>
                <w:lang w:eastAsia="en-US"/>
              </w:rPr>
            </w:pPr>
            <w:r w:rsidRPr="00A952BF">
              <w:rPr>
                <w:rFonts w:eastAsia="Calibri"/>
                <w:b/>
                <w:bCs/>
                <w:lang w:eastAsia="en-US"/>
              </w:rPr>
              <w:t>Data waiving</w:t>
            </w:r>
          </w:p>
        </w:tc>
      </w:tr>
      <w:tr w:rsidR="0044736A" w:rsidRPr="00F84004" w14:paraId="4164BE4D" w14:textId="77777777" w:rsidTr="00571529">
        <w:tc>
          <w:tcPr>
            <w:tcW w:w="1170" w:type="pct"/>
            <w:tcBorders>
              <w:top w:val="single" w:sz="6" w:space="0" w:color="auto"/>
              <w:left w:val="single" w:sz="4" w:space="0" w:color="auto"/>
              <w:bottom w:val="single" w:sz="6" w:space="0" w:color="auto"/>
              <w:right w:val="single" w:sz="6" w:space="0" w:color="auto"/>
            </w:tcBorders>
            <w:shd w:val="clear" w:color="auto" w:fill="auto"/>
          </w:tcPr>
          <w:p w14:paraId="14204C03" w14:textId="77777777" w:rsidR="0044736A" w:rsidRPr="00F84004" w:rsidRDefault="0044736A" w:rsidP="008C4101">
            <w:pPr>
              <w:spacing w:before="60" w:line="260" w:lineRule="atLeast"/>
              <w:jc w:val="both"/>
              <w:rPr>
                <w:rFonts w:eastAsia="Calibri"/>
                <w:lang w:eastAsia="en-US"/>
              </w:rPr>
            </w:pPr>
            <w:r w:rsidRPr="00F84004">
              <w:rPr>
                <w:rFonts w:eastAsia="Calibri"/>
                <w:lang w:eastAsia="en-US"/>
              </w:rPr>
              <w:t>Information requirement</w:t>
            </w:r>
          </w:p>
        </w:tc>
        <w:tc>
          <w:tcPr>
            <w:tcW w:w="3830" w:type="pct"/>
            <w:tcBorders>
              <w:top w:val="single" w:sz="6" w:space="0" w:color="auto"/>
              <w:left w:val="single" w:sz="6" w:space="0" w:color="auto"/>
              <w:bottom w:val="single" w:sz="6" w:space="0" w:color="auto"/>
              <w:right w:val="single" w:sz="6" w:space="0" w:color="auto"/>
            </w:tcBorders>
          </w:tcPr>
          <w:p w14:paraId="3610C38A" w14:textId="77777777" w:rsidR="0044736A" w:rsidRDefault="0044736A" w:rsidP="008C4101">
            <w:pPr>
              <w:tabs>
                <w:tab w:val="left" w:pos="90"/>
              </w:tabs>
              <w:spacing w:before="60" w:after="120" w:line="260" w:lineRule="atLeast"/>
              <w:jc w:val="both"/>
              <w:rPr>
                <w:rFonts w:eastAsia="Calibri"/>
              </w:rPr>
            </w:pPr>
            <w:r>
              <w:rPr>
                <w:rFonts w:eastAsia="Calibri"/>
              </w:rPr>
              <w:t>Skin corrosion and irritation.</w:t>
            </w:r>
          </w:p>
          <w:p w14:paraId="3C2A64AB" w14:textId="77777777" w:rsidR="0044736A" w:rsidRPr="00F84004" w:rsidRDefault="0044736A" w:rsidP="008C4101">
            <w:pPr>
              <w:spacing w:line="260" w:lineRule="atLeast"/>
              <w:jc w:val="both"/>
              <w:rPr>
                <w:rFonts w:eastAsia="Calibri"/>
                <w:lang w:eastAsia="en-US"/>
              </w:rPr>
            </w:pPr>
            <w:r>
              <w:rPr>
                <w:rFonts w:eastAsia="Calibri"/>
              </w:rPr>
              <w:t>Testing on the product does not need to be conducted if there are valid data available on each of the components in the mixture sufficient to allow classification of the mixture according to the rules laid down in Regulation (EC) No. 1272/2008 (CLP).</w:t>
            </w:r>
          </w:p>
        </w:tc>
      </w:tr>
      <w:tr w:rsidR="0044736A" w:rsidRPr="00F84004" w14:paraId="72EE9A69" w14:textId="77777777" w:rsidTr="00571529">
        <w:tc>
          <w:tcPr>
            <w:tcW w:w="1170" w:type="pct"/>
            <w:tcBorders>
              <w:top w:val="single" w:sz="6" w:space="0" w:color="auto"/>
              <w:left w:val="single" w:sz="4" w:space="0" w:color="auto"/>
              <w:bottom w:val="single" w:sz="6" w:space="0" w:color="auto"/>
              <w:right w:val="single" w:sz="6" w:space="0" w:color="auto"/>
            </w:tcBorders>
            <w:shd w:val="clear" w:color="auto" w:fill="auto"/>
          </w:tcPr>
          <w:p w14:paraId="50E56311" w14:textId="77777777" w:rsidR="0044736A" w:rsidRPr="00F84004" w:rsidRDefault="0044736A" w:rsidP="008C4101">
            <w:pPr>
              <w:spacing w:before="60" w:line="260" w:lineRule="atLeast"/>
              <w:jc w:val="both"/>
              <w:rPr>
                <w:rFonts w:eastAsia="Calibri"/>
                <w:lang w:eastAsia="en-US"/>
              </w:rPr>
            </w:pPr>
            <w:r w:rsidRPr="00F84004">
              <w:rPr>
                <w:rFonts w:eastAsia="Calibri"/>
                <w:lang w:eastAsia="en-US"/>
              </w:rPr>
              <w:t>Justification</w:t>
            </w:r>
          </w:p>
        </w:tc>
        <w:tc>
          <w:tcPr>
            <w:tcW w:w="3830" w:type="pct"/>
            <w:tcBorders>
              <w:top w:val="single" w:sz="6" w:space="0" w:color="auto"/>
              <w:left w:val="single" w:sz="6" w:space="0" w:color="auto"/>
              <w:bottom w:val="single" w:sz="6" w:space="0" w:color="auto"/>
              <w:right w:val="single" w:sz="6" w:space="0" w:color="auto"/>
            </w:tcBorders>
          </w:tcPr>
          <w:p w14:paraId="0B166DE1" w14:textId="77777777" w:rsidR="0044736A" w:rsidRPr="000211ED" w:rsidRDefault="0044736A" w:rsidP="00571529">
            <w:pPr>
              <w:keepNext/>
              <w:keepLines/>
              <w:spacing w:before="60" w:line="260" w:lineRule="atLeast"/>
              <w:jc w:val="both"/>
              <w:rPr>
                <w:rFonts w:cs="Times"/>
                <w:color w:val="000000"/>
              </w:rPr>
            </w:pPr>
            <w:r>
              <w:rPr>
                <w:rFonts w:eastAsia="Calibri"/>
                <w:iCs/>
              </w:rPr>
              <w:t xml:space="preserve">No data for </w:t>
            </w:r>
            <w:r>
              <w:rPr>
                <w:rFonts w:eastAsia="Calibri"/>
                <w:lang w:eastAsia="en-US"/>
              </w:rPr>
              <w:t xml:space="preserve">MIRMEX GR </w:t>
            </w:r>
            <w:r>
              <w:rPr>
                <w:rFonts w:eastAsia="Calibri"/>
                <w:iCs/>
              </w:rPr>
              <w:t>is provided.</w:t>
            </w:r>
            <w:r>
              <w:rPr>
                <w:rFonts w:cs="Times"/>
                <w:color w:val="000000"/>
              </w:rPr>
              <w:t xml:space="preserve"> </w:t>
            </w:r>
            <w:r w:rsidRPr="000211ED">
              <w:rPr>
                <w:rFonts w:cs="Times"/>
                <w:color w:val="000000"/>
              </w:rPr>
              <w:t>The classification of the product</w:t>
            </w:r>
            <w:r w:rsidRPr="000211ED">
              <w:rPr>
                <w:rFonts w:eastAsia="Calibri"/>
                <w:iCs/>
              </w:rPr>
              <w:t xml:space="preserve"> was </w:t>
            </w:r>
            <w:r>
              <w:rPr>
                <w:rFonts w:eastAsia="Calibri"/>
                <w:iCs/>
              </w:rPr>
              <w:t xml:space="preserve">conducted </w:t>
            </w:r>
            <w:r w:rsidRPr="000211ED">
              <w:rPr>
                <w:rFonts w:eastAsia="Calibri"/>
                <w:iCs/>
              </w:rPr>
              <w:t>by the calculation method</w:t>
            </w:r>
            <w:r>
              <w:rPr>
                <w:rFonts w:eastAsia="Calibri"/>
                <w:iCs/>
              </w:rPr>
              <w:t>,</w:t>
            </w:r>
            <w:r w:rsidRPr="000211ED">
              <w:rPr>
                <w:rFonts w:eastAsia="Calibri"/>
                <w:iCs/>
              </w:rPr>
              <w:t xml:space="preserve"> </w:t>
            </w:r>
            <w:r>
              <w:rPr>
                <w:rFonts w:eastAsia="Calibri"/>
                <w:iCs/>
              </w:rPr>
              <w:t>based on the RAC opinion</w:t>
            </w:r>
            <w:r w:rsidRPr="000211ED">
              <w:rPr>
                <w:rFonts w:eastAsia="Calibri"/>
                <w:iCs/>
              </w:rPr>
              <w:t xml:space="preserve"> of </w:t>
            </w:r>
            <w:r>
              <w:rPr>
                <w:rFonts w:eastAsia="Calibri"/>
                <w:iCs/>
              </w:rPr>
              <w:t>cy</w:t>
            </w:r>
            <w:r w:rsidRPr="000211ED">
              <w:t>permethrin</w:t>
            </w:r>
            <w:r w:rsidRPr="000211ED">
              <w:rPr>
                <w:rFonts w:eastAsia="Calibri"/>
                <w:iCs/>
              </w:rPr>
              <w:t xml:space="preserve"> (</w:t>
            </w:r>
            <w:r>
              <w:rPr>
                <w:rFonts w:eastAsia="Calibri"/>
                <w:iCs/>
              </w:rPr>
              <w:t>December 2019</w:t>
            </w:r>
            <w:r w:rsidRPr="000211ED">
              <w:rPr>
                <w:rFonts w:eastAsia="Calibri"/>
                <w:iCs/>
              </w:rPr>
              <w:t xml:space="preserve">) </w:t>
            </w:r>
            <w:r w:rsidRPr="000211ED">
              <w:rPr>
                <w:rFonts w:eastAsia="Calibri"/>
                <w:iCs/>
                <w:lang w:val="en-US"/>
              </w:rPr>
              <w:t>and the MSDS of the other components of the product</w:t>
            </w:r>
            <w:r w:rsidRPr="000211ED">
              <w:rPr>
                <w:rFonts w:eastAsia="Calibri"/>
                <w:iCs/>
              </w:rPr>
              <w:t xml:space="preserve">. </w:t>
            </w:r>
          </w:p>
          <w:p w14:paraId="7681F706" w14:textId="77777777" w:rsidR="0044736A" w:rsidRPr="005D48B6" w:rsidRDefault="0044736A" w:rsidP="008C4101">
            <w:pPr>
              <w:spacing w:line="260" w:lineRule="atLeast"/>
              <w:jc w:val="both"/>
            </w:pPr>
            <w:r w:rsidRPr="000211ED">
              <w:rPr>
                <w:rFonts w:eastAsia="Calibri"/>
                <w:lang w:eastAsia="en-US"/>
              </w:rPr>
              <w:t xml:space="preserve">The biocidal product </w:t>
            </w:r>
            <w:r>
              <w:rPr>
                <w:rFonts w:eastAsia="Calibri"/>
                <w:lang w:eastAsia="en-US"/>
              </w:rPr>
              <w:t xml:space="preserve">MIRMEX GR </w:t>
            </w:r>
            <w:r w:rsidRPr="000211ED">
              <w:rPr>
                <w:rFonts w:eastAsia="Calibri"/>
                <w:lang w:eastAsia="en-US"/>
              </w:rPr>
              <w:t>contain</w:t>
            </w:r>
            <w:r>
              <w:rPr>
                <w:rFonts w:eastAsia="Calibri"/>
                <w:lang w:eastAsia="en-US"/>
              </w:rPr>
              <w:t>s</w:t>
            </w:r>
            <w:r w:rsidRPr="000211ED">
              <w:rPr>
                <w:rFonts w:eastAsia="Calibri"/>
                <w:lang w:eastAsia="en-US"/>
              </w:rPr>
              <w:t xml:space="preserve"> </w:t>
            </w:r>
            <w:r>
              <w:rPr>
                <w:rFonts w:eastAsia="Calibri"/>
                <w:lang w:eastAsia="en-US"/>
              </w:rPr>
              <w:t xml:space="preserve">an </w:t>
            </w:r>
            <w:r w:rsidRPr="000211ED">
              <w:rPr>
                <w:rFonts w:eastAsia="Calibri"/>
                <w:lang w:eastAsia="en-US"/>
              </w:rPr>
              <w:t>ingredient classified for skin corrosion</w:t>
            </w:r>
            <w:r>
              <w:rPr>
                <w:rFonts w:eastAsia="Calibri"/>
                <w:lang w:eastAsia="en-US"/>
              </w:rPr>
              <w:t xml:space="preserve"> (H314) and an ingredient </w:t>
            </w:r>
            <w:r w:rsidRPr="000211ED">
              <w:rPr>
                <w:rFonts w:eastAsia="Calibri"/>
                <w:lang w:eastAsia="en-US"/>
              </w:rPr>
              <w:t>classified for skin irritation</w:t>
            </w:r>
            <w:r>
              <w:rPr>
                <w:rFonts w:eastAsia="Calibri"/>
                <w:lang w:eastAsia="en-US"/>
              </w:rPr>
              <w:t xml:space="preserve"> (</w:t>
            </w:r>
            <w:r w:rsidRPr="00F84004">
              <w:t>H315</w:t>
            </w:r>
            <w:r>
              <w:t>)</w:t>
            </w:r>
            <w:r w:rsidRPr="000211ED">
              <w:rPr>
                <w:rFonts w:eastAsia="Calibri"/>
                <w:lang w:eastAsia="en-US"/>
              </w:rPr>
              <w:t>.</w:t>
            </w:r>
            <w:r>
              <w:rPr>
                <w:rFonts w:eastAsia="Calibri"/>
                <w:lang w:eastAsia="en-US"/>
              </w:rPr>
              <w:t xml:space="preserve"> However, the concentration of both </w:t>
            </w:r>
            <w:r w:rsidRPr="000211ED">
              <w:rPr>
                <w:rFonts w:eastAsia="Calibri"/>
                <w:lang w:eastAsia="en-US"/>
              </w:rPr>
              <w:t>ingredient</w:t>
            </w:r>
            <w:r>
              <w:rPr>
                <w:rFonts w:eastAsia="Calibri"/>
                <w:lang w:eastAsia="en-US"/>
              </w:rPr>
              <w:t xml:space="preserve">s is </w:t>
            </w:r>
            <w:r w:rsidRPr="00F84004">
              <w:t xml:space="preserve">well below the generic concentration limits set out in Regulation (EC) </w:t>
            </w:r>
            <w:r>
              <w:t>No</w:t>
            </w:r>
            <w:r w:rsidRPr="00F84004">
              <w:t>. 1272/2008 (CLP)</w:t>
            </w:r>
            <w:r>
              <w:rPr>
                <w:rFonts w:eastAsia="Calibri"/>
                <w:lang w:eastAsia="en-US"/>
              </w:rPr>
              <w:t xml:space="preserve">. As </w:t>
            </w:r>
            <w:r w:rsidRPr="000211ED">
              <w:rPr>
                <w:rFonts w:eastAsia="Calibri"/>
              </w:rPr>
              <w:t xml:space="preserve">a consequence, </w:t>
            </w:r>
            <w:r w:rsidRPr="000211ED">
              <w:rPr>
                <w:rFonts w:eastAsia="Calibri"/>
                <w:iCs/>
              </w:rPr>
              <w:t>n</w:t>
            </w:r>
            <w:r w:rsidRPr="000211ED">
              <w:rPr>
                <w:rFonts w:eastAsia="Calibri"/>
              </w:rPr>
              <w:t>o classification</w:t>
            </w:r>
            <w:r w:rsidRPr="00F84004">
              <w:t xml:space="preserve"> for </w:t>
            </w:r>
            <w:r>
              <w:t>s</w:t>
            </w:r>
            <w:r w:rsidRPr="00F84004">
              <w:t xml:space="preserve">kin </w:t>
            </w:r>
            <w:r>
              <w:t>c</w:t>
            </w:r>
            <w:r w:rsidRPr="00F84004">
              <w:t>orrosion/</w:t>
            </w:r>
            <w:r>
              <w:t>i</w:t>
            </w:r>
            <w:r w:rsidRPr="00F84004">
              <w:t>rritation</w:t>
            </w:r>
            <w:r w:rsidRPr="000211ED">
              <w:rPr>
                <w:rFonts w:eastAsia="Calibri"/>
              </w:rPr>
              <w:t xml:space="preserve"> is triggered for </w:t>
            </w:r>
            <w:r>
              <w:rPr>
                <w:rFonts w:eastAsia="Calibri"/>
                <w:lang w:eastAsia="en-US"/>
              </w:rPr>
              <w:t xml:space="preserve">MIRMEX GR </w:t>
            </w:r>
            <w:r w:rsidRPr="00F84004">
              <w:t>and no further testing is required to assess the hazard.</w:t>
            </w:r>
          </w:p>
        </w:tc>
      </w:tr>
    </w:tbl>
    <w:p w14:paraId="46A6AA73" w14:textId="77777777" w:rsidR="0044736A" w:rsidRPr="00A952BF" w:rsidRDefault="0044736A" w:rsidP="0044736A">
      <w:pPr>
        <w:spacing w:line="260" w:lineRule="atLeast"/>
        <w:jc w:val="both"/>
        <w:rPr>
          <w:rFonts w:eastAsia="Calibri"/>
          <w:b/>
          <w:bCs/>
          <w:lang w:eastAsia="en-US"/>
        </w:rPr>
      </w:pPr>
    </w:p>
    <w:p w14:paraId="02E5E4CF" w14:textId="77777777" w:rsidR="0044736A" w:rsidRPr="00234FB7" w:rsidRDefault="0044736A" w:rsidP="0044736A">
      <w:pPr>
        <w:rPr>
          <w:rFonts w:eastAsia="Calibri"/>
          <w:b/>
          <w:bCs/>
          <w:iCs/>
          <w:sz w:val="22"/>
          <w:szCs w:val="22"/>
          <w:lang w:eastAsia="en-US"/>
        </w:rPr>
      </w:pPr>
      <w:bookmarkStart w:id="1509" w:name="_Toc389729050"/>
      <w:bookmarkStart w:id="1510" w:name="_Toc403472755"/>
    </w:p>
    <w:p w14:paraId="4887834F" w14:textId="77777777" w:rsidR="0044736A" w:rsidRDefault="0044736A" w:rsidP="0044736A">
      <w:pPr>
        <w:spacing w:after="120"/>
        <w:rPr>
          <w:rFonts w:eastAsia="Calibri"/>
          <w:b/>
          <w:bCs/>
          <w:i/>
          <w:sz w:val="22"/>
          <w:szCs w:val="22"/>
          <w:lang w:eastAsia="en-US"/>
        </w:rPr>
      </w:pPr>
      <w:r w:rsidRPr="00A952BF">
        <w:rPr>
          <w:rFonts w:eastAsia="Calibri"/>
          <w:b/>
          <w:bCs/>
          <w:i/>
          <w:sz w:val="22"/>
          <w:szCs w:val="22"/>
          <w:lang w:eastAsia="en-US"/>
        </w:rPr>
        <w:t>Eye irritation</w:t>
      </w:r>
      <w:bookmarkEnd w:id="1509"/>
      <w:bookmarkEnd w:id="1510"/>
    </w:p>
    <w:tbl>
      <w:tblPr>
        <w:tblW w:w="9270" w:type="dxa"/>
        <w:tblInd w:w="1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2160"/>
        <w:gridCol w:w="7110"/>
      </w:tblGrid>
      <w:tr w:rsidR="0044736A" w14:paraId="58CF1C60" w14:textId="77777777" w:rsidTr="008C4101">
        <w:trPr>
          <w:trHeight w:val="288"/>
        </w:trPr>
        <w:tc>
          <w:tcPr>
            <w:tcW w:w="5000" w:type="pct"/>
            <w:gridSpan w:val="2"/>
            <w:tcBorders>
              <w:top w:val="single" w:sz="4" w:space="0" w:color="auto"/>
              <w:left w:val="single" w:sz="4" w:space="0" w:color="auto"/>
              <w:bottom w:val="single" w:sz="6" w:space="0" w:color="auto"/>
              <w:right w:val="single" w:sz="6" w:space="0" w:color="auto"/>
            </w:tcBorders>
            <w:shd w:val="clear" w:color="auto" w:fill="D9D9D9"/>
          </w:tcPr>
          <w:p w14:paraId="11C54AB1" w14:textId="77777777" w:rsidR="0044736A" w:rsidRPr="00A427B3" w:rsidRDefault="0044736A" w:rsidP="00571529">
            <w:pPr>
              <w:spacing w:line="260" w:lineRule="atLeast"/>
              <w:rPr>
                <w:rFonts w:eastAsia="Calibri"/>
                <w:b/>
                <w:bCs/>
                <w:lang w:eastAsia="en-US"/>
              </w:rPr>
            </w:pPr>
            <w:r>
              <w:rPr>
                <w:rFonts w:eastAsia="Calibri"/>
                <w:b/>
                <w:bCs/>
                <w:lang w:eastAsia="en-US"/>
              </w:rPr>
              <w:t xml:space="preserve">Conclusion used in Risk Assessment – Eye irritation </w:t>
            </w:r>
          </w:p>
        </w:tc>
      </w:tr>
      <w:tr w:rsidR="0044736A" w14:paraId="3353C01C" w14:textId="77777777" w:rsidTr="008C41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8"/>
        </w:trPr>
        <w:tc>
          <w:tcPr>
            <w:tcW w:w="1165" w:type="pct"/>
            <w:tcBorders>
              <w:top w:val="single" w:sz="4" w:space="0" w:color="000000"/>
              <w:left w:val="single" w:sz="4" w:space="0" w:color="000000"/>
              <w:bottom w:val="single" w:sz="4" w:space="0" w:color="000000"/>
              <w:right w:val="nil"/>
            </w:tcBorders>
            <w:hideMark/>
          </w:tcPr>
          <w:p w14:paraId="1C8071EF" w14:textId="77777777" w:rsidR="0044736A" w:rsidRDefault="0044736A" w:rsidP="008C4101">
            <w:pPr>
              <w:tabs>
                <w:tab w:val="left" w:pos="90"/>
              </w:tabs>
              <w:spacing w:before="60" w:line="260" w:lineRule="atLeast"/>
              <w:rPr>
                <w:rFonts w:eastAsia="Calibri"/>
              </w:rPr>
            </w:pPr>
            <w:r>
              <w:rPr>
                <w:rFonts w:eastAsia="Calibri"/>
              </w:rPr>
              <w:t>Value/conclusion</w:t>
            </w:r>
          </w:p>
        </w:tc>
        <w:tc>
          <w:tcPr>
            <w:tcW w:w="3835" w:type="pct"/>
            <w:tcBorders>
              <w:top w:val="single" w:sz="4" w:space="0" w:color="000000"/>
              <w:left w:val="single" w:sz="4" w:space="0" w:color="000000"/>
              <w:bottom w:val="single" w:sz="4" w:space="0" w:color="000000"/>
              <w:right w:val="single" w:sz="4" w:space="0" w:color="000000"/>
            </w:tcBorders>
            <w:hideMark/>
          </w:tcPr>
          <w:p w14:paraId="069F9640" w14:textId="77777777" w:rsidR="0044736A" w:rsidRDefault="0044736A" w:rsidP="008C4101">
            <w:pPr>
              <w:tabs>
                <w:tab w:val="left" w:pos="90"/>
              </w:tabs>
              <w:spacing w:before="60" w:after="120" w:line="260" w:lineRule="atLeast"/>
              <w:jc w:val="both"/>
            </w:pPr>
            <w:r>
              <w:rPr>
                <w:rFonts w:eastAsia="Calibri"/>
              </w:rPr>
              <w:t>Not irritant to eyes.</w:t>
            </w:r>
          </w:p>
        </w:tc>
      </w:tr>
      <w:tr w:rsidR="0044736A" w14:paraId="277D451E" w14:textId="77777777" w:rsidTr="0057152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1165" w:type="pct"/>
            <w:tcBorders>
              <w:top w:val="single" w:sz="4" w:space="0" w:color="000000"/>
              <w:left w:val="single" w:sz="4" w:space="0" w:color="000000"/>
              <w:bottom w:val="single" w:sz="4" w:space="0" w:color="000000"/>
              <w:right w:val="nil"/>
            </w:tcBorders>
            <w:hideMark/>
          </w:tcPr>
          <w:p w14:paraId="2EFDC81E" w14:textId="77777777" w:rsidR="0044736A" w:rsidRDefault="0044736A" w:rsidP="008C4101">
            <w:pPr>
              <w:tabs>
                <w:tab w:val="left" w:pos="90"/>
              </w:tabs>
              <w:spacing w:before="60" w:line="260" w:lineRule="atLeast"/>
              <w:rPr>
                <w:rFonts w:eastAsia="Calibri"/>
              </w:rPr>
            </w:pPr>
            <w:r>
              <w:rPr>
                <w:rFonts w:eastAsia="Calibri"/>
              </w:rPr>
              <w:t xml:space="preserve">Justification for the </w:t>
            </w:r>
            <w:r>
              <w:rPr>
                <w:rFonts w:eastAsia="Calibri"/>
              </w:rPr>
              <w:lastRenderedPageBreak/>
              <w:t>value/conclusion</w:t>
            </w:r>
          </w:p>
        </w:tc>
        <w:tc>
          <w:tcPr>
            <w:tcW w:w="3835" w:type="pct"/>
            <w:tcBorders>
              <w:top w:val="single" w:sz="4" w:space="0" w:color="000000"/>
              <w:left w:val="single" w:sz="4" w:space="0" w:color="000000"/>
              <w:bottom w:val="single" w:sz="4" w:space="0" w:color="000000"/>
              <w:right w:val="single" w:sz="4" w:space="0" w:color="000000"/>
            </w:tcBorders>
            <w:hideMark/>
          </w:tcPr>
          <w:p w14:paraId="58F2E77C" w14:textId="77777777" w:rsidR="0044736A" w:rsidRDefault="0044736A" w:rsidP="008C4101">
            <w:pPr>
              <w:keepNext/>
              <w:keepLines/>
              <w:spacing w:before="60" w:line="260" w:lineRule="atLeast"/>
              <w:jc w:val="both"/>
              <w:rPr>
                <w:rFonts w:eastAsia="Calibri"/>
                <w:iCs/>
              </w:rPr>
            </w:pPr>
            <w:r>
              <w:rPr>
                <w:rFonts w:eastAsia="Calibri"/>
              </w:rPr>
              <w:lastRenderedPageBreak/>
              <w:t xml:space="preserve">No data for </w:t>
            </w:r>
            <w:r>
              <w:rPr>
                <w:rFonts w:eastAsia="Calibri"/>
                <w:lang w:eastAsia="en-US"/>
              </w:rPr>
              <w:t xml:space="preserve">MIRMEX GR </w:t>
            </w:r>
            <w:r>
              <w:rPr>
                <w:rFonts w:eastAsia="Calibri"/>
              </w:rPr>
              <w:t xml:space="preserve">is provided. </w:t>
            </w:r>
            <w:r w:rsidRPr="000211ED">
              <w:rPr>
                <w:rFonts w:cs="Times"/>
                <w:color w:val="000000"/>
              </w:rPr>
              <w:t xml:space="preserve">The classification of the </w:t>
            </w:r>
            <w:r w:rsidRPr="000211ED">
              <w:rPr>
                <w:rFonts w:cs="Times"/>
                <w:color w:val="000000"/>
              </w:rPr>
              <w:lastRenderedPageBreak/>
              <w:t>product</w:t>
            </w:r>
            <w:r w:rsidRPr="000211ED">
              <w:rPr>
                <w:rFonts w:eastAsia="Calibri"/>
                <w:iCs/>
              </w:rPr>
              <w:t xml:space="preserve"> was </w:t>
            </w:r>
            <w:r>
              <w:rPr>
                <w:rFonts w:eastAsia="Calibri"/>
                <w:iCs/>
              </w:rPr>
              <w:t xml:space="preserve">conducted </w:t>
            </w:r>
            <w:r w:rsidRPr="000211ED">
              <w:rPr>
                <w:rFonts w:eastAsia="Calibri"/>
                <w:iCs/>
              </w:rPr>
              <w:t>by the calculation method</w:t>
            </w:r>
            <w:r>
              <w:rPr>
                <w:rFonts w:eastAsia="Calibri"/>
                <w:iCs/>
              </w:rPr>
              <w:t>,</w:t>
            </w:r>
            <w:r w:rsidRPr="000211ED">
              <w:rPr>
                <w:rFonts w:eastAsia="Calibri"/>
                <w:iCs/>
              </w:rPr>
              <w:t xml:space="preserve"> </w:t>
            </w:r>
            <w:r>
              <w:rPr>
                <w:rFonts w:eastAsia="Calibri"/>
                <w:iCs/>
              </w:rPr>
              <w:t>based on the RAC opinion</w:t>
            </w:r>
            <w:r w:rsidRPr="000211ED">
              <w:rPr>
                <w:rFonts w:eastAsia="Calibri"/>
                <w:iCs/>
              </w:rPr>
              <w:t xml:space="preserve"> of </w:t>
            </w:r>
            <w:r>
              <w:rPr>
                <w:rFonts w:eastAsia="Calibri"/>
                <w:iCs/>
              </w:rPr>
              <w:t>cy</w:t>
            </w:r>
            <w:r w:rsidRPr="000211ED">
              <w:t>permethrin</w:t>
            </w:r>
            <w:r w:rsidRPr="000211ED">
              <w:rPr>
                <w:rFonts w:eastAsia="Calibri"/>
                <w:iCs/>
              </w:rPr>
              <w:t xml:space="preserve"> (</w:t>
            </w:r>
            <w:r>
              <w:rPr>
                <w:rFonts w:eastAsia="Calibri"/>
                <w:iCs/>
              </w:rPr>
              <w:t>December 2019</w:t>
            </w:r>
            <w:r w:rsidRPr="000211ED">
              <w:rPr>
                <w:rFonts w:eastAsia="Calibri"/>
                <w:iCs/>
              </w:rPr>
              <w:t xml:space="preserve">) </w:t>
            </w:r>
            <w:r w:rsidRPr="000211ED">
              <w:rPr>
                <w:rFonts w:eastAsia="Calibri"/>
                <w:iCs/>
                <w:lang w:val="en-US"/>
              </w:rPr>
              <w:t>and the MSDS of the other components of the product</w:t>
            </w:r>
            <w:r w:rsidRPr="000211ED">
              <w:rPr>
                <w:rFonts w:eastAsia="Calibri"/>
                <w:iCs/>
              </w:rPr>
              <w:t xml:space="preserve">. </w:t>
            </w:r>
          </w:p>
          <w:p w14:paraId="79A76FE9" w14:textId="77777777" w:rsidR="0044736A" w:rsidRPr="0032185E" w:rsidRDefault="0044736A" w:rsidP="008C4101">
            <w:pPr>
              <w:keepNext/>
              <w:keepLines/>
              <w:spacing w:line="260" w:lineRule="atLeast"/>
              <w:jc w:val="both"/>
              <w:rPr>
                <w:rFonts w:cs="Times"/>
                <w:color w:val="000000"/>
              </w:rPr>
            </w:pPr>
            <w:r>
              <w:rPr>
                <w:rFonts w:eastAsia="Calibri"/>
                <w:lang w:eastAsia="en-US"/>
              </w:rPr>
              <w:t xml:space="preserve">The biocidal product MIRMEX GR contains three ingredients classified for eye damage (H318). However, the concentration of all three ingredients is </w:t>
            </w:r>
            <w:r>
              <w:t>well below the generic concentration limit set out in Regulation (EC) No. 1272/2008 (CLP)</w:t>
            </w:r>
            <w:r>
              <w:rPr>
                <w:rFonts w:eastAsia="Calibri"/>
                <w:lang w:eastAsia="en-US"/>
              </w:rPr>
              <w:t xml:space="preserve">. As </w:t>
            </w:r>
            <w:r>
              <w:rPr>
                <w:rFonts w:eastAsia="Calibri"/>
              </w:rPr>
              <w:t xml:space="preserve">a consequence, </w:t>
            </w:r>
            <w:r>
              <w:rPr>
                <w:rFonts w:eastAsia="Calibri"/>
                <w:iCs/>
              </w:rPr>
              <w:t>n</w:t>
            </w:r>
            <w:r>
              <w:rPr>
                <w:rFonts w:eastAsia="Calibri"/>
              </w:rPr>
              <w:t>o classification</w:t>
            </w:r>
            <w:r>
              <w:t xml:space="preserve"> for eye damage/irritation</w:t>
            </w:r>
            <w:r>
              <w:rPr>
                <w:rFonts w:eastAsia="Calibri"/>
              </w:rPr>
              <w:t xml:space="preserve"> is triggered for </w:t>
            </w:r>
            <w:r>
              <w:rPr>
                <w:rFonts w:eastAsia="Calibri"/>
                <w:lang w:eastAsia="en-US"/>
              </w:rPr>
              <w:t>MIRMEX GR</w:t>
            </w:r>
            <w:r>
              <w:rPr>
                <w:rFonts w:eastAsia="Calibri"/>
                <w:iCs/>
              </w:rPr>
              <w:t>.</w:t>
            </w:r>
          </w:p>
        </w:tc>
      </w:tr>
      <w:tr w:rsidR="0044736A" w14:paraId="59B65C81" w14:textId="77777777" w:rsidTr="0057152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1165" w:type="pct"/>
            <w:tcBorders>
              <w:top w:val="single" w:sz="4" w:space="0" w:color="000000"/>
              <w:left w:val="single" w:sz="4" w:space="0" w:color="000000"/>
              <w:bottom w:val="single" w:sz="4" w:space="0" w:color="000000"/>
              <w:right w:val="nil"/>
            </w:tcBorders>
            <w:hideMark/>
          </w:tcPr>
          <w:p w14:paraId="0BD152F6" w14:textId="12A2C0FD" w:rsidR="0044736A" w:rsidRDefault="0044736A" w:rsidP="008C4101">
            <w:pPr>
              <w:tabs>
                <w:tab w:val="left" w:pos="90"/>
              </w:tabs>
              <w:spacing w:before="60" w:line="260" w:lineRule="atLeast"/>
              <w:rPr>
                <w:rFonts w:eastAsia="Calibri"/>
              </w:rPr>
            </w:pPr>
            <w:r>
              <w:rPr>
                <w:rFonts w:eastAsia="Calibri"/>
              </w:rPr>
              <w:lastRenderedPageBreak/>
              <w:t>Classification of the product according to CLP</w:t>
            </w:r>
          </w:p>
        </w:tc>
        <w:tc>
          <w:tcPr>
            <w:tcW w:w="3835" w:type="pct"/>
            <w:tcBorders>
              <w:top w:val="single" w:sz="4" w:space="0" w:color="000000"/>
              <w:left w:val="single" w:sz="4" w:space="0" w:color="000000"/>
              <w:bottom w:val="single" w:sz="4" w:space="0" w:color="000000"/>
              <w:right w:val="single" w:sz="4" w:space="0" w:color="000000"/>
            </w:tcBorders>
            <w:hideMark/>
          </w:tcPr>
          <w:p w14:paraId="786870A5" w14:textId="77777777" w:rsidR="0044736A" w:rsidRDefault="0044736A" w:rsidP="008C4101">
            <w:pPr>
              <w:tabs>
                <w:tab w:val="left" w:pos="90"/>
              </w:tabs>
              <w:spacing w:before="60" w:line="260" w:lineRule="atLeast"/>
              <w:jc w:val="both"/>
            </w:pPr>
            <w:r>
              <w:rPr>
                <w:rFonts w:eastAsia="Calibri"/>
              </w:rPr>
              <w:t xml:space="preserve">Not </w:t>
            </w:r>
            <w:r>
              <w:rPr>
                <w:rFonts w:eastAsia="Calibri"/>
                <w:lang w:eastAsia="en-US"/>
              </w:rPr>
              <w:t>classified</w:t>
            </w:r>
            <w:r>
              <w:rPr>
                <w:rFonts w:eastAsia="Calibri"/>
              </w:rPr>
              <w:t>.</w:t>
            </w:r>
          </w:p>
        </w:tc>
      </w:tr>
    </w:tbl>
    <w:p w14:paraId="4407B6BA" w14:textId="77777777" w:rsidR="0044736A" w:rsidRDefault="0044736A" w:rsidP="0044736A">
      <w:pPr>
        <w:spacing w:line="260" w:lineRule="atLeast"/>
        <w:rPr>
          <w:rFonts w:eastAsia="Calibri"/>
          <w:b/>
          <w:bCs/>
          <w:lang w:eastAsia="en-US"/>
        </w:rPr>
      </w:pPr>
    </w:p>
    <w:tbl>
      <w:tblPr>
        <w:tblW w:w="0" w:type="auto"/>
        <w:tblInd w:w="-9" w:type="dxa"/>
        <w:tblLayout w:type="fixed"/>
        <w:tblLook w:val="04A0" w:firstRow="1" w:lastRow="0" w:firstColumn="1" w:lastColumn="0" w:noHBand="0" w:noVBand="1"/>
      </w:tblPr>
      <w:tblGrid>
        <w:gridCol w:w="2187"/>
        <w:gridCol w:w="7154"/>
      </w:tblGrid>
      <w:tr w:rsidR="0044736A" w:rsidRPr="00D24CF5" w14:paraId="682E9B4F" w14:textId="77777777" w:rsidTr="008C4101">
        <w:trPr>
          <w:trHeight w:val="288"/>
        </w:trPr>
        <w:tc>
          <w:tcPr>
            <w:tcW w:w="9341" w:type="dxa"/>
            <w:gridSpan w:val="2"/>
            <w:tcBorders>
              <w:top w:val="single" w:sz="4" w:space="0" w:color="000000"/>
              <w:left w:val="single" w:sz="4" w:space="0" w:color="000000"/>
              <w:bottom w:val="single" w:sz="4" w:space="0" w:color="000000"/>
              <w:right w:val="single" w:sz="4" w:space="0" w:color="000000"/>
            </w:tcBorders>
            <w:shd w:val="clear" w:color="auto" w:fill="D9D9D9"/>
            <w:hideMark/>
          </w:tcPr>
          <w:p w14:paraId="76F9CCB1" w14:textId="77777777" w:rsidR="0044736A" w:rsidRPr="00D24CF5" w:rsidRDefault="0044736A" w:rsidP="00571529">
            <w:pPr>
              <w:spacing w:line="260" w:lineRule="atLeast"/>
              <w:rPr>
                <w:lang w:eastAsia="ar-SA"/>
              </w:rPr>
            </w:pPr>
            <w:r w:rsidRPr="00D24CF5">
              <w:rPr>
                <w:rFonts w:eastAsia="Calibri"/>
                <w:b/>
              </w:rPr>
              <w:t>Data waiving</w:t>
            </w:r>
          </w:p>
        </w:tc>
      </w:tr>
      <w:tr w:rsidR="0044736A" w:rsidRPr="00D24CF5" w14:paraId="21646DDF" w14:textId="77777777" w:rsidTr="00571529">
        <w:tc>
          <w:tcPr>
            <w:tcW w:w="2187" w:type="dxa"/>
            <w:tcBorders>
              <w:top w:val="single" w:sz="4" w:space="0" w:color="000000"/>
              <w:left w:val="single" w:sz="4" w:space="0" w:color="000000"/>
              <w:bottom w:val="single" w:sz="4" w:space="0" w:color="000000"/>
              <w:right w:val="nil"/>
            </w:tcBorders>
            <w:hideMark/>
          </w:tcPr>
          <w:p w14:paraId="5F090D06" w14:textId="77777777" w:rsidR="0044736A" w:rsidRPr="00D24CF5" w:rsidRDefault="0044736A" w:rsidP="00571529">
            <w:pPr>
              <w:spacing w:before="60" w:line="260" w:lineRule="atLeast"/>
              <w:rPr>
                <w:rFonts w:eastAsia="Calibri"/>
              </w:rPr>
            </w:pPr>
            <w:r w:rsidRPr="00D24CF5">
              <w:rPr>
                <w:rFonts w:eastAsia="Calibri"/>
              </w:rPr>
              <w:t>Information requirement</w:t>
            </w:r>
          </w:p>
        </w:tc>
        <w:tc>
          <w:tcPr>
            <w:tcW w:w="7154" w:type="dxa"/>
            <w:tcBorders>
              <w:top w:val="single" w:sz="4" w:space="0" w:color="000000"/>
              <w:left w:val="single" w:sz="4" w:space="0" w:color="000000"/>
              <w:bottom w:val="single" w:sz="4" w:space="0" w:color="000000"/>
              <w:right w:val="single" w:sz="4" w:space="0" w:color="000000"/>
            </w:tcBorders>
            <w:hideMark/>
          </w:tcPr>
          <w:p w14:paraId="79458B86" w14:textId="77777777" w:rsidR="0044736A" w:rsidRPr="00D24CF5" w:rsidRDefault="0044736A" w:rsidP="00571529">
            <w:pPr>
              <w:tabs>
                <w:tab w:val="left" w:pos="90"/>
              </w:tabs>
              <w:spacing w:before="60" w:line="260" w:lineRule="atLeast"/>
              <w:jc w:val="both"/>
              <w:rPr>
                <w:rFonts w:eastAsia="Calibri"/>
              </w:rPr>
            </w:pPr>
            <w:r w:rsidRPr="00D24CF5">
              <w:rPr>
                <w:rFonts w:eastAsia="Calibri"/>
              </w:rPr>
              <w:t>Eye irritation.</w:t>
            </w:r>
          </w:p>
          <w:p w14:paraId="7C06868B" w14:textId="77777777" w:rsidR="0044736A" w:rsidRPr="00D24CF5" w:rsidRDefault="0044736A" w:rsidP="008C4101">
            <w:pPr>
              <w:spacing w:line="260" w:lineRule="atLeast"/>
              <w:jc w:val="both"/>
              <w:rPr>
                <w:rFonts w:eastAsia="Calibri"/>
              </w:rPr>
            </w:pPr>
            <w:r w:rsidRPr="00D24CF5">
              <w:rPr>
                <w:rFonts w:eastAsia="Calibri"/>
              </w:rPr>
              <w:t>Testing on the product does not need to be conducted if there are valid data available on each of the components in the mixture sufficient to allow classification of the mixture according to the rules laid down in Regulation (EC) No. 1272/2008 (CLP).</w:t>
            </w:r>
          </w:p>
        </w:tc>
      </w:tr>
      <w:tr w:rsidR="0044736A" w:rsidRPr="00D24CF5" w14:paraId="1C7B7776" w14:textId="77777777" w:rsidTr="00571529">
        <w:tc>
          <w:tcPr>
            <w:tcW w:w="2187" w:type="dxa"/>
            <w:tcBorders>
              <w:top w:val="single" w:sz="4" w:space="0" w:color="000000"/>
              <w:left w:val="single" w:sz="4" w:space="0" w:color="000000"/>
              <w:bottom w:val="single" w:sz="4" w:space="0" w:color="000000"/>
              <w:right w:val="nil"/>
            </w:tcBorders>
            <w:hideMark/>
          </w:tcPr>
          <w:p w14:paraId="24D7C2BB" w14:textId="77777777" w:rsidR="0044736A" w:rsidRPr="00D24CF5" w:rsidRDefault="0044736A" w:rsidP="00571529">
            <w:pPr>
              <w:spacing w:before="60" w:line="260" w:lineRule="atLeast"/>
              <w:rPr>
                <w:rFonts w:eastAsia="Calibri"/>
              </w:rPr>
            </w:pPr>
            <w:r w:rsidRPr="00D24CF5">
              <w:rPr>
                <w:rFonts w:eastAsia="Calibri"/>
              </w:rPr>
              <w:t>Justification</w:t>
            </w:r>
          </w:p>
        </w:tc>
        <w:tc>
          <w:tcPr>
            <w:tcW w:w="7154" w:type="dxa"/>
            <w:tcBorders>
              <w:top w:val="single" w:sz="4" w:space="0" w:color="000000"/>
              <w:left w:val="single" w:sz="4" w:space="0" w:color="000000"/>
              <w:bottom w:val="single" w:sz="4" w:space="0" w:color="000000"/>
              <w:right w:val="single" w:sz="4" w:space="0" w:color="000000"/>
            </w:tcBorders>
            <w:hideMark/>
          </w:tcPr>
          <w:p w14:paraId="045634B0" w14:textId="77777777" w:rsidR="0044736A" w:rsidRPr="000211ED" w:rsidRDefault="0044736A" w:rsidP="00571529">
            <w:pPr>
              <w:keepNext/>
              <w:keepLines/>
              <w:spacing w:before="60" w:line="260" w:lineRule="atLeast"/>
              <w:jc w:val="both"/>
              <w:rPr>
                <w:rFonts w:cs="Times"/>
                <w:color w:val="000000"/>
              </w:rPr>
            </w:pPr>
            <w:r>
              <w:rPr>
                <w:rFonts w:eastAsia="Calibri"/>
                <w:iCs/>
              </w:rPr>
              <w:t xml:space="preserve">No data for </w:t>
            </w:r>
            <w:r>
              <w:rPr>
                <w:rFonts w:eastAsia="Calibri"/>
                <w:lang w:eastAsia="en-US"/>
              </w:rPr>
              <w:t xml:space="preserve">MIRMEX GR </w:t>
            </w:r>
            <w:r>
              <w:rPr>
                <w:rFonts w:eastAsia="Calibri"/>
                <w:iCs/>
              </w:rPr>
              <w:t>is provided.</w:t>
            </w:r>
            <w:r>
              <w:rPr>
                <w:rFonts w:cs="Times"/>
                <w:color w:val="000000"/>
              </w:rPr>
              <w:t xml:space="preserve"> </w:t>
            </w:r>
            <w:r w:rsidRPr="000211ED">
              <w:rPr>
                <w:rFonts w:cs="Times"/>
                <w:color w:val="000000"/>
              </w:rPr>
              <w:t>The classification of the product</w:t>
            </w:r>
            <w:r w:rsidRPr="000211ED">
              <w:rPr>
                <w:rFonts w:eastAsia="Calibri"/>
                <w:iCs/>
              </w:rPr>
              <w:t xml:space="preserve"> was </w:t>
            </w:r>
            <w:r>
              <w:rPr>
                <w:rFonts w:eastAsia="Calibri"/>
                <w:iCs/>
              </w:rPr>
              <w:t xml:space="preserve">conducted </w:t>
            </w:r>
            <w:r w:rsidRPr="000211ED">
              <w:rPr>
                <w:rFonts w:eastAsia="Calibri"/>
                <w:iCs/>
              </w:rPr>
              <w:t>by the calculation method</w:t>
            </w:r>
            <w:r>
              <w:rPr>
                <w:rFonts w:eastAsia="Calibri"/>
                <w:iCs/>
              </w:rPr>
              <w:t>,</w:t>
            </w:r>
            <w:r w:rsidRPr="000211ED">
              <w:rPr>
                <w:rFonts w:eastAsia="Calibri"/>
                <w:iCs/>
              </w:rPr>
              <w:t xml:space="preserve"> </w:t>
            </w:r>
            <w:r>
              <w:rPr>
                <w:rFonts w:eastAsia="Calibri"/>
                <w:iCs/>
              </w:rPr>
              <w:t>based on the RAC opinion</w:t>
            </w:r>
            <w:r w:rsidRPr="000211ED">
              <w:rPr>
                <w:rFonts w:eastAsia="Calibri"/>
                <w:iCs/>
              </w:rPr>
              <w:t xml:space="preserve"> of </w:t>
            </w:r>
            <w:r>
              <w:rPr>
                <w:rFonts w:eastAsia="Calibri"/>
                <w:iCs/>
              </w:rPr>
              <w:t>cy</w:t>
            </w:r>
            <w:r w:rsidRPr="000211ED">
              <w:t>permethrin</w:t>
            </w:r>
            <w:r w:rsidRPr="000211ED">
              <w:rPr>
                <w:rFonts w:eastAsia="Calibri"/>
                <w:iCs/>
              </w:rPr>
              <w:t xml:space="preserve"> (</w:t>
            </w:r>
            <w:r>
              <w:rPr>
                <w:rFonts w:eastAsia="Calibri"/>
                <w:iCs/>
              </w:rPr>
              <w:t>December 2019</w:t>
            </w:r>
            <w:r w:rsidRPr="000211ED">
              <w:rPr>
                <w:rFonts w:eastAsia="Calibri"/>
                <w:iCs/>
              </w:rPr>
              <w:t xml:space="preserve">) </w:t>
            </w:r>
            <w:r w:rsidRPr="000211ED">
              <w:rPr>
                <w:rFonts w:eastAsia="Calibri"/>
                <w:iCs/>
                <w:lang w:val="en-US"/>
              </w:rPr>
              <w:t>and the MSDS of the other components of the product</w:t>
            </w:r>
            <w:r w:rsidRPr="000211ED">
              <w:rPr>
                <w:rFonts w:eastAsia="Calibri"/>
                <w:iCs/>
              </w:rPr>
              <w:t xml:space="preserve">. </w:t>
            </w:r>
          </w:p>
          <w:p w14:paraId="7A2FF29D" w14:textId="77777777" w:rsidR="0044736A" w:rsidRPr="00D24CF5" w:rsidRDefault="0044736A" w:rsidP="00571529">
            <w:pPr>
              <w:spacing w:line="260" w:lineRule="atLeast"/>
              <w:jc w:val="both"/>
            </w:pPr>
            <w:r>
              <w:rPr>
                <w:rFonts w:eastAsia="Calibri"/>
                <w:lang w:eastAsia="en-US"/>
              </w:rPr>
              <w:t xml:space="preserve">The biocidal product MIRMEX GR contains three ingredients classified for eye damage (H318). However, the concentration of all three ingredients is </w:t>
            </w:r>
            <w:r>
              <w:t>well below the generic concentration limit set out in Regulation (EC) No. 1272/2008 (CLP)</w:t>
            </w:r>
            <w:r>
              <w:rPr>
                <w:rFonts w:eastAsia="Calibri"/>
                <w:lang w:eastAsia="en-US"/>
              </w:rPr>
              <w:t xml:space="preserve">. As </w:t>
            </w:r>
            <w:r>
              <w:rPr>
                <w:rFonts w:eastAsia="Calibri"/>
              </w:rPr>
              <w:t xml:space="preserve">a consequence, </w:t>
            </w:r>
            <w:r>
              <w:rPr>
                <w:rFonts w:eastAsia="Calibri"/>
                <w:iCs/>
              </w:rPr>
              <w:t>n</w:t>
            </w:r>
            <w:r>
              <w:rPr>
                <w:rFonts w:eastAsia="Calibri"/>
              </w:rPr>
              <w:t>o classification</w:t>
            </w:r>
            <w:r>
              <w:t xml:space="preserve"> for eye damage/irritation</w:t>
            </w:r>
            <w:r>
              <w:rPr>
                <w:rFonts w:eastAsia="Calibri"/>
              </w:rPr>
              <w:t xml:space="preserve"> is triggered for </w:t>
            </w:r>
            <w:r>
              <w:rPr>
                <w:rFonts w:eastAsia="Calibri"/>
                <w:lang w:eastAsia="en-US"/>
              </w:rPr>
              <w:t xml:space="preserve">MIRMEX GR and </w:t>
            </w:r>
            <w:r>
              <w:t>no further testing is required to assess the hazard.</w:t>
            </w:r>
          </w:p>
        </w:tc>
      </w:tr>
    </w:tbl>
    <w:p w14:paraId="47A2983F" w14:textId="77777777" w:rsidR="0044736A" w:rsidRPr="00A952BF" w:rsidRDefault="0044736A" w:rsidP="0044736A">
      <w:pPr>
        <w:spacing w:line="260" w:lineRule="atLeast"/>
        <w:rPr>
          <w:rFonts w:eastAsia="Calibri"/>
          <w:b/>
          <w:bCs/>
          <w:lang w:eastAsia="en-US"/>
        </w:rPr>
      </w:pPr>
    </w:p>
    <w:p w14:paraId="43B7936F" w14:textId="77777777" w:rsidR="0044736A" w:rsidRPr="00A952BF" w:rsidRDefault="0044736A" w:rsidP="0044736A">
      <w:pPr>
        <w:spacing w:line="260" w:lineRule="atLeast"/>
        <w:rPr>
          <w:rFonts w:eastAsia="Calibri"/>
          <w:b/>
          <w:bCs/>
          <w:lang w:eastAsia="en-US"/>
        </w:rPr>
      </w:pPr>
    </w:p>
    <w:p w14:paraId="749FEE66" w14:textId="77777777" w:rsidR="0044736A" w:rsidRDefault="0044736A" w:rsidP="0044736A">
      <w:pPr>
        <w:spacing w:after="120"/>
        <w:rPr>
          <w:rFonts w:eastAsia="Calibri"/>
          <w:b/>
          <w:bCs/>
          <w:i/>
          <w:sz w:val="22"/>
          <w:szCs w:val="22"/>
          <w:lang w:eastAsia="en-US"/>
        </w:rPr>
      </w:pPr>
      <w:bookmarkStart w:id="1511" w:name="_Toc367976971"/>
      <w:bookmarkStart w:id="1512" w:name="_Toc367977148"/>
      <w:bookmarkStart w:id="1513" w:name="_Toc389729051"/>
      <w:bookmarkStart w:id="1514" w:name="_Toc403472756"/>
      <w:r w:rsidRPr="00A952BF">
        <w:rPr>
          <w:rFonts w:eastAsia="Calibri"/>
          <w:b/>
          <w:bCs/>
          <w:i/>
          <w:sz w:val="22"/>
          <w:szCs w:val="22"/>
          <w:lang w:eastAsia="en-US"/>
        </w:rPr>
        <w:t>Respiratory tract irritation</w:t>
      </w:r>
      <w:bookmarkEnd w:id="1511"/>
      <w:bookmarkEnd w:id="1512"/>
      <w:bookmarkEnd w:id="1513"/>
      <w:bookmarkEnd w:id="1514"/>
      <w:r w:rsidRPr="00A952BF">
        <w:rPr>
          <w:rFonts w:eastAsia="Calibri"/>
          <w:b/>
          <w:bCs/>
          <w:i/>
          <w:sz w:val="22"/>
          <w:szCs w:val="22"/>
          <w:lang w:eastAsia="en-US"/>
        </w:rPr>
        <w:t xml:space="preserve"> </w:t>
      </w:r>
    </w:p>
    <w:tbl>
      <w:tblPr>
        <w:tblW w:w="0" w:type="auto"/>
        <w:tblInd w:w="-9" w:type="dxa"/>
        <w:tblLayout w:type="fixed"/>
        <w:tblLook w:val="04A0" w:firstRow="1" w:lastRow="0" w:firstColumn="1" w:lastColumn="0" w:noHBand="0" w:noVBand="1"/>
      </w:tblPr>
      <w:tblGrid>
        <w:gridCol w:w="2187"/>
        <w:gridCol w:w="7154"/>
      </w:tblGrid>
      <w:tr w:rsidR="0044736A" w:rsidRPr="00D24CF5" w14:paraId="5DABF673" w14:textId="77777777" w:rsidTr="00C25BD4">
        <w:trPr>
          <w:trHeight w:val="288"/>
        </w:trPr>
        <w:tc>
          <w:tcPr>
            <w:tcW w:w="9341" w:type="dxa"/>
            <w:gridSpan w:val="2"/>
            <w:tcBorders>
              <w:top w:val="single" w:sz="4" w:space="0" w:color="000000"/>
              <w:left w:val="single" w:sz="4" w:space="0" w:color="000000"/>
              <w:bottom w:val="single" w:sz="4" w:space="0" w:color="000000"/>
              <w:right w:val="single" w:sz="4" w:space="0" w:color="000000"/>
            </w:tcBorders>
            <w:shd w:val="clear" w:color="auto" w:fill="CCFFCC"/>
            <w:hideMark/>
          </w:tcPr>
          <w:p w14:paraId="3689C088" w14:textId="77777777" w:rsidR="0044736A" w:rsidRPr="00D24CF5" w:rsidRDefault="0044736A" w:rsidP="00571529">
            <w:pPr>
              <w:keepNext/>
              <w:spacing w:line="260" w:lineRule="atLeast"/>
              <w:rPr>
                <w:lang w:eastAsia="ar-SA"/>
              </w:rPr>
            </w:pPr>
            <w:r w:rsidRPr="00D24CF5">
              <w:rPr>
                <w:rFonts w:eastAsia="Calibri"/>
                <w:b/>
                <w:bCs/>
              </w:rPr>
              <w:lastRenderedPageBreak/>
              <w:t>Conclusion used in Risk Assessment – Respiratory tract irritation</w:t>
            </w:r>
          </w:p>
        </w:tc>
      </w:tr>
      <w:tr w:rsidR="0044736A" w:rsidRPr="00D24CF5" w14:paraId="3CAB4EDB" w14:textId="77777777" w:rsidTr="00C25BD4">
        <w:trPr>
          <w:trHeight w:val="288"/>
        </w:trPr>
        <w:tc>
          <w:tcPr>
            <w:tcW w:w="2187" w:type="dxa"/>
            <w:tcBorders>
              <w:top w:val="single" w:sz="4" w:space="0" w:color="000000"/>
              <w:left w:val="single" w:sz="4" w:space="0" w:color="000000"/>
              <w:bottom w:val="single" w:sz="4" w:space="0" w:color="000000"/>
              <w:right w:val="nil"/>
            </w:tcBorders>
            <w:hideMark/>
          </w:tcPr>
          <w:p w14:paraId="291A79D6" w14:textId="77777777" w:rsidR="0044736A" w:rsidRPr="00D24CF5" w:rsidRDefault="0044736A" w:rsidP="00571529">
            <w:pPr>
              <w:keepNext/>
              <w:spacing w:before="60" w:line="260" w:lineRule="atLeast"/>
              <w:rPr>
                <w:rFonts w:eastAsia="Calibri"/>
              </w:rPr>
            </w:pPr>
            <w:r w:rsidRPr="00D24CF5">
              <w:rPr>
                <w:rFonts w:eastAsia="Calibri"/>
              </w:rPr>
              <w:t>Value/conclusion</w:t>
            </w:r>
          </w:p>
        </w:tc>
        <w:tc>
          <w:tcPr>
            <w:tcW w:w="7154" w:type="dxa"/>
            <w:tcBorders>
              <w:top w:val="single" w:sz="4" w:space="0" w:color="000000"/>
              <w:left w:val="single" w:sz="4" w:space="0" w:color="000000"/>
              <w:bottom w:val="single" w:sz="4" w:space="0" w:color="000000"/>
              <w:right w:val="single" w:sz="4" w:space="0" w:color="000000"/>
            </w:tcBorders>
            <w:hideMark/>
          </w:tcPr>
          <w:p w14:paraId="77C0DB55" w14:textId="77777777" w:rsidR="0044736A" w:rsidRPr="00D24CF5" w:rsidRDefault="0044736A" w:rsidP="00571529">
            <w:pPr>
              <w:keepNext/>
              <w:spacing w:before="60" w:line="260" w:lineRule="atLeast"/>
              <w:jc w:val="both"/>
              <w:rPr>
                <w:rFonts w:eastAsia="Calibri"/>
              </w:rPr>
            </w:pPr>
            <w:r w:rsidRPr="00D24CF5">
              <w:rPr>
                <w:rFonts w:eastAsia="Calibri"/>
              </w:rPr>
              <w:t xml:space="preserve">Not irritating to the respiratory tract. </w:t>
            </w:r>
          </w:p>
        </w:tc>
      </w:tr>
      <w:tr w:rsidR="0044736A" w:rsidRPr="00D24CF5" w14:paraId="713BE448" w14:textId="77777777" w:rsidTr="00571529">
        <w:tc>
          <w:tcPr>
            <w:tcW w:w="2187" w:type="dxa"/>
            <w:tcBorders>
              <w:top w:val="single" w:sz="4" w:space="0" w:color="000000"/>
              <w:left w:val="single" w:sz="4" w:space="0" w:color="000000"/>
              <w:bottom w:val="single" w:sz="4" w:space="0" w:color="000000"/>
              <w:right w:val="nil"/>
            </w:tcBorders>
            <w:hideMark/>
          </w:tcPr>
          <w:p w14:paraId="12FCEE85" w14:textId="77777777" w:rsidR="0044736A" w:rsidRPr="00D24CF5" w:rsidRDefault="0044736A" w:rsidP="00571529">
            <w:pPr>
              <w:keepNext/>
              <w:spacing w:before="60" w:line="260" w:lineRule="atLeast"/>
              <w:rPr>
                <w:rFonts w:eastAsia="Calibri"/>
              </w:rPr>
            </w:pPr>
            <w:r w:rsidRPr="00D24CF5">
              <w:rPr>
                <w:rFonts w:eastAsia="Calibri"/>
              </w:rPr>
              <w:t>Justification for the value/conclusion</w:t>
            </w:r>
          </w:p>
        </w:tc>
        <w:tc>
          <w:tcPr>
            <w:tcW w:w="7154" w:type="dxa"/>
            <w:tcBorders>
              <w:top w:val="single" w:sz="4" w:space="0" w:color="000000"/>
              <w:left w:val="single" w:sz="4" w:space="0" w:color="000000"/>
              <w:bottom w:val="single" w:sz="4" w:space="0" w:color="000000"/>
              <w:right w:val="single" w:sz="4" w:space="0" w:color="000000"/>
            </w:tcBorders>
            <w:hideMark/>
          </w:tcPr>
          <w:p w14:paraId="0C571852" w14:textId="77777777" w:rsidR="0044736A" w:rsidRPr="00D24CF5" w:rsidRDefault="0044736A" w:rsidP="00571529">
            <w:pPr>
              <w:keepNext/>
              <w:spacing w:before="60" w:line="260" w:lineRule="atLeast"/>
              <w:jc w:val="both"/>
              <w:rPr>
                <w:rFonts w:eastAsia="Calibri"/>
              </w:rPr>
            </w:pPr>
            <w:r w:rsidRPr="00D24CF5">
              <w:rPr>
                <w:rFonts w:eastAsia="Calibri"/>
              </w:rPr>
              <w:t xml:space="preserve">There are no designated tests </w:t>
            </w:r>
            <w:r w:rsidRPr="00F84004">
              <w:rPr>
                <w:rFonts w:eastAsia="Calibri"/>
                <w:lang w:eastAsia="en-US"/>
              </w:rPr>
              <w:t xml:space="preserve">for the determination of </w:t>
            </w:r>
            <w:r w:rsidRPr="00D24CF5">
              <w:rPr>
                <w:rFonts w:eastAsia="Calibri"/>
              </w:rPr>
              <w:t xml:space="preserve">respiratory tract irritation. No data </w:t>
            </w:r>
            <w:r>
              <w:rPr>
                <w:rFonts w:eastAsia="Calibri"/>
                <w:iCs/>
              </w:rPr>
              <w:t xml:space="preserve">for </w:t>
            </w:r>
            <w:r>
              <w:rPr>
                <w:rFonts w:eastAsia="Calibri"/>
                <w:lang w:eastAsia="en-US"/>
              </w:rPr>
              <w:t xml:space="preserve">MIRMEX GR </w:t>
            </w:r>
            <w:r w:rsidRPr="00D24CF5">
              <w:rPr>
                <w:rFonts w:eastAsia="Calibri"/>
              </w:rPr>
              <w:t>is available.</w:t>
            </w:r>
          </w:p>
          <w:p w14:paraId="044CB784" w14:textId="77777777" w:rsidR="0044736A" w:rsidRDefault="0044736A" w:rsidP="00571529">
            <w:pPr>
              <w:keepNext/>
              <w:keepLines/>
              <w:spacing w:before="60" w:line="260" w:lineRule="atLeast"/>
              <w:jc w:val="both"/>
              <w:rPr>
                <w:rFonts w:cs="Times"/>
                <w:color w:val="000000"/>
              </w:rPr>
            </w:pPr>
            <w:r>
              <w:rPr>
                <w:rFonts w:cs="Times"/>
                <w:color w:val="000000"/>
              </w:rPr>
              <w:t>The classification of the product</w:t>
            </w:r>
            <w:r>
              <w:rPr>
                <w:rFonts w:eastAsia="Calibri"/>
                <w:iCs/>
              </w:rPr>
              <w:t xml:space="preserve"> was conducted by the calculation method, based on the RAC opinion of cy</w:t>
            </w:r>
            <w:r>
              <w:t>permethrin</w:t>
            </w:r>
            <w:r>
              <w:rPr>
                <w:rFonts w:eastAsia="Calibri"/>
                <w:iCs/>
              </w:rPr>
              <w:t xml:space="preserve"> (December 2019) </w:t>
            </w:r>
            <w:r>
              <w:rPr>
                <w:rFonts w:eastAsia="Calibri"/>
                <w:iCs/>
                <w:lang w:val="en-US"/>
              </w:rPr>
              <w:t>and the MSDS of the other components of the product</w:t>
            </w:r>
            <w:r>
              <w:rPr>
                <w:rFonts w:eastAsia="Calibri"/>
                <w:iCs/>
              </w:rPr>
              <w:t xml:space="preserve">. </w:t>
            </w:r>
          </w:p>
          <w:p w14:paraId="0E28FF80" w14:textId="17719FF0" w:rsidR="0044736A" w:rsidRDefault="0044736A" w:rsidP="00571529">
            <w:pPr>
              <w:spacing w:line="260" w:lineRule="atLeast"/>
              <w:jc w:val="both"/>
              <w:rPr>
                <w:rFonts w:eastAsia="Calibri"/>
                <w:lang w:eastAsia="en-US"/>
              </w:rPr>
            </w:pPr>
            <w:r>
              <w:rPr>
                <w:rFonts w:eastAsia="Calibri"/>
                <w:lang w:eastAsia="en-US"/>
              </w:rPr>
              <w:t>T</w:t>
            </w:r>
            <w:r w:rsidRPr="00F84004">
              <w:rPr>
                <w:rFonts w:eastAsia="Calibri"/>
                <w:lang w:eastAsia="en-US"/>
              </w:rPr>
              <w:t>he active substance and another ingredient</w:t>
            </w:r>
            <w:r>
              <w:rPr>
                <w:rFonts w:eastAsia="Calibri"/>
                <w:lang w:eastAsia="en-US"/>
              </w:rPr>
              <w:t xml:space="preserve"> of MIRMEX GR </w:t>
            </w:r>
            <w:r w:rsidRPr="00F84004">
              <w:rPr>
                <w:rFonts w:eastAsia="Calibri"/>
                <w:lang w:eastAsia="en-US"/>
              </w:rPr>
              <w:t xml:space="preserve">are classified as STOT SE </w:t>
            </w:r>
            <w:r w:rsidR="00791FB7">
              <w:rPr>
                <w:rFonts w:eastAsia="Calibri"/>
                <w:lang w:eastAsia="en-US"/>
              </w:rPr>
              <w:t xml:space="preserve">Cat. </w:t>
            </w:r>
            <w:r w:rsidRPr="00F84004">
              <w:rPr>
                <w:rFonts w:eastAsia="Calibri"/>
                <w:lang w:eastAsia="en-US"/>
              </w:rPr>
              <w:t xml:space="preserve">3, H335. As the active substance has a concentration of 0.6% in the whole mixture and the other ingredient has a concentration well below the generic concentration limits set out in Annex I of Regulation (EC) </w:t>
            </w:r>
            <w:r>
              <w:rPr>
                <w:rFonts w:eastAsia="Calibri"/>
                <w:lang w:eastAsia="en-US"/>
              </w:rPr>
              <w:t>No</w:t>
            </w:r>
            <w:r w:rsidRPr="00F84004">
              <w:rPr>
                <w:rFonts w:eastAsia="Calibri"/>
                <w:lang w:eastAsia="en-US"/>
              </w:rPr>
              <w:t xml:space="preserve">. 1272/2008, the product is not expected to exert respiratory tract irritation. </w:t>
            </w:r>
          </w:p>
          <w:p w14:paraId="55DE7BFC" w14:textId="77777777" w:rsidR="0044736A" w:rsidRDefault="0044736A" w:rsidP="00C25BD4">
            <w:pPr>
              <w:spacing w:line="260" w:lineRule="atLeast"/>
              <w:jc w:val="both"/>
              <w:rPr>
                <w:rFonts w:eastAsia="Calibri"/>
                <w:lang w:eastAsia="en-US"/>
              </w:rPr>
            </w:pPr>
            <w:r w:rsidRPr="00F84004">
              <w:rPr>
                <w:rFonts w:eastAsia="Calibri"/>
                <w:lang w:eastAsia="en-US"/>
              </w:rPr>
              <w:t>Therefore</w:t>
            </w:r>
            <w:r>
              <w:rPr>
                <w:rFonts w:eastAsia="Calibri"/>
                <w:lang w:eastAsia="en-US"/>
              </w:rPr>
              <w:t>,</w:t>
            </w:r>
            <w:r w:rsidRPr="00D24CF5">
              <w:rPr>
                <w:rFonts w:eastAsia="Calibri"/>
              </w:rPr>
              <w:t xml:space="preserve"> the biocidal product </w:t>
            </w:r>
            <w:r>
              <w:rPr>
                <w:rFonts w:eastAsia="Calibri"/>
              </w:rPr>
              <w:t>is</w:t>
            </w:r>
            <w:r w:rsidRPr="00D24CF5">
              <w:rPr>
                <w:rFonts w:eastAsia="Calibri"/>
              </w:rPr>
              <w:t xml:space="preserve"> not classified as a respiratory tract irritant</w:t>
            </w:r>
            <w:r>
              <w:rPr>
                <w:rFonts w:eastAsia="Calibri"/>
              </w:rPr>
              <w:t>,</w:t>
            </w:r>
            <w:r w:rsidRPr="00D24CF5">
              <w:rPr>
                <w:rFonts w:eastAsia="Calibri"/>
              </w:rPr>
              <w:t xml:space="preserve"> according to the rules laid down in Regulation (EC) No. 1272/2008 (CLP).  </w:t>
            </w:r>
          </w:p>
          <w:p w14:paraId="53474C03" w14:textId="77777777" w:rsidR="0044736A" w:rsidRPr="00D24CF5" w:rsidRDefault="0044736A" w:rsidP="00571529">
            <w:pPr>
              <w:keepNext/>
              <w:spacing w:before="60" w:line="260" w:lineRule="atLeast"/>
              <w:jc w:val="both"/>
              <w:rPr>
                <w:rFonts w:eastAsia="Calibri"/>
              </w:rPr>
            </w:pPr>
          </w:p>
        </w:tc>
      </w:tr>
      <w:tr w:rsidR="0044736A" w:rsidRPr="00D24CF5" w14:paraId="32014BAE" w14:textId="77777777" w:rsidTr="00571529">
        <w:tc>
          <w:tcPr>
            <w:tcW w:w="2187" w:type="dxa"/>
            <w:tcBorders>
              <w:top w:val="single" w:sz="4" w:space="0" w:color="000000"/>
              <w:left w:val="single" w:sz="4" w:space="0" w:color="000000"/>
              <w:bottom w:val="single" w:sz="4" w:space="0" w:color="000000"/>
              <w:right w:val="nil"/>
            </w:tcBorders>
            <w:hideMark/>
          </w:tcPr>
          <w:p w14:paraId="21B18C27" w14:textId="2E0BD574" w:rsidR="0044736A" w:rsidRPr="00D24CF5" w:rsidRDefault="0044736A" w:rsidP="00C25BD4">
            <w:pPr>
              <w:spacing w:before="60" w:line="260" w:lineRule="atLeast"/>
              <w:rPr>
                <w:rFonts w:eastAsia="Calibri"/>
              </w:rPr>
            </w:pPr>
            <w:r w:rsidRPr="00D24CF5">
              <w:rPr>
                <w:rFonts w:eastAsia="Calibri"/>
              </w:rPr>
              <w:t>Classification of the product according to CLP</w:t>
            </w:r>
          </w:p>
        </w:tc>
        <w:tc>
          <w:tcPr>
            <w:tcW w:w="7154" w:type="dxa"/>
            <w:tcBorders>
              <w:top w:val="single" w:sz="4" w:space="0" w:color="000000"/>
              <w:left w:val="single" w:sz="4" w:space="0" w:color="000000"/>
              <w:bottom w:val="single" w:sz="4" w:space="0" w:color="000000"/>
              <w:right w:val="single" w:sz="4" w:space="0" w:color="000000"/>
            </w:tcBorders>
          </w:tcPr>
          <w:p w14:paraId="335A8085" w14:textId="77777777" w:rsidR="0044736A" w:rsidRPr="00D24CF5" w:rsidRDefault="0044736A" w:rsidP="00C25BD4">
            <w:pPr>
              <w:spacing w:before="60" w:line="260" w:lineRule="atLeast"/>
            </w:pPr>
            <w:r w:rsidRPr="00D24CF5">
              <w:t>Not classified.</w:t>
            </w:r>
          </w:p>
        </w:tc>
      </w:tr>
    </w:tbl>
    <w:p w14:paraId="76C1121F" w14:textId="77777777" w:rsidR="0044736A" w:rsidRPr="00661A42" w:rsidRDefault="0044736A" w:rsidP="0044736A">
      <w:pPr>
        <w:rPr>
          <w:rFonts w:eastAsia="Calibri"/>
          <w:b/>
          <w:bCs/>
          <w:iCs/>
          <w:sz w:val="22"/>
          <w:szCs w:val="22"/>
          <w:lang w:eastAsia="en-US"/>
        </w:rPr>
      </w:pPr>
    </w:p>
    <w:tbl>
      <w:tblPr>
        <w:tblW w:w="9326" w:type="dxa"/>
        <w:tblInd w:w="-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2182"/>
        <w:gridCol w:w="7144"/>
      </w:tblGrid>
      <w:tr w:rsidR="0044736A" w:rsidRPr="00A952BF" w14:paraId="448D9DE9" w14:textId="77777777" w:rsidTr="00791FB7">
        <w:trPr>
          <w:trHeight w:val="288"/>
        </w:trPr>
        <w:tc>
          <w:tcPr>
            <w:tcW w:w="5000" w:type="pct"/>
            <w:gridSpan w:val="2"/>
            <w:tcBorders>
              <w:top w:val="single" w:sz="4" w:space="0" w:color="auto"/>
              <w:left w:val="single" w:sz="4" w:space="0" w:color="auto"/>
              <w:bottom w:val="single" w:sz="6" w:space="0" w:color="auto"/>
              <w:right w:val="single" w:sz="6" w:space="0" w:color="auto"/>
            </w:tcBorders>
            <w:shd w:val="clear" w:color="auto" w:fill="D9D9D9"/>
          </w:tcPr>
          <w:p w14:paraId="67E12D24" w14:textId="77777777" w:rsidR="0044736A" w:rsidRPr="00A952BF" w:rsidRDefault="0044736A" w:rsidP="00571529">
            <w:pPr>
              <w:spacing w:line="260" w:lineRule="atLeast"/>
              <w:rPr>
                <w:rFonts w:eastAsia="Calibri"/>
                <w:b/>
                <w:bCs/>
                <w:lang w:eastAsia="en-US"/>
              </w:rPr>
            </w:pPr>
            <w:r w:rsidRPr="00A952BF">
              <w:rPr>
                <w:rFonts w:eastAsia="Calibri"/>
                <w:b/>
                <w:bCs/>
                <w:lang w:eastAsia="en-US"/>
              </w:rPr>
              <w:t>Data waiving</w:t>
            </w:r>
          </w:p>
        </w:tc>
      </w:tr>
      <w:tr w:rsidR="0044736A" w:rsidRPr="00F84004" w14:paraId="1D303013" w14:textId="77777777" w:rsidTr="00571529">
        <w:tc>
          <w:tcPr>
            <w:tcW w:w="1170" w:type="pct"/>
            <w:tcBorders>
              <w:top w:val="single" w:sz="6" w:space="0" w:color="auto"/>
              <w:left w:val="single" w:sz="4" w:space="0" w:color="auto"/>
              <w:bottom w:val="single" w:sz="6" w:space="0" w:color="auto"/>
              <w:right w:val="single" w:sz="6" w:space="0" w:color="auto"/>
            </w:tcBorders>
            <w:shd w:val="clear" w:color="auto" w:fill="auto"/>
          </w:tcPr>
          <w:p w14:paraId="07EFD9B3" w14:textId="77777777" w:rsidR="0044736A" w:rsidRPr="00F84004" w:rsidRDefault="0044736A" w:rsidP="00791FB7">
            <w:pPr>
              <w:spacing w:before="60" w:line="260" w:lineRule="atLeast"/>
              <w:rPr>
                <w:rFonts w:eastAsia="Calibri"/>
                <w:lang w:eastAsia="en-US"/>
              </w:rPr>
            </w:pPr>
            <w:r w:rsidRPr="00F84004">
              <w:rPr>
                <w:rFonts w:eastAsia="Calibri"/>
                <w:lang w:eastAsia="en-US"/>
              </w:rPr>
              <w:t>Information requirement</w:t>
            </w:r>
          </w:p>
        </w:tc>
        <w:tc>
          <w:tcPr>
            <w:tcW w:w="3830" w:type="pct"/>
            <w:tcBorders>
              <w:top w:val="single" w:sz="6" w:space="0" w:color="auto"/>
              <w:left w:val="single" w:sz="6" w:space="0" w:color="auto"/>
              <w:bottom w:val="single" w:sz="6" w:space="0" w:color="auto"/>
              <w:right w:val="single" w:sz="6" w:space="0" w:color="auto"/>
            </w:tcBorders>
          </w:tcPr>
          <w:p w14:paraId="177F6AA4" w14:textId="77777777" w:rsidR="0044736A" w:rsidRPr="00D24CF5" w:rsidRDefault="0044736A" w:rsidP="00571529">
            <w:pPr>
              <w:spacing w:before="60" w:line="260" w:lineRule="atLeast"/>
              <w:jc w:val="both"/>
              <w:rPr>
                <w:rFonts w:eastAsia="Calibri"/>
              </w:rPr>
            </w:pPr>
            <w:r w:rsidRPr="00D24CF5">
              <w:rPr>
                <w:rFonts w:eastAsia="Calibri"/>
              </w:rPr>
              <w:t>Respiratory tract irritation.</w:t>
            </w:r>
          </w:p>
          <w:p w14:paraId="0E2ADB6A" w14:textId="77777777" w:rsidR="0044736A" w:rsidRPr="00F84004" w:rsidRDefault="0044736A" w:rsidP="00571529">
            <w:pPr>
              <w:spacing w:line="260" w:lineRule="atLeast"/>
              <w:jc w:val="both"/>
              <w:rPr>
                <w:rFonts w:eastAsia="Calibri"/>
                <w:lang w:eastAsia="en-US"/>
              </w:rPr>
            </w:pPr>
            <w:r w:rsidRPr="00D24CF5">
              <w:rPr>
                <w:rFonts w:eastAsia="Calibri"/>
              </w:rPr>
              <w:t>Testing on the product/mixture does not need to be conducted, if there are valid data available on each of the components in the mixture sufficient to allow classification of the mixture according to the rules laid down in Regulation (EC) No 1272/2008 (CLP). Please refer to the Confidential Annex of this PAR.</w:t>
            </w:r>
          </w:p>
        </w:tc>
      </w:tr>
      <w:tr w:rsidR="0044736A" w:rsidRPr="00F84004" w14:paraId="595CF2B2" w14:textId="77777777" w:rsidTr="00571529">
        <w:tc>
          <w:tcPr>
            <w:tcW w:w="1170" w:type="pct"/>
            <w:tcBorders>
              <w:top w:val="single" w:sz="6" w:space="0" w:color="auto"/>
              <w:left w:val="single" w:sz="4" w:space="0" w:color="auto"/>
              <w:bottom w:val="single" w:sz="6" w:space="0" w:color="auto"/>
              <w:right w:val="single" w:sz="6" w:space="0" w:color="auto"/>
            </w:tcBorders>
            <w:shd w:val="clear" w:color="auto" w:fill="auto"/>
          </w:tcPr>
          <w:p w14:paraId="5CB11614" w14:textId="77777777" w:rsidR="0044736A" w:rsidRPr="00F84004" w:rsidRDefault="0044736A" w:rsidP="00791FB7">
            <w:pPr>
              <w:spacing w:before="60" w:line="260" w:lineRule="atLeast"/>
              <w:rPr>
                <w:rFonts w:eastAsia="Calibri"/>
                <w:lang w:eastAsia="en-US"/>
              </w:rPr>
            </w:pPr>
            <w:r w:rsidRPr="00F84004">
              <w:rPr>
                <w:rFonts w:eastAsia="Calibri"/>
                <w:lang w:eastAsia="en-US"/>
              </w:rPr>
              <w:t>Justification</w:t>
            </w:r>
          </w:p>
        </w:tc>
        <w:tc>
          <w:tcPr>
            <w:tcW w:w="3830" w:type="pct"/>
            <w:tcBorders>
              <w:top w:val="single" w:sz="6" w:space="0" w:color="auto"/>
              <w:left w:val="single" w:sz="6" w:space="0" w:color="auto"/>
              <w:bottom w:val="single" w:sz="6" w:space="0" w:color="auto"/>
              <w:right w:val="single" w:sz="6" w:space="0" w:color="auto"/>
            </w:tcBorders>
          </w:tcPr>
          <w:p w14:paraId="10A8DA8E" w14:textId="77777777" w:rsidR="0044736A" w:rsidRPr="00D24CF5" w:rsidRDefault="0044736A" w:rsidP="00571529">
            <w:pPr>
              <w:keepNext/>
              <w:spacing w:before="60" w:line="260" w:lineRule="atLeast"/>
              <w:jc w:val="both"/>
              <w:rPr>
                <w:rFonts w:eastAsia="Calibri"/>
              </w:rPr>
            </w:pPr>
            <w:r w:rsidRPr="00D24CF5">
              <w:rPr>
                <w:rFonts w:eastAsia="Calibri"/>
              </w:rPr>
              <w:t xml:space="preserve">There are no designated tests </w:t>
            </w:r>
            <w:r w:rsidRPr="00F84004">
              <w:rPr>
                <w:rFonts w:eastAsia="Calibri"/>
                <w:lang w:eastAsia="en-US"/>
              </w:rPr>
              <w:t xml:space="preserve">for the determination of </w:t>
            </w:r>
            <w:r w:rsidRPr="00D24CF5">
              <w:rPr>
                <w:rFonts w:eastAsia="Calibri"/>
              </w:rPr>
              <w:t xml:space="preserve">respiratory tract irritation. No data </w:t>
            </w:r>
            <w:r>
              <w:rPr>
                <w:rFonts w:eastAsia="Calibri"/>
                <w:iCs/>
              </w:rPr>
              <w:t xml:space="preserve">for </w:t>
            </w:r>
            <w:r>
              <w:rPr>
                <w:rFonts w:eastAsia="Calibri"/>
                <w:lang w:eastAsia="en-US"/>
              </w:rPr>
              <w:t xml:space="preserve">MIRMEX GR </w:t>
            </w:r>
            <w:r w:rsidRPr="00D24CF5">
              <w:rPr>
                <w:rFonts w:eastAsia="Calibri"/>
              </w:rPr>
              <w:t>is available.</w:t>
            </w:r>
          </w:p>
          <w:p w14:paraId="38D53288" w14:textId="77777777" w:rsidR="0044736A" w:rsidRDefault="0044736A" w:rsidP="00571529">
            <w:pPr>
              <w:keepNext/>
              <w:keepLines/>
              <w:spacing w:before="60" w:line="260" w:lineRule="atLeast"/>
              <w:jc w:val="both"/>
              <w:rPr>
                <w:rFonts w:cs="Times"/>
                <w:color w:val="000000"/>
              </w:rPr>
            </w:pPr>
            <w:r>
              <w:rPr>
                <w:rFonts w:cs="Times"/>
                <w:color w:val="000000"/>
              </w:rPr>
              <w:t>The classification of the product</w:t>
            </w:r>
            <w:r>
              <w:rPr>
                <w:rFonts w:eastAsia="Calibri"/>
                <w:iCs/>
              </w:rPr>
              <w:t xml:space="preserve"> was conducted by the calculation method, based on the RAC opinion of cy</w:t>
            </w:r>
            <w:r>
              <w:t>permethrin</w:t>
            </w:r>
            <w:r>
              <w:rPr>
                <w:rFonts w:eastAsia="Calibri"/>
                <w:iCs/>
              </w:rPr>
              <w:t xml:space="preserve"> (December 2019) </w:t>
            </w:r>
            <w:r>
              <w:rPr>
                <w:rFonts w:eastAsia="Calibri"/>
                <w:iCs/>
                <w:lang w:val="en-US"/>
              </w:rPr>
              <w:t>and the MSDS of the other components of the product</w:t>
            </w:r>
            <w:r>
              <w:rPr>
                <w:rFonts w:eastAsia="Calibri"/>
                <w:iCs/>
              </w:rPr>
              <w:t xml:space="preserve">. </w:t>
            </w:r>
          </w:p>
          <w:p w14:paraId="6600670B" w14:textId="7B825BF1" w:rsidR="0044736A" w:rsidRDefault="0044736A" w:rsidP="00571529">
            <w:pPr>
              <w:spacing w:line="260" w:lineRule="atLeast"/>
              <w:jc w:val="both"/>
              <w:rPr>
                <w:rFonts w:eastAsia="Calibri"/>
                <w:lang w:eastAsia="en-US"/>
              </w:rPr>
            </w:pPr>
            <w:r>
              <w:rPr>
                <w:rFonts w:eastAsia="Calibri"/>
                <w:lang w:eastAsia="en-US"/>
              </w:rPr>
              <w:t>T</w:t>
            </w:r>
            <w:r w:rsidRPr="00F84004">
              <w:rPr>
                <w:rFonts w:eastAsia="Calibri"/>
                <w:lang w:eastAsia="en-US"/>
              </w:rPr>
              <w:t>he active substance and another ingredient</w:t>
            </w:r>
            <w:r>
              <w:rPr>
                <w:rFonts w:eastAsia="Calibri"/>
                <w:lang w:eastAsia="en-US"/>
              </w:rPr>
              <w:t xml:space="preserve"> of MIRMEX GR </w:t>
            </w:r>
            <w:r w:rsidRPr="00F84004">
              <w:rPr>
                <w:rFonts w:eastAsia="Calibri"/>
                <w:lang w:eastAsia="en-US"/>
              </w:rPr>
              <w:t xml:space="preserve">are classified as STOT SE 3, H335. As the active substance has a concentration of 0.6% in the whole mixture and the other ingredient has a concentration well below the generic concentration limits set out in Annex I of Regulation (EC) </w:t>
            </w:r>
            <w:r>
              <w:rPr>
                <w:rFonts w:eastAsia="Calibri"/>
                <w:lang w:eastAsia="en-US"/>
              </w:rPr>
              <w:t>No</w:t>
            </w:r>
            <w:r w:rsidRPr="00F84004">
              <w:rPr>
                <w:rFonts w:eastAsia="Calibri"/>
                <w:lang w:eastAsia="en-US"/>
              </w:rPr>
              <w:t xml:space="preserve">. 1272/2008, the product is not expected to exert respiratory tract irritation. </w:t>
            </w:r>
          </w:p>
          <w:p w14:paraId="387DF075" w14:textId="77777777" w:rsidR="0044736A" w:rsidRDefault="0044736A" w:rsidP="00571529">
            <w:pPr>
              <w:spacing w:line="260" w:lineRule="atLeast"/>
              <w:jc w:val="both"/>
              <w:rPr>
                <w:rFonts w:eastAsia="Calibri"/>
              </w:rPr>
            </w:pPr>
            <w:r w:rsidRPr="00F84004">
              <w:rPr>
                <w:rFonts w:eastAsia="Calibri"/>
                <w:lang w:eastAsia="en-US"/>
              </w:rPr>
              <w:t>Therefore</w:t>
            </w:r>
            <w:r>
              <w:rPr>
                <w:rFonts w:eastAsia="Calibri"/>
                <w:lang w:eastAsia="en-US"/>
              </w:rPr>
              <w:t>, t</w:t>
            </w:r>
            <w:r w:rsidRPr="00D24CF5">
              <w:rPr>
                <w:rFonts w:eastAsia="Calibri"/>
              </w:rPr>
              <w:t xml:space="preserve">he biocidal product </w:t>
            </w:r>
            <w:r>
              <w:rPr>
                <w:rFonts w:eastAsia="Calibri"/>
              </w:rPr>
              <w:t>is</w:t>
            </w:r>
            <w:r w:rsidRPr="00D24CF5">
              <w:rPr>
                <w:rFonts w:eastAsia="Calibri"/>
              </w:rPr>
              <w:t xml:space="preserve"> not classified as a respiratory tract irritan</w:t>
            </w:r>
            <w:r>
              <w:rPr>
                <w:rFonts w:eastAsia="Calibri"/>
              </w:rPr>
              <w:t xml:space="preserve">t </w:t>
            </w:r>
            <w:r w:rsidRPr="00D24CF5">
              <w:rPr>
                <w:rFonts w:eastAsia="Calibri"/>
              </w:rPr>
              <w:t xml:space="preserve">according to the rules laid down in Regulation (EC) No. 1272/2008 (CLP). </w:t>
            </w:r>
          </w:p>
          <w:p w14:paraId="527E7BB7" w14:textId="77777777" w:rsidR="0044736A" w:rsidRPr="00F84004" w:rsidRDefault="0044736A" w:rsidP="00571529">
            <w:pPr>
              <w:spacing w:line="260" w:lineRule="atLeast"/>
              <w:jc w:val="both"/>
              <w:rPr>
                <w:rFonts w:eastAsia="Calibri"/>
                <w:lang w:eastAsia="en-US"/>
              </w:rPr>
            </w:pPr>
            <w:r>
              <w:rPr>
                <w:rFonts w:eastAsia="Calibri"/>
                <w:lang w:eastAsia="en-US"/>
              </w:rPr>
              <w:t>T</w:t>
            </w:r>
            <w:r w:rsidRPr="00F84004">
              <w:rPr>
                <w:rFonts w:eastAsia="Calibri"/>
                <w:lang w:eastAsia="en-US"/>
              </w:rPr>
              <w:t>he available information is sufficient to assess this hazard and no additional studies are required.</w:t>
            </w:r>
          </w:p>
        </w:tc>
      </w:tr>
    </w:tbl>
    <w:p w14:paraId="5DD780FC" w14:textId="77777777" w:rsidR="0044736A" w:rsidRDefault="0044736A" w:rsidP="0044736A">
      <w:pPr>
        <w:rPr>
          <w:rFonts w:eastAsia="Calibri"/>
          <w:b/>
          <w:bCs/>
          <w:i/>
          <w:sz w:val="22"/>
          <w:szCs w:val="22"/>
          <w:lang w:eastAsia="en-US"/>
        </w:rPr>
      </w:pPr>
      <w:bookmarkStart w:id="1515" w:name="_Toc389729052"/>
      <w:bookmarkStart w:id="1516" w:name="_Toc403472757"/>
    </w:p>
    <w:p w14:paraId="2F7C3A16" w14:textId="77777777" w:rsidR="0044736A" w:rsidRDefault="0044736A" w:rsidP="0044736A">
      <w:pPr>
        <w:rPr>
          <w:rFonts w:eastAsia="Calibri"/>
          <w:b/>
          <w:bCs/>
          <w:i/>
          <w:sz w:val="22"/>
          <w:szCs w:val="22"/>
          <w:lang w:eastAsia="en-US"/>
        </w:rPr>
      </w:pPr>
    </w:p>
    <w:p w14:paraId="4BCD1F1B" w14:textId="77777777" w:rsidR="0044736A" w:rsidRDefault="0044736A" w:rsidP="0044736A">
      <w:pPr>
        <w:spacing w:after="120"/>
        <w:rPr>
          <w:rFonts w:eastAsia="Calibri"/>
          <w:b/>
          <w:bCs/>
          <w:i/>
          <w:sz w:val="22"/>
          <w:szCs w:val="22"/>
          <w:lang w:eastAsia="en-US"/>
        </w:rPr>
      </w:pPr>
      <w:r w:rsidRPr="00A952BF">
        <w:rPr>
          <w:rFonts w:eastAsia="Calibri"/>
          <w:b/>
          <w:bCs/>
          <w:i/>
          <w:sz w:val="22"/>
          <w:szCs w:val="22"/>
          <w:lang w:eastAsia="en-US"/>
        </w:rPr>
        <w:t>Skin sensitization</w:t>
      </w:r>
      <w:bookmarkEnd w:id="1515"/>
      <w:bookmarkEnd w:id="1516"/>
    </w:p>
    <w:tbl>
      <w:tblPr>
        <w:tblW w:w="0" w:type="auto"/>
        <w:tblInd w:w="-9" w:type="dxa"/>
        <w:tblLayout w:type="fixed"/>
        <w:tblLook w:val="04A0" w:firstRow="1" w:lastRow="0" w:firstColumn="1" w:lastColumn="0" w:noHBand="0" w:noVBand="1"/>
      </w:tblPr>
      <w:tblGrid>
        <w:gridCol w:w="2187"/>
        <w:gridCol w:w="7154"/>
      </w:tblGrid>
      <w:tr w:rsidR="0044736A" w:rsidRPr="00D24CF5" w14:paraId="06542432" w14:textId="77777777" w:rsidTr="006C0DB2">
        <w:trPr>
          <w:trHeight w:val="288"/>
        </w:trPr>
        <w:tc>
          <w:tcPr>
            <w:tcW w:w="9341" w:type="dxa"/>
            <w:gridSpan w:val="2"/>
            <w:tcBorders>
              <w:top w:val="single" w:sz="4" w:space="0" w:color="000000"/>
              <w:left w:val="single" w:sz="4" w:space="0" w:color="000000"/>
              <w:bottom w:val="single" w:sz="4" w:space="0" w:color="000000"/>
              <w:right w:val="single" w:sz="4" w:space="0" w:color="000000"/>
            </w:tcBorders>
            <w:shd w:val="clear" w:color="auto" w:fill="CCFFCC"/>
            <w:hideMark/>
          </w:tcPr>
          <w:p w14:paraId="172F22BB" w14:textId="77777777" w:rsidR="0044736A" w:rsidRPr="00D24CF5" w:rsidRDefault="0044736A" w:rsidP="00571529">
            <w:pPr>
              <w:keepNext/>
              <w:spacing w:line="260" w:lineRule="atLeast"/>
              <w:rPr>
                <w:lang w:eastAsia="ar-SA"/>
              </w:rPr>
            </w:pPr>
            <w:r w:rsidRPr="00D24CF5">
              <w:rPr>
                <w:rFonts w:eastAsia="Calibri"/>
                <w:b/>
                <w:bCs/>
              </w:rPr>
              <w:lastRenderedPageBreak/>
              <w:t>Conclusion used in Risk Assessment – Skin sensitisation</w:t>
            </w:r>
          </w:p>
        </w:tc>
      </w:tr>
      <w:tr w:rsidR="0044736A" w:rsidRPr="00D24CF5" w14:paraId="734CD211" w14:textId="77777777" w:rsidTr="006C0DB2">
        <w:trPr>
          <w:trHeight w:val="288"/>
        </w:trPr>
        <w:tc>
          <w:tcPr>
            <w:tcW w:w="2187" w:type="dxa"/>
            <w:tcBorders>
              <w:top w:val="single" w:sz="4" w:space="0" w:color="000000"/>
              <w:left w:val="single" w:sz="4" w:space="0" w:color="000000"/>
              <w:bottom w:val="single" w:sz="4" w:space="0" w:color="000000"/>
              <w:right w:val="nil"/>
            </w:tcBorders>
            <w:hideMark/>
          </w:tcPr>
          <w:p w14:paraId="64FD57D8" w14:textId="77777777" w:rsidR="0044736A" w:rsidRPr="00D24CF5" w:rsidRDefault="0044736A" w:rsidP="00571529">
            <w:pPr>
              <w:keepNext/>
              <w:spacing w:before="60" w:line="260" w:lineRule="atLeast"/>
              <w:rPr>
                <w:rFonts w:eastAsia="Calibri"/>
              </w:rPr>
            </w:pPr>
            <w:r w:rsidRPr="00D24CF5">
              <w:rPr>
                <w:rFonts w:eastAsia="Calibri"/>
              </w:rPr>
              <w:t>Value/conclusion</w:t>
            </w:r>
          </w:p>
        </w:tc>
        <w:tc>
          <w:tcPr>
            <w:tcW w:w="7154" w:type="dxa"/>
            <w:tcBorders>
              <w:top w:val="single" w:sz="4" w:space="0" w:color="000000"/>
              <w:left w:val="single" w:sz="4" w:space="0" w:color="000000"/>
              <w:bottom w:val="single" w:sz="4" w:space="0" w:color="000000"/>
              <w:right w:val="single" w:sz="4" w:space="0" w:color="000000"/>
            </w:tcBorders>
            <w:hideMark/>
          </w:tcPr>
          <w:p w14:paraId="661FF6D2" w14:textId="77777777" w:rsidR="0044736A" w:rsidRPr="00D24CF5" w:rsidRDefault="0044736A" w:rsidP="00571529">
            <w:pPr>
              <w:keepNext/>
              <w:spacing w:before="60" w:line="260" w:lineRule="atLeast"/>
              <w:rPr>
                <w:rFonts w:eastAsia="Calibri"/>
              </w:rPr>
            </w:pPr>
            <w:r w:rsidRPr="00D24CF5">
              <w:rPr>
                <w:rFonts w:eastAsia="Calibri"/>
              </w:rPr>
              <w:t>Not sensitising to skin.</w:t>
            </w:r>
          </w:p>
        </w:tc>
      </w:tr>
      <w:tr w:rsidR="0044736A" w:rsidRPr="00D24CF5" w14:paraId="7250E4AF" w14:textId="77777777" w:rsidTr="00571529">
        <w:tc>
          <w:tcPr>
            <w:tcW w:w="2187" w:type="dxa"/>
            <w:tcBorders>
              <w:top w:val="single" w:sz="4" w:space="0" w:color="000000"/>
              <w:left w:val="single" w:sz="4" w:space="0" w:color="000000"/>
              <w:bottom w:val="single" w:sz="4" w:space="0" w:color="000000"/>
              <w:right w:val="nil"/>
            </w:tcBorders>
            <w:hideMark/>
          </w:tcPr>
          <w:p w14:paraId="6523D913" w14:textId="77777777" w:rsidR="0044736A" w:rsidRPr="00D24CF5" w:rsidRDefault="0044736A" w:rsidP="00571529">
            <w:pPr>
              <w:keepNext/>
              <w:spacing w:before="60" w:line="260" w:lineRule="atLeast"/>
              <w:rPr>
                <w:rFonts w:eastAsia="Calibri"/>
              </w:rPr>
            </w:pPr>
            <w:r w:rsidRPr="00D24CF5">
              <w:rPr>
                <w:rFonts w:eastAsia="Calibri"/>
              </w:rPr>
              <w:t>Justification for the value/conclusion</w:t>
            </w:r>
          </w:p>
        </w:tc>
        <w:tc>
          <w:tcPr>
            <w:tcW w:w="7154" w:type="dxa"/>
            <w:tcBorders>
              <w:top w:val="single" w:sz="4" w:space="0" w:color="000000"/>
              <w:left w:val="single" w:sz="4" w:space="0" w:color="000000"/>
              <w:bottom w:val="single" w:sz="4" w:space="0" w:color="000000"/>
              <w:right w:val="single" w:sz="4" w:space="0" w:color="000000"/>
            </w:tcBorders>
            <w:hideMark/>
          </w:tcPr>
          <w:p w14:paraId="2B4B9455" w14:textId="77777777" w:rsidR="0044736A" w:rsidRDefault="0044736A" w:rsidP="00571529">
            <w:pPr>
              <w:keepNext/>
              <w:keepLines/>
              <w:spacing w:before="60" w:line="260" w:lineRule="atLeast"/>
              <w:jc w:val="both"/>
              <w:rPr>
                <w:rFonts w:cs="Times"/>
                <w:color w:val="000000"/>
              </w:rPr>
            </w:pPr>
            <w:r>
              <w:rPr>
                <w:rFonts w:eastAsia="Calibri"/>
                <w:iCs/>
              </w:rPr>
              <w:t xml:space="preserve">No data for </w:t>
            </w:r>
            <w:r>
              <w:rPr>
                <w:rFonts w:eastAsia="Calibri"/>
                <w:lang w:eastAsia="en-US"/>
              </w:rPr>
              <w:t xml:space="preserve">MIRMEX GR </w:t>
            </w:r>
            <w:r>
              <w:rPr>
                <w:rFonts w:eastAsia="Calibri"/>
                <w:iCs/>
              </w:rPr>
              <w:t>is provided.</w:t>
            </w:r>
            <w:r>
              <w:rPr>
                <w:rFonts w:cs="Times"/>
                <w:color w:val="000000"/>
              </w:rPr>
              <w:t xml:space="preserve"> The classification of the product</w:t>
            </w:r>
            <w:r>
              <w:rPr>
                <w:rFonts w:eastAsia="Calibri"/>
                <w:iCs/>
              </w:rPr>
              <w:t xml:space="preserve"> was conducted by the calculation method, based on the RAC opinion of cy</w:t>
            </w:r>
            <w:r>
              <w:t>permethrin</w:t>
            </w:r>
            <w:r>
              <w:rPr>
                <w:rFonts w:eastAsia="Calibri"/>
                <w:iCs/>
              </w:rPr>
              <w:t xml:space="preserve"> (December 2019) </w:t>
            </w:r>
            <w:r>
              <w:rPr>
                <w:rFonts w:eastAsia="Calibri"/>
                <w:iCs/>
                <w:lang w:val="en-US"/>
              </w:rPr>
              <w:t>and the MSDS of the other components of the product</w:t>
            </w:r>
            <w:r>
              <w:rPr>
                <w:rFonts w:eastAsia="Calibri"/>
                <w:iCs/>
              </w:rPr>
              <w:t xml:space="preserve">. </w:t>
            </w:r>
          </w:p>
          <w:p w14:paraId="0D863FF9" w14:textId="77777777" w:rsidR="0044736A" w:rsidRPr="00D24CF5" w:rsidRDefault="0044736A" w:rsidP="006C0DB2">
            <w:pPr>
              <w:keepNext/>
              <w:spacing w:line="260" w:lineRule="atLeast"/>
              <w:jc w:val="both"/>
              <w:rPr>
                <w:rFonts w:eastAsia="Calibri"/>
              </w:rPr>
            </w:pPr>
            <w:r>
              <w:rPr>
                <w:rFonts w:eastAsia="Calibri"/>
                <w:iCs/>
              </w:rPr>
              <w:t xml:space="preserve">Neither the active substance nor the co-formulants of </w:t>
            </w:r>
            <w:r>
              <w:rPr>
                <w:rFonts w:eastAsia="Calibri"/>
                <w:lang w:eastAsia="en-US"/>
              </w:rPr>
              <w:t xml:space="preserve">MIRMEX GR </w:t>
            </w:r>
            <w:r>
              <w:rPr>
                <w:rFonts w:eastAsia="Calibri"/>
                <w:iCs/>
              </w:rPr>
              <w:t>are classified for skin sensitisation, hence n</w:t>
            </w:r>
            <w:r>
              <w:rPr>
                <w:rFonts w:eastAsia="Calibri"/>
              </w:rPr>
              <w:t xml:space="preserve">o classification is triggered for </w:t>
            </w:r>
            <w:r>
              <w:rPr>
                <w:rFonts w:eastAsia="Calibri"/>
                <w:lang w:eastAsia="en-US"/>
              </w:rPr>
              <w:t>the product</w:t>
            </w:r>
            <w:r>
              <w:rPr>
                <w:rFonts w:eastAsia="Calibri"/>
                <w:iCs/>
              </w:rPr>
              <w:t xml:space="preserve">, according to </w:t>
            </w:r>
            <w:r w:rsidRPr="00D24CF5">
              <w:rPr>
                <w:rFonts w:eastAsia="Calibri"/>
              </w:rPr>
              <w:t xml:space="preserve">the rules laid down in Regulation (EC) No. 1272/2008 (CLP). </w:t>
            </w:r>
          </w:p>
        </w:tc>
      </w:tr>
      <w:tr w:rsidR="0044736A" w:rsidRPr="00D24CF5" w14:paraId="77D1C3BF" w14:textId="77777777" w:rsidTr="00571529">
        <w:tc>
          <w:tcPr>
            <w:tcW w:w="2187" w:type="dxa"/>
            <w:tcBorders>
              <w:top w:val="single" w:sz="4" w:space="0" w:color="000000"/>
              <w:left w:val="single" w:sz="4" w:space="0" w:color="000000"/>
              <w:bottom w:val="single" w:sz="4" w:space="0" w:color="000000"/>
              <w:right w:val="nil"/>
            </w:tcBorders>
            <w:hideMark/>
          </w:tcPr>
          <w:p w14:paraId="2461F461" w14:textId="483DF067" w:rsidR="0044736A" w:rsidRPr="00D24CF5" w:rsidRDefault="0044736A" w:rsidP="006C0DB2">
            <w:pPr>
              <w:spacing w:before="60" w:line="260" w:lineRule="atLeast"/>
              <w:rPr>
                <w:rFonts w:eastAsia="Calibri"/>
              </w:rPr>
            </w:pPr>
            <w:r w:rsidRPr="00D24CF5">
              <w:rPr>
                <w:rFonts w:eastAsia="Calibri"/>
              </w:rPr>
              <w:t xml:space="preserve">Classification of the product according to CLP </w:t>
            </w:r>
          </w:p>
        </w:tc>
        <w:tc>
          <w:tcPr>
            <w:tcW w:w="7154" w:type="dxa"/>
            <w:tcBorders>
              <w:top w:val="single" w:sz="4" w:space="0" w:color="000000"/>
              <w:left w:val="single" w:sz="4" w:space="0" w:color="000000"/>
              <w:bottom w:val="single" w:sz="4" w:space="0" w:color="000000"/>
              <w:right w:val="single" w:sz="4" w:space="0" w:color="000000"/>
            </w:tcBorders>
            <w:hideMark/>
          </w:tcPr>
          <w:p w14:paraId="5CE8E8CE" w14:textId="77777777" w:rsidR="0044736A" w:rsidRPr="00D24CF5" w:rsidRDefault="0044736A" w:rsidP="006C0DB2">
            <w:pPr>
              <w:spacing w:before="60" w:line="260" w:lineRule="atLeast"/>
              <w:jc w:val="both"/>
              <w:rPr>
                <w:rFonts w:eastAsia="Calibri"/>
              </w:rPr>
            </w:pPr>
            <w:r w:rsidRPr="00D24CF5">
              <w:rPr>
                <w:rFonts w:eastAsia="Calibri"/>
              </w:rPr>
              <w:t>Not classified.</w:t>
            </w:r>
          </w:p>
          <w:p w14:paraId="6E38102F" w14:textId="77777777" w:rsidR="0044736A" w:rsidRPr="00D24CF5" w:rsidRDefault="0044736A" w:rsidP="006C0DB2">
            <w:pPr>
              <w:spacing w:before="60" w:line="260" w:lineRule="atLeast"/>
              <w:jc w:val="both"/>
            </w:pPr>
          </w:p>
        </w:tc>
      </w:tr>
    </w:tbl>
    <w:p w14:paraId="454F6D26" w14:textId="77777777" w:rsidR="0044736A" w:rsidRPr="00A952BF" w:rsidRDefault="0044736A" w:rsidP="0044736A">
      <w:pPr>
        <w:rPr>
          <w:rFonts w:eastAsia="Calibri"/>
          <w:b/>
          <w:bCs/>
          <w:lang w:eastAsia="en-US"/>
        </w:rPr>
      </w:pPr>
    </w:p>
    <w:tbl>
      <w:tblPr>
        <w:tblW w:w="9326" w:type="dxa"/>
        <w:tblInd w:w="-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2182"/>
        <w:gridCol w:w="7144"/>
      </w:tblGrid>
      <w:tr w:rsidR="0044736A" w:rsidRPr="00A952BF" w14:paraId="12C9E615" w14:textId="77777777" w:rsidTr="006C0DB2">
        <w:trPr>
          <w:trHeight w:val="288"/>
        </w:trPr>
        <w:tc>
          <w:tcPr>
            <w:tcW w:w="5000" w:type="pct"/>
            <w:gridSpan w:val="2"/>
            <w:tcBorders>
              <w:top w:val="single" w:sz="4" w:space="0" w:color="auto"/>
              <w:left w:val="single" w:sz="4" w:space="0" w:color="auto"/>
              <w:bottom w:val="single" w:sz="6" w:space="0" w:color="auto"/>
              <w:right w:val="single" w:sz="6" w:space="0" w:color="auto"/>
            </w:tcBorders>
            <w:shd w:val="clear" w:color="auto" w:fill="D9D9D9"/>
          </w:tcPr>
          <w:p w14:paraId="131B20E6" w14:textId="77777777" w:rsidR="0044736A" w:rsidRPr="00A952BF" w:rsidRDefault="0044736A" w:rsidP="00571529">
            <w:pPr>
              <w:spacing w:line="260" w:lineRule="atLeast"/>
              <w:rPr>
                <w:rFonts w:eastAsia="Calibri"/>
                <w:b/>
                <w:bCs/>
                <w:lang w:eastAsia="en-US"/>
              </w:rPr>
            </w:pPr>
            <w:r w:rsidRPr="00A952BF">
              <w:rPr>
                <w:rFonts w:eastAsia="Calibri"/>
                <w:b/>
                <w:bCs/>
                <w:lang w:eastAsia="en-US"/>
              </w:rPr>
              <w:t>Data waiving</w:t>
            </w:r>
          </w:p>
        </w:tc>
      </w:tr>
      <w:tr w:rsidR="0044736A" w:rsidRPr="00F84004" w14:paraId="2592FC70" w14:textId="77777777" w:rsidTr="00571529">
        <w:tc>
          <w:tcPr>
            <w:tcW w:w="1170" w:type="pct"/>
            <w:tcBorders>
              <w:top w:val="single" w:sz="6" w:space="0" w:color="auto"/>
              <w:left w:val="single" w:sz="4" w:space="0" w:color="auto"/>
              <w:bottom w:val="single" w:sz="6" w:space="0" w:color="auto"/>
              <w:right w:val="single" w:sz="6" w:space="0" w:color="auto"/>
            </w:tcBorders>
            <w:shd w:val="clear" w:color="auto" w:fill="auto"/>
          </w:tcPr>
          <w:p w14:paraId="668C74E4" w14:textId="77777777" w:rsidR="0044736A" w:rsidRPr="00F84004" w:rsidRDefault="0044736A" w:rsidP="006C0DB2">
            <w:pPr>
              <w:spacing w:before="60" w:line="260" w:lineRule="atLeast"/>
              <w:rPr>
                <w:rFonts w:eastAsia="Calibri"/>
                <w:lang w:eastAsia="en-US"/>
              </w:rPr>
            </w:pPr>
            <w:r w:rsidRPr="00F84004">
              <w:rPr>
                <w:rFonts w:eastAsia="Calibri"/>
                <w:lang w:eastAsia="en-US"/>
              </w:rPr>
              <w:t>Information requirement</w:t>
            </w:r>
          </w:p>
        </w:tc>
        <w:tc>
          <w:tcPr>
            <w:tcW w:w="3830" w:type="pct"/>
            <w:tcBorders>
              <w:top w:val="single" w:sz="6" w:space="0" w:color="auto"/>
              <w:left w:val="single" w:sz="6" w:space="0" w:color="auto"/>
              <w:bottom w:val="single" w:sz="6" w:space="0" w:color="auto"/>
              <w:right w:val="single" w:sz="6" w:space="0" w:color="auto"/>
            </w:tcBorders>
          </w:tcPr>
          <w:p w14:paraId="356D30AF" w14:textId="77777777" w:rsidR="0044736A" w:rsidRPr="00B63381" w:rsidRDefault="0044736A" w:rsidP="00571529">
            <w:pPr>
              <w:spacing w:before="60" w:line="260" w:lineRule="atLeast"/>
              <w:jc w:val="both"/>
              <w:rPr>
                <w:rFonts w:eastAsia="Calibri"/>
              </w:rPr>
            </w:pPr>
            <w:r w:rsidRPr="00B63381">
              <w:rPr>
                <w:rFonts w:eastAsia="Calibri"/>
              </w:rPr>
              <w:t>Skin sensitisation.</w:t>
            </w:r>
          </w:p>
          <w:p w14:paraId="38F18BF5" w14:textId="77777777" w:rsidR="0044736A" w:rsidRPr="00F84004" w:rsidRDefault="0044736A" w:rsidP="00571529">
            <w:pPr>
              <w:spacing w:line="260" w:lineRule="atLeast"/>
              <w:jc w:val="both"/>
              <w:rPr>
                <w:rFonts w:eastAsia="Calibri"/>
                <w:lang w:eastAsia="en-US"/>
              </w:rPr>
            </w:pPr>
            <w:r w:rsidRPr="00B63381">
              <w:rPr>
                <w:rFonts w:eastAsia="Calibri"/>
              </w:rPr>
              <w:t xml:space="preserve">Testing on the product/mixture does not need to be conducted, if there are valid data available on each of the components in the mixture sufficient to allow classification of the mixture according to the rules laid down in Regulation (EC) No 1272/2008 (CLP). </w:t>
            </w:r>
          </w:p>
        </w:tc>
      </w:tr>
      <w:tr w:rsidR="0044736A" w:rsidRPr="00F84004" w14:paraId="037E8F36" w14:textId="77777777" w:rsidTr="00571529">
        <w:tc>
          <w:tcPr>
            <w:tcW w:w="1170" w:type="pct"/>
            <w:tcBorders>
              <w:top w:val="single" w:sz="6" w:space="0" w:color="auto"/>
              <w:left w:val="single" w:sz="4" w:space="0" w:color="auto"/>
              <w:bottom w:val="single" w:sz="6" w:space="0" w:color="auto"/>
              <w:right w:val="single" w:sz="6" w:space="0" w:color="auto"/>
            </w:tcBorders>
            <w:shd w:val="clear" w:color="auto" w:fill="auto"/>
          </w:tcPr>
          <w:p w14:paraId="12EB24A4" w14:textId="77777777" w:rsidR="0044736A" w:rsidRPr="00F84004" w:rsidRDefault="0044736A" w:rsidP="006C0DB2">
            <w:pPr>
              <w:spacing w:before="60" w:line="260" w:lineRule="atLeast"/>
              <w:rPr>
                <w:rFonts w:eastAsia="Calibri"/>
                <w:lang w:eastAsia="en-US"/>
              </w:rPr>
            </w:pPr>
            <w:r w:rsidRPr="00F84004">
              <w:rPr>
                <w:rFonts w:eastAsia="Calibri"/>
                <w:lang w:eastAsia="en-US"/>
              </w:rPr>
              <w:t>Justification</w:t>
            </w:r>
          </w:p>
        </w:tc>
        <w:tc>
          <w:tcPr>
            <w:tcW w:w="3830" w:type="pct"/>
            <w:tcBorders>
              <w:top w:val="single" w:sz="6" w:space="0" w:color="auto"/>
              <w:left w:val="single" w:sz="6" w:space="0" w:color="auto"/>
              <w:bottom w:val="single" w:sz="6" w:space="0" w:color="auto"/>
              <w:right w:val="single" w:sz="6" w:space="0" w:color="auto"/>
            </w:tcBorders>
          </w:tcPr>
          <w:p w14:paraId="61E953C9" w14:textId="77777777" w:rsidR="0044736A" w:rsidRDefault="0044736A" w:rsidP="00571529">
            <w:pPr>
              <w:keepNext/>
              <w:keepLines/>
              <w:spacing w:before="60" w:line="260" w:lineRule="atLeast"/>
              <w:jc w:val="both"/>
              <w:rPr>
                <w:rFonts w:cs="Times"/>
                <w:color w:val="000000"/>
              </w:rPr>
            </w:pPr>
            <w:r>
              <w:rPr>
                <w:rFonts w:eastAsia="Calibri"/>
                <w:iCs/>
              </w:rPr>
              <w:t xml:space="preserve">No data for </w:t>
            </w:r>
            <w:r>
              <w:rPr>
                <w:rFonts w:eastAsia="Calibri"/>
                <w:lang w:eastAsia="en-US"/>
              </w:rPr>
              <w:t xml:space="preserve">MIRMEX GR </w:t>
            </w:r>
            <w:r>
              <w:rPr>
                <w:rFonts w:eastAsia="Calibri"/>
                <w:iCs/>
              </w:rPr>
              <w:t>is provided.</w:t>
            </w:r>
            <w:r>
              <w:rPr>
                <w:rFonts w:cs="Times"/>
                <w:color w:val="000000"/>
              </w:rPr>
              <w:t xml:space="preserve"> The classification of the product</w:t>
            </w:r>
            <w:r>
              <w:rPr>
                <w:rFonts w:eastAsia="Calibri"/>
                <w:iCs/>
              </w:rPr>
              <w:t xml:space="preserve"> was conducted by the calculation method, based on the RAC opinion of cy</w:t>
            </w:r>
            <w:r>
              <w:t>permethrin</w:t>
            </w:r>
            <w:r>
              <w:rPr>
                <w:rFonts w:eastAsia="Calibri"/>
                <w:iCs/>
              </w:rPr>
              <w:t xml:space="preserve"> (December 2019) </w:t>
            </w:r>
            <w:r>
              <w:rPr>
                <w:rFonts w:eastAsia="Calibri"/>
                <w:iCs/>
                <w:lang w:val="en-US"/>
              </w:rPr>
              <w:t>and the MSDS of the other components of the product</w:t>
            </w:r>
            <w:r>
              <w:rPr>
                <w:rFonts w:eastAsia="Calibri"/>
                <w:iCs/>
              </w:rPr>
              <w:t xml:space="preserve">. </w:t>
            </w:r>
          </w:p>
          <w:p w14:paraId="4F40264D" w14:textId="77777777" w:rsidR="0044736A" w:rsidRDefault="0044736A" w:rsidP="00571529">
            <w:pPr>
              <w:spacing w:line="260" w:lineRule="atLeast"/>
              <w:jc w:val="both"/>
              <w:rPr>
                <w:rFonts w:eastAsia="Calibri"/>
              </w:rPr>
            </w:pPr>
            <w:r>
              <w:rPr>
                <w:rFonts w:eastAsia="Calibri"/>
                <w:iCs/>
              </w:rPr>
              <w:t xml:space="preserve">Neither the active substance nor the co-formulants of </w:t>
            </w:r>
            <w:r>
              <w:rPr>
                <w:rFonts w:eastAsia="Calibri"/>
                <w:lang w:eastAsia="en-US"/>
              </w:rPr>
              <w:t xml:space="preserve">MIRMEX GR </w:t>
            </w:r>
            <w:r>
              <w:rPr>
                <w:rFonts w:eastAsia="Calibri"/>
                <w:iCs/>
              </w:rPr>
              <w:t>are classified for skin sensitisation, hence n</w:t>
            </w:r>
            <w:r>
              <w:rPr>
                <w:rFonts w:eastAsia="Calibri"/>
              </w:rPr>
              <w:t xml:space="preserve">o classification is triggered for </w:t>
            </w:r>
            <w:r>
              <w:rPr>
                <w:rFonts w:eastAsia="Calibri"/>
                <w:lang w:eastAsia="en-US"/>
              </w:rPr>
              <w:t>the biocidal product</w:t>
            </w:r>
            <w:r>
              <w:rPr>
                <w:rFonts w:eastAsia="Calibri"/>
                <w:iCs/>
              </w:rPr>
              <w:t xml:space="preserve">, according to </w:t>
            </w:r>
            <w:r w:rsidRPr="00D24CF5">
              <w:rPr>
                <w:rFonts w:eastAsia="Calibri"/>
              </w:rPr>
              <w:t>the rules laid down in Regulation (EC) No. 1272/2008 (CLP)</w:t>
            </w:r>
            <w:r>
              <w:rPr>
                <w:rFonts w:eastAsia="Calibri"/>
              </w:rPr>
              <w:t>.</w:t>
            </w:r>
          </w:p>
          <w:p w14:paraId="6B0A4178" w14:textId="77777777" w:rsidR="0044736A" w:rsidRPr="00F84004" w:rsidRDefault="0044736A" w:rsidP="00571529">
            <w:pPr>
              <w:spacing w:line="260" w:lineRule="atLeast"/>
              <w:jc w:val="both"/>
              <w:rPr>
                <w:rFonts w:eastAsia="Calibri"/>
                <w:lang w:eastAsia="en-US"/>
              </w:rPr>
            </w:pPr>
            <w:r>
              <w:rPr>
                <w:rFonts w:eastAsia="Calibri"/>
                <w:lang w:eastAsia="en-US"/>
              </w:rPr>
              <w:t>T</w:t>
            </w:r>
            <w:r w:rsidRPr="00F84004">
              <w:rPr>
                <w:rFonts w:eastAsia="Calibri"/>
                <w:lang w:eastAsia="en-US"/>
              </w:rPr>
              <w:t>he available information is sufficient to assess this hazard and no additional studies are required.</w:t>
            </w:r>
          </w:p>
        </w:tc>
      </w:tr>
    </w:tbl>
    <w:p w14:paraId="2948AC69" w14:textId="77777777" w:rsidR="0044736A" w:rsidRPr="00A9673A" w:rsidRDefault="0044736A" w:rsidP="0044736A">
      <w:pPr>
        <w:spacing w:line="260" w:lineRule="atLeast"/>
        <w:rPr>
          <w:rFonts w:ascii="Times New Roman" w:eastAsia="Calibri" w:hAnsi="Times New Roman"/>
          <w:b/>
          <w:bCs/>
          <w:lang w:eastAsia="en-US"/>
        </w:rPr>
      </w:pPr>
    </w:p>
    <w:p w14:paraId="640B0EE9" w14:textId="77777777" w:rsidR="0044736A" w:rsidRPr="00A9673A" w:rsidRDefault="0044736A" w:rsidP="0044736A">
      <w:pPr>
        <w:spacing w:line="260" w:lineRule="atLeast"/>
        <w:rPr>
          <w:rFonts w:ascii="Times New Roman" w:eastAsia="Calibri" w:hAnsi="Times New Roman"/>
          <w:b/>
          <w:bCs/>
          <w:lang w:eastAsia="en-US"/>
        </w:rPr>
      </w:pPr>
    </w:p>
    <w:p w14:paraId="1747E786" w14:textId="77777777" w:rsidR="0044736A" w:rsidRDefault="0044736A" w:rsidP="0044736A">
      <w:pPr>
        <w:spacing w:after="120"/>
        <w:rPr>
          <w:rFonts w:eastAsia="Calibri"/>
          <w:b/>
          <w:bCs/>
          <w:i/>
          <w:sz w:val="22"/>
          <w:szCs w:val="22"/>
          <w:lang w:eastAsia="en-US"/>
        </w:rPr>
      </w:pPr>
      <w:bookmarkStart w:id="1517" w:name="_Toc389729053"/>
      <w:bookmarkStart w:id="1518" w:name="_Toc403472758"/>
      <w:r w:rsidRPr="00A952BF">
        <w:rPr>
          <w:rFonts w:eastAsia="Calibri"/>
          <w:b/>
          <w:bCs/>
          <w:i/>
          <w:sz w:val="22"/>
          <w:szCs w:val="22"/>
          <w:lang w:eastAsia="en-US"/>
        </w:rPr>
        <w:t>Respiratory sensitization (ADS)</w:t>
      </w:r>
      <w:bookmarkEnd w:id="1517"/>
      <w:bookmarkEnd w:id="1518"/>
    </w:p>
    <w:tbl>
      <w:tblPr>
        <w:tblW w:w="0" w:type="auto"/>
        <w:tblInd w:w="-9" w:type="dxa"/>
        <w:tblLayout w:type="fixed"/>
        <w:tblLook w:val="04A0" w:firstRow="1" w:lastRow="0" w:firstColumn="1" w:lastColumn="0" w:noHBand="0" w:noVBand="1"/>
      </w:tblPr>
      <w:tblGrid>
        <w:gridCol w:w="2187"/>
        <w:gridCol w:w="7154"/>
      </w:tblGrid>
      <w:tr w:rsidR="0044736A" w:rsidRPr="00B63381" w14:paraId="0BEC9D36" w14:textId="77777777" w:rsidTr="006C0DB2">
        <w:trPr>
          <w:trHeight w:val="288"/>
        </w:trPr>
        <w:tc>
          <w:tcPr>
            <w:tcW w:w="9341" w:type="dxa"/>
            <w:gridSpan w:val="2"/>
            <w:tcBorders>
              <w:top w:val="single" w:sz="4" w:space="0" w:color="000000"/>
              <w:left w:val="single" w:sz="4" w:space="0" w:color="000000"/>
              <w:bottom w:val="single" w:sz="4" w:space="0" w:color="000000"/>
              <w:right w:val="single" w:sz="4" w:space="0" w:color="000000"/>
            </w:tcBorders>
            <w:shd w:val="clear" w:color="auto" w:fill="CCFFCC"/>
            <w:hideMark/>
          </w:tcPr>
          <w:p w14:paraId="3C89C237" w14:textId="77777777" w:rsidR="0044736A" w:rsidRPr="00B63381" w:rsidRDefault="0044736A" w:rsidP="00571529">
            <w:pPr>
              <w:spacing w:line="260" w:lineRule="atLeast"/>
              <w:rPr>
                <w:lang w:eastAsia="ar-SA"/>
              </w:rPr>
            </w:pPr>
            <w:r w:rsidRPr="00B63381">
              <w:rPr>
                <w:rFonts w:eastAsia="Calibri"/>
                <w:b/>
                <w:bCs/>
              </w:rPr>
              <w:t>Conclusion</w:t>
            </w:r>
            <w:r w:rsidRPr="00B63381">
              <w:rPr>
                <w:rFonts w:eastAsia="Calibri"/>
              </w:rPr>
              <w:t xml:space="preserve"> </w:t>
            </w:r>
            <w:r w:rsidRPr="00B63381">
              <w:rPr>
                <w:rFonts w:eastAsia="Calibri"/>
                <w:b/>
                <w:bCs/>
              </w:rPr>
              <w:t>used in Risk Assessment – Respiratory sensitisation</w:t>
            </w:r>
          </w:p>
        </w:tc>
      </w:tr>
      <w:tr w:rsidR="0044736A" w:rsidRPr="00B63381" w14:paraId="611DC385" w14:textId="77777777" w:rsidTr="006C0DB2">
        <w:trPr>
          <w:trHeight w:val="288"/>
        </w:trPr>
        <w:tc>
          <w:tcPr>
            <w:tcW w:w="2187" w:type="dxa"/>
            <w:tcBorders>
              <w:top w:val="single" w:sz="4" w:space="0" w:color="000000"/>
              <w:left w:val="single" w:sz="4" w:space="0" w:color="000000"/>
              <w:bottom w:val="single" w:sz="4" w:space="0" w:color="000000"/>
              <w:right w:val="nil"/>
            </w:tcBorders>
            <w:hideMark/>
          </w:tcPr>
          <w:p w14:paraId="0F57E34F" w14:textId="77777777" w:rsidR="0044736A" w:rsidRPr="00B63381" w:rsidRDefault="0044736A" w:rsidP="00571529">
            <w:pPr>
              <w:spacing w:before="60" w:line="260" w:lineRule="atLeast"/>
              <w:rPr>
                <w:rFonts w:eastAsia="Calibri"/>
              </w:rPr>
            </w:pPr>
            <w:r w:rsidRPr="00B63381">
              <w:rPr>
                <w:rFonts w:eastAsia="Calibri"/>
              </w:rPr>
              <w:t>Value/conclusion</w:t>
            </w:r>
          </w:p>
        </w:tc>
        <w:tc>
          <w:tcPr>
            <w:tcW w:w="7154" w:type="dxa"/>
            <w:tcBorders>
              <w:top w:val="single" w:sz="4" w:space="0" w:color="000000"/>
              <w:left w:val="single" w:sz="4" w:space="0" w:color="000000"/>
              <w:bottom w:val="single" w:sz="4" w:space="0" w:color="000000"/>
              <w:right w:val="single" w:sz="4" w:space="0" w:color="000000"/>
            </w:tcBorders>
            <w:hideMark/>
          </w:tcPr>
          <w:p w14:paraId="39B7F423" w14:textId="77777777" w:rsidR="0044736A" w:rsidRPr="00B63381" w:rsidRDefault="0044736A" w:rsidP="00571529">
            <w:pPr>
              <w:spacing w:before="60" w:line="260" w:lineRule="atLeast"/>
              <w:jc w:val="both"/>
              <w:rPr>
                <w:rFonts w:eastAsia="Calibri"/>
              </w:rPr>
            </w:pPr>
            <w:r w:rsidRPr="00B63381">
              <w:rPr>
                <w:rFonts w:eastAsia="Calibri"/>
              </w:rPr>
              <w:t>Not a respiratory sensitizer.</w:t>
            </w:r>
          </w:p>
        </w:tc>
      </w:tr>
      <w:tr w:rsidR="0044736A" w:rsidRPr="00B63381" w14:paraId="203A0ED2" w14:textId="77777777" w:rsidTr="00571529">
        <w:tc>
          <w:tcPr>
            <w:tcW w:w="2187" w:type="dxa"/>
            <w:tcBorders>
              <w:top w:val="single" w:sz="4" w:space="0" w:color="000000"/>
              <w:left w:val="single" w:sz="4" w:space="0" w:color="000000"/>
              <w:bottom w:val="single" w:sz="4" w:space="0" w:color="000000"/>
              <w:right w:val="nil"/>
            </w:tcBorders>
            <w:hideMark/>
          </w:tcPr>
          <w:p w14:paraId="4DE2B93B" w14:textId="77777777" w:rsidR="0044736A" w:rsidRPr="00B63381" w:rsidRDefault="0044736A" w:rsidP="00571529">
            <w:pPr>
              <w:spacing w:before="60" w:line="260" w:lineRule="atLeast"/>
              <w:rPr>
                <w:rFonts w:eastAsia="Calibri"/>
              </w:rPr>
            </w:pPr>
            <w:r w:rsidRPr="00B63381">
              <w:rPr>
                <w:rFonts w:eastAsia="Calibri"/>
              </w:rPr>
              <w:t>Justification for the value/conclusion</w:t>
            </w:r>
          </w:p>
        </w:tc>
        <w:tc>
          <w:tcPr>
            <w:tcW w:w="7154" w:type="dxa"/>
            <w:tcBorders>
              <w:top w:val="single" w:sz="4" w:space="0" w:color="000000"/>
              <w:left w:val="single" w:sz="4" w:space="0" w:color="000000"/>
              <w:bottom w:val="single" w:sz="4" w:space="0" w:color="000000"/>
              <w:right w:val="single" w:sz="4" w:space="0" w:color="000000"/>
            </w:tcBorders>
            <w:hideMark/>
          </w:tcPr>
          <w:p w14:paraId="0DE8E633" w14:textId="77777777" w:rsidR="0044736A" w:rsidRPr="00B63381" w:rsidRDefault="0044736A" w:rsidP="00571529">
            <w:pPr>
              <w:spacing w:before="60" w:line="260" w:lineRule="atLeast"/>
              <w:jc w:val="both"/>
              <w:rPr>
                <w:rFonts w:eastAsia="Calibri"/>
              </w:rPr>
            </w:pPr>
            <w:r w:rsidRPr="00B63381">
              <w:rPr>
                <w:rFonts w:eastAsia="Calibri"/>
              </w:rPr>
              <w:t>There are currently no standard tests and no OECD test guidelines available for respiratory sensitisation and there is no testing requirement for this endpoint under the BPR.</w:t>
            </w:r>
          </w:p>
          <w:p w14:paraId="3AD3FD3B" w14:textId="77777777" w:rsidR="0044736A" w:rsidRPr="00B63381" w:rsidRDefault="0044736A" w:rsidP="00571529">
            <w:pPr>
              <w:spacing w:before="60" w:line="260" w:lineRule="atLeast"/>
              <w:jc w:val="both"/>
              <w:rPr>
                <w:rFonts w:eastAsia="Calibri"/>
              </w:rPr>
            </w:pPr>
            <w:r w:rsidRPr="00B63381">
              <w:rPr>
                <w:rFonts w:eastAsia="Calibri"/>
              </w:rPr>
              <w:t xml:space="preserve">No study is available for </w:t>
            </w:r>
            <w:r>
              <w:rPr>
                <w:rFonts w:eastAsia="Calibri"/>
                <w:lang w:eastAsia="en-US"/>
              </w:rPr>
              <w:t>MIRMEX GR</w:t>
            </w:r>
            <w:r w:rsidRPr="00B63381">
              <w:rPr>
                <w:rFonts w:eastAsia="Calibri"/>
              </w:rPr>
              <w:t xml:space="preserve">. </w:t>
            </w:r>
          </w:p>
          <w:p w14:paraId="71A69DF1" w14:textId="77777777" w:rsidR="0044736A" w:rsidRDefault="0044736A" w:rsidP="00571529">
            <w:pPr>
              <w:keepNext/>
              <w:keepLines/>
              <w:spacing w:before="60" w:line="260" w:lineRule="atLeast"/>
              <w:jc w:val="both"/>
              <w:rPr>
                <w:rFonts w:cs="Times"/>
                <w:color w:val="000000"/>
              </w:rPr>
            </w:pPr>
            <w:r>
              <w:rPr>
                <w:rFonts w:cs="Times"/>
                <w:color w:val="000000"/>
              </w:rPr>
              <w:t>The classification of the product</w:t>
            </w:r>
            <w:r>
              <w:rPr>
                <w:rFonts w:eastAsia="Calibri"/>
                <w:iCs/>
              </w:rPr>
              <w:t xml:space="preserve"> was conducted by the calculation method, based on the RAC opinion of cy</w:t>
            </w:r>
            <w:r>
              <w:t>permethrin</w:t>
            </w:r>
            <w:r>
              <w:rPr>
                <w:rFonts w:eastAsia="Calibri"/>
                <w:iCs/>
              </w:rPr>
              <w:t xml:space="preserve"> (December 2019) </w:t>
            </w:r>
            <w:r>
              <w:rPr>
                <w:rFonts w:eastAsia="Calibri"/>
                <w:iCs/>
                <w:lang w:val="en-US"/>
              </w:rPr>
              <w:t>and the MSDS of the other components of the product</w:t>
            </w:r>
            <w:r>
              <w:rPr>
                <w:rFonts w:eastAsia="Calibri"/>
                <w:iCs/>
              </w:rPr>
              <w:t xml:space="preserve">. </w:t>
            </w:r>
          </w:p>
          <w:p w14:paraId="253DA08E" w14:textId="01FFE0D7" w:rsidR="0044736A" w:rsidRPr="00B63381" w:rsidRDefault="0044736A" w:rsidP="00571529">
            <w:pPr>
              <w:spacing w:before="60" w:line="260" w:lineRule="atLeast"/>
              <w:jc w:val="both"/>
              <w:rPr>
                <w:rFonts w:eastAsia="Calibri"/>
              </w:rPr>
            </w:pPr>
            <w:r w:rsidRPr="00B63381">
              <w:rPr>
                <w:rFonts w:eastAsia="Calibri"/>
              </w:rPr>
              <w:t xml:space="preserve">Neither the active substance nor the co-formulants </w:t>
            </w:r>
            <w:r>
              <w:rPr>
                <w:rFonts w:eastAsia="Calibri"/>
                <w:iCs/>
              </w:rPr>
              <w:t xml:space="preserve">of </w:t>
            </w:r>
            <w:r>
              <w:rPr>
                <w:rFonts w:eastAsia="Calibri"/>
                <w:lang w:eastAsia="en-US"/>
              </w:rPr>
              <w:t xml:space="preserve">MIRMEX GR </w:t>
            </w:r>
            <w:r w:rsidRPr="00B63381">
              <w:rPr>
                <w:rFonts w:eastAsia="Calibri"/>
              </w:rPr>
              <w:t>are classified as respiratory sensitizers.</w:t>
            </w:r>
            <w:r w:rsidR="006C0DB2">
              <w:rPr>
                <w:rFonts w:eastAsia="Calibri"/>
                <w:lang w:eastAsia="en-US"/>
              </w:rPr>
              <w:t xml:space="preserve"> </w:t>
            </w:r>
            <w:r w:rsidRPr="00B63381">
              <w:rPr>
                <w:rFonts w:eastAsia="Calibri"/>
              </w:rPr>
              <w:t xml:space="preserve">Therefore, the biocidal product does not meet the criteria for classification for respiratory </w:t>
            </w:r>
            <w:r w:rsidRPr="00B63381">
              <w:rPr>
                <w:rFonts w:eastAsia="Calibri"/>
              </w:rPr>
              <w:lastRenderedPageBreak/>
              <w:t>sensitisation according to the rules laid down in Regulation (EC) No. 1272/2008 (CLP).</w:t>
            </w:r>
          </w:p>
          <w:p w14:paraId="484528C6" w14:textId="77777777" w:rsidR="0044736A" w:rsidRPr="00B63381" w:rsidRDefault="0044736A" w:rsidP="00571529">
            <w:pPr>
              <w:spacing w:before="60" w:line="260" w:lineRule="atLeast"/>
              <w:jc w:val="both"/>
              <w:rPr>
                <w:rFonts w:eastAsia="Calibri"/>
              </w:rPr>
            </w:pPr>
          </w:p>
        </w:tc>
      </w:tr>
      <w:tr w:rsidR="0044736A" w:rsidRPr="00B63381" w14:paraId="159CCB5D" w14:textId="77777777" w:rsidTr="00571529">
        <w:tc>
          <w:tcPr>
            <w:tcW w:w="2187" w:type="dxa"/>
            <w:tcBorders>
              <w:top w:val="single" w:sz="4" w:space="0" w:color="000000"/>
              <w:left w:val="single" w:sz="4" w:space="0" w:color="000000"/>
              <w:bottom w:val="single" w:sz="4" w:space="0" w:color="000000"/>
              <w:right w:val="nil"/>
            </w:tcBorders>
            <w:hideMark/>
          </w:tcPr>
          <w:p w14:paraId="6E574E6D" w14:textId="7D093F9F" w:rsidR="0044736A" w:rsidRPr="00B63381" w:rsidRDefault="0044736A" w:rsidP="00571529">
            <w:pPr>
              <w:spacing w:before="60" w:line="260" w:lineRule="atLeast"/>
              <w:rPr>
                <w:rFonts w:eastAsia="Calibri"/>
              </w:rPr>
            </w:pPr>
            <w:r w:rsidRPr="00B63381">
              <w:rPr>
                <w:rFonts w:eastAsia="Calibri"/>
              </w:rPr>
              <w:lastRenderedPageBreak/>
              <w:t>Classification of the product according to CLP</w:t>
            </w:r>
          </w:p>
        </w:tc>
        <w:tc>
          <w:tcPr>
            <w:tcW w:w="7154" w:type="dxa"/>
            <w:tcBorders>
              <w:top w:val="single" w:sz="4" w:space="0" w:color="000000"/>
              <w:left w:val="single" w:sz="4" w:space="0" w:color="000000"/>
              <w:bottom w:val="single" w:sz="4" w:space="0" w:color="000000"/>
              <w:right w:val="single" w:sz="4" w:space="0" w:color="000000"/>
            </w:tcBorders>
            <w:hideMark/>
          </w:tcPr>
          <w:p w14:paraId="26689805" w14:textId="77777777" w:rsidR="0044736A" w:rsidRPr="00B63381" w:rsidRDefault="0044736A" w:rsidP="00571529">
            <w:pPr>
              <w:spacing w:before="60" w:line="260" w:lineRule="atLeast"/>
              <w:jc w:val="both"/>
            </w:pPr>
            <w:r w:rsidRPr="00B63381">
              <w:rPr>
                <w:rFonts w:eastAsia="Calibri"/>
              </w:rPr>
              <w:t>Not classified.</w:t>
            </w:r>
          </w:p>
        </w:tc>
      </w:tr>
    </w:tbl>
    <w:p w14:paraId="3B327691" w14:textId="77777777" w:rsidR="0044736A" w:rsidRPr="00A9673A" w:rsidRDefault="0044736A" w:rsidP="0044736A">
      <w:pPr>
        <w:rPr>
          <w:rFonts w:eastAsia="Calibri"/>
          <w:b/>
          <w:bCs/>
          <w:iCs/>
          <w:sz w:val="22"/>
          <w:szCs w:val="22"/>
          <w:lang w:eastAsia="en-US"/>
        </w:rPr>
      </w:pPr>
    </w:p>
    <w:tbl>
      <w:tblPr>
        <w:tblW w:w="9326" w:type="dxa"/>
        <w:tblInd w:w="-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2182"/>
        <w:gridCol w:w="7144"/>
      </w:tblGrid>
      <w:tr w:rsidR="0044736A" w:rsidRPr="00A952BF" w14:paraId="5E7642D9" w14:textId="77777777" w:rsidTr="006C0DB2">
        <w:trPr>
          <w:trHeight w:val="288"/>
        </w:trPr>
        <w:tc>
          <w:tcPr>
            <w:tcW w:w="5000" w:type="pct"/>
            <w:gridSpan w:val="2"/>
            <w:tcBorders>
              <w:top w:val="single" w:sz="4" w:space="0" w:color="auto"/>
              <w:left w:val="single" w:sz="4" w:space="0" w:color="auto"/>
              <w:bottom w:val="single" w:sz="6" w:space="0" w:color="auto"/>
              <w:right w:val="single" w:sz="6" w:space="0" w:color="auto"/>
            </w:tcBorders>
            <w:shd w:val="clear" w:color="auto" w:fill="D9D9D9"/>
          </w:tcPr>
          <w:p w14:paraId="19FB72F8" w14:textId="77777777" w:rsidR="0044736A" w:rsidRPr="00A952BF" w:rsidRDefault="0044736A" w:rsidP="00571529">
            <w:pPr>
              <w:spacing w:line="260" w:lineRule="atLeast"/>
              <w:rPr>
                <w:rFonts w:eastAsia="Calibri"/>
                <w:b/>
                <w:bCs/>
                <w:lang w:eastAsia="en-US"/>
              </w:rPr>
            </w:pPr>
            <w:r w:rsidRPr="00A952BF">
              <w:rPr>
                <w:rFonts w:eastAsia="Calibri"/>
                <w:b/>
                <w:bCs/>
                <w:lang w:eastAsia="en-US"/>
              </w:rPr>
              <w:t>Data waiving</w:t>
            </w:r>
          </w:p>
        </w:tc>
      </w:tr>
      <w:tr w:rsidR="0044736A" w:rsidRPr="00F84004" w14:paraId="1F613A77" w14:textId="77777777" w:rsidTr="00571529">
        <w:tc>
          <w:tcPr>
            <w:tcW w:w="1170" w:type="pct"/>
            <w:tcBorders>
              <w:top w:val="single" w:sz="6" w:space="0" w:color="auto"/>
              <w:left w:val="single" w:sz="4" w:space="0" w:color="auto"/>
              <w:bottom w:val="single" w:sz="6" w:space="0" w:color="auto"/>
              <w:right w:val="single" w:sz="6" w:space="0" w:color="auto"/>
            </w:tcBorders>
            <w:shd w:val="clear" w:color="auto" w:fill="auto"/>
          </w:tcPr>
          <w:p w14:paraId="79EF65DB" w14:textId="77777777" w:rsidR="0044736A" w:rsidRPr="00F84004" w:rsidRDefault="0044736A" w:rsidP="006C0DB2">
            <w:pPr>
              <w:spacing w:before="60" w:line="260" w:lineRule="atLeast"/>
              <w:rPr>
                <w:rFonts w:eastAsia="Calibri"/>
                <w:lang w:eastAsia="en-US"/>
              </w:rPr>
            </w:pPr>
            <w:r w:rsidRPr="00F84004">
              <w:rPr>
                <w:rFonts w:eastAsia="Calibri"/>
                <w:lang w:eastAsia="en-US"/>
              </w:rPr>
              <w:t>Information requirement</w:t>
            </w:r>
          </w:p>
        </w:tc>
        <w:tc>
          <w:tcPr>
            <w:tcW w:w="3830" w:type="pct"/>
            <w:tcBorders>
              <w:top w:val="single" w:sz="6" w:space="0" w:color="auto"/>
              <w:left w:val="single" w:sz="6" w:space="0" w:color="auto"/>
              <w:bottom w:val="single" w:sz="6" w:space="0" w:color="auto"/>
              <w:right w:val="single" w:sz="6" w:space="0" w:color="auto"/>
            </w:tcBorders>
          </w:tcPr>
          <w:p w14:paraId="70237964" w14:textId="77777777" w:rsidR="0044736A" w:rsidRDefault="0044736A" w:rsidP="006C0DB2">
            <w:pPr>
              <w:tabs>
                <w:tab w:val="left" w:pos="90"/>
              </w:tabs>
              <w:spacing w:before="60" w:line="260" w:lineRule="atLeast"/>
              <w:jc w:val="both"/>
              <w:rPr>
                <w:rFonts w:eastAsia="Calibri"/>
              </w:rPr>
            </w:pPr>
            <w:r>
              <w:rPr>
                <w:rFonts w:eastAsia="Calibri"/>
              </w:rPr>
              <w:t>Respiratory sensitization (ADS).</w:t>
            </w:r>
          </w:p>
          <w:p w14:paraId="1BF4F4D4" w14:textId="77777777" w:rsidR="0044736A" w:rsidRPr="00F84004" w:rsidRDefault="0044736A" w:rsidP="00571529">
            <w:pPr>
              <w:spacing w:line="260" w:lineRule="atLeast"/>
              <w:jc w:val="both"/>
              <w:rPr>
                <w:rFonts w:eastAsia="Calibri"/>
                <w:lang w:eastAsia="en-US"/>
              </w:rPr>
            </w:pPr>
            <w:r>
              <w:t>Testing on the product does not need to be conducted if there are valid data available on each of the components in the mixture sufficient to allow classification of the mixture according to the rules laid down in Regulation (EC) No. 1272/2008 (CLP).</w:t>
            </w:r>
          </w:p>
        </w:tc>
      </w:tr>
      <w:tr w:rsidR="0044736A" w:rsidRPr="00F84004" w14:paraId="2CA3BE8A" w14:textId="77777777" w:rsidTr="00571529">
        <w:tc>
          <w:tcPr>
            <w:tcW w:w="1170" w:type="pct"/>
            <w:tcBorders>
              <w:top w:val="single" w:sz="6" w:space="0" w:color="auto"/>
              <w:left w:val="single" w:sz="4" w:space="0" w:color="auto"/>
              <w:bottom w:val="single" w:sz="6" w:space="0" w:color="auto"/>
              <w:right w:val="single" w:sz="6" w:space="0" w:color="auto"/>
            </w:tcBorders>
            <w:shd w:val="clear" w:color="auto" w:fill="auto"/>
          </w:tcPr>
          <w:p w14:paraId="700CABB6" w14:textId="77777777" w:rsidR="0044736A" w:rsidRPr="00F84004" w:rsidRDefault="0044736A" w:rsidP="006C0DB2">
            <w:pPr>
              <w:spacing w:before="60" w:line="260" w:lineRule="atLeast"/>
              <w:rPr>
                <w:rFonts w:eastAsia="Calibri"/>
                <w:lang w:eastAsia="en-US"/>
              </w:rPr>
            </w:pPr>
            <w:r w:rsidRPr="00F84004">
              <w:rPr>
                <w:rFonts w:eastAsia="Calibri"/>
                <w:lang w:eastAsia="en-US"/>
              </w:rPr>
              <w:t>Justification</w:t>
            </w:r>
          </w:p>
        </w:tc>
        <w:tc>
          <w:tcPr>
            <w:tcW w:w="3830" w:type="pct"/>
            <w:tcBorders>
              <w:top w:val="single" w:sz="6" w:space="0" w:color="auto"/>
              <w:left w:val="single" w:sz="6" w:space="0" w:color="auto"/>
              <w:bottom w:val="single" w:sz="6" w:space="0" w:color="auto"/>
              <w:right w:val="single" w:sz="6" w:space="0" w:color="auto"/>
            </w:tcBorders>
          </w:tcPr>
          <w:p w14:paraId="31246612" w14:textId="77777777" w:rsidR="0044736A" w:rsidRPr="00560AF6" w:rsidRDefault="0044736A" w:rsidP="00571529">
            <w:pPr>
              <w:spacing w:before="60" w:line="260" w:lineRule="atLeast"/>
              <w:jc w:val="both"/>
              <w:rPr>
                <w:rFonts w:eastAsia="Calibri"/>
              </w:rPr>
            </w:pPr>
            <w:r w:rsidRPr="00B63381">
              <w:rPr>
                <w:rFonts w:eastAsia="Calibri"/>
              </w:rPr>
              <w:t xml:space="preserve">No study is available for </w:t>
            </w:r>
            <w:r>
              <w:rPr>
                <w:rFonts w:eastAsia="Calibri"/>
                <w:lang w:eastAsia="en-US"/>
              </w:rPr>
              <w:t>MIRMEX GR</w:t>
            </w:r>
            <w:r w:rsidRPr="00B63381">
              <w:rPr>
                <w:rFonts w:eastAsia="Calibri"/>
              </w:rPr>
              <w:t>.</w:t>
            </w:r>
            <w:r>
              <w:rPr>
                <w:rFonts w:eastAsia="Calibri"/>
              </w:rPr>
              <w:t xml:space="preserve"> </w:t>
            </w:r>
            <w:r>
              <w:rPr>
                <w:rFonts w:cs="Times"/>
                <w:color w:val="000000"/>
              </w:rPr>
              <w:t>The classification of the product</w:t>
            </w:r>
            <w:r>
              <w:rPr>
                <w:rFonts w:eastAsia="Calibri"/>
                <w:iCs/>
              </w:rPr>
              <w:t xml:space="preserve"> was conducted by the calculation method, based on the RAC opinion of cy</w:t>
            </w:r>
            <w:r>
              <w:t>permethrin</w:t>
            </w:r>
            <w:r>
              <w:rPr>
                <w:rFonts w:eastAsia="Calibri"/>
                <w:iCs/>
              </w:rPr>
              <w:t xml:space="preserve"> (December 2019) </w:t>
            </w:r>
            <w:r>
              <w:rPr>
                <w:rFonts w:eastAsia="Calibri"/>
                <w:iCs/>
                <w:lang w:val="en-US"/>
              </w:rPr>
              <w:t>and the MSDS of the other components of the product</w:t>
            </w:r>
            <w:r>
              <w:rPr>
                <w:rFonts w:eastAsia="Calibri"/>
                <w:iCs/>
              </w:rPr>
              <w:t xml:space="preserve">. </w:t>
            </w:r>
          </w:p>
          <w:p w14:paraId="4B26A709" w14:textId="4C015A34" w:rsidR="0044736A" w:rsidRDefault="0044736A" w:rsidP="00571529">
            <w:pPr>
              <w:spacing w:before="60" w:line="260" w:lineRule="atLeast"/>
              <w:jc w:val="both"/>
              <w:rPr>
                <w:rFonts w:eastAsia="Calibri"/>
                <w:lang w:eastAsia="en-US"/>
              </w:rPr>
            </w:pPr>
            <w:r w:rsidRPr="00B63381">
              <w:rPr>
                <w:rFonts w:eastAsia="Calibri"/>
              </w:rPr>
              <w:t xml:space="preserve">Neither the active substance nor the co-formulants </w:t>
            </w:r>
            <w:r>
              <w:rPr>
                <w:rFonts w:eastAsia="Calibri"/>
                <w:iCs/>
              </w:rPr>
              <w:t xml:space="preserve">of </w:t>
            </w:r>
            <w:r>
              <w:rPr>
                <w:rFonts w:eastAsia="Calibri"/>
                <w:lang w:eastAsia="en-US"/>
              </w:rPr>
              <w:t xml:space="preserve">MIRMEX GR </w:t>
            </w:r>
            <w:r w:rsidRPr="00B63381">
              <w:rPr>
                <w:rFonts w:eastAsia="Calibri"/>
              </w:rPr>
              <w:t>are classified as respiratory sensitizers.</w:t>
            </w:r>
            <w:r w:rsidR="006C0DB2">
              <w:rPr>
                <w:rFonts w:eastAsia="Calibri"/>
              </w:rPr>
              <w:t xml:space="preserve"> </w:t>
            </w:r>
            <w:r>
              <w:rPr>
                <w:rFonts w:eastAsia="Calibri"/>
              </w:rPr>
              <w:t>As a consequence</w:t>
            </w:r>
            <w:r w:rsidRPr="00B63381">
              <w:rPr>
                <w:rFonts w:eastAsia="Calibri"/>
              </w:rPr>
              <w:t>, the biocidal product does not meet the criteria for classification for respiratory sensitisation according to the rules laid down in Regulation (EC) No. 1272/2008 (CLP).</w:t>
            </w:r>
          </w:p>
          <w:p w14:paraId="24E2D21F" w14:textId="77777777" w:rsidR="0044736A" w:rsidRPr="00F84004" w:rsidRDefault="0044736A" w:rsidP="002B0047">
            <w:pPr>
              <w:spacing w:line="260" w:lineRule="atLeast"/>
              <w:jc w:val="both"/>
              <w:rPr>
                <w:rFonts w:eastAsia="Calibri"/>
                <w:lang w:eastAsia="en-US"/>
              </w:rPr>
            </w:pPr>
            <w:r>
              <w:rPr>
                <w:rFonts w:eastAsia="Calibri"/>
                <w:lang w:eastAsia="en-US"/>
              </w:rPr>
              <w:t>N</w:t>
            </w:r>
            <w:r w:rsidRPr="00F84004">
              <w:rPr>
                <w:rFonts w:eastAsia="Calibri"/>
                <w:lang w:eastAsia="en-US"/>
              </w:rPr>
              <w:t>o additional information is deemed necessary and the study was waived.</w:t>
            </w:r>
          </w:p>
        </w:tc>
      </w:tr>
    </w:tbl>
    <w:p w14:paraId="20D16E5B" w14:textId="77777777" w:rsidR="0044736A" w:rsidRPr="00A952BF" w:rsidRDefault="0044736A" w:rsidP="0044736A">
      <w:pPr>
        <w:spacing w:line="260" w:lineRule="atLeast"/>
        <w:rPr>
          <w:rFonts w:eastAsia="Calibri"/>
          <w:b/>
          <w:bCs/>
          <w:lang w:eastAsia="en-US"/>
        </w:rPr>
      </w:pPr>
    </w:p>
    <w:p w14:paraId="1D8351B5" w14:textId="77777777" w:rsidR="0044736A" w:rsidRPr="00A952BF" w:rsidRDefault="0044736A" w:rsidP="0044736A">
      <w:pPr>
        <w:rPr>
          <w:rFonts w:eastAsia="Calibri"/>
          <w:b/>
          <w:bCs/>
          <w:i/>
          <w:sz w:val="22"/>
          <w:szCs w:val="22"/>
          <w:lang w:eastAsia="en-US"/>
        </w:rPr>
      </w:pPr>
      <w:bookmarkStart w:id="1519" w:name="_Toc389729054"/>
      <w:bookmarkStart w:id="1520" w:name="_Toc403472759"/>
    </w:p>
    <w:p w14:paraId="51E24C84" w14:textId="77777777" w:rsidR="0044736A" w:rsidRPr="00A952BF" w:rsidRDefault="0044736A" w:rsidP="0044736A">
      <w:pPr>
        <w:spacing w:after="120"/>
        <w:rPr>
          <w:rFonts w:eastAsia="Calibri"/>
          <w:b/>
          <w:bCs/>
          <w:i/>
          <w:sz w:val="22"/>
          <w:szCs w:val="22"/>
          <w:lang w:eastAsia="en-US"/>
        </w:rPr>
      </w:pPr>
      <w:r w:rsidRPr="00A952BF">
        <w:rPr>
          <w:rFonts w:eastAsia="Calibri"/>
          <w:b/>
          <w:bCs/>
          <w:i/>
          <w:sz w:val="22"/>
          <w:szCs w:val="22"/>
          <w:lang w:eastAsia="en-US"/>
        </w:rPr>
        <w:t>Acute toxicity</w:t>
      </w:r>
      <w:bookmarkEnd w:id="1519"/>
      <w:bookmarkEnd w:id="1520"/>
    </w:p>
    <w:p w14:paraId="719E53E5" w14:textId="77777777" w:rsidR="0044736A" w:rsidRDefault="0044736A" w:rsidP="0044736A">
      <w:pPr>
        <w:spacing w:after="120"/>
        <w:rPr>
          <w:rFonts w:eastAsia="Calibri"/>
          <w:b/>
          <w:bCs/>
          <w:i/>
          <w:u w:val="single"/>
          <w:lang w:eastAsia="en-US"/>
        </w:rPr>
      </w:pPr>
      <w:bookmarkStart w:id="1521" w:name="_Toc389729055"/>
      <w:r w:rsidRPr="00A952BF">
        <w:rPr>
          <w:rFonts w:eastAsia="Calibri"/>
          <w:b/>
          <w:bCs/>
          <w:i/>
          <w:u w:val="single"/>
          <w:lang w:eastAsia="en-US"/>
        </w:rPr>
        <w:t>Acute toxicity by oral route</w:t>
      </w:r>
      <w:bookmarkEnd w:id="1521"/>
    </w:p>
    <w:tbl>
      <w:tblPr>
        <w:tblW w:w="0" w:type="auto"/>
        <w:tblInd w:w="-39" w:type="dxa"/>
        <w:tblLayout w:type="fixed"/>
        <w:tblLook w:val="04A0" w:firstRow="1" w:lastRow="0" w:firstColumn="1" w:lastColumn="0" w:noHBand="0" w:noVBand="1"/>
      </w:tblPr>
      <w:tblGrid>
        <w:gridCol w:w="2217"/>
        <w:gridCol w:w="7154"/>
      </w:tblGrid>
      <w:tr w:rsidR="0044736A" w14:paraId="034AF616" w14:textId="77777777" w:rsidTr="002B0047">
        <w:trPr>
          <w:cantSplit/>
          <w:trHeight w:val="288"/>
        </w:trPr>
        <w:tc>
          <w:tcPr>
            <w:tcW w:w="9371" w:type="dxa"/>
            <w:gridSpan w:val="2"/>
            <w:tcBorders>
              <w:top w:val="single" w:sz="4" w:space="0" w:color="000000"/>
              <w:left w:val="single" w:sz="4" w:space="0" w:color="000000"/>
              <w:bottom w:val="single" w:sz="4" w:space="0" w:color="000000"/>
              <w:right w:val="single" w:sz="4" w:space="0" w:color="000000"/>
            </w:tcBorders>
            <w:shd w:val="clear" w:color="auto" w:fill="CCFFCC"/>
            <w:hideMark/>
          </w:tcPr>
          <w:p w14:paraId="62056044" w14:textId="77777777" w:rsidR="0044736A" w:rsidRDefault="0044736A" w:rsidP="00571529">
            <w:pPr>
              <w:spacing w:line="260" w:lineRule="atLeast"/>
            </w:pPr>
            <w:r>
              <w:rPr>
                <w:rFonts w:eastAsia="Calibri"/>
                <w:b/>
                <w:bCs/>
              </w:rPr>
              <w:t>Value used in the Risk Assessment – Acute oral toxicity</w:t>
            </w:r>
          </w:p>
        </w:tc>
      </w:tr>
      <w:tr w:rsidR="0044736A" w14:paraId="3E59BE8B" w14:textId="77777777" w:rsidTr="002B0047">
        <w:trPr>
          <w:cantSplit/>
          <w:trHeight w:val="288"/>
        </w:trPr>
        <w:tc>
          <w:tcPr>
            <w:tcW w:w="2217" w:type="dxa"/>
            <w:tcBorders>
              <w:top w:val="single" w:sz="4" w:space="0" w:color="000000"/>
              <w:left w:val="single" w:sz="4" w:space="0" w:color="000000"/>
              <w:bottom w:val="single" w:sz="4" w:space="0" w:color="000000"/>
              <w:right w:val="nil"/>
            </w:tcBorders>
            <w:hideMark/>
          </w:tcPr>
          <w:p w14:paraId="6DCF5440" w14:textId="77777777" w:rsidR="0044736A" w:rsidRDefault="0044736A" w:rsidP="00571529">
            <w:pPr>
              <w:spacing w:before="60" w:line="260" w:lineRule="atLeast"/>
              <w:rPr>
                <w:rFonts w:eastAsia="Calibri"/>
              </w:rPr>
            </w:pPr>
            <w:r>
              <w:rPr>
                <w:rFonts w:eastAsia="Calibri"/>
              </w:rPr>
              <w:t>Value</w:t>
            </w:r>
          </w:p>
        </w:tc>
        <w:tc>
          <w:tcPr>
            <w:tcW w:w="7154" w:type="dxa"/>
            <w:tcBorders>
              <w:top w:val="single" w:sz="4" w:space="0" w:color="000000"/>
              <w:left w:val="single" w:sz="4" w:space="0" w:color="000000"/>
              <w:bottom w:val="single" w:sz="4" w:space="0" w:color="000000"/>
              <w:right w:val="single" w:sz="4" w:space="0" w:color="000000"/>
            </w:tcBorders>
            <w:hideMark/>
          </w:tcPr>
          <w:p w14:paraId="45E0062D" w14:textId="77777777" w:rsidR="0044736A" w:rsidRDefault="0044736A" w:rsidP="00571529">
            <w:pPr>
              <w:spacing w:before="60" w:line="260" w:lineRule="atLeast"/>
              <w:jc w:val="both"/>
            </w:pPr>
            <w:r>
              <w:rPr>
                <w:rFonts w:eastAsia="Calibri"/>
              </w:rPr>
              <w:t xml:space="preserve">Non-toxic </w:t>
            </w:r>
            <w:r>
              <w:rPr>
                <w:rFonts w:eastAsia="Calibri"/>
                <w:i/>
                <w:iCs/>
              </w:rPr>
              <w:t>via</w:t>
            </w:r>
            <w:r>
              <w:rPr>
                <w:rFonts w:eastAsia="Calibri"/>
              </w:rPr>
              <w:t xml:space="preserve"> the oral route.</w:t>
            </w:r>
          </w:p>
        </w:tc>
      </w:tr>
      <w:tr w:rsidR="0044736A" w14:paraId="60469C65" w14:textId="77777777" w:rsidTr="00571529">
        <w:trPr>
          <w:cantSplit/>
        </w:trPr>
        <w:tc>
          <w:tcPr>
            <w:tcW w:w="2217" w:type="dxa"/>
            <w:tcBorders>
              <w:top w:val="single" w:sz="4" w:space="0" w:color="000000"/>
              <w:left w:val="single" w:sz="4" w:space="0" w:color="000000"/>
              <w:bottom w:val="single" w:sz="4" w:space="0" w:color="000000"/>
              <w:right w:val="nil"/>
            </w:tcBorders>
            <w:hideMark/>
          </w:tcPr>
          <w:p w14:paraId="13EFBE4E" w14:textId="77777777" w:rsidR="0044736A" w:rsidRDefault="0044736A" w:rsidP="00571529">
            <w:pPr>
              <w:spacing w:before="60" w:line="260" w:lineRule="atLeast"/>
              <w:rPr>
                <w:rFonts w:eastAsia="Calibri"/>
              </w:rPr>
            </w:pPr>
            <w:r>
              <w:rPr>
                <w:rFonts w:eastAsia="Calibri"/>
              </w:rPr>
              <w:t>Justification for the selected value</w:t>
            </w:r>
          </w:p>
        </w:tc>
        <w:tc>
          <w:tcPr>
            <w:tcW w:w="7154" w:type="dxa"/>
            <w:tcBorders>
              <w:top w:val="single" w:sz="4" w:space="0" w:color="000000"/>
              <w:left w:val="single" w:sz="4" w:space="0" w:color="000000"/>
              <w:bottom w:val="single" w:sz="4" w:space="0" w:color="000000"/>
              <w:right w:val="single" w:sz="4" w:space="0" w:color="000000"/>
            </w:tcBorders>
            <w:hideMark/>
          </w:tcPr>
          <w:p w14:paraId="6F6467B6" w14:textId="77777777" w:rsidR="0044736A" w:rsidRDefault="0044736A" w:rsidP="00571529">
            <w:pPr>
              <w:spacing w:before="60" w:line="260" w:lineRule="atLeast"/>
              <w:jc w:val="both"/>
              <w:rPr>
                <w:rFonts w:eastAsia="Calibri"/>
              </w:rPr>
            </w:pPr>
            <w:r>
              <w:rPr>
                <w:rFonts w:eastAsia="Calibri"/>
                <w:iCs/>
              </w:rPr>
              <w:t xml:space="preserve">No data for </w:t>
            </w:r>
            <w:r>
              <w:rPr>
                <w:rFonts w:eastAsia="Calibri"/>
                <w:lang w:eastAsia="en-US"/>
              </w:rPr>
              <w:t xml:space="preserve">MIRMEX GR </w:t>
            </w:r>
            <w:r>
              <w:rPr>
                <w:rFonts w:eastAsia="Calibri"/>
                <w:iCs/>
              </w:rPr>
              <w:t>is provided.</w:t>
            </w:r>
            <w:r>
              <w:rPr>
                <w:rFonts w:cs="Times"/>
                <w:color w:val="000000"/>
              </w:rPr>
              <w:t xml:space="preserve"> </w:t>
            </w:r>
            <w:r>
              <w:rPr>
                <w:rFonts w:eastAsia="Calibri"/>
              </w:rPr>
              <w:t>Application of the rules of CLP Regulation, Annex I, point 3.1.3.6. Classification of mixtures based on ingredients of the mixture (Additivity formula).</w:t>
            </w:r>
          </w:p>
          <w:p w14:paraId="79EBA5DA" w14:textId="77777777" w:rsidR="0044736A" w:rsidRDefault="0044736A" w:rsidP="00571529">
            <w:pPr>
              <w:spacing w:before="60" w:line="260" w:lineRule="atLeast"/>
              <w:jc w:val="both"/>
              <w:rPr>
                <w:rFonts w:eastAsia="Calibri"/>
                <w:bCs/>
              </w:rPr>
            </w:pPr>
            <w:r>
              <w:rPr>
                <w:rFonts w:eastAsia="Calibri"/>
                <w:bCs/>
              </w:rPr>
              <w:t xml:space="preserve">Cypermethrin and two co-formulants of </w:t>
            </w:r>
            <w:r>
              <w:rPr>
                <w:rFonts w:eastAsia="Calibri"/>
                <w:lang w:eastAsia="en-US"/>
              </w:rPr>
              <w:t xml:space="preserve">MIRMEX GR </w:t>
            </w:r>
            <w:r>
              <w:rPr>
                <w:rFonts w:eastAsia="Calibri"/>
                <w:bCs/>
              </w:rPr>
              <w:t>are classified for acute oral toxicity (H302). However, as their concentration in the biocidal product is below 1%, no classification for acute oral toxicity is triggered for the biocidal product, according to the rules laid down in Regulation (EC) No. 1272/2008 (CLP).</w:t>
            </w:r>
          </w:p>
        </w:tc>
      </w:tr>
      <w:tr w:rsidR="0044736A" w14:paraId="0016637D" w14:textId="77777777" w:rsidTr="00571529">
        <w:trPr>
          <w:cantSplit/>
        </w:trPr>
        <w:tc>
          <w:tcPr>
            <w:tcW w:w="2217" w:type="dxa"/>
            <w:tcBorders>
              <w:top w:val="single" w:sz="4" w:space="0" w:color="000000"/>
              <w:left w:val="single" w:sz="4" w:space="0" w:color="000000"/>
              <w:bottom w:val="single" w:sz="4" w:space="0" w:color="000000"/>
              <w:right w:val="nil"/>
            </w:tcBorders>
            <w:hideMark/>
          </w:tcPr>
          <w:p w14:paraId="0FEAC6CE" w14:textId="49AFA791" w:rsidR="0044736A" w:rsidRDefault="0044736A" w:rsidP="002B0047">
            <w:pPr>
              <w:spacing w:before="60" w:line="260" w:lineRule="atLeast"/>
              <w:rPr>
                <w:rFonts w:eastAsia="Calibri"/>
              </w:rPr>
            </w:pPr>
            <w:r>
              <w:rPr>
                <w:rFonts w:eastAsia="Calibri"/>
              </w:rPr>
              <w:t>Classification of the product according to CLP</w:t>
            </w:r>
          </w:p>
        </w:tc>
        <w:tc>
          <w:tcPr>
            <w:tcW w:w="7154" w:type="dxa"/>
            <w:tcBorders>
              <w:top w:val="single" w:sz="4" w:space="0" w:color="000000"/>
              <w:left w:val="single" w:sz="4" w:space="0" w:color="000000"/>
              <w:bottom w:val="single" w:sz="4" w:space="0" w:color="000000"/>
              <w:right w:val="single" w:sz="4" w:space="0" w:color="000000"/>
            </w:tcBorders>
            <w:hideMark/>
          </w:tcPr>
          <w:p w14:paraId="3CD986D5" w14:textId="77777777" w:rsidR="0044736A" w:rsidRDefault="0044736A" w:rsidP="002B0047">
            <w:pPr>
              <w:spacing w:before="60" w:line="260" w:lineRule="atLeast"/>
              <w:rPr>
                <w:rFonts w:eastAsia="Calibri"/>
              </w:rPr>
            </w:pPr>
            <w:r>
              <w:rPr>
                <w:rFonts w:eastAsia="Calibri"/>
              </w:rPr>
              <w:t>Not classified.</w:t>
            </w:r>
          </w:p>
        </w:tc>
      </w:tr>
    </w:tbl>
    <w:p w14:paraId="75F3582C" w14:textId="77777777" w:rsidR="0044736A" w:rsidRPr="00A952BF" w:rsidRDefault="0044736A" w:rsidP="0044736A">
      <w:pPr>
        <w:rPr>
          <w:rFonts w:eastAsia="Calibri"/>
          <w:b/>
          <w:bCs/>
          <w:lang w:eastAsia="en-US"/>
        </w:rPr>
      </w:pPr>
    </w:p>
    <w:tbl>
      <w:tblPr>
        <w:tblW w:w="9326" w:type="dxa"/>
        <w:tblInd w:w="-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2182"/>
        <w:gridCol w:w="7144"/>
      </w:tblGrid>
      <w:tr w:rsidR="0044736A" w:rsidRPr="00A952BF" w14:paraId="432F7ED3" w14:textId="77777777" w:rsidTr="002B0047">
        <w:trPr>
          <w:trHeight w:val="288"/>
        </w:trPr>
        <w:tc>
          <w:tcPr>
            <w:tcW w:w="5000" w:type="pct"/>
            <w:gridSpan w:val="2"/>
            <w:tcBorders>
              <w:top w:val="single" w:sz="4" w:space="0" w:color="auto"/>
              <w:left w:val="single" w:sz="4" w:space="0" w:color="auto"/>
              <w:bottom w:val="single" w:sz="6" w:space="0" w:color="auto"/>
              <w:right w:val="single" w:sz="6" w:space="0" w:color="auto"/>
            </w:tcBorders>
            <w:shd w:val="clear" w:color="auto" w:fill="D9D9D9"/>
          </w:tcPr>
          <w:p w14:paraId="138A7ECF" w14:textId="77777777" w:rsidR="0044736A" w:rsidRPr="00A952BF" w:rsidRDefault="0044736A" w:rsidP="00571529">
            <w:pPr>
              <w:spacing w:line="260" w:lineRule="atLeast"/>
              <w:rPr>
                <w:rFonts w:eastAsia="Calibri"/>
                <w:b/>
                <w:bCs/>
                <w:lang w:eastAsia="en-US"/>
              </w:rPr>
            </w:pPr>
            <w:r w:rsidRPr="00A952BF">
              <w:rPr>
                <w:rFonts w:eastAsia="Calibri"/>
                <w:b/>
                <w:bCs/>
                <w:lang w:eastAsia="en-US"/>
              </w:rPr>
              <w:t>Data waiving</w:t>
            </w:r>
          </w:p>
        </w:tc>
      </w:tr>
      <w:tr w:rsidR="0044736A" w:rsidRPr="00F84004" w14:paraId="077403AE" w14:textId="77777777" w:rsidTr="00571529">
        <w:tc>
          <w:tcPr>
            <w:tcW w:w="1170" w:type="pct"/>
            <w:tcBorders>
              <w:top w:val="single" w:sz="6" w:space="0" w:color="auto"/>
              <w:left w:val="single" w:sz="4" w:space="0" w:color="auto"/>
              <w:bottom w:val="single" w:sz="6" w:space="0" w:color="auto"/>
              <w:right w:val="single" w:sz="6" w:space="0" w:color="auto"/>
            </w:tcBorders>
            <w:shd w:val="clear" w:color="auto" w:fill="auto"/>
          </w:tcPr>
          <w:p w14:paraId="10214444" w14:textId="77777777" w:rsidR="0044736A" w:rsidRPr="00F84004" w:rsidRDefault="0044736A" w:rsidP="002B0047">
            <w:pPr>
              <w:spacing w:before="60" w:line="260" w:lineRule="atLeast"/>
              <w:rPr>
                <w:rFonts w:eastAsia="Calibri"/>
                <w:lang w:eastAsia="en-US"/>
              </w:rPr>
            </w:pPr>
            <w:r w:rsidRPr="00F84004">
              <w:rPr>
                <w:rFonts w:eastAsia="Calibri"/>
                <w:lang w:eastAsia="en-US"/>
              </w:rPr>
              <w:t>Information requirement</w:t>
            </w:r>
          </w:p>
        </w:tc>
        <w:tc>
          <w:tcPr>
            <w:tcW w:w="3830" w:type="pct"/>
            <w:tcBorders>
              <w:top w:val="single" w:sz="6" w:space="0" w:color="auto"/>
              <w:left w:val="single" w:sz="6" w:space="0" w:color="auto"/>
              <w:bottom w:val="single" w:sz="6" w:space="0" w:color="auto"/>
              <w:right w:val="single" w:sz="6" w:space="0" w:color="auto"/>
            </w:tcBorders>
          </w:tcPr>
          <w:p w14:paraId="67448F7C" w14:textId="77777777" w:rsidR="0044736A" w:rsidRPr="00B63381" w:rsidRDefault="0044736A" w:rsidP="002B0047">
            <w:pPr>
              <w:spacing w:before="60" w:line="260" w:lineRule="atLeast"/>
              <w:jc w:val="both"/>
              <w:rPr>
                <w:rFonts w:eastAsia="Calibri"/>
              </w:rPr>
            </w:pPr>
            <w:r w:rsidRPr="00B63381">
              <w:rPr>
                <w:rFonts w:eastAsia="Calibri"/>
              </w:rPr>
              <w:t>Acute oral toxicity.</w:t>
            </w:r>
          </w:p>
          <w:p w14:paraId="4C417D62" w14:textId="77777777" w:rsidR="0044736A" w:rsidRPr="00F84004" w:rsidRDefault="0044736A" w:rsidP="00571529">
            <w:pPr>
              <w:spacing w:line="260" w:lineRule="atLeast"/>
              <w:jc w:val="both"/>
              <w:rPr>
                <w:rFonts w:eastAsia="Calibri"/>
                <w:lang w:eastAsia="en-US"/>
              </w:rPr>
            </w:pPr>
            <w:r w:rsidRPr="00B63381">
              <w:rPr>
                <w:rFonts w:eastAsia="Calibri"/>
              </w:rPr>
              <w:t xml:space="preserve">Testing on the product/mixture does not need to be conducted, if there are valid data available on each of the components in the </w:t>
            </w:r>
            <w:r w:rsidRPr="00B63381">
              <w:rPr>
                <w:rFonts w:eastAsia="Calibri"/>
              </w:rPr>
              <w:lastRenderedPageBreak/>
              <w:t xml:space="preserve">mixture sufficient to allow classification of the mixture according to the rules laid down in Regulation (EC) No 1272/2008 (CLP). </w:t>
            </w:r>
          </w:p>
        </w:tc>
      </w:tr>
      <w:tr w:rsidR="0044736A" w:rsidRPr="00F84004" w14:paraId="6F723FD7" w14:textId="77777777" w:rsidTr="00571529">
        <w:tc>
          <w:tcPr>
            <w:tcW w:w="1170" w:type="pct"/>
            <w:tcBorders>
              <w:top w:val="single" w:sz="6" w:space="0" w:color="auto"/>
              <w:left w:val="single" w:sz="4" w:space="0" w:color="auto"/>
              <w:bottom w:val="single" w:sz="6" w:space="0" w:color="auto"/>
              <w:right w:val="single" w:sz="6" w:space="0" w:color="auto"/>
            </w:tcBorders>
            <w:shd w:val="clear" w:color="auto" w:fill="auto"/>
          </w:tcPr>
          <w:p w14:paraId="08BDCCFB" w14:textId="77777777" w:rsidR="0044736A" w:rsidRPr="00F84004" w:rsidRDefault="0044736A" w:rsidP="002B0047">
            <w:pPr>
              <w:spacing w:before="60" w:line="260" w:lineRule="atLeast"/>
              <w:rPr>
                <w:rFonts w:eastAsia="Calibri"/>
                <w:lang w:eastAsia="en-US"/>
              </w:rPr>
            </w:pPr>
            <w:r w:rsidRPr="00F84004">
              <w:rPr>
                <w:rFonts w:eastAsia="Calibri"/>
                <w:lang w:eastAsia="en-US"/>
              </w:rPr>
              <w:lastRenderedPageBreak/>
              <w:t>Justification</w:t>
            </w:r>
          </w:p>
        </w:tc>
        <w:tc>
          <w:tcPr>
            <w:tcW w:w="3830" w:type="pct"/>
            <w:tcBorders>
              <w:top w:val="single" w:sz="6" w:space="0" w:color="auto"/>
              <w:left w:val="single" w:sz="6" w:space="0" w:color="auto"/>
              <w:bottom w:val="single" w:sz="6" w:space="0" w:color="auto"/>
              <w:right w:val="single" w:sz="6" w:space="0" w:color="auto"/>
            </w:tcBorders>
          </w:tcPr>
          <w:p w14:paraId="746D7772" w14:textId="77777777" w:rsidR="0044736A" w:rsidRDefault="0044736A" w:rsidP="00571529">
            <w:pPr>
              <w:spacing w:before="60" w:line="260" w:lineRule="atLeast"/>
              <w:jc w:val="both"/>
              <w:rPr>
                <w:rFonts w:eastAsia="Calibri"/>
              </w:rPr>
            </w:pPr>
            <w:r>
              <w:rPr>
                <w:rFonts w:eastAsia="Calibri"/>
                <w:iCs/>
              </w:rPr>
              <w:t xml:space="preserve">No data for </w:t>
            </w:r>
            <w:r>
              <w:rPr>
                <w:rFonts w:eastAsia="Calibri"/>
                <w:lang w:eastAsia="en-US"/>
              </w:rPr>
              <w:t xml:space="preserve">MIRMEX GR </w:t>
            </w:r>
            <w:r>
              <w:rPr>
                <w:rFonts w:eastAsia="Calibri"/>
                <w:iCs/>
              </w:rPr>
              <w:t>is provided.</w:t>
            </w:r>
            <w:r>
              <w:rPr>
                <w:rFonts w:cs="Times"/>
                <w:color w:val="000000"/>
              </w:rPr>
              <w:t xml:space="preserve"> </w:t>
            </w:r>
            <w:r>
              <w:rPr>
                <w:rFonts w:eastAsia="Calibri"/>
              </w:rPr>
              <w:t>Application of the rules of CLP Regulation, Annex I, point 3.1.3.6. Classification of mixtures based on ingredients of the mixture (Additivity formula).</w:t>
            </w:r>
          </w:p>
          <w:p w14:paraId="268C4E72" w14:textId="59229F24" w:rsidR="0044736A" w:rsidRDefault="0044736A" w:rsidP="00571529">
            <w:pPr>
              <w:spacing w:line="260" w:lineRule="atLeast"/>
              <w:jc w:val="both"/>
              <w:rPr>
                <w:rFonts w:eastAsia="Calibri"/>
                <w:lang w:eastAsia="en-US"/>
              </w:rPr>
            </w:pPr>
            <w:r>
              <w:rPr>
                <w:rFonts w:eastAsia="Calibri"/>
                <w:bCs/>
              </w:rPr>
              <w:t xml:space="preserve">Cypermethrin and two co-formulants of </w:t>
            </w:r>
            <w:r>
              <w:rPr>
                <w:rFonts w:eastAsia="Calibri"/>
                <w:lang w:eastAsia="en-US"/>
              </w:rPr>
              <w:t xml:space="preserve">MIRMEX GR </w:t>
            </w:r>
            <w:r>
              <w:rPr>
                <w:rFonts w:eastAsia="Calibri"/>
                <w:bCs/>
              </w:rPr>
              <w:t>are classified for acute oral toxicity</w:t>
            </w:r>
            <w:r w:rsidR="002B0047">
              <w:rPr>
                <w:rFonts w:eastAsia="Calibri"/>
                <w:bCs/>
              </w:rPr>
              <w:t xml:space="preserve"> </w:t>
            </w:r>
            <w:r>
              <w:rPr>
                <w:rFonts w:eastAsia="Calibri"/>
                <w:bCs/>
              </w:rPr>
              <w:t>(H302). However, as their concentration in the biocidal product is below 1%, no classification for acute oral toxicity is triggered for the biocidal product, according to the rules laid down in Regulation (EC) No. 1272/2008 (CLP).</w:t>
            </w:r>
          </w:p>
          <w:p w14:paraId="6FAA32F8" w14:textId="77777777" w:rsidR="0044736A" w:rsidRPr="00F84004" w:rsidRDefault="0044736A" w:rsidP="00571529">
            <w:pPr>
              <w:spacing w:line="260" w:lineRule="atLeast"/>
              <w:jc w:val="both"/>
              <w:rPr>
                <w:rFonts w:eastAsia="Calibri"/>
                <w:lang w:eastAsia="en-US"/>
              </w:rPr>
            </w:pPr>
            <w:r w:rsidRPr="00F84004">
              <w:rPr>
                <w:rFonts w:eastAsia="Calibri"/>
                <w:lang w:eastAsia="en-US"/>
              </w:rPr>
              <w:t xml:space="preserve">No additional information is required to investigate this hazard and therefore the study was waived.  </w:t>
            </w:r>
          </w:p>
        </w:tc>
      </w:tr>
    </w:tbl>
    <w:p w14:paraId="0D07FCBE" w14:textId="77777777" w:rsidR="0044736A" w:rsidRDefault="0044736A" w:rsidP="0044736A">
      <w:pPr>
        <w:rPr>
          <w:rFonts w:eastAsia="Calibri"/>
          <w:b/>
          <w:bCs/>
          <w:i/>
          <w:u w:val="single"/>
          <w:lang w:eastAsia="en-US"/>
        </w:rPr>
      </w:pPr>
      <w:bookmarkStart w:id="1522" w:name="_Toc389729056"/>
    </w:p>
    <w:p w14:paraId="0677AC37" w14:textId="77777777" w:rsidR="0044736A" w:rsidRPr="00414238" w:rsidRDefault="0044736A" w:rsidP="0044736A">
      <w:pPr>
        <w:rPr>
          <w:rFonts w:eastAsia="Calibri"/>
          <w:b/>
          <w:bCs/>
          <w:iCs/>
          <w:u w:val="single"/>
          <w:lang w:eastAsia="en-US"/>
        </w:rPr>
      </w:pPr>
    </w:p>
    <w:p w14:paraId="38166D62" w14:textId="77777777" w:rsidR="0044736A" w:rsidRDefault="0044736A" w:rsidP="0044736A">
      <w:pPr>
        <w:spacing w:after="120"/>
        <w:rPr>
          <w:rFonts w:eastAsia="Calibri"/>
          <w:b/>
          <w:bCs/>
          <w:i/>
          <w:u w:val="single"/>
          <w:lang w:eastAsia="en-US"/>
        </w:rPr>
      </w:pPr>
      <w:r w:rsidRPr="00A952BF">
        <w:rPr>
          <w:rFonts w:eastAsia="Calibri"/>
          <w:b/>
          <w:bCs/>
          <w:i/>
          <w:u w:val="single"/>
          <w:lang w:eastAsia="en-US"/>
        </w:rPr>
        <w:t>Acute toxicity by inhalation</w:t>
      </w:r>
      <w:bookmarkEnd w:id="1522"/>
    </w:p>
    <w:tbl>
      <w:tblPr>
        <w:tblW w:w="9270" w:type="dxa"/>
        <w:tblInd w:w="1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2271"/>
        <w:gridCol w:w="6999"/>
      </w:tblGrid>
      <w:tr w:rsidR="0044736A" w14:paraId="734474D8" w14:textId="77777777" w:rsidTr="00DF515C">
        <w:trPr>
          <w:trHeight w:val="288"/>
        </w:trPr>
        <w:tc>
          <w:tcPr>
            <w:tcW w:w="5000" w:type="pct"/>
            <w:gridSpan w:val="2"/>
            <w:tcBorders>
              <w:top w:val="single" w:sz="4" w:space="0" w:color="auto"/>
              <w:left w:val="single" w:sz="4" w:space="0" w:color="auto"/>
              <w:bottom w:val="single" w:sz="6" w:space="0" w:color="auto"/>
              <w:right w:val="single" w:sz="6" w:space="0" w:color="auto"/>
            </w:tcBorders>
            <w:shd w:val="clear" w:color="auto" w:fill="D9D9D9"/>
          </w:tcPr>
          <w:p w14:paraId="4F6F134E" w14:textId="77777777" w:rsidR="0044736A" w:rsidRPr="00414238" w:rsidRDefault="0044736A" w:rsidP="00571529">
            <w:pPr>
              <w:spacing w:line="260" w:lineRule="atLeast"/>
              <w:rPr>
                <w:rFonts w:eastAsia="Calibri"/>
                <w:b/>
                <w:bCs/>
                <w:lang w:eastAsia="en-US"/>
              </w:rPr>
            </w:pPr>
            <w:r>
              <w:rPr>
                <w:rFonts w:eastAsia="Calibri"/>
                <w:b/>
                <w:bCs/>
                <w:lang w:eastAsia="en-US"/>
              </w:rPr>
              <w:t xml:space="preserve">Value used in the Risk Assessment – Acute </w:t>
            </w:r>
            <w:r w:rsidRPr="00414238">
              <w:rPr>
                <w:rFonts w:eastAsia="Calibri"/>
                <w:b/>
                <w:bCs/>
                <w:lang w:eastAsia="en-US"/>
              </w:rPr>
              <w:t>inhalation</w:t>
            </w:r>
            <w:r w:rsidRPr="00414238">
              <w:rPr>
                <w:rFonts w:eastAsia="Calibri"/>
                <w:lang w:eastAsia="en-US"/>
              </w:rPr>
              <w:t xml:space="preserve"> </w:t>
            </w:r>
            <w:r>
              <w:rPr>
                <w:rFonts w:eastAsia="Calibri"/>
                <w:b/>
                <w:bCs/>
                <w:lang w:eastAsia="en-US"/>
              </w:rPr>
              <w:t>toxicity</w:t>
            </w:r>
          </w:p>
        </w:tc>
      </w:tr>
      <w:tr w:rsidR="0044736A" w:rsidRPr="00414238" w14:paraId="14A3D34A" w14:textId="77777777" w:rsidTr="00DF51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cantSplit/>
          <w:trHeight w:val="288"/>
        </w:trPr>
        <w:tc>
          <w:tcPr>
            <w:tcW w:w="1225" w:type="pct"/>
            <w:tcBorders>
              <w:top w:val="single" w:sz="4" w:space="0" w:color="000000"/>
              <w:left w:val="single" w:sz="4" w:space="0" w:color="000000"/>
              <w:bottom w:val="single" w:sz="4" w:space="0" w:color="000000"/>
              <w:right w:val="nil"/>
            </w:tcBorders>
            <w:hideMark/>
          </w:tcPr>
          <w:p w14:paraId="244376AF" w14:textId="77777777" w:rsidR="0044736A" w:rsidRDefault="0044736A" w:rsidP="00571529">
            <w:pPr>
              <w:spacing w:before="60" w:line="260" w:lineRule="atLeast"/>
              <w:rPr>
                <w:rFonts w:eastAsia="Calibri"/>
              </w:rPr>
            </w:pPr>
            <w:r>
              <w:rPr>
                <w:rFonts w:eastAsia="Calibri"/>
              </w:rPr>
              <w:t>Value</w:t>
            </w:r>
          </w:p>
        </w:tc>
        <w:tc>
          <w:tcPr>
            <w:tcW w:w="3775" w:type="pct"/>
            <w:tcBorders>
              <w:top w:val="single" w:sz="4" w:space="0" w:color="000000"/>
              <w:left w:val="single" w:sz="4" w:space="0" w:color="000000"/>
              <w:bottom w:val="single" w:sz="4" w:space="0" w:color="000000"/>
              <w:right w:val="single" w:sz="4" w:space="0" w:color="000000"/>
            </w:tcBorders>
            <w:hideMark/>
          </w:tcPr>
          <w:p w14:paraId="4B2CE6EC" w14:textId="77777777" w:rsidR="0044736A" w:rsidRDefault="0044736A" w:rsidP="00571529">
            <w:pPr>
              <w:spacing w:before="60" w:line="260" w:lineRule="atLeast"/>
              <w:jc w:val="both"/>
            </w:pPr>
            <w:r>
              <w:rPr>
                <w:rFonts w:eastAsia="Calibri"/>
              </w:rPr>
              <w:t xml:space="preserve">Non-toxic </w:t>
            </w:r>
            <w:r>
              <w:rPr>
                <w:rFonts w:eastAsia="Calibri"/>
                <w:i/>
                <w:iCs/>
              </w:rPr>
              <w:t>via</w:t>
            </w:r>
            <w:r>
              <w:rPr>
                <w:rFonts w:eastAsia="Calibri"/>
              </w:rPr>
              <w:t xml:space="preserve"> the </w:t>
            </w:r>
            <w:r w:rsidRPr="00414238">
              <w:rPr>
                <w:rFonts w:eastAsia="Calibri"/>
              </w:rPr>
              <w:t xml:space="preserve">inhalation </w:t>
            </w:r>
            <w:r>
              <w:rPr>
                <w:rFonts w:eastAsia="Calibri"/>
              </w:rPr>
              <w:t>route.</w:t>
            </w:r>
          </w:p>
        </w:tc>
      </w:tr>
      <w:tr w:rsidR="0044736A" w14:paraId="5F60B53C" w14:textId="77777777" w:rsidTr="0057152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cantSplit/>
        </w:trPr>
        <w:tc>
          <w:tcPr>
            <w:tcW w:w="1225" w:type="pct"/>
            <w:tcBorders>
              <w:top w:val="single" w:sz="4" w:space="0" w:color="000000"/>
              <w:left w:val="single" w:sz="4" w:space="0" w:color="000000"/>
              <w:bottom w:val="single" w:sz="4" w:space="0" w:color="000000"/>
              <w:right w:val="nil"/>
            </w:tcBorders>
            <w:hideMark/>
          </w:tcPr>
          <w:p w14:paraId="6BED7268" w14:textId="77777777" w:rsidR="0044736A" w:rsidRDefault="0044736A" w:rsidP="00571529">
            <w:pPr>
              <w:spacing w:before="60" w:line="260" w:lineRule="atLeast"/>
              <w:rPr>
                <w:rFonts w:eastAsia="Calibri"/>
              </w:rPr>
            </w:pPr>
            <w:r>
              <w:rPr>
                <w:rFonts w:eastAsia="Calibri"/>
              </w:rPr>
              <w:t>Justification for the selected value</w:t>
            </w:r>
          </w:p>
        </w:tc>
        <w:tc>
          <w:tcPr>
            <w:tcW w:w="3775" w:type="pct"/>
            <w:tcBorders>
              <w:top w:val="single" w:sz="4" w:space="0" w:color="000000"/>
              <w:left w:val="single" w:sz="4" w:space="0" w:color="000000"/>
              <w:bottom w:val="single" w:sz="4" w:space="0" w:color="000000"/>
              <w:right w:val="single" w:sz="4" w:space="0" w:color="000000"/>
            </w:tcBorders>
            <w:hideMark/>
          </w:tcPr>
          <w:p w14:paraId="0F4AE649" w14:textId="77777777" w:rsidR="0044736A" w:rsidRDefault="0044736A" w:rsidP="00571529">
            <w:pPr>
              <w:spacing w:before="60" w:line="260" w:lineRule="atLeast"/>
              <w:jc w:val="both"/>
              <w:rPr>
                <w:rFonts w:eastAsia="Calibri"/>
              </w:rPr>
            </w:pPr>
            <w:r>
              <w:rPr>
                <w:rFonts w:eastAsia="Calibri"/>
                <w:iCs/>
              </w:rPr>
              <w:t xml:space="preserve">No data for </w:t>
            </w:r>
            <w:r>
              <w:rPr>
                <w:rFonts w:eastAsia="Calibri"/>
                <w:lang w:eastAsia="en-US"/>
              </w:rPr>
              <w:t xml:space="preserve">MIRMEX GR </w:t>
            </w:r>
            <w:r>
              <w:rPr>
                <w:rFonts w:eastAsia="Calibri"/>
                <w:iCs/>
              </w:rPr>
              <w:t>is provided.</w:t>
            </w:r>
            <w:r>
              <w:rPr>
                <w:rFonts w:cs="Times"/>
                <w:color w:val="000000"/>
              </w:rPr>
              <w:t xml:space="preserve"> </w:t>
            </w:r>
            <w:r>
              <w:rPr>
                <w:rFonts w:eastAsia="Calibri"/>
              </w:rPr>
              <w:t>Application of the rules of CLP Regulation, Annex I, point 3.1.3.6. Classification of mixtures based on ingredients of the mixture (Additivity formula).</w:t>
            </w:r>
          </w:p>
          <w:p w14:paraId="47714494" w14:textId="77777777" w:rsidR="0044736A" w:rsidRDefault="0044736A" w:rsidP="00571529">
            <w:pPr>
              <w:spacing w:before="60" w:line="260" w:lineRule="atLeast"/>
              <w:jc w:val="both"/>
              <w:rPr>
                <w:rFonts w:eastAsia="Calibri"/>
                <w:bCs/>
              </w:rPr>
            </w:pPr>
            <w:r>
              <w:rPr>
                <w:rFonts w:eastAsia="Calibri"/>
                <w:bCs/>
              </w:rPr>
              <w:t xml:space="preserve">Cypermethrin and a co-formulant of </w:t>
            </w:r>
            <w:r>
              <w:rPr>
                <w:rFonts w:eastAsia="Calibri"/>
                <w:lang w:eastAsia="en-US"/>
              </w:rPr>
              <w:t xml:space="preserve">MIRMEX GR </w:t>
            </w:r>
            <w:r>
              <w:rPr>
                <w:rFonts w:eastAsia="Calibri"/>
                <w:bCs/>
              </w:rPr>
              <w:t xml:space="preserve">are classified for acute </w:t>
            </w:r>
            <w:r w:rsidRPr="007931FC">
              <w:rPr>
                <w:rFonts w:eastAsia="Calibri"/>
                <w:bCs/>
              </w:rPr>
              <w:t xml:space="preserve">inhalation </w:t>
            </w:r>
            <w:r>
              <w:rPr>
                <w:rFonts w:eastAsia="Calibri"/>
                <w:bCs/>
              </w:rPr>
              <w:t xml:space="preserve">toxicity (H332). However, as their concentration in the biocidal product is below 1%, no classification for acute </w:t>
            </w:r>
            <w:r w:rsidRPr="00D20D0C">
              <w:rPr>
                <w:rFonts w:eastAsia="Calibri"/>
                <w:bCs/>
              </w:rPr>
              <w:t xml:space="preserve">inhalation </w:t>
            </w:r>
            <w:r>
              <w:rPr>
                <w:rFonts w:eastAsia="Calibri"/>
                <w:bCs/>
              </w:rPr>
              <w:t>toxicity is triggered for the biocidal product, according to the rules laid down in Regulation (EC) No. 1272/2008 (CLP).</w:t>
            </w:r>
          </w:p>
        </w:tc>
      </w:tr>
      <w:tr w:rsidR="0044736A" w14:paraId="120C5C65" w14:textId="77777777" w:rsidTr="0057152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cantSplit/>
        </w:trPr>
        <w:tc>
          <w:tcPr>
            <w:tcW w:w="1225" w:type="pct"/>
            <w:tcBorders>
              <w:top w:val="single" w:sz="4" w:space="0" w:color="000000"/>
              <w:left w:val="single" w:sz="4" w:space="0" w:color="000000"/>
              <w:bottom w:val="single" w:sz="4" w:space="0" w:color="000000"/>
              <w:right w:val="nil"/>
            </w:tcBorders>
            <w:hideMark/>
          </w:tcPr>
          <w:p w14:paraId="1C15A5FA" w14:textId="7B4AD4BA" w:rsidR="0044736A" w:rsidRDefault="0044736A" w:rsidP="00571529">
            <w:pPr>
              <w:spacing w:before="60" w:line="260" w:lineRule="atLeast"/>
              <w:rPr>
                <w:rFonts w:eastAsia="Calibri"/>
              </w:rPr>
            </w:pPr>
            <w:r>
              <w:rPr>
                <w:rFonts w:eastAsia="Calibri"/>
              </w:rPr>
              <w:t>Classification of the product according to CLP</w:t>
            </w:r>
          </w:p>
        </w:tc>
        <w:tc>
          <w:tcPr>
            <w:tcW w:w="3775" w:type="pct"/>
            <w:tcBorders>
              <w:top w:val="single" w:sz="4" w:space="0" w:color="000000"/>
              <w:left w:val="single" w:sz="4" w:space="0" w:color="000000"/>
              <w:bottom w:val="single" w:sz="4" w:space="0" w:color="000000"/>
              <w:right w:val="single" w:sz="4" w:space="0" w:color="000000"/>
            </w:tcBorders>
            <w:hideMark/>
          </w:tcPr>
          <w:p w14:paraId="058D1FDF" w14:textId="77777777" w:rsidR="0044736A" w:rsidRDefault="0044736A" w:rsidP="00571529">
            <w:pPr>
              <w:spacing w:before="60" w:line="260" w:lineRule="atLeast"/>
              <w:jc w:val="both"/>
              <w:rPr>
                <w:rFonts w:eastAsia="Calibri"/>
              </w:rPr>
            </w:pPr>
            <w:r>
              <w:rPr>
                <w:rFonts w:eastAsia="Calibri"/>
              </w:rPr>
              <w:t>Not classified.</w:t>
            </w:r>
          </w:p>
        </w:tc>
      </w:tr>
    </w:tbl>
    <w:p w14:paraId="7F4152DF" w14:textId="77777777" w:rsidR="0044736A" w:rsidRDefault="0044736A" w:rsidP="0044736A">
      <w:pPr>
        <w:spacing w:line="260" w:lineRule="atLeast"/>
        <w:rPr>
          <w:rFonts w:eastAsia="Calibri"/>
          <w:b/>
          <w:bCs/>
          <w:lang w:eastAsia="en-US"/>
        </w:rPr>
      </w:pPr>
    </w:p>
    <w:tbl>
      <w:tblPr>
        <w:tblW w:w="0" w:type="auto"/>
        <w:tblInd w:w="-9" w:type="dxa"/>
        <w:tblLayout w:type="fixed"/>
        <w:tblLook w:val="0000" w:firstRow="0" w:lastRow="0" w:firstColumn="0" w:lastColumn="0" w:noHBand="0" w:noVBand="0"/>
      </w:tblPr>
      <w:tblGrid>
        <w:gridCol w:w="2277"/>
        <w:gridCol w:w="7064"/>
      </w:tblGrid>
      <w:tr w:rsidR="0044736A" w:rsidRPr="00B63381" w14:paraId="32567D54" w14:textId="77777777" w:rsidTr="00DF515C">
        <w:trPr>
          <w:trHeight w:val="288"/>
        </w:trPr>
        <w:tc>
          <w:tcPr>
            <w:tcW w:w="9341" w:type="dxa"/>
            <w:gridSpan w:val="2"/>
            <w:tcBorders>
              <w:top w:val="single" w:sz="4" w:space="0" w:color="000000"/>
              <w:left w:val="single" w:sz="4" w:space="0" w:color="000000"/>
              <w:bottom w:val="single" w:sz="4" w:space="0" w:color="000000"/>
              <w:right w:val="single" w:sz="4" w:space="0" w:color="000000"/>
            </w:tcBorders>
            <w:shd w:val="clear" w:color="auto" w:fill="D9D9D9"/>
          </w:tcPr>
          <w:p w14:paraId="08154075" w14:textId="77777777" w:rsidR="0044736A" w:rsidRPr="00B63381" w:rsidRDefault="0044736A" w:rsidP="00571529">
            <w:pPr>
              <w:keepNext/>
              <w:spacing w:line="260" w:lineRule="atLeast"/>
            </w:pPr>
            <w:r w:rsidRPr="00B63381">
              <w:rPr>
                <w:rFonts w:eastAsia="Calibri"/>
                <w:b/>
              </w:rPr>
              <w:t>Data waiving</w:t>
            </w:r>
          </w:p>
        </w:tc>
      </w:tr>
      <w:tr w:rsidR="0044736A" w:rsidRPr="00B63381" w14:paraId="0100A843" w14:textId="77777777" w:rsidTr="00571529">
        <w:tc>
          <w:tcPr>
            <w:tcW w:w="2277" w:type="dxa"/>
            <w:tcBorders>
              <w:top w:val="single" w:sz="4" w:space="0" w:color="000000"/>
              <w:left w:val="single" w:sz="4" w:space="0" w:color="000000"/>
              <w:bottom w:val="single" w:sz="4" w:space="0" w:color="000000"/>
            </w:tcBorders>
            <w:shd w:val="clear" w:color="auto" w:fill="auto"/>
          </w:tcPr>
          <w:p w14:paraId="3B12DB87" w14:textId="77777777" w:rsidR="0044736A" w:rsidRPr="00B63381" w:rsidRDefault="0044736A" w:rsidP="00DF515C">
            <w:pPr>
              <w:spacing w:before="60" w:line="260" w:lineRule="atLeast"/>
              <w:rPr>
                <w:rFonts w:eastAsia="Calibri"/>
              </w:rPr>
            </w:pPr>
            <w:r w:rsidRPr="00B63381">
              <w:rPr>
                <w:rFonts w:eastAsia="Calibri"/>
              </w:rPr>
              <w:t>Information requirement</w:t>
            </w:r>
          </w:p>
        </w:tc>
        <w:tc>
          <w:tcPr>
            <w:tcW w:w="7064" w:type="dxa"/>
            <w:tcBorders>
              <w:top w:val="single" w:sz="4" w:space="0" w:color="000000"/>
              <w:left w:val="single" w:sz="4" w:space="0" w:color="000000"/>
              <w:bottom w:val="single" w:sz="4" w:space="0" w:color="000000"/>
              <w:right w:val="single" w:sz="4" w:space="0" w:color="000000"/>
            </w:tcBorders>
            <w:shd w:val="clear" w:color="auto" w:fill="auto"/>
          </w:tcPr>
          <w:p w14:paraId="5D7CA5FA" w14:textId="77777777" w:rsidR="0044736A" w:rsidRPr="00B63381" w:rsidRDefault="0044736A" w:rsidP="00571529">
            <w:pPr>
              <w:spacing w:before="60" w:line="260" w:lineRule="atLeast"/>
              <w:jc w:val="both"/>
              <w:rPr>
                <w:rFonts w:eastAsia="Calibri"/>
              </w:rPr>
            </w:pPr>
            <w:r w:rsidRPr="00B63381">
              <w:rPr>
                <w:rFonts w:eastAsia="Calibri"/>
              </w:rPr>
              <w:t>Acute inhalation toxicity.</w:t>
            </w:r>
          </w:p>
          <w:p w14:paraId="11F86328" w14:textId="77777777" w:rsidR="0044736A" w:rsidRPr="00B63381" w:rsidRDefault="0044736A" w:rsidP="00571529">
            <w:pPr>
              <w:spacing w:before="60" w:line="260" w:lineRule="atLeast"/>
              <w:jc w:val="both"/>
              <w:rPr>
                <w:rFonts w:eastAsia="Calibri"/>
              </w:rPr>
            </w:pPr>
            <w:r w:rsidRPr="00B63381">
              <w:rPr>
                <w:rFonts w:eastAsia="Calibri"/>
              </w:rPr>
              <w:t xml:space="preserve">Testing on the product/mixture does not need to be conducted, if there are valid data available on each of the components in the mixture sufficient to allow classification of the mixture according to the rules laid down in Regulation (EC) No 1272/2008 (CLP). </w:t>
            </w:r>
          </w:p>
        </w:tc>
      </w:tr>
      <w:tr w:rsidR="0044736A" w:rsidRPr="00B63381" w14:paraId="73AD34F1" w14:textId="77777777" w:rsidTr="00571529">
        <w:tc>
          <w:tcPr>
            <w:tcW w:w="2277" w:type="dxa"/>
            <w:tcBorders>
              <w:top w:val="single" w:sz="4" w:space="0" w:color="000000"/>
              <w:left w:val="single" w:sz="4" w:space="0" w:color="000000"/>
              <w:bottom w:val="single" w:sz="4" w:space="0" w:color="000000"/>
            </w:tcBorders>
            <w:shd w:val="clear" w:color="auto" w:fill="auto"/>
          </w:tcPr>
          <w:p w14:paraId="1143C4B2" w14:textId="77777777" w:rsidR="0044736A" w:rsidRPr="00B63381" w:rsidRDefault="0044736A" w:rsidP="00571529">
            <w:pPr>
              <w:spacing w:before="60" w:line="260" w:lineRule="atLeast"/>
              <w:rPr>
                <w:rFonts w:eastAsia="Calibri"/>
              </w:rPr>
            </w:pPr>
            <w:r w:rsidRPr="00B63381">
              <w:rPr>
                <w:rFonts w:eastAsia="Calibri"/>
              </w:rPr>
              <w:t>Justification</w:t>
            </w:r>
          </w:p>
        </w:tc>
        <w:tc>
          <w:tcPr>
            <w:tcW w:w="7064" w:type="dxa"/>
            <w:tcBorders>
              <w:top w:val="single" w:sz="4" w:space="0" w:color="000000"/>
              <w:left w:val="single" w:sz="4" w:space="0" w:color="000000"/>
              <w:bottom w:val="single" w:sz="4" w:space="0" w:color="000000"/>
              <w:right w:val="single" w:sz="4" w:space="0" w:color="000000"/>
            </w:tcBorders>
            <w:shd w:val="clear" w:color="auto" w:fill="auto"/>
          </w:tcPr>
          <w:p w14:paraId="6FDD9689" w14:textId="77777777" w:rsidR="0044736A" w:rsidRDefault="0044736A" w:rsidP="00571529">
            <w:pPr>
              <w:spacing w:before="60" w:line="260" w:lineRule="atLeast"/>
              <w:jc w:val="both"/>
              <w:rPr>
                <w:rFonts w:eastAsia="Calibri"/>
              </w:rPr>
            </w:pPr>
            <w:r>
              <w:rPr>
                <w:rFonts w:eastAsia="Calibri"/>
                <w:iCs/>
              </w:rPr>
              <w:t xml:space="preserve">No data for </w:t>
            </w:r>
            <w:r>
              <w:rPr>
                <w:rFonts w:eastAsia="Calibri"/>
                <w:lang w:eastAsia="en-US"/>
              </w:rPr>
              <w:t xml:space="preserve">MIRMEX GR </w:t>
            </w:r>
            <w:r>
              <w:rPr>
                <w:rFonts w:eastAsia="Calibri"/>
                <w:iCs/>
              </w:rPr>
              <w:t>is provided.</w:t>
            </w:r>
            <w:r>
              <w:rPr>
                <w:rFonts w:cs="Times"/>
                <w:color w:val="000000"/>
              </w:rPr>
              <w:t xml:space="preserve"> </w:t>
            </w:r>
            <w:r>
              <w:rPr>
                <w:rFonts w:eastAsia="Calibri"/>
              </w:rPr>
              <w:t>Application of the rules of CLP Regulation, Annex I, point 3.1.3.6. Classification of mixtures based on ingredients of the mixture (Additivity formula).</w:t>
            </w:r>
          </w:p>
          <w:p w14:paraId="22E5021D" w14:textId="77777777" w:rsidR="0044736A" w:rsidRDefault="0044736A" w:rsidP="00571529">
            <w:pPr>
              <w:spacing w:before="60" w:line="260" w:lineRule="atLeast"/>
              <w:jc w:val="both"/>
              <w:rPr>
                <w:rFonts w:eastAsia="Calibri"/>
                <w:bCs/>
              </w:rPr>
            </w:pPr>
            <w:r>
              <w:rPr>
                <w:rFonts w:eastAsia="Calibri"/>
                <w:bCs/>
              </w:rPr>
              <w:t xml:space="preserve">Cypermethrin and a co-formulant of </w:t>
            </w:r>
            <w:r>
              <w:rPr>
                <w:rFonts w:eastAsia="Calibri"/>
                <w:lang w:eastAsia="en-US"/>
              </w:rPr>
              <w:t xml:space="preserve">MIRMEX GR </w:t>
            </w:r>
            <w:r>
              <w:rPr>
                <w:rFonts w:eastAsia="Calibri"/>
                <w:bCs/>
              </w:rPr>
              <w:t xml:space="preserve">are classified for acute </w:t>
            </w:r>
            <w:r w:rsidRPr="007931FC">
              <w:rPr>
                <w:rFonts w:eastAsia="Calibri"/>
                <w:bCs/>
              </w:rPr>
              <w:t xml:space="preserve">inhalation </w:t>
            </w:r>
            <w:r>
              <w:rPr>
                <w:rFonts w:eastAsia="Calibri"/>
                <w:bCs/>
              </w:rPr>
              <w:t xml:space="preserve">toxicity (H332). However, as their concentration in the biocidal product is below 1%, no classification for acute </w:t>
            </w:r>
            <w:r w:rsidRPr="00D20D0C">
              <w:rPr>
                <w:rFonts w:eastAsia="Calibri"/>
                <w:bCs/>
              </w:rPr>
              <w:t xml:space="preserve">inhalation </w:t>
            </w:r>
            <w:r>
              <w:rPr>
                <w:rFonts w:eastAsia="Calibri"/>
                <w:bCs/>
              </w:rPr>
              <w:t>toxicity is triggered for the biocidal product, according to the rules laid down in Regulation (EC) No. 1272/2008 (CLP).</w:t>
            </w:r>
          </w:p>
          <w:p w14:paraId="468EE9D4" w14:textId="77777777" w:rsidR="0044736A" w:rsidRPr="005563CE" w:rsidRDefault="0044736A" w:rsidP="00571529">
            <w:pPr>
              <w:spacing w:line="260" w:lineRule="atLeast"/>
              <w:jc w:val="both"/>
              <w:rPr>
                <w:rFonts w:eastAsia="Calibri"/>
                <w:b/>
                <w:bCs/>
                <w:lang w:val="en-US" w:eastAsia="en-US"/>
              </w:rPr>
            </w:pPr>
            <w:r>
              <w:rPr>
                <w:rFonts w:eastAsia="Calibri"/>
                <w:lang w:eastAsia="en-US"/>
              </w:rPr>
              <w:t xml:space="preserve">No additional information is required to investigate this hazard and therefore the study was waived.  </w:t>
            </w:r>
          </w:p>
        </w:tc>
      </w:tr>
    </w:tbl>
    <w:p w14:paraId="56D4F3F7" w14:textId="77777777" w:rsidR="0044736A" w:rsidRDefault="0044736A" w:rsidP="0044736A">
      <w:pPr>
        <w:spacing w:line="260" w:lineRule="atLeast"/>
        <w:rPr>
          <w:rFonts w:eastAsia="Calibri"/>
          <w:b/>
          <w:bCs/>
          <w:lang w:eastAsia="en-US"/>
        </w:rPr>
      </w:pPr>
    </w:p>
    <w:p w14:paraId="42A032A8" w14:textId="77777777" w:rsidR="0044736A" w:rsidRDefault="0044736A" w:rsidP="0044736A">
      <w:pPr>
        <w:spacing w:line="260" w:lineRule="atLeast"/>
        <w:rPr>
          <w:rFonts w:eastAsia="Calibri"/>
          <w:b/>
          <w:bCs/>
          <w:lang w:eastAsia="en-US"/>
        </w:rPr>
      </w:pPr>
    </w:p>
    <w:p w14:paraId="16C42E67" w14:textId="77777777" w:rsidR="0044736A" w:rsidRDefault="0044736A" w:rsidP="0044736A">
      <w:pPr>
        <w:spacing w:after="120"/>
        <w:rPr>
          <w:rFonts w:eastAsia="Calibri"/>
          <w:b/>
          <w:bCs/>
          <w:i/>
          <w:u w:val="single"/>
          <w:lang w:eastAsia="en-US"/>
        </w:rPr>
      </w:pPr>
      <w:bookmarkStart w:id="1523" w:name="_Toc389729057"/>
      <w:r w:rsidRPr="00A952BF">
        <w:rPr>
          <w:rFonts w:eastAsia="Calibri"/>
          <w:b/>
          <w:bCs/>
          <w:i/>
          <w:u w:val="single"/>
          <w:lang w:eastAsia="en-US"/>
        </w:rPr>
        <w:t>Acute toxicity by dermal route</w:t>
      </w:r>
      <w:bookmarkEnd w:id="1523"/>
    </w:p>
    <w:tbl>
      <w:tblPr>
        <w:tblW w:w="9371" w:type="dxa"/>
        <w:tblInd w:w="-39" w:type="dxa"/>
        <w:tblLayout w:type="fixed"/>
        <w:tblLook w:val="04A0" w:firstRow="1" w:lastRow="0" w:firstColumn="1" w:lastColumn="0" w:noHBand="0" w:noVBand="1"/>
      </w:tblPr>
      <w:tblGrid>
        <w:gridCol w:w="2307"/>
        <w:gridCol w:w="7064"/>
      </w:tblGrid>
      <w:tr w:rsidR="0044736A" w:rsidRPr="00B63381" w14:paraId="2840E893" w14:textId="77777777" w:rsidTr="003A3C65">
        <w:trPr>
          <w:trHeight w:val="288"/>
        </w:trPr>
        <w:tc>
          <w:tcPr>
            <w:tcW w:w="9371" w:type="dxa"/>
            <w:gridSpan w:val="2"/>
            <w:tcBorders>
              <w:top w:val="single" w:sz="4" w:space="0" w:color="000000"/>
              <w:left w:val="single" w:sz="4" w:space="0" w:color="000000"/>
              <w:bottom w:val="single" w:sz="4" w:space="0" w:color="000000"/>
              <w:right w:val="single" w:sz="4" w:space="0" w:color="000000"/>
            </w:tcBorders>
            <w:shd w:val="clear" w:color="auto" w:fill="CCFFCC"/>
            <w:hideMark/>
          </w:tcPr>
          <w:p w14:paraId="7F34D0F3" w14:textId="77777777" w:rsidR="0044736A" w:rsidRPr="00B63381" w:rsidRDefault="0044736A" w:rsidP="00571529">
            <w:pPr>
              <w:spacing w:line="260" w:lineRule="atLeast"/>
            </w:pPr>
            <w:r w:rsidRPr="00B63381">
              <w:rPr>
                <w:rFonts w:eastAsia="Calibri"/>
                <w:b/>
                <w:bCs/>
              </w:rPr>
              <w:t>Value used in the Risk Assessment – Acute dermal toxicity</w:t>
            </w:r>
          </w:p>
        </w:tc>
      </w:tr>
      <w:tr w:rsidR="0044736A" w:rsidRPr="00B63381" w14:paraId="0644578C" w14:textId="77777777" w:rsidTr="003A3C65">
        <w:trPr>
          <w:trHeight w:val="288"/>
        </w:trPr>
        <w:tc>
          <w:tcPr>
            <w:tcW w:w="2307" w:type="dxa"/>
            <w:tcBorders>
              <w:top w:val="single" w:sz="4" w:space="0" w:color="000000"/>
              <w:left w:val="single" w:sz="4" w:space="0" w:color="000000"/>
              <w:bottom w:val="single" w:sz="4" w:space="0" w:color="000000"/>
              <w:right w:val="nil"/>
            </w:tcBorders>
            <w:hideMark/>
          </w:tcPr>
          <w:p w14:paraId="5D271143" w14:textId="77777777" w:rsidR="0044736A" w:rsidRPr="00B63381" w:rsidRDefault="0044736A" w:rsidP="00571529">
            <w:pPr>
              <w:spacing w:before="60" w:line="260" w:lineRule="atLeast"/>
              <w:rPr>
                <w:rFonts w:eastAsia="Calibri"/>
              </w:rPr>
            </w:pPr>
            <w:r w:rsidRPr="00B63381">
              <w:rPr>
                <w:rFonts w:eastAsia="Calibri"/>
              </w:rPr>
              <w:t>Value</w:t>
            </w:r>
          </w:p>
        </w:tc>
        <w:tc>
          <w:tcPr>
            <w:tcW w:w="7064" w:type="dxa"/>
            <w:tcBorders>
              <w:top w:val="single" w:sz="4" w:space="0" w:color="000000"/>
              <w:left w:val="single" w:sz="4" w:space="0" w:color="000000"/>
              <w:bottom w:val="single" w:sz="4" w:space="0" w:color="000000"/>
              <w:right w:val="single" w:sz="4" w:space="0" w:color="000000"/>
            </w:tcBorders>
            <w:hideMark/>
          </w:tcPr>
          <w:p w14:paraId="3ECE2A94" w14:textId="77777777" w:rsidR="0044736A" w:rsidRPr="00B63381" w:rsidRDefault="0044736A" w:rsidP="00571529">
            <w:pPr>
              <w:spacing w:before="60" w:line="260" w:lineRule="atLeast"/>
              <w:jc w:val="both"/>
            </w:pPr>
            <w:r w:rsidRPr="00B63381">
              <w:rPr>
                <w:rFonts w:eastAsia="Calibri"/>
              </w:rPr>
              <w:t xml:space="preserve">Non-toxic </w:t>
            </w:r>
            <w:r w:rsidRPr="00B63381">
              <w:rPr>
                <w:rFonts w:eastAsia="Calibri"/>
                <w:i/>
              </w:rPr>
              <w:t>via</w:t>
            </w:r>
            <w:r w:rsidRPr="00B63381">
              <w:rPr>
                <w:rFonts w:eastAsia="Calibri"/>
              </w:rPr>
              <w:t xml:space="preserve"> the dermal route.</w:t>
            </w:r>
          </w:p>
        </w:tc>
      </w:tr>
      <w:tr w:rsidR="0044736A" w:rsidRPr="00B63381" w14:paraId="116E3DE1" w14:textId="77777777" w:rsidTr="00571529">
        <w:tc>
          <w:tcPr>
            <w:tcW w:w="2307" w:type="dxa"/>
            <w:tcBorders>
              <w:top w:val="single" w:sz="4" w:space="0" w:color="000000"/>
              <w:left w:val="single" w:sz="4" w:space="0" w:color="000000"/>
              <w:bottom w:val="single" w:sz="4" w:space="0" w:color="000000"/>
              <w:right w:val="nil"/>
            </w:tcBorders>
            <w:hideMark/>
          </w:tcPr>
          <w:p w14:paraId="06DF38EE" w14:textId="77777777" w:rsidR="0044736A" w:rsidRPr="00B63381" w:rsidRDefault="0044736A" w:rsidP="00571529">
            <w:pPr>
              <w:spacing w:before="60" w:line="260" w:lineRule="atLeast"/>
              <w:rPr>
                <w:rFonts w:eastAsia="Calibri"/>
              </w:rPr>
            </w:pPr>
            <w:r w:rsidRPr="00B63381">
              <w:rPr>
                <w:rFonts w:eastAsia="Calibri"/>
              </w:rPr>
              <w:t>Justification for the selected value</w:t>
            </w:r>
          </w:p>
        </w:tc>
        <w:tc>
          <w:tcPr>
            <w:tcW w:w="7064" w:type="dxa"/>
            <w:tcBorders>
              <w:top w:val="single" w:sz="4" w:space="0" w:color="000000"/>
              <w:left w:val="single" w:sz="4" w:space="0" w:color="000000"/>
              <w:bottom w:val="single" w:sz="4" w:space="0" w:color="000000"/>
              <w:right w:val="single" w:sz="4" w:space="0" w:color="000000"/>
            </w:tcBorders>
            <w:hideMark/>
          </w:tcPr>
          <w:p w14:paraId="3C97B63D" w14:textId="77777777" w:rsidR="0044736A" w:rsidRDefault="0044736A" w:rsidP="00571529">
            <w:pPr>
              <w:spacing w:before="60" w:line="260" w:lineRule="atLeast"/>
              <w:jc w:val="both"/>
              <w:rPr>
                <w:rFonts w:eastAsia="Calibri"/>
              </w:rPr>
            </w:pPr>
            <w:r>
              <w:rPr>
                <w:rFonts w:eastAsia="Calibri"/>
                <w:iCs/>
              </w:rPr>
              <w:t xml:space="preserve">No data for </w:t>
            </w:r>
            <w:r>
              <w:rPr>
                <w:rFonts w:eastAsia="Calibri"/>
                <w:lang w:eastAsia="en-US"/>
              </w:rPr>
              <w:t xml:space="preserve">MIRMEX GR </w:t>
            </w:r>
            <w:r>
              <w:rPr>
                <w:rFonts w:eastAsia="Calibri"/>
                <w:iCs/>
              </w:rPr>
              <w:t>is provided.</w:t>
            </w:r>
            <w:r>
              <w:rPr>
                <w:rFonts w:cs="Times"/>
                <w:color w:val="000000"/>
              </w:rPr>
              <w:t xml:space="preserve"> </w:t>
            </w:r>
            <w:r>
              <w:rPr>
                <w:rFonts w:eastAsia="Calibri"/>
              </w:rPr>
              <w:t>Application of the rules of CLP Regulation, Annex I, point 3.1.3.6. Classification of mixtures based on ingredients of the mixture (Additivity formula).</w:t>
            </w:r>
          </w:p>
          <w:p w14:paraId="23370958" w14:textId="77777777" w:rsidR="0044736A" w:rsidRPr="00B63381" w:rsidRDefault="0044736A" w:rsidP="00571529">
            <w:pPr>
              <w:spacing w:before="60" w:line="260" w:lineRule="atLeast"/>
              <w:jc w:val="both"/>
              <w:rPr>
                <w:rFonts w:eastAsia="Calibri"/>
              </w:rPr>
            </w:pPr>
            <w:r w:rsidRPr="00F84004">
              <w:rPr>
                <w:rFonts w:eastAsia="Calibri"/>
                <w:lang w:eastAsia="en-US"/>
              </w:rPr>
              <w:t>Just one of the ingredients</w:t>
            </w:r>
            <w:r>
              <w:rPr>
                <w:rFonts w:eastAsia="Calibri"/>
                <w:lang w:eastAsia="en-US"/>
              </w:rPr>
              <w:t xml:space="preserve"> of MIRMEX GR </w:t>
            </w:r>
            <w:r w:rsidRPr="00F84004">
              <w:rPr>
                <w:rFonts w:eastAsia="Calibri"/>
                <w:lang w:eastAsia="en-US"/>
              </w:rPr>
              <w:t xml:space="preserve">is classified for the acute dermal toxicity hazard, but its concentration is well below the generic concentration limits set out in Regulation (EC) </w:t>
            </w:r>
            <w:r>
              <w:rPr>
                <w:rFonts w:eastAsia="Calibri"/>
                <w:lang w:eastAsia="en-US"/>
              </w:rPr>
              <w:t>No</w:t>
            </w:r>
            <w:r w:rsidRPr="00F84004">
              <w:rPr>
                <w:rFonts w:eastAsia="Calibri"/>
                <w:lang w:eastAsia="en-US"/>
              </w:rPr>
              <w:t>. 1272/2008 (CLP). Therefore</w:t>
            </w:r>
            <w:r>
              <w:rPr>
                <w:rFonts w:eastAsia="Calibri"/>
                <w:lang w:eastAsia="en-US"/>
              </w:rPr>
              <w:t>,</w:t>
            </w:r>
            <w:r w:rsidRPr="00F84004">
              <w:rPr>
                <w:rFonts w:eastAsia="Calibri"/>
                <w:lang w:eastAsia="en-US"/>
              </w:rPr>
              <w:t xml:space="preserve"> the </w:t>
            </w:r>
            <w:r>
              <w:rPr>
                <w:rFonts w:eastAsia="Calibri"/>
                <w:lang w:eastAsia="en-US"/>
              </w:rPr>
              <w:t>biocidal product</w:t>
            </w:r>
            <w:r w:rsidRPr="00F84004">
              <w:rPr>
                <w:rFonts w:eastAsia="Calibri"/>
                <w:lang w:eastAsia="en-US"/>
              </w:rPr>
              <w:t xml:space="preserve"> is not classified for acute dermal toxicity. </w:t>
            </w:r>
          </w:p>
        </w:tc>
      </w:tr>
      <w:tr w:rsidR="0044736A" w:rsidRPr="00B63381" w14:paraId="1A24AFD2" w14:textId="77777777" w:rsidTr="00571529">
        <w:tc>
          <w:tcPr>
            <w:tcW w:w="2307" w:type="dxa"/>
            <w:tcBorders>
              <w:top w:val="single" w:sz="4" w:space="0" w:color="000000"/>
              <w:left w:val="single" w:sz="4" w:space="0" w:color="000000"/>
              <w:bottom w:val="single" w:sz="4" w:space="0" w:color="000000"/>
              <w:right w:val="nil"/>
            </w:tcBorders>
            <w:hideMark/>
          </w:tcPr>
          <w:p w14:paraId="4D488A19" w14:textId="4F34A7F5" w:rsidR="0044736A" w:rsidRPr="00B63381" w:rsidRDefault="0044736A" w:rsidP="00571529">
            <w:pPr>
              <w:spacing w:before="60" w:line="260" w:lineRule="atLeast"/>
              <w:rPr>
                <w:rFonts w:eastAsia="Calibri"/>
              </w:rPr>
            </w:pPr>
            <w:r w:rsidRPr="00B63381">
              <w:rPr>
                <w:rFonts w:eastAsia="Calibri"/>
              </w:rPr>
              <w:t>Classification of the product according to CLP</w:t>
            </w:r>
          </w:p>
        </w:tc>
        <w:tc>
          <w:tcPr>
            <w:tcW w:w="7064" w:type="dxa"/>
            <w:tcBorders>
              <w:top w:val="single" w:sz="4" w:space="0" w:color="000000"/>
              <w:left w:val="single" w:sz="4" w:space="0" w:color="000000"/>
              <w:bottom w:val="single" w:sz="4" w:space="0" w:color="000000"/>
              <w:right w:val="single" w:sz="4" w:space="0" w:color="000000"/>
            </w:tcBorders>
            <w:hideMark/>
          </w:tcPr>
          <w:p w14:paraId="72E6C51C" w14:textId="77777777" w:rsidR="0044736A" w:rsidRPr="00B63381" w:rsidRDefault="0044736A" w:rsidP="00571529">
            <w:pPr>
              <w:spacing w:before="60" w:line="260" w:lineRule="atLeast"/>
              <w:jc w:val="both"/>
              <w:rPr>
                <w:rFonts w:eastAsia="Calibri"/>
              </w:rPr>
            </w:pPr>
            <w:r w:rsidRPr="00B63381">
              <w:rPr>
                <w:rFonts w:eastAsia="Calibri"/>
              </w:rPr>
              <w:t>Not classified.</w:t>
            </w:r>
          </w:p>
        </w:tc>
      </w:tr>
    </w:tbl>
    <w:p w14:paraId="0C79CD74" w14:textId="77777777" w:rsidR="0044736A" w:rsidRPr="00C37362" w:rsidRDefault="0044736A" w:rsidP="0044736A">
      <w:pPr>
        <w:rPr>
          <w:rFonts w:eastAsia="Calibri"/>
          <w:b/>
          <w:bCs/>
          <w:iCs/>
          <w:u w:val="single"/>
          <w:lang w:eastAsia="en-US"/>
        </w:rPr>
      </w:pPr>
    </w:p>
    <w:tbl>
      <w:tblPr>
        <w:tblW w:w="9326" w:type="dxa"/>
        <w:tblInd w:w="-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2272"/>
        <w:gridCol w:w="7054"/>
      </w:tblGrid>
      <w:tr w:rsidR="0044736A" w:rsidRPr="00A952BF" w14:paraId="19671B56" w14:textId="77777777" w:rsidTr="003A3C65">
        <w:trPr>
          <w:trHeight w:val="288"/>
        </w:trPr>
        <w:tc>
          <w:tcPr>
            <w:tcW w:w="5000" w:type="pct"/>
            <w:gridSpan w:val="2"/>
            <w:tcBorders>
              <w:top w:val="single" w:sz="4" w:space="0" w:color="auto"/>
              <w:left w:val="single" w:sz="4" w:space="0" w:color="auto"/>
              <w:bottom w:val="single" w:sz="6" w:space="0" w:color="auto"/>
              <w:right w:val="single" w:sz="6" w:space="0" w:color="auto"/>
            </w:tcBorders>
            <w:shd w:val="clear" w:color="auto" w:fill="D9D9D9"/>
          </w:tcPr>
          <w:p w14:paraId="37CB9D87" w14:textId="77777777" w:rsidR="0044736A" w:rsidRPr="00A952BF" w:rsidRDefault="0044736A" w:rsidP="00571529">
            <w:pPr>
              <w:spacing w:line="260" w:lineRule="atLeast"/>
              <w:rPr>
                <w:rFonts w:eastAsia="Calibri"/>
                <w:b/>
                <w:bCs/>
                <w:lang w:eastAsia="en-US"/>
              </w:rPr>
            </w:pPr>
            <w:r w:rsidRPr="00A952BF">
              <w:rPr>
                <w:rFonts w:eastAsia="Calibri"/>
                <w:b/>
                <w:bCs/>
                <w:lang w:eastAsia="en-US"/>
              </w:rPr>
              <w:t>Data waiving</w:t>
            </w:r>
          </w:p>
        </w:tc>
      </w:tr>
      <w:tr w:rsidR="0044736A" w:rsidRPr="00F84004" w14:paraId="566D07CF" w14:textId="77777777" w:rsidTr="00571529">
        <w:tc>
          <w:tcPr>
            <w:tcW w:w="1218" w:type="pct"/>
            <w:tcBorders>
              <w:top w:val="single" w:sz="6" w:space="0" w:color="auto"/>
              <w:left w:val="single" w:sz="4" w:space="0" w:color="auto"/>
              <w:bottom w:val="single" w:sz="6" w:space="0" w:color="auto"/>
              <w:right w:val="single" w:sz="6" w:space="0" w:color="auto"/>
            </w:tcBorders>
            <w:shd w:val="clear" w:color="auto" w:fill="auto"/>
          </w:tcPr>
          <w:p w14:paraId="23907D2C" w14:textId="77777777" w:rsidR="0044736A" w:rsidRPr="00F84004" w:rsidRDefault="0044736A" w:rsidP="003A3C65">
            <w:pPr>
              <w:spacing w:before="60" w:line="260" w:lineRule="atLeast"/>
              <w:rPr>
                <w:rFonts w:eastAsia="Calibri"/>
                <w:lang w:eastAsia="en-US"/>
              </w:rPr>
            </w:pPr>
            <w:r w:rsidRPr="00F84004">
              <w:rPr>
                <w:rFonts w:eastAsia="Calibri"/>
                <w:lang w:eastAsia="en-US"/>
              </w:rPr>
              <w:t>Information requirement</w:t>
            </w:r>
          </w:p>
        </w:tc>
        <w:tc>
          <w:tcPr>
            <w:tcW w:w="3782" w:type="pct"/>
            <w:tcBorders>
              <w:top w:val="single" w:sz="6" w:space="0" w:color="auto"/>
              <w:left w:val="single" w:sz="6" w:space="0" w:color="auto"/>
              <w:bottom w:val="single" w:sz="6" w:space="0" w:color="auto"/>
              <w:right w:val="single" w:sz="6" w:space="0" w:color="auto"/>
            </w:tcBorders>
          </w:tcPr>
          <w:p w14:paraId="791ECD09" w14:textId="77777777" w:rsidR="0044736A" w:rsidRPr="00B63381" w:rsidRDefault="0044736A" w:rsidP="00571529">
            <w:pPr>
              <w:keepNext/>
              <w:spacing w:before="60" w:line="260" w:lineRule="atLeast"/>
              <w:jc w:val="both"/>
              <w:rPr>
                <w:rFonts w:eastAsia="Calibri"/>
              </w:rPr>
            </w:pPr>
            <w:r w:rsidRPr="00B63381">
              <w:rPr>
                <w:rFonts w:eastAsia="Calibri"/>
              </w:rPr>
              <w:t>Acute dermal toxicity.</w:t>
            </w:r>
          </w:p>
          <w:p w14:paraId="2DACBA1F" w14:textId="77777777" w:rsidR="0044736A" w:rsidRPr="00F84004" w:rsidRDefault="0044736A" w:rsidP="00571529">
            <w:pPr>
              <w:spacing w:line="260" w:lineRule="atLeast"/>
              <w:jc w:val="both"/>
              <w:rPr>
                <w:rFonts w:eastAsia="Calibri"/>
                <w:lang w:eastAsia="en-US"/>
              </w:rPr>
            </w:pPr>
            <w:r w:rsidRPr="00B63381">
              <w:rPr>
                <w:rFonts w:eastAsia="Calibri"/>
              </w:rPr>
              <w:t>Testing on the product/mixture does not need to be conducted, if there are valid data available on each of the components in the mixture sufficient to allow classification of the mixture according to the rules laid down in Regulation (EC) No 1272/2008 (CLP).</w:t>
            </w:r>
          </w:p>
        </w:tc>
      </w:tr>
      <w:tr w:rsidR="0044736A" w:rsidRPr="00F84004" w14:paraId="210779C1" w14:textId="77777777" w:rsidTr="00571529">
        <w:tc>
          <w:tcPr>
            <w:tcW w:w="1218" w:type="pct"/>
            <w:tcBorders>
              <w:top w:val="single" w:sz="6" w:space="0" w:color="auto"/>
              <w:left w:val="single" w:sz="4" w:space="0" w:color="auto"/>
              <w:bottom w:val="single" w:sz="6" w:space="0" w:color="auto"/>
              <w:right w:val="single" w:sz="6" w:space="0" w:color="auto"/>
            </w:tcBorders>
            <w:shd w:val="clear" w:color="auto" w:fill="auto"/>
          </w:tcPr>
          <w:p w14:paraId="2FD17428" w14:textId="77777777" w:rsidR="0044736A" w:rsidRPr="00F84004" w:rsidRDefault="0044736A" w:rsidP="003A3C65">
            <w:pPr>
              <w:spacing w:before="60" w:line="260" w:lineRule="atLeast"/>
              <w:rPr>
                <w:rFonts w:eastAsia="Calibri"/>
                <w:lang w:eastAsia="en-US"/>
              </w:rPr>
            </w:pPr>
            <w:r w:rsidRPr="00F84004">
              <w:rPr>
                <w:rFonts w:eastAsia="Calibri"/>
                <w:lang w:eastAsia="en-US"/>
              </w:rPr>
              <w:t>Justification</w:t>
            </w:r>
          </w:p>
        </w:tc>
        <w:tc>
          <w:tcPr>
            <w:tcW w:w="3782" w:type="pct"/>
            <w:tcBorders>
              <w:top w:val="single" w:sz="6" w:space="0" w:color="auto"/>
              <w:left w:val="single" w:sz="6" w:space="0" w:color="auto"/>
              <w:bottom w:val="single" w:sz="6" w:space="0" w:color="auto"/>
              <w:right w:val="single" w:sz="6" w:space="0" w:color="auto"/>
            </w:tcBorders>
          </w:tcPr>
          <w:p w14:paraId="1161E1D9" w14:textId="77777777" w:rsidR="0044736A" w:rsidRDefault="0044736A" w:rsidP="00571529">
            <w:pPr>
              <w:spacing w:before="60" w:line="260" w:lineRule="atLeast"/>
              <w:jc w:val="both"/>
              <w:rPr>
                <w:rFonts w:eastAsia="Calibri"/>
              </w:rPr>
            </w:pPr>
            <w:r>
              <w:rPr>
                <w:rFonts w:eastAsia="Calibri"/>
                <w:iCs/>
              </w:rPr>
              <w:t xml:space="preserve">No data for </w:t>
            </w:r>
            <w:r>
              <w:rPr>
                <w:rFonts w:eastAsia="Calibri"/>
                <w:lang w:eastAsia="en-US"/>
              </w:rPr>
              <w:t xml:space="preserve">MIRMEX GR </w:t>
            </w:r>
            <w:r>
              <w:rPr>
                <w:rFonts w:eastAsia="Calibri"/>
                <w:iCs/>
              </w:rPr>
              <w:t>is provided.</w:t>
            </w:r>
            <w:r>
              <w:rPr>
                <w:rFonts w:cs="Times"/>
                <w:color w:val="000000"/>
              </w:rPr>
              <w:t xml:space="preserve"> </w:t>
            </w:r>
            <w:r>
              <w:rPr>
                <w:rFonts w:eastAsia="Calibri"/>
              </w:rPr>
              <w:t>Application of the rules of CLP Regulation, Annex I, point 3.1.3.6. Classification of mixtures based on ingredients of the mixture (Additivity formula).</w:t>
            </w:r>
          </w:p>
          <w:p w14:paraId="732207F6" w14:textId="77777777" w:rsidR="0044736A" w:rsidRDefault="0044736A" w:rsidP="00571529">
            <w:pPr>
              <w:spacing w:line="260" w:lineRule="atLeast"/>
              <w:jc w:val="both"/>
              <w:rPr>
                <w:rFonts w:eastAsia="Calibri"/>
                <w:lang w:eastAsia="en-US"/>
              </w:rPr>
            </w:pPr>
            <w:r w:rsidRPr="00F84004">
              <w:rPr>
                <w:rFonts w:eastAsia="Calibri"/>
                <w:lang w:eastAsia="en-US"/>
              </w:rPr>
              <w:t>Just one of the ingredients</w:t>
            </w:r>
            <w:r>
              <w:rPr>
                <w:rFonts w:eastAsia="Calibri"/>
                <w:lang w:eastAsia="en-US"/>
              </w:rPr>
              <w:t xml:space="preserve"> of MIRMEX GR </w:t>
            </w:r>
            <w:r w:rsidRPr="00F84004">
              <w:rPr>
                <w:rFonts w:eastAsia="Calibri"/>
                <w:lang w:eastAsia="en-US"/>
              </w:rPr>
              <w:t xml:space="preserve">is classified for the acute dermal toxicity hazard, but its concentration is well below the generic concentration limits set out in Regulation (EC) </w:t>
            </w:r>
            <w:r>
              <w:rPr>
                <w:rFonts w:eastAsia="Calibri"/>
                <w:lang w:eastAsia="en-US"/>
              </w:rPr>
              <w:t>No</w:t>
            </w:r>
            <w:r w:rsidRPr="00F84004">
              <w:rPr>
                <w:rFonts w:eastAsia="Calibri"/>
                <w:lang w:eastAsia="en-US"/>
              </w:rPr>
              <w:t>. 1272/2008 (CLP). Therefore</w:t>
            </w:r>
            <w:r>
              <w:rPr>
                <w:rFonts w:eastAsia="Calibri"/>
                <w:lang w:eastAsia="en-US"/>
              </w:rPr>
              <w:t>,</w:t>
            </w:r>
            <w:r w:rsidRPr="00F84004">
              <w:rPr>
                <w:rFonts w:eastAsia="Calibri"/>
                <w:lang w:eastAsia="en-US"/>
              </w:rPr>
              <w:t xml:space="preserve"> the </w:t>
            </w:r>
            <w:r>
              <w:rPr>
                <w:rFonts w:eastAsia="Calibri"/>
                <w:lang w:eastAsia="en-US"/>
              </w:rPr>
              <w:t>biocidal product</w:t>
            </w:r>
            <w:r w:rsidRPr="00F84004">
              <w:rPr>
                <w:rFonts w:eastAsia="Calibri"/>
                <w:lang w:eastAsia="en-US"/>
              </w:rPr>
              <w:t xml:space="preserve"> is not classified for acute dermal toxicity. </w:t>
            </w:r>
          </w:p>
          <w:p w14:paraId="7B98692A" w14:textId="77777777" w:rsidR="0044736A" w:rsidRPr="00F84004" w:rsidRDefault="0044736A" w:rsidP="00571529">
            <w:pPr>
              <w:spacing w:line="260" w:lineRule="atLeast"/>
              <w:jc w:val="both"/>
              <w:rPr>
                <w:rFonts w:eastAsia="Calibri"/>
                <w:lang w:eastAsia="en-US"/>
              </w:rPr>
            </w:pPr>
            <w:r>
              <w:rPr>
                <w:rFonts w:eastAsia="Calibri"/>
                <w:lang w:eastAsia="en-US"/>
              </w:rPr>
              <w:t>No additional information is required to set out the hazard related to this endpoint and therefore the acute dermal toxicity study was waived.</w:t>
            </w:r>
          </w:p>
        </w:tc>
      </w:tr>
    </w:tbl>
    <w:p w14:paraId="36D6A094" w14:textId="77777777" w:rsidR="0044736A" w:rsidRPr="00A952BF" w:rsidRDefault="0044736A" w:rsidP="0044736A">
      <w:pPr>
        <w:spacing w:line="260" w:lineRule="atLeast"/>
        <w:rPr>
          <w:rFonts w:eastAsia="Calibri"/>
          <w:b/>
          <w:bCs/>
          <w:lang w:eastAsia="en-US"/>
        </w:rPr>
      </w:pPr>
    </w:p>
    <w:p w14:paraId="62DB21D5" w14:textId="77777777" w:rsidR="0044736A" w:rsidRPr="00A952BF" w:rsidRDefault="0044736A" w:rsidP="0044736A">
      <w:pPr>
        <w:spacing w:line="260" w:lineRule="atLeast"/>
        <w:rPr>
          <w:rFonts w:eastAsia="Calibri"/>
          <w:b/>
          <w:bCs/>
          <w:lang w:eastAsia="en-US"/>
        </w:rPr>
      </w:pPr>
      <w:r w:rsidRPr="00A952BF">
        <w:rPr>
          <w:rFonts w:eastAsia="Calibri"/>
          <w:b/>
          <w:bCs/>
          <w:lang w:eastAsia="en-US"/>
        </w:rPr>
        <w:t xml:space="preserve">  </w:t>
      </w:r>
    </w:p>
    <w:p w14:paraId="0BADE0F1" w14:textId="77777777" w:rsidR="0044736A" w:rsidRDefault="0044736A" w:rsidP="0044736A">
      <w:pPr>
        <w:spacing w:after="120"/>
        <w:rPr>
          <w:rFonts w:eastAsia="Calibri"/>
          <w:b/>
          <w:bCs/>
          <w:i/>
          <w:sz w:val="22"/>
          <w:szCs w:val="22"/>
          <w:lang w:eastAsia="en-US"/>
        </w:rPr>
      </w:pPr>
      <w:bookmarkStart w:id="1524" w:name="_Toc389729058"/>
      <w:bookmarkStart w:id="1525" w:name="_Toc403472760"/>
      <w:r w:rsidRPr="00A952BF">
        <w:rPr>
          <w:rFonts w:eastAsia="Calibri"/>
          <w:b/>
          <w:bCs/>
          <w:i/>
          <w:sz w:val="22"/>
          <w:szCs w:val="22"/>
          <w:lang w:eastAsia="en-US"/>
        </w:rPr>
        <w:t>Information on dermal absorption</w:t>
      </w:r>
      <w:bookmarkEnd w:id="1524"/>
      <w:bookmarkEnd w:id="1525"/>
    </w:p>
    <w:p w14:paraId="289B3AFE" w14:textId="77777777" w:rsidR="0044736A" w:rsidRDefault="0044736A" w:rsidP="0044736A">
      <w:pPr>
        <w:tabs>
          <w:tab w:val="left" w:pos="90"/>
        </w:tabs>
        <w:spacing w:line="260" w:lineRule="atLeast"/>
        <w:ind w:right="459"/>
        <w:jc w:val="both"/>
        <w:rPr>
          <w:rFonts w:eastAsia="Calibri"/>
        </w:rPr>
      </w:pPr>
      <w:r>
        <w:rPr>
          <w:rFonts w:eastAsia="Calibri"/>
        </w:rPr>
        <w:t xml:space="preserve">Dermal absorption data for </w:t>
      </w:r>
      <w:r>
        <w:rPr>
          <w:rFonts w:eastAsia="Calibri"/>
          <w:lang w:eastAsia="en-US"/>
        </w:rPr>
        <w:t>MIRMEX GR</w:t>
      </w:r>
      <w:r>
        <w:rPr>
          <w:rFonts w:eastAsia="Calibri"/>
        </w:rPr>
        <w:t xml:space="preserve"> is not available; therefore, default values of dermal absorption have to be used in the risk assessment, </w:t>
      </w:r>
      <w:r>
        <w:rPr>
          <w:rFonts w:eastAsia="Calibri"/>
          <w:lang w:eastAsia="en-US"/>
        </w:rPr>
        <w:t>as proposed in</w:t>
      </w:r>
      <w:r>
        <w:rPr>
          <w:rFonts w:eastAsia="Calibri"/>
        </w:rPr>
        <w:t xml:space="preserve"> the current EFSA Guidance on dermal absorption [EFSA Journal, 2017; 15(6): 4873].  </w:t>
      </w:r>
    </w:p>
    <w:p w14:paraId="6632FA03" w14:textId="77777777" w:rsidR="0044736A" w:rsidRDefault="0044736A" w:rsidP="0044736A">
      <w:pPr>
        <w:tabs>
          <w:tab w:val="left" w:pos="90"/>
        </w:tabs>
        <w:spacing w:line="260" w:lineRule="atLeast"/>
        <w:ind w:right="459"/>
        <w:jc w:val="both"/>
        <w:rPr>
          <w:rFonts w:eastAsia="Calibri"/>
        </w:rPr>
      </w:pPr>
    </w:p>
    <w:tbl>
      <w:tblPr>
        <w:tblW w:w="0" w:type="auto"/>
        <w:tblInd w:w="-5" w:type="dxa"/>
        <w:tblLayout w:type="fixed"/>
        <w:tblCellMar>
          <w:top w:w="28" w:type="dxa"/>
          <w:bottom w:w="28" w:type="dxa"/>
        </w:tblCellMar>
        <w:tblLook w:val="04A0" w:firstRow="1" w:lastRow="0" w:firstColumn="1" w:lastColumn="0" w:noHBand="0" w:noVBand="1"/>
      </w:tblPr>
      <w:tblGrid>
        <w:gridCol w:w="2273"/>
        <w:gridCol w:w="6984"/>
      </w:tblGrid>
      <w:tr w:rsidR="0044736A" w14:paraId="52ED53B4" w14:textId="77777777" w:rsidTr="003A3C65">
        <w:trPr>
          <w:trHeight w:val="288"/>
        </w:trPr>
        <w:tc>
          <w:tcPr>
            <w:tcW w:w="9257" w:type="dxa"/>
            <w:gridSpan w:val="2"/>
            <w:tcBorders>
              <w:top w:val="single" w:sz="4" w:space="0" w:color="000000"/>
              <w:left w:val="single" w:sz="4" w:space="0" w:color="000000"/>
              <w:bottom w:val="single" w:sz="4" w:space="0" w:color="000000"/>
              <w:right w:val="single" w:sz="4" w:space="0" w:color="000000"/>
            </w:tcBorders>
            <w:shd w:val="clear" w:color="auto" w:fill="CCFFCC"/>
            <w:hideMark/>
          </w:tcPr>
          <w:p w14:paraId="4CAE39D4" w14:textId="77777777" w:rsidR="0044736A" w:rsidRDefault="0044736A" w:rsidP="00571529">
            <w:pPr>
              <w:tabs>
                <w:tab w:val="left" w:pos="90"/>
              </w:tabs>
              <w:spacing w:line="260" w:lineRule="atLeast"/>
              <w:rPr>
                <w:lang w:eastAsia="ar-SA"/>
              </w:rPr>
            </w:pPr>
            <w:r>
              <w:rPr>
                <w:rFonts w:eastAsia="Calibri"/>
                <w:b/>
                <w:bCs/>
              </w:rPr>
              <w:t>Value(s) used in the Risk Assessment – Dermal absorption</w:t>
            </w:r>
          </w:p>
        </w:tc>
      </w:tr>
      <w:tr w:rsidR="0044736A" w14:paraId="393B568C" w14:textId="77777777" w:rsidTr="003A3C65">
        <w:trPr>
          <w:trHeight w:val="288"/>
        </w:trPr>
        <w:tc>
          <w:tcPr>
            <w:tcW w:w="2273" w:type="dxa"/>
            <w:tcBorders>
              <w:top w:val="single" w:sz="4" w:space="0" w:color="000000"/>
              <w:left w:val="single" w:sz="4" w:space="0" w:color="000000"/>
              <w:bottom w:val="single" w:sz="4" w:space="0" w:color="000000"/>
              <w:right w:val="nil"/>
            </w:tcBorders>
            <w:shd w:val="clear" w:color="auto" w:fill="D9D9D9"/>
            <w:hideMark/>
          </w:tcPr>
          <w:p w14:paraId="75B10A7C" w14:textId="77777777" w:rsidR="0044736A" w:rsidRDefault="0044736A" w:rsidP="003A3C65">
            <w:pPr>
              <w:tabs>
                <w:tab w:val="left" w:pos="90"/>
              </w:tabs>
              <w:spacing w:before="60" w:line="260" w:lineRule="atLeast"/>
              <w:rPr>
                <w:rFonts w:eastAsia="Calibri"/>
              </w:rPr>
            </w:pPr>
            <w:r>
              <w:rPr>
                <w:rFonts w:eastAsia="Calibri"/>
              </w:rPr>
              <w:t>Substance</w:t>
            </w:r>
          </w:p>
        </w:tc>
        <w:tc>
          <w:tcPr>
            <w:tcW w:w="6984" w:type="dxa"/>
            <w:tcBorders>
              <w:top w:val="single" w:sz="4" w:space="0" w:color="000000"/>
              <w:left w:val="single" w:sz="4" w:space="0" w:color="000000"/>
              <w:bottom w:val="single" w:sz="4" w:space="0" w:color="000000"/>
              <w:right w:val="single" w:sz="4" w:space="0" w:color="000000"/>
            </w:tcBorders>
            <w:shd w:val="clear" w:color="auto" w:fill="D9D9D9"/>
            <w:hideMark/>
          </w:tcPr>
          <w:p w14:paraId="23EC3F0B" w14:textId="77777777" w:rsidR="0044736A" w:rsidRDefault="0044736A" w:rsidP="003A3C65">
            <w:pPr>
              <w:tabs>
                <w:tab w:val="left" w:pos="90"/>
              </w:tabs>
              <w:spacing w:before="60" w:line="260" w:lineRule="atLeast"/>
            </w:pPr>
            <w:r>
              <w:rPr>
                <w:rFonts w:eastAsia="Calibri"/>
              </w:rPr>
              <w:t>Cypermethrin</w:t>
            </w:r>
          </w:p>
        </w:tc>
      </w:tr>
      <w:tr w:rsidR="0044736A" w14:paraId="3B0BF887" w14:textId="77777777" w:rsidTr="003A3C65">
        <w:trPr>
          <w:trHeight w:val="288"/>
        </w:trPr>
        <w:tc>
          <w:tcPr>
            <w:tcW w:w="2273" w:type="dxa"/>
            <w:tcBorders>
              <w:top w:val="single" w:sz="4" w:space="0" w:color="000000"/>
              <w:left w:val="single" w:sz="4" w:space="0" w:color="000000"/>
              <w:bottom w:val="single" w:sz="4" w:space="0" w:color="000000"/>
              <w:right w:val="nil"/>
            </w:tcBorders>
            <w:hideMark/>
          </w:tcPr>
          <w:p w14:paraId="347412A0" w14:textId="77777777" w:rsidR="0044736A" w:rsidRDefault="0044736A" w:rsidP="003A3C65">
            <w:pPr>
              <w:tabs>
                <w:tab w:val="left" w:pos="90"/>
              </w:tabs>
              <w:spacing w:before="60" w:line="260" w:lineRule="atLeast"/>
              <w:rPr>
                <w:rFonts w:eastAsia="Calibri"/>
              </w:rPr>
            </w:pPr>
            <w:r>
              <w:rPr>
                <w:rFonts w:eastAsia="Calibri"/>
              </w:rPr>
              <w:t>Value(s)</w:t>
            </w:r>
          </w:p>
        </w:tc>
        <w:tc>
          <w:tcPr>
            <w:tcW w:w="6984" w:type="dxa"/>
            <w:tcBorders>
              <w:top w:val="single" w:sz="4" w:space="0" w:color="000000"/>
              <w:left w:val="single" w:sz="4" w:space="0" w:color="000000"/>
              <w:bottom w:val="single" w:sz="4" w:space="0" w:color="000000"/>
              <w:right w:val="single" w:sz="4" w:space="0" w:color="000000"/>
            </w:tcBorders>
            <w:hideMark/>
          </w:tcPr>
          <w:p w14:paraId="63FB4ED4" w14:textId="77777777" w:rsidR="0044736A" w:rsidRDefault="0044736A" w:rsidP="003A3C65">
            <w:pPr>
              <w:tabs>
                <w:tab w:val="left" w:pos="90"/>
              </w:tabs>
              <w:spacing w:before="60" w:line="260" w:lineRule="atLeast"/>
            </w:pPr>
            <w:r>
              <w:rPr>
                <w:rFonts w:eastAsia="Calibri"/>
              </w:rPr>
              <w:t>50%</w:t>
            </w:r>
          </w:p>
        </w:tc>
      </w:tr>
      <w:tr w:rsidR="0044736A" w14:paraId="32AB462B" w14:textId="77777777" w:rsidTr="003A3C65">
        <w:trPr>
          <w:trHeight w:val="4320"/>
        </w:trPr>
        <w:tc>
          <w:tcPr>
            <w:tcW w:w="2273" w:type="dxa"/>
            <w:tcBorders>
              <w:top w:val="single" w:sz="4" w:space="0" w:color="000000"/>
              <w:left w:val="single" w:sz="4" w:space="0" w:color="000000"/>
              <w:bottom w:val="single" w:sz="4" w:space="0" w:color="000000"/>
              <w:right w:val="nil"/>
            </w:tcBorders>
            <w:hideMark/>
          </w:tcPr>
          <w:p w14:paraId="554A20E4" w14:textId="77777777" w:rsidR="0044736A" w:rsidRDefault="0044736A" w:rsidP="003A3C65">
            <w:pPr>
              <w:tabs>
                <w:tab w:val="left" w:pos="90"/>
              </w:tabs>
              <w:spacing w:before="60" w:line="260" w:lineRule="atLeast"/>
              <w:rPr>
                <w:rFonts w:eastAsia="Calibri"/>
              </w:rPr>
            </w:pPr>
            <w:r>
              <w:rPr>
                <w:rFonts w:eastAsia="Calibri"/>
              </w:rPr>
              <w:lastRenderedPageBreak/>
              <w:t>Justification for the selected value(s)</w:t>
            </w:r>
          </w:p>
        </w:tc>
        <w:tc>
          <w:tcPr>
            <w:tcW w:w="6984" w:type="dxa"/>
            <w:tcBorders>
              <w:top w:val="single" w:sz="4" w:space="0" w:color="000000"/>
              <w:left w:val="single" w:sz="4" w:space="0" w:color="000000"/>
              <w:bottom w:val="single" w:sz="4" w:space="0" w:color="000000"/>
              <w:right w:val="single" w:sz="4" w:space="0" w:color="000000"/>
            </w:tcBorders>
            <w:hideMark/>
          </w:tcPr>
          <w:p w14:paraId="17DCC078" w14:textId="77777777" w:rsidR="0044736A" w:rsidRDefault="0044736A" w:rsidP="003A3C65">
            <w:pPr>
              <w:tabs>
                <w:tab w:val="left" w:pos="90"/>
              </w:tabs>
              <w:spacing w:before="60" w:line="260" w:lineRule="atLeast"/>
              <w:jc w:val="both"/>
              <w:rPr>
                <w:rFonts w:eastAsia="Calibri"/>
                <w:b/>
                <w:bCs/>
                <w:lang w:eastAsia="en-US"/>
              </w:rPr>
            </w:pPr>
            <w:r>
              <w:rPr>
                <w:rFonts w:eastAsia="Calibri"/>
                <w:lang w:eastAsia="en-US"/>
              </w:rPr>
              <w:t>A dermal study has not been performed with the biocidal product MIRMEX GR, therefore a</w:t>
            </w:r>
            <w:r>
              <w:rPr>
                <w:rFonts w:eastAsia="Calibri"/>
              </w:rPr>
              <w:t xml:space="preserve"> default value of dermal absorption has to be used.</w:t>
            </w:r>
          </w:p>
          <w:p w14:paraId="0AD075D1" w14:textId="77777777" w:rsidR="0044736A" w:rsidRDefault="0044736A" w:rsidP="00571529">
            <w:pPr>
              <w:tabs>
                <w:tab w:val="left" w:pos="90"/>
              </w:tabs>
              <w:spacing w:line="260" w:lineRule="atLeast"/>
              <w:jc w:val="both"/>
              <w:rPr>
                <w:rFonts w:eastAsia="Calibri"/>
                <w:lang w:eastAsia="ar-SA"/>
              </w:rPr>
            </w:pPr>
            <w:r>
              <w:rPr>
                <w:rFonts w:eastAsia="Calibri"/>
              </w:rPr>
              <w:t xml:space="preserve">According to EFSA Guidance on dermal absorption [EFSA Journal, 2017; 15(6): 4873], in order to choose the suitable default value, the formulation category of the product and the concentration of the active substance in the product must be taken into consideration. </w:t>
            </w:r>
          </w:p>
          <w:p w14:paraId="7A448B91" w14:textId="77777777" w:rsidR="0044736A" w:rsidRDefault="0044736A" w:rsidP="003A3C65">
            <w:pPr>
              <w:tabs>
                <w:tab w:val="left" w:pos="90"/>
              </w:tabs>
              <w:spacing w:line="260" w:lineRule="atLeast"/>
              <w:jc w:val="both"/>
            </w:pPr>
            <w:r>
              <w:rPr>
                <w:rFonts w:eastAsia="Calibri"/>
                <w:lang w:eastAsia="en-US"/>
              </w:rPr>
              <w:t xml:space="preserve">MIRMEX GR </w:t>
            </w:r>
            <w:r>
              <w:rPr>
                <w:rFonts w:eastAsia="Calibri"/>
              </w:rPr>
              <w:t xml:space="preserve">is </w:t>
            </w:r>
            <w:r w:rsidRPr="004B415E">
              <w:rPr>
                <w:rFonts w:eastAsia="Calibri"/>
                <w:color w:val="000000"/>
              </w:rPr>
              <w:t>a solid formulation</w:t>
            </w:r>
            <w:r>
              <w:rPr>
                <w:rFonts w:eastAsia="Calibri"/>
              </w:rPr>
              <w:t xml:space="preserve"> and the concentration of cypermethrin in the biocidal product is 0.632%. As the percentage of the active substance in the product is below 5%, that is the threshold used to identify dilutions according to the previous EFSA Guidance on Dermal Absorption (2012, section 6.1), a default dermal absorption value of 50% will be considered in the risk assessment, as proposed in the current EFSA Guidance for dilutions of </w:t>
            </w:r>
            <w:r w:rsidRPr="004B415E">
              <w:rPr>
                <w:rFonts w:eastAsia="Calibri"/>
                <w:color w:val="000000"/>
              </w:rPr>
              <w:t xml:space="preserve">solid </w:t>
            </w:r>
            <w:r>
              <w:rPr>
                <w:rFonts w:eastAsia="Calibri"/>
              </w:rPr>
              <w:t>formulations.</w:t>
            </w:r>
          </w:p>
        </w:tc>
      </w:tr>
    </w:tbl>
    <w:p w14:paraId="6FAFA946" w14:textId="77777777" w:rsidR="0044736A" w:rsidRPr="00843306" w:rsidRDefault="0044736A" w:rsidP="0044736A">
      <w:pPr>
        <w:rPr>
          <w:rFonts w:eastAsia="Calibri"/>
          <w:b/>
          <w:bCs/>
          <w:iCs/>
          <w:sz w:val="22"/>
          <w:szCs w:val="22"/>
          <w:lang w:eastAsia="en-US"/>
        </w:rPr>
      </w:pPr>
    </w:p>
    <w:tbl>
      <w:tblPr>
        <w:tblW w:w="0" w:type="auto"/>
        <w:tblInd w:w="-9" w:type="dxa"/>
        <w:tblLayout w:type="fixed"/>
        <w:tblLook w:val="04A0" w:firstRow="1" w:lastRow="0" w:firstColumn="1" w:lastColumn="0" w:noHBand="0" w:noVBand="1"/>
      </w:tblPr>
      <w:tblGrid>
        <w:gridCol w:w="2277"/>
        <w:gridCol w:w="7064"/>
      </w:tblGrid>
      <w:tr w:rsidR="0044736A" w14:paraId="6459F049" w14:textId="77777777" w:rsidTr="003A3C65">
        <w:trPr>
          <w:trHeight w:val="288"/>
        </w:trPr>
        <w:tc>
          <w:tcPr>
            <w:tcW w:w="9341" w:type="dxa"/>
            <w:gridSpan w:val="2"/>
            <w:tcBorders>
              <w:top w:val="single" w:sz="4" w:space="0" w:color="000000"/>
              <w:left w:val="single" w:sz="4" w:space="0" w:color="000000"/>
              <w:bottom w:val="single" w:sz="4" w:space="0" w:color="000000"/>
              <w:right w:val="single" w:sz="4" w:space="0" w:color="000000"/>
            </w:tcBorders>
            <w:shd w:val="clear" w:color="auto" w:fill="D9D9D9"/>
            <w:hideMark/>
          </w:tcPr>
          <w:p w14:paraId="40FDD179" w14:textId="77777777" w:rsidR="0044736A" w:rsidRDefault="0044736A" w:rsidP="00571529">
            <w:pPr>
              <w:tabs>
                <w:tab w:val="left" w:pos="90"/>
              </w:tabs>
              <w:spacing w:line="260" w:lineRule="atLeast"/>
              <w:rPr>
                <w:lang w:eastAsia="ar-SA"/>
              </w:rPr>
            </w:pPr>
            <w:r>
              <w:rPr>
                <w:rFonts w:eastAsia="Calibri"/>
                <w:b/>
              </w:rPr>
              <w:t>Data waiving</w:t>
            </w:r>
          </w:p>
        </w:tc>
      </w:tr>
      <w:tr w:rsidR="0044736A" w14:paraId="43C17BDC" w14:textId="77777777" w:rsidTr="00571529">
        <w:tc>
          <w:tcPr>
            <w:tcW w:w="2277" w:type="dxa"/>
            <w:tcBorders>
              <w:top w:val="single" w:sz="4" w:space="0" w:color="000000"/>
              <w:left w:val="single" w:sz="4" w:space="0" w:color="000000"/>
              <w:bottom w:val="single" w:sz="4" w:space="0" w:color="000000"/>
              <w:right w:val="nil"/>
            </w:tcBorders>
            <w:hideMark/>
          </w:tcPr>
          <w:p w14:paraId="69641ED9" w14:textId="77777777" w:rsidR="0044736A" w:rsidRDefault="0044736A" w:rsidP="003A3C65">
            <w:pPr>
              <w:tabs>
                <w:tab w:val="left" w:pos="90"/>
              </w:tabs>
              <w:spacing w:before="60" w:line="260" w:lineRule="atLeast"/>
              <w:rPr>
                <w:rFonts w:eastAsia="Calibri"/>
              </w:rPr>
            </w:pPr>
            <w:r>
              <w:rPr>
                <w:rFonts w:eastAsia="Calibri"/>
              </w:rPr>
              <w:t>Information requirement</w:t>
            </w:r>
          </w:p>
        </w:tc>
        <w:tc>
          <w:tcPr>
            <w:tcW w:w="7064" w:type="dxa"/>
            <w:tcBorders>
              <w:top w:val="single" w:sz="4" w:space="0" w:color="000000"/>
              <w:left w:val="single" w:sz="4" w:space="0" w:color="000000"/>
              <w:bottom w:val="single" w:sz="4" w:space="0" w:color="000000"/>
              <w:right w:val="single" w:sz="4" w:space="0" w:color="000000"/>
            </w:tcBorders>
            <w:hideMark/>
          </w:tcPr>
          <w:p w14:paraId="41004E1D" w14:textId="77777777" w:rsidR="0044736A" w:rsidRDefault="0044736A" w:rsidP="003A3C65">
            <w:pPr>
              <w:tabs>
                <w:tab w:val="left" w:pos="90"/>
              </w:tabs>
              <w:spacing w:before="60" w:line="260" w:lineRule="atLeast"/>
            </w:pPr>
            <w:r>
              <w:rPr>
                <w:rFonts w:eastAsia="Calibri"/>
              </w:rPr>
              <w:t>Dermal absorption</w:t>
            </w:r>
          </w:p>
        </w:tc>
      </w:tr>
      <w:tr w:rsidR="0044736A" w14:paraId="1BD793C4" w14:textId="77777777" w:rsidTr="00571529">
        <w:tc>
          <w:tcPr>
            <w:tcW w:w="2277" w:type="dxa"/>
            <w:tcBorders>
              <w:top w:val="single" w:sz="4" w:space="0" w:color="000000"/>
              <w:left w:val="single" w:sz="4" w:space="0" w:color="000000"/>
              <w:bottom w:val="single" w:sz="4" w:space="0" w:color="000000"/>
              <w:right w:val="nil"/>
            </w:tcBorders>
            <w:hideMark/>
          </w:tcPr>
          <w:p w14:paraId="70B99224" w14:textId="77777777" w:rsidR="0044736A" w:rsidRDefault="0044736A" w:rsidP="003A3C65">
            <w:pPr>
              <w:tabs>
                <w:tab w:val="left" w:pos="90"/>
              </w:tabs>
              <w:spacing w:before="60" w:line="260" w:lineRule="atLeast"/>
              <w:jc w:val="both"/>
              <w:rPr>
                <w:rFonts w:eastAsia="Calibri"/>
                <w:lang w:val="en-US"/>
              </w:rPr>
            </w:pPr>
            <w:r>
              <w:rPr>
                <w:rFonts w:eastAsia="Calibri"/>
              </w:rPr>
              <w:t>Justification</w:t>
            </w:r>
          </w:p>
        </w:tc>
        <w:tc>
          <w:tcPr>
            <w:tcW w:w="7064" w:type="dxa"/>
            <w:tcBorders>
              <w:top w:val="single" w:sz="4" w:space="0" w:color="000000"/>
              <w:left w:val="single" w:sz="4" w:space="0" w:color="000000"/>
              <w:bottom w:val="single" w:sz="4" w:space="0" w:color="000000"/>
              <w:right w:val="single" w:sz="4" w:space="0" w:color="000000"/>
            </w:tcBorders>
            <w:hideMark/>
          </w:tcPr>
          <w:p w14:paraId="1A286C83" w14:textId="77777777" w:rsidR="0044736A" w:rsidRDefault="0044736A" w:rsidP="003A3C65">
            <w:pPr>
              <w:tabs>
                <w:tab w:val="left" w:pos="90"/>
              </w:tabs>
              <w:spacing w:before="60" w:line="260" w:lineRule="atLeast"/>
              <w:jc w:val="both"/>
            </w:pPr>
            <w:r>
              <w:rPr>
                <w:rFonts w:eastAsia="Calibri"/>
              </w:rPr>
              <w:t xml:space="preserve">In the absence of relevant dermal absorption data with </w:t>
            </w:r>
            <w:r>
              <w:rPr>
                <w:rFonts w:eastAsia="Calibri"/>
                <w:lang w:eastAsia="en-US"/>
              </w:rPr>
              <w:t>MIRMEX GR</w:t>
            </w:r>
            <w:r>
              <w:rPr>
                <w:rFonts w:eastAsia="Calibri"/>
              </w:rPr>
              <w:t xml:space="preserve">, the default value of 50% will be considered in the risk assessment for the active substance, </w:t>
            </w:r>
            <w:r>
              <w:rPr>
                <w:rFonts w:eastAsia="Calibri"/>
                <w:lang w:eastAsia="en-US"/>
              </w:rPr>
              <w:t>as proposed in</w:t>
            </w:r>
            <w:r>
              <w:rPr>
                <w:rFonts w:eastAsia="Calibri"/>
              </w:rPr>
              <w:t xml:space="preserve"> the current EFSA Guidance on dermal absorption for dilutions of solid formulations [EFSA Journal, 2017; 15(6): 4873].</w:t>
            </w:r>
          </w:p>
        </w:tc>
      </w:tr>
    </w:tbl>
    <w:p w14:paraId="384C8631" w14:textId="4D0FD95C" w:rsidR="0044736A" w:rsidRDefault="0044736A" w:rsidP="00342373">
      <w:pPr>
        <w:spacing w:after="0"/>
        <w:rPr>
          <w:rFonts w:eastAsia="Calibri"/>
          <w:b/>
          <w:bCs/>
          <w:iCs/>
          <w:sz w:val="22"/>
          <w:szCs w:val="22"/>
          <w:lang w:eastAsia="en-US"/>
        </w:rPr>
      </w:pPr>
    </w:p>
    <w:p w14:paraId="741288AB" w14:textId="77777777" w:rsidR="00342373" w:rsidRPr="00843306" w:rsidRDefault="00342373" w:rsidP="00342373">
      <w:pPr>
        <w:spacing w:after="0"/>
        <w:rPr>
          <w:rFonts w:eastAsia="Calibri"/>
          <w:b/>
          <w:bCs/>
          <w:iCs/>
          <w:sz w:val="22"/>
          <w:szCs w:val="22"/>
          <w:lang w:eastAsia="en-US"/>
        </w:rPr>
      </w:pPr>
    </w:p>
    <w:p w14:paraId="6AC4E448" w14:textId="77777777" w:rsidR="0044736A" w:rsidRPr="006E6977" w:rsidRDefault="0044736A" w:rsidP="0044736A">
      <w:pPr>
        <w:spacing w:after="120"/>
        <w:jc w:val="both"/>
        <w:rPr>
          <w:rFonts w:eastAsia="Calibri"/>
          <w:b/>
          <w:bCs/>
          <w:i/>
          <w:sz w:val="22"/>
          <w:szCs w:val="22"/>
          <w:lang w:eastAsia="en-US"/>
        </w:rPr>
      </w:pPr>
      <w:bookmarkStart w:id="1526" w:name="_Toc389729059"/>
      <w:bookmarkStart w:id="1527" w:name="_Toc403472761"/>
      <w:r w:rsidRPr="006E6977">
        <w:rPr>
          <w:rFonts w:eastAsia="Calibri"/>
          <w:b/>
          <w:bCs/>
          <w:i/>
          <w:sz w:val="22"/>
          <w:szCs w:val="22"/>
          <w:lang w:eastAsia="en-US"/>
        </w:rPr>
        <w:t>Available toxicological data relating to non active substance(s) (i.e. substance(s) of concern)</w:t>
      </w:r>
      <w:bookmarkEnd w:id="1526"/>
      <w:bookmarkEnd w:id="1527"/>
    </w:p>
    <w:p w14:paraId="1E76A03C" w14:textId="77777777" w:rsidR="0044736A" w:rsidRDefault="0044736A" w:rsidP="00342373">
      <w:pPr>
        <w:suppressAutoHyphens/>
        <w:spacing w:after="120" w:line="260" w:lineRule="atLeast"/>
        <w:jc w:val="both"/>
        <w:rPr>
          <w:rFonts w:cs="Arial"/>
          <w:spacing w:val="-1"/>
        </w:rPr>
      </w:pPr>
      <w:r>
        <w:t xml:space="preserve">The biocidal product </w:t>
      </w:r>
      <w:r>
        <w:rPr>
          <w:rFonts w:eastAsia="Calibri"/>
          <w:lang w:eastAsia="en-US"/>
        </w:rPr>
        <w:t>MIRMEX GR</w:t>
      </w:r>
      <w:r w:rsidRPr="004E043C">
        <w:t xml:space="preserve"> contains </w:t>
      </w:r>
      <w:r>
        <w:t>the</w:t>
      </w:r>
      <w:r w:rsidRPr="004E043C">
        <w:t xml:space="preserve"> co-formulant</w:t>
      </w:r>
      <w:r>
        <w:t xml:space="preserve"> a</w:t>
      </w:r>
      <w:r w:rsidRPr="004E2D2E">
        <w:t xml:space="preserve">cetic acid </w:t>
      </w:r>
      <w:r w:rsidRPr="004E043C">
        <w:t>(CAS</w:t>
      </w:r>
      <w:r w:rsidRPr="00302A03">
        <w:rPr>
          <w:lang w:val="en-US"/>
        </w:rPr>
        <w:t xml:space="preserve"> </w:t>
      </w:r>
      <w:r>
        <w:rPr>
          <w:lang w:val="en-US"/>
        </w:rPr>
        <w:t>No.</w:t>
      </w:r>
      <w:r w:rsidRPr="004E043C">
        <w:t xml:space="preserve"> </w:t>
      </w:r>
      <w:r w:rsidRPr="004E2D2E">
        <w:t>64-19-7</w:t>
      </w:r>
      <w:r w:rsidRPr="004E043C">
        <w:t>)</w:t>
      </w:r>
      <w:r>
        <w:t>. Based on the s</w:t>
      </w:r>
      <w:r w:rsidRPr="00302A03">
        <w:t>ubmitted MSDS</w:t>
      </w:r>
      <w:r>
        <w:t>, a</w:t>
      </w:r>
      <w:r w:rsidRPr="00545DFC">
        <w:t xml:space="preserve">cetic acid </w:t>
      </w:r>
      <w:r>
        <w:t>is classified for skin corrosion (H314) and eye damage (H318). The concentration of</w:t>
      </w:r>
      <w:r w:rsidRPr="000535CB">
        <w:t xml:space="preserve"> </w:t>
      </w:r>
      <w:r>
        <w:t>a</w:t>
      </w:r>
      <w:r w:rsidRPr="004E2D2E">
        <w:t>cetic acid</w:t>
      </w:r>
      <w:r w:rsidRPr="00302A03">
        <w:t xml:space="preserve"> </w:t>
      </w:r>
      <w:r>
        <w:t>in the product is below the generic concentration limits set out in Regulation (EC) No. 1272/2008 (CLP)</w:t>
      </w:r>
      <w:r>
        <w:rPr>
          <w:rFonts w:eastAsia="Calibri"/>
          <w:lang w:eastAsia="en-US"/>
        </w:rPr>
        <w:t xml:space="preserve">, </w:t>
      </w:r>
      <w:r w:rsidRPr="00302A03">
        <w:t>there</w:t>
      </w:r>
      <w:r>
        <w:t>fore there</w:t>
      </w:r>
      <w:r w:rsidRPr="00302A03">
        <w:t xml:space="preserve"> is no impact on the classification of the biocidal product </w:t>
      </w:r>
      <w:r>
        <w:rPr>
          <w:rFonts w:eastAsia="Calibri"/>
          <w:lang w:eastAsia="en-US"/>
        </w:rPr>
        <w:t>MIRMEX GR</w:t>
      </w:r>
      <w:r w:rsidRPr="00302A03">
        <w:rPr>
          <w:rFonts w:cs="Arial"/>
          <w:spacing w:val="-1"/>
        </w:rPr>
        <w:t>.</w:t>
      </w:r>
      <w:r>
        <w:rPr>
          <w:rFonts w:cs="Arial"/>
          <w:spacing w:val="-1"/>
        </w:rPr>
        <w:t xml:space="preserve"> </w:t>
      </w:r>
    </w:p>
    <w:p w14:paraId="47EDDDDC" w14:textId="77777777" w:rsidR="0044736A" w:rsidRDefault="0044736A" w:rsidP="00342373">
      <w:pPr>
        <w:spacing w:after="120" w:line="260" w:lineRule="atLeast"/>
        <w:jc w:val="both"/>
      </w:pPr>
      <w:r>
        <w:t>However, a</w:t>
      </w:r>
      <w:r w:rsidRPr="004E043C">
        <w:t xml:space="preserve">ccording to the Guidance on the Biocidal Product Regulation (Volume III Human Health – Part B and C Risk Assessment– Version 4.0 – December 2017), </w:t>
      </w:r>
      <w:r>
        <w:t>a</w:t>
      </w:r>
      <w:r w:rsidRPr="007A2AB0">
        <w:t>cetic acid</w:t>
      </w:r>
      <w:r>
        <w:t xml:space="preserve"> </w:t>
      </w:r>
      <w:r w:rsidRPr="004E043C">
        <w:t xml:space="preserve">should be considered as </w:t>
      </w:r>
      <w:r>
        <w:t>a S</w:t>
      </w:r>
      <w:r w:rsidRPr="004E043C">
        <w:t xml:space="preserve">ubstance of </w:t>
      </w:r>
      <w:r>
        <w:t>C</w:t>
      </w:r>
      <w:r w:rsidRPr="004E043C">
        <w:t>oncern (SoC), as there is available E</w:t>
      </w:r>
      <w:r>
        <w:rPr>
          <w:lang w:val="en-US"/>
        </w:rPr>
        <w:t xml:space="preserve">uropean </w:t>
      </w:r>
      <w:r w:rsidRPr="004E043C">
        <w:t>U</w:t>
      </w:r>
      <w:r>
        <w:t>nion</w:t>
      </w:r>
      <w:r w:rsidRPr="004E043C">
        <w:t xml:space="preserve">-agreed Occupational </w:t>
      </w:r>
      <w:r>
        <w:t>E</w:t>
      </w:r>
      <w:r w:rsidRPr="004E043C">
        <w:t xml:space="preserve">xposure </w:t>
      </w:r>
      <w:r>
        <w:t>L</w:t>
      </w:r>
      <w:r w:rsidRPr="004E043C">
        <w:t>imit (OEL)</w:t>
      </w:r>
      <w:r>
        <w:t xml:space="preserve">. The long-term (8 hours) </w:t>
      </w:r>
      <w:r w:rsidRPr="00BA4AD2">
        <w:t>occupational exposure limit</w:t>
      </w:r>
      <w:r>
        <w:t xml:space="preserve"> of a</w:t>
      </w:r>
      <w:r w:rsidRPr="007A2AB0">
        <w:t>cetic acid</w:t>
      </w:r>
      <w:r>
        <w:t xml:space="preserve"> </w:t>
      </w:r>
      <w:r w:rsidRPr="00BA4AD2">
        <w:t xml:space="preserve">is </w:t>
      </w:r>
      <w:r>
        <w:t>25</w:t>
      </w:r>
      <w:r w:rsidRPr="00BA4AD2">
        <w:t xml:space="preserve"> mg/m</w:t>
      </w:r>
      <w:r w:rsidRPr="00BA4AD2">
        <w:rPr>
          <w:vertAlign w:val="superscript"/>
        </w:rPr>
        <w:t>3</w:t>
      </w:r>
      <w:r>
        <w:rPr>
          <w:vertAlign w:val="superscript"/>
        </w:rPr>
        <w:t xml:space="preserve"> </w:t>
      </w:r>
      <w:r>
        <w:t>(</w:t>
      </w:r>
      <w:hyperlink r:id="rId15" w:history="1">
        <w:r w:rsidRPr="003B3ED0">
          <w:rPr>
            <w:rStyle w:val="Collegamentoipertestuale"/>
          </w:rPr>
          <w:t>https://echa.europa.eu/el/indicative-oelvs-dir-2017-164/-/legislationlist/details/EU-IOELV_LIST_4-ANX_I-100.000.528-VSK-5F41D1</w:t>
        </w:r>
      </w:hyperlink>
      <w:r>
        <w:t>).</w:t>
      </w:r>
    </w:p>
    <w:p w14:paraId="0B652661" w14:textId="77777777" w:rsidR="0044736A" w:rsidRPr="003C30EC" w:rsidRDefault="0044736A" w:rsidP="003A3C65">
      <w:pPr>
        <w:suppressAutoHyphens/>
        <w:spacing w:after="0" w:line="260" w:lineRule="atLeast"/>
        <w:jc w:val="both"/>
      </w:pPr>
      <w:r w:rsidRPr="00335BBA">
        <w:rPr>
          <w:rFonts w:eastAsia="Calibri"/>
        </w:rPr>
        <w:t>A</w:t>
      </w:r>
      <w:r w:rsidRPr="00335BBA">
        <w:t xml:space="preserve">ccording to the BPR Guidance </w:t>
      </w:r>
      <w:bookmarkStart w:id="1528" w:name="_Hlk55403761"/>
      <w:r w:rsidRPr="00335BBA">
        <w:t xml:space="preserve">(p. 424), </w:t>
      </w:r>
      <w:bookmarkEnd w:id="1528"/>
      <w:r w:rsidRPr="00A21814">
        <w:rPr>
          <w:i/>
          <w:iCs/>
        </w:rPr>
        <w:t>for SoCs for which Community workplace exposure limits (IOELVs – Indicative Occupational Exposure Limit Values) have been set, a quantitative inhalation risk assessment for the professional operator against the IOELV should</w:t>
      </w:r>
      <w:r>
        <w:rPr>
          <w:i/>
          <w:iCs/>
        </w:rPr>
        <w:t xml:space="preserve"> always</w:t>
      </w:r>
      <w:r w:rsidRPr="00A21814">
        <w:rPr>
          <w:i/>
          <w:iCs/>
        </w:rPr>
        <w:t xml:space="preserve"> be conducted</w:t>
      </w:r>
      <w:r w:rsidRPr="00CA5272">
        <w:t>.</w:t>
      </w:r>
      <w:bookmarkStart w:id="1529" w:name="_Hlk69716525"/>
      <w:r>
        <w:t xml:space="preserve"> Therefore, an inhalation quantitative risk assessment has been undertaken for this co-formulant.</w:t>
      </w:r>
    </w:p>
    <w:bookmarkEnd w:id="1529"/>
    <w:p w14:paraId="427E0877" w14:textId="77777777" w:rsidR="0044736A" w:rsidRDefault="0044736A" w:rsidP="003A3C65">
      <w:pPr>
        <w:spacing w:after="0" w:line="260" w:lineRule="atLeast"/>
        <w:jc w:val="both"/>
        <w:rPr>
          <w:rFonts w:eastAsia="Calibri"/>
          <w:b/>
          <w:bCs/>
          <w:lang w:eastAsia="en-US"/>
        </w:rPr>
      </w:pPr>
    </w:p>
    <w:p w14:paraId="7817A407" w14:textId="77777777" w:rsidR="0044736A" w:rsidRPr="00A952BF" w:rsidRDefault="0044736A" w:rsidP="003A3C65">
      <w:pPr>
        <w:spacing w:after="0" w:line="260" w:lineRule="atLeast"/>
        <w:jc w:val="both"/>
        <w:rPr>
          <w:rFonts w:eastAsia="Calibri"/>
          <w:b/>
          <w:bCs/>
          <w:lang w:eastAsia="en-US"/>
        </w:rPr>
      </w:pPr>
    </w:p>
    <w:p w14:paraId="3DFCA8D7" w14:textId="77777777" w:rsidR="0044736A" w:rsidRPr="00B01EA3" w:rsidRDefault="0044736A" w:rsidP="0044736A">
      <w:pPr>
        <w:spacing w:after="120"/>
        <w:rPr>
          <w:rFonts w:eastAsia="Calibri"/>
          <w:b/>
          <w:bCs/>
          <w:iCs/>
          <w:sz w:val="22"/>
          <w:szCs w:val="22"/>
          <w:lang w:val="en-US" w:eastAsia="en-US"/>
        </w:rPr>
      </w:pPr>
      <w:bookmarkStart w:id="1530" w:name="_Toc389729060"/>
      <w:bookmarkStart w:id="1531" w:name="_Toc403472762"/>
      <w:r w:rsidRPr="00A952BF">
        <w:rPr>
          <w:rFonts w:eastAsia="Calibri"/>
          <w:b/>
          <w:bCs/>
          <w:i/>
          <w:sz w:val="22"/>
          <w:szCs w:val="22"/>
          <w:lang w:eastAsia="en-US"/>
        </w:rPr>
        <w:t>Available toxicological data relating to a mixture</w:t>
      </w:r>
      <w:bookmarkEnd w:id="1530"/>
      <w:bookmarkEnd w:id="1531"/>
      <w:r w:rsidRPr="00A952BF">
        <w:rPr>
          <w:rFonts w:eastAsia="Calibri"/>
          <w:b/>
          <w:bCs/>
          <w:i/>
          <w:sz w:val="22"/>
          <w:szCs w:val="22"/>
          <w:lang w:eastAsia="en-US"/>
        </w:rPr>
        <w:t xml:space="preserve"> </w:t>
      </w:r>
    </w:p>
    <w:p w14:paraId="20E6032B" w14:textId="77777777" w:rsidR="0044736A" w:rsidRPr="00227CDA" w:rsidRDefault="0044736A" w:rsidP="003A3C65">
      <w:pPr>
        <w:spacing w:after="0" w:line="260" w:lineRule="atLeast"/>
        <w:jc w:val="both"/>
        <w:rPr>
          <w:rFonts w:eastAsia="Calibri"/>
          <w:iCs/>
          <w:lang w:val="en-US" w:eastAsia="en-US"/>
        </w:rPr>
      </w:pPr>
      <w:r>
        <w:lastRenderedPageBreak/>
        <w:t xml:space="preserve">The biocidal product </w:t>
      </w:r>
      <w:r>
        <w:rPr>
          <w:rFonts w:eastAsia="Calibri"/>
          <w:lang w:eastAsia="en-US"/>
        </w:rPr>
        <w:t xml:space="preserve">MIRMEX GR </w:t>
      </w:r>
      <w:r w:rsidRPr="00227CDA">
        <w:rPr>
          <w:rFonts w:eastAsia="Calibri"/>
          <w:iCs/>
          <w:lang w:eastAsia="en-US"/>
        </w:rPr>
        <w:t>contains only one mixture: Denatonium benzoate (</w:t>
      </w:r>
      <w:r w:rsidRPr="004E043C">
        <w:t>CAS</w:t>
      </w:r>
      <w:r w:rsidRPr="00302A03">
        <w:rPr>
          <w:lang w:val="en-US"/>
        </w:rPr>
        <w:t xml:space="preserve"> </w:t>
      </w:r>
      <w:r>
        <w:rPr>
          <w:lang w:val="en-US"/>
        </w:rPr>
        <w:t>No. 3734-33-6)</w:t>
      </w:r>
      <w:r w:rsidRPr="00227CDA">
        <w:rPr>
          <w:rFonts w:eastAsia="Calibri"/>
          <w:iCs/>
          <w:lang w:eastAsia="en-US"/>
        </w:rPr>
        <w:t xml:space="preserve">. Available toxicological data relating to the mixture contained in the biocidal product </w:t>
      </w:r>
      <w:r>
        <w:rPr>
          <w:rFonts w:eastAsia="Calibri"/>
          <w:lang w:eastAsia="en-US"/>
        </w:rPr>
        <w:t xml:space="preserve">MIRMEX GR </w:t>
      </w:r>
      <w:r w:rsidRPr="00227CDA">
        <w:rPr>
          <w:rFonts w:eastAsia="Calibri"/>
          <w:iCs/>
          <w:lang w:eastAsia="en-US"/>
        </w:rPr>
        <w:t>is provided in the MSDS attached to current submission.</w:t>
      </w:r>
    </w:p>
    <w:p w14:paraId="331451E7" w14:textId="77777777" w:rsidR="0044736A" w:rsidRDefault="0044736A" w:rsidP="003A3C65">
      <w:pPr>
        <w:spacing w:after="0"/>
        <w:rPr>
          <w:rFonts w:eastAsia="Calibri"/>
          <w:b/>
          <w:bCs/>
          <w:iCs/>
          <w:sz w:val="22"/>
          <w:szCs w:val="22"/>
          <w:highlight w:val="yellow"/>
          <w:lang w:val="en-US" w:eastAsia="en-US"/>
        </w:rPr>
      </w:pPr>
    </w:p>
    <w:p w14:paraId="2D96D71F" w14:textId="77777777" w:rsidR="0044736A" w:rsidRPr="00934057" w:rsidRDefault="0044736A" w:rsidP="003A3C65">
      <w:pPr>
        <w:spacing w:after="0"/>
        <w:rPr>
          <w:rFonts w:eastAsia="Calibri"/>
          <w:b/>
          <w:bCs/>
          <w:iCs/>
          <w:sz w:val="22"/>
          <w:szCs w:val="22"/>
          <w:highlight w:val="yellow"/>
          <w:lang w:val="en-US" w:eastAsia="en-US"/>
        </w:rPr>
      </w:pPr>
    </w:p>
    <w:p w14:paraId="0EC78FB0" w14:textId="77777777" w:rsidR="0044736A" w:rsidRPr="00A952BF" w:rsidRDefault="0044736A" w:rsidP="0044736A">
      <w:pPr>
        <w:spacing w:after="120"/>
        <w:rPr>
          <w:rFonts w:eastAsia="Calibri"/>
          <w:b/>
          <w:bCs/>
          <w:i/>
          <w:sz w:val="22"/>
          <w:szCs w:val="22"/>
          <w:lang w:eastAsia="en-US"/>
        </w:rPr>
      </w:pPr>
      <w:bookmarkStart w:id="1532" w:name="_Toc389729061"/>
      <w:bookmarkStart w:id="1533" w:name="_Toc403472763"/>
      <w:r w:rsidRPr="00A952BF">
        <w:rPr>
          <w:rFonts w:eastAsia="Calibri"/>
          <w:b/>
          <w:bCs/>
          <w:i/>
          <w:sz w:val="22"/>
          <w:szCs w:val="22"/>
          <w:lang w:eastAsia="en-US"/>
        </w:rPr>
        <w:t>Other</w:t>
      </w:r>
      <w:bookmarkEnd w:id="1532"/>
      <w:bookmarkEnd w:id="1533"/>
    </w:p>
    <w:p w14:paraId="18E01B19" w14:textId="77777777" w:rsidR="0044736A" w:rsidRPr="00F84004" w:rsidRDefault="0044736A" w:rsidP="003A3C65">
      <w:pPr>
        <w:spacing w:after="0" w:line="260" w:lineRule="atLeast"/>
        <w:rPr>
          <w:rFonts w:ascii="Times New Roman" w:eastAsia="Calibri" w:hAnsi="Times New Roman"/>
          <w:i/>
          <w:iCs/>
          <w:lang w:eastAsia="en-US"/>
        </w:rPr>
      </w:pPr>
      <w:r w:rsidRPr="00F84004">
        <w:rPr>
          <w:rFonts w:eastAsia="Calibri"/>
          <w:lang w:eastAsia="en-US"/>
        </w:rPr>
        <w:t>Not applicable.</w:t>
      </w:r>
    </w:p>
    <w:p w14:paraId="687C3E7C" w14:textId="77777777" w:rsidR="00C576A9" w:rsidRDefault="00C576A9" w:rsidP="003A3C65">
      <w:pPr>
        <w:spacing w:after="0" w:line="260" w:lineRule="atLeast"/>
        <w:jc w:val="both"/>
        <w:rPr>
          <w:rFonts w:ascii="Times New Roman" w:eastAsia="Calibri" w:hAnsi="Times New Roman"/>
          <w:b/>
          <w:bCs/>
          <w:lang w:eastAsia="en-US"/>
        </w:rPr>
      </w:pPr>
    </w:p>
    <w:p w14:paraId="017601ED" w14:textId="77777777" w:rsidR="00DA643E" w:rsidRDefault="00DA643E" w:rsidP="003A3C65">
      <w:pPr>
        <w:spacing w:after="0" w:line="260" w:lineRule="atLeast"/>
        <w:jc w:val="both"/>
        <w:rPr>
          <w:rFonts w:ascii="Times New Roman" w:eastAsia="Calibri" w:hAnsi="Times New Roman"/>
          <w:b/>
          <w:bCs/>
          <w:lang w:eastAsia="en-US"/>
        </w:rPr>
      </w:pPr>
    </w:p>
    <w:p w14:paraId="2734A3A3" w14:textId="77777777" w:rsidR="00DA643E" w:rsidRDefault="00DA643E" w:rsidP="00DA643E">
      <w:pPr>
        <w:spacing w:after="120"/>
        <w:jc w:val="both"/>
        <w:rPr>
          <w:b/>
          <w:i/>
          <w:sz w:val="22"/>
          <w:szCs w:val="22"/>
        </w:rPr>
      </w:pPr>
      <w:r>
        <w:rPr>
          <w:b/>
          <w:i/>
          <w:sz w:val="22"/>
          <w:szCs w:val="22"/>
        </w:rPr>
        <w:t>Screening non-active substance(s) for endocrine-disrupting potential</w:t>
      </w:r>
    </w:p>
    <w:p w14:paraId="29766315" w14:textId="77777777" w:rsidR="00DA643E" w:rsidRDefault="00DA643E" w:rsidP="00342373">
      <w:pPr>
        <w:autoSpaceDE w:val="0"/>
        <w:autoSpaceDN w:val="0"/>
        <w:adjustRightInd w:val="0"/>
        <w:spacing w:after="120" w:line="260" w:lineRule="atLeast"/>
        <w:jc w:val="both"/>
        <w:rPr>
          <w:rFonts w:eastAsia="Calibri"/>
        </w:rPr>
      </w:pPr>
      <w:r>
        <w:rPr>
          <w:rFonts w:eastAsia="Calibri"/>
        </w:rPr>
        <w:t>The assessment of the endocrine-disrupting properties of the co-formulants in the biocidal product MIRMEX GR has been performed according to the instructions described in the document agreed in the Coordination Group (</w:t>
      </w:r>
      <w:r w:rsidR="00580215" w:rsidRPr="00580215">
        <w:rPr>
          <w:rFonts w:eastAsia="Calibri"/>
        </w:rPr>
        <w:t>CG-39-2020-11 AP 16.4 e-c ED co-formulant assessment</w:t>
      </w:r>
      <w:r w:rsidR="00AA634A">
        <w:rPr>
          <w:rFonts w:eastAsia="Calibri"/>
        </w:rPr>
        <w:t xml:space="preserve"> by MS</w:t>
      </w:r>
      <w:r w:rsidR="00580215">
        <w:rPr>
          <w:rFonts w:eastAsia="Calibri"/>
        </w:rPr>
        <w:t>)</w:t>
      </w:r>
      <w:r>
        <w:rPr>
          <w:rFonts w:eastAsia="Calibri"/>
        </w:rPr>
        <w:t xml:space="preserve">. </w:t>
      </w:r>
    </w:p>
    <w:p w14:paraId="3DC3EAD1" w14:textId="77777777" w:rsidR="00DA643E" w:rsidRDefault="00DA643E" w:rsidP="00342373">
      <w:pPr>
        <w:autoSpaceDE w:val="0"/>
        <w:autoSpaceDN w:val="0"/>
        <w:adjustRightInd w:val="0"/>
        <w:spacing w:after="120" w:line="260" w:lineRule="atLeast"/>
        <w:jc w:val="both"/>
        <w:rPr>
          <w:rFonts w:eastAsia="Calibri"/>
        </w:rPr>
      </w:pPr>
      <w:r>
        <w:rPr>
          <w:rFonts w:eastAsia="Calibri"/>
        </w:rPr>
        <w:t>To assess the endocrine-disrupting (ED) potential of each co-formulant in the biocidal product, a step-wise approach was performed, which included screening of relevant databases and searching for freely available information in reliable literature sources.</w:t>
      </w:r>
    </w:p>
    <w:p w14:paraId="20142F61" w14:textId="1227392C" w:rsidR="00DA643E" w:rsidRDefault="00DA643E" w:rsidP="003A3C65">
      <w:pPr>
        <w:autoSpaceDE w:val="0"/>
        <w:autoSpaceDN w:val="0"/>
        <w:adjustRightInd w:val="0"/>
        <w:spacing w:after="0" w:line="260" w:lineRule="atLeast"/>
        <w:jc w:val="both"/>
        <w:rPr>
          <w:lang w:val="en-US"/>
        </w:rPr>
      </w:pPr>
      <w:r>
        <w:t xml:space="preserve">The sources of information, </w:t>
      </w:r>
      <w:r>
        <w:rPr>
          <w:lang w:val="en-US"/>
        </w:rPr>
        <w:t xml:space="preserve">the databases consulted as well as the results of the screening for endocrine-disrupting properties of the co-formulants in the biocidal product </w:t>
      </w:r>
      <w:r>
        <w:rPr>
          <w:rFonts w:eastAsia="Calibri"/>
        </w:rPr>
        <w:t xml:space="preserve">MIRMEX GR </w:t>
      </w:r>
      <w:r>
        <w:rPr>
          <w:lang w:val="en-US"/>
        </w:rPr>
        <w:t>are presented in detail in the Confidential Annex.</w:t>
      </w:r>
    </w:p>
    <w:p w14:paraId="416A5722" w14:textId="194EA1A8" w:rsidR="0044736A" w:rsidRDefault="0044736A" w:rsidP="003A3C65">
      <w:pPr>
        <w:spacing w:after="0" w:line="260" w:lineRule="atLeast"/>
        <w:jc w:val="both"/>
        <w:rPr>
          <w:rFonts w:ascii="Times New Roman" w:eastAsia="Calibri" w:hAnsi="Times New Roman"/>
          <w:b/>
          <w:bCs/>
          <w:lang w:eastAsia="en-US"/>
        </w:rPr>
      </w:pPr>
    </w:p>
    <w:p w14:paraId="789C5F61" w14:textId="77777777" w:rsidR="003A3C65" w:rsidRPr="0044736A" w:rsidRDefault="003A3C65" w:rsidP="003A3C65">
      <w:pPr>
        <w:spacing w:after="0" w:line="260" w:lineRule="atLeast"/>
        <w:jc w:val="both"/>
        <w:rPr>
          <w:rFonts w:ascii="Times New Roman" w:eastAsia="Calibri" w:hAnsi="Times New Roman"/>
          <w:b/>
          <w:bCs/>
          <w:lang w:eastAsia="en-US"/>
        </w:rPr>
      </w:pPr>
    </w:p>
    <w:p w14:paraId="279D845A" w14:textId="77777777" w:rsidR="00FD2055" w:rsidRDefault="00FD2055" w:rsidP="00720322">
      <w:pPr>
        <w:pStyle w:val="Titolo4"/>
      </w:pPr>
      <w:bookmarkStart w:id="1534" w:name="_Toc389729062"/>
      <w:bookmarkStart w:id="1535" w:name="_Toc403472764"/>
      <w:bookmarkStart w:id="1536" w:name="_Toc403566576"/>
      <w:bookmarkStart w:id="1537" w:name="_Toc103808480"/>
      <w:r w:rsidRPr="00A952BF">
        <w:t>Exposure assessment</w:t>
      </w:r>
      <w:bookmarkEnd w:id="1534"/>
      <w:bookmarkEnd w:id="1535"/>
      <w:bookmarkEnd w:id="1536"/>
      <w:bookmarkEnd w:id="1537"/>
    </w:p>
    <w:p w14:paraId="60EB31BB" w14:textId="006ED739" w:rsidR="00D6100A" w:rsidRPr="00A952BF" w:rsidRDefault="00D6100A" w:rsidP="00D6100A">
      <w:pPr>
        <w:spacing w:after="120" w:line="260" w:lineRule="atLeast"/>
        <w:jc w:val="both"/>
        <w:rPr>
          <w:rFonts w:eastAsia="Calibri"/>
          <w:b/>
          <w:bCs/>
          <w:lang w:eastAsia="en-US"/>
        </w:rPr>
      </w:pPr>
      <w:r w:rsidRPr="00F84004">
        <w:rPr>
          <w:rFonts w:eastAsia="Calibri"/>
          <w:lang w:eastAsia="en-US"/>
        </w:rPr>
        <w:t>Identification of main paths of human exposure towards active substance and substance of concern from its use in biocidal product</w:t>
      </w:r>
      <w:r w:rsidRPr="00942DAD">
        <w:rPr>
          <w:rFonts w:eastAsia="Calibri"/>
          <w:lang w:val="en-US" w:eastAsia="en-US"/>
        </w:rPr>
        <w:t>.</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189"/>
        <w:gridCol w:w="1095"/>
        <w:gridCol w:w="1417"/>
        <w:gridCol w:w="1418"/>
        <w:gridCol w:w="1151"/>
        <w:gridCol w:w="1415"/>
        <w:gridCol w:w="976"/>
        <w:gridCol w:w="962"/>
      </w:tblGrid>
      <w:tr w:rsidR="00D6100A" w:rsidRPr="00942DAD" w14:paraId="58C54DA1" w14:textId="77777777" w:rsidTr="00571529">
        <w:trPr>
          <w:tblHeader/>
        </w:trPr>
        <w:tc>
          <w:tcPr>
            <w:tcW w:w="5000" w:type="pct"/>
            <w:gridSpan w:val="8"/>
            <w:shd w:val="clear" w:color="auto" w:fill="FFFFCC"/>
          </w:tcPr>
          <w:p w14:paraId="39DFC640" w14:textId="77777777" w:rsidR="00D6100A" w:rsidRPr="00942DAD" w:rsidRDefault="00D6100A" w:rsidP="00571529">
            <w:pPr>
              <w:spacing w:line="260" w:lineRule="atLeast"/>
              <w:jc w:val="center"/>
              <w:rPr>
                <w:rFonts w:eastAsia="Calibri"/>
                <w:b/>
                <w:bCs/>
                <w:sz w:val="18"/>
                <w:szCs w:val="18"/>
                <w:lang w:eastAsia="en-US"/>
              </w:rPr>
            </w:pPr>
            <w:r w:rsidRPr="00942DAD">
              <w:rPr>
                <w:rFonts w:eastAsia="Calibri"/>
                <w:b/>
                <w:bCs/>
                <w:sz w:val="18"/>
                <w:szCs w:val="18"/>
                <w:lang w:eastAsia="en-US"/>
              </w:rPr>
              <w:t>Summary table: relevant paths of human exposure</w:t>
            </w:r>
          </w:p>
        </w:tc>
      </w:tr>
      <w:tr w:rsidR="00D6100A" w:rsidRPr="00942DAD" w14:paraId="10B52C81" w14:textId="77777777" w:rsidTr="00571529">
        <w:trPr>
          <w:trHeight w:val="248"/>
          <w:tblHeader/>
        </w:trPr>
        <w:tc>
          <w:tcPr>
            <w:tcW w:w="618" w:type="pct"/>
            <w:vMerge w:val="restart"/>
            <w:shd w:val="clear" w:color="auto" w:fill="auto"/>
            <w:tcMar>
              <w:top w:w="57" w:type="dxa"/>
              <w:bottom w:w="57" w:type="dxa"/>
            </w:tcMar>
            <w:vAlign w:val="center"/>
          </w:tcPr>
          <w:p w14:paraId="2440052A" w14:textId="77777777" w:rsidR="00D6100A" w:rsidRPr="00942DAD" w:rsidRDefault="00D6100A" w:rsidP="00571529">
            <w:pPr>
              <w:spacing w:line="260" w:lineRule="atLeast"/>
              <w:rPr>
                <w:rFonts w:eastAsia="Calibri"/>
                <w:b/>
                <w:bCs/>
                <w:sz w:val="18"/>
                <w:szCs w:val="18"/>
                <w:lang w:eastAsia="en-US"/>
              </w:rPr>
            </w:pPr>
            <w:r w:rsidRPr="00942DAD">
              <w:rPr>
                <w:rFonts w:eastAsia="Calibri"/>
                <w:b/>
                <w:bCs/>
                <w:sz w:val="18"/>
                <w:szCs w:val="18"/>
                <w:lang w:eastAsia="en-US"/>
              </w:rPr>
              <w:t>Exposure path</w:t>
            </w:r>
          </w:p>
        </w:tc>
        <w:tc>
          <w:tcPr>
            <w:tcW w:w="2042" w:type="pct"/>
            <w:gridSpan w:val="3"/>
            <w:shd w:val="clear" w:color="auto" w:fill="auto"/>
            <w:tcMar>
              <w:top w:w="57" w:type="dxa"/>
              <w:bottom w:w="57" w:type="dxa"/>
            </w:tcMar>
            <w:vAlign w:val="center"/>
          </w:tcPr>
          <w:p w14:paraId="4712D068" w14:textId="77777777" w:rsidR="00D6100A" w:rsidRPr="00942DAD" w:rsidRDefault="00D6100A" w:rsidP="00571529">
            <w:pPr>
              <w:spacing w:line="260" w:lineRule="atLeast"/>
              <w:rPr>
                <w:rFonts w:eastAsia="Calibri"/>
                <w:b/>
                <w:bCs/>
                <w:sz w:val="18"/>
                <w:szCs w:val="18"/>
                <w:lang w:eastAsia="en-US"/>
              </w:rPr>
            </w:pPr>
            <w:r w:rsidRPr="00942DAD">
              <w:rPr>
                <w:rFonts w:eastAsia="Calibri"/>
                <w:b/>
                <w:bCs/>
                <w:sz w:val="18"/>
                <w:szCs w:val="18"/>
                <w:lang w:eastAsia="en-US"/>
              </w:rPr>
              <w:t xml:space="preserve">Primary (direct) exposure </w:t>
            </w:r>
          </w:p>
        </w:tc>
        <w:tc>
          <w:tcPr>
            <w:tcW w:w="2341" w:type="pct"/>
            <w:gridSpan w:val="4"/>
          </w:tcPr>
          <w:p w14:paraId="37D20FCE" w14:textId="77777777" w:rsidR="00D6100A" w:rsidRPr="00942DAD" w:rsidRDefault="00D6100A" w:rsidP="00571529">
            <w:pPr>
              <w:spacing w:line="260" w:lineRule="atLeast"/>
              <w:rPr>
                <w:rFonts w:eastAsia="Calibri"/>
                <w:b/>
                <w:bCs/>
                <w:sz w:val="18"/>
                <w:szCs w:val="18"/>
                <w:lang w:eastAsia="en-US"/>
              </w:rPr>
            </w:pPr>
            <w:r w:rsidRPr="00942DAD">
              <w:rPr>
                <w:rFonts w:eastAsia="Calibri"/>
                <w:b/>
                <w:bCs/>
                <w:sz w:val="18"/>
                <w:szCs w:val="18"/>
                <w:lang w:eastAsia="en-US"/>
              </w:rPr>
              <w:t xml:space="preserve">Secondary (indirect) exposure </w:t>
            </w:r>
          </w:p>
        </w:tc>
      </w:tr>
      <w:tr w:rsidR="00D6100A" w:rsidRPr="00942DAD" w14:paraId="2AB22852" w14:textId="77777777" w:rsidTr="00571529">
        <w:trPr>
          <w:tblHeader/>
        </w:trPr>
        <w:tc>
          <w:tcPr>
            <w:tcW w:w="618" w:type="pct"/>
            <w:vMerge/>
            <w:shd w:val="clear" w:color="auto" w:fill="auto"/>
            <w:tcMar>
              <w:top w:w="57" w:type="dxa"/>
              <w:bottom w:w="57" w:type="dxa"/>
            </w:tcMar>
          </w:tcPr>
          <w:p w14:paraId="1178FC1A" w14:textId="77777777" w:rsidR="00D6100A" w:rsidRPr="00942DAD" w:rsidRDefault="00D6100A" w:rsidP="00571529">
            <w:pPr>
              <w:spacing w:line="260" w:lineRule="atLeast"/>
              <w:rPr>
                <w:rFonts w:eastAsia="Calibri"/>
                <w:b/>
                <w:bCs/>
                <w:sz w:val="18"/>
                <w:szCs w:val="18"/>
                <w:lang w:eastAsia="en-US"/>
              </w:rPr>
            </w:pPr>
          </w:p>
        </w:tc>
        <w:tc>
          <w:tcPr>
            <w:tcW w:w="569" w:type="pct"/>
            <w:shd w:val="clear" w:color="auto" w:fill="auto"/>
            <w:tcMar>
              <w:top w:w="57" w:type="dxa"/>
              <w:bottom w:w="57" w:type="dxa"/>
            </w:tcMar>
          </w:tcPr>
          <w:p w14:paraId="696C1D80" w14:textId="77777777" w:rsidR="00D6100A" w:rsidRPr="00942DAD" w:rsidRDefault="00D6100A" w:rsidP="00571529">
            <w:pPr>
              <w:spacing w:line="260" w:lineRule="atLeast"/>
              <w:ind w:right="-73"/>
              <w:rPr>
                <w:rFonts w:eastAsia="Calibri"/>
                <w:b/>
                <w:bCs/>
                <w:sz w:val="18"/>
                <w:szCs w:val="18"/>
                <w:lang w:eastAsia="en-US"/>
              </w:rPr>
            </w:pPr>
            <w:r w:rsidRPr="00942DAD">
              <w:rPr>
                <w:rFonts w:eastAsia="Calibri"/>
                <w:b/>
                <w:bCs/>
                <w:sz w:val="18"/>
                <w:szCs w:val="18"/>
                <w:lang w:eastAsia="en-US"/>
              </w:rPr>
              <w:t>Industrial use</w:t>
            </w:r>
          </w:p>
        </w:tc>
        <w:tc>
          <w:tcPr>
            <w:tcW w:w="736" w:type="pct"/>
            <w:shd w:val="clear" w:color="auto" w:fill="auto"/>
            <w:tcMar>
              <w:top w:w="57" w:type="dxa"/>
              <w:bottom w:w="57" w:type="dxa"/>
            </w:tcMar>
          </w:tcPr>
          <w:p w14:paraId="73B4B035" w14:textId="4634973C" w:rsidR="00D6100A" w:rsidRPr="00942DAD" w:rsidRDefault="00D6100A" w:rsidP="00571529">
            <w:pPr>
              <w:spacing w:line="260" w:lineRule="atLeast"/>
              <w:rPr>
                <w:rFonts w:eastAsia="Calibri"/>
                <w:b/>
                <w:bCs/>
                <w:sz w:val="18"/>
                <w:szCs w:val="18"/>
                <w:lang w:eastAsia="en-US"/>
              </w:rPr>
            </w:pPr>
            <w:r w:rsidRPr="00942DAD">
              <w:rPr>
                <w:rFonts w:eastAsia="Calibri"/>
                <w:b/>
                <w:bCs/>
                <w:sz w:val="18"/>
                <w:szCs w:val="18"/>
                <w:lang w:eastAsia="en-US"/>
              </w:rPr>
              <w:t>Professional use</w:t>
            </w:r>
            <w:r w:rsidR="00150D19">
              <w:rPr>
                <w:rFonts w:eastAsia="Calibri"/>
                <w:b/>
                <w:bCs/>
                <w:sz w:val="18"/>
                <w:szCs w:val="18"/>
                <w:lang w:eastAsia="en-US"/>
              </w:rPr>
              <w:t>*</w:t>
            </w:r>
          </w:p>
        </w:tc>
        <w:tc>
          <w:tcPr>
            <w:tcW w:w="737" w:type="pct"/>
            <w:shd w:val="clear" w:color="auto" w:fill="auto"/>
            <w:tcMar>
              <w:top w:w="57" w:type="dxa"/>
              <w:bottom w:w="57" w:type="dxa"/>
            </w:tcMar>
          </w:tcPr>
          <w:p w14:paraId="75D8D2FE" w14:textId="77777777" w:rsidR="00D6100A" w:rsidRPr="00942DAD" w:rsidRDefault="00D6100A" w:rsidP="00571529">
            <w:pPr>
              <w:spacing w:line="260" w:lineRule="atLeast"/>
              <w:rPr>
                <w:rFonts w:eastAsia="Calibri"/>
                <w:b/>
                <w:bCs/>
                <w:sz w:val="18"/>
                <w:szCs w:val="18"/>
                <w:lang w:eastAsia="en-US"/>
              </w:rPr>
            </w:pPr>
            <w:r w:rsidRPr="00942DAD">
              <w:rPr>
                <w:rFonts w:eastAsia="Calibri"/>
                <w:b/>
                <w:bCs/>
                <w:sz w:val="18"/>
                <w:szCs w:val="18"/>
                <w:lang w:eastAsia="en-US"/>
              </w:rPr>
              <w:t>Non-professional use</w:t>
            </w:r>
          </w:p>
        </w:tc>
        <w:tc>
          <w:tcPr>
            <w:tcW w:w="598" w:type="pct"/>
          </w:tcPr>
          <w:p w14:paraId="1A23504A" w14:textId="77777777" w:rsidR="00D6100A" w:rsidRPr="00942DAD" w:rsidRDefault="00D6100A" w:rsidP="00571529">
            <w:pPr>
              <w:spacing w:line="260" w:lineRule="atLeast"/>
              <w:rPr>
                <w:rFonts w:eastAsia="Calibri"/>
                <w:b/>
                <w:bCs/>
                <w:sz w:val="18"/>
                <w:szCs w:val="18"/>
                <w:lang w:eastAsia="en-US"/>
              </w:rPr>
            </w:pPr>
            <w:r w:rsidRPr="00942DAD">
              <w:rPr>
                <w:rFonts w:eastAsia="Calibri"/>
                <w:b/>
                <w:bCs/>
                <w:sz w:val="18"/>
                <w:szCs w:val="18"/>
                <w:lang w:eastAsia="en-US"/>
              </w:rPr>
              <w:t>Industrial use</w:t>
            </w:r>
          </w:p>
        </w:tc>
        <w:tc>
          <w:tcPr>
            <w:tcW w:w="735" w:type="pct"/>
          </w:tcPr>
          <w:p w14:paraId="57CBDDA7" w14:textId="6A9AA5BF" w:rsidR="00D6100A" w:rsidRPr="00942DAD" w:rsidRDefault="00D6100A" w:rsidP="00571529">
            <w:pPr>
              <w:spacing w:line="260" w:lineRule="atLeast"/>
              <w:rPr>
                <w:rFonts w:eastAsia="Calibri"/>
                <w:b/>
                <w:bCs/>
                <w:sz w:val="18"/>
                <w:szCs w:val="18"/>
                <w:lang w:eastAsia="en-US"/>
              </w:rPr>
            </w:pPr>
            <w:r w:rsidRPr="00942DAD">
              <w:rPr>
                <w:rFonts w:eastAsia="Calibri"/>
                <w:b/>
                <w:bCs/>
                <w:sz w:val="18"/>
                <w:szCs w:val="18"/>
                <w:lang w:eastAsia="en-US"/>
              </w:rPr>
              <w:t>Professional use</w:t>
            </w:r>
            <w:r w:rsidR="00150D19">
              <w:rPr>
                <w:rFonts w:eastAsia="Calibri"/>
                <w:b/>
                <w:bCs/>
                <w:sz w:val="18"/>
                <w:szCs w:val="18"/>
                <w:lang w:eastAsia="en-US"/>
              </w:rPr>
              <w:t>*</w:t>
            </w:r>
          </w:p>
        </w:tc>
        <w:tc>
          <w:tcPr>
            <w:tcW w:w="507" w:type="pct"/>
          </w:tcPr>
          <w:p w14:paraId="43034767" w14:textId="77777777" w:rsidR="00D6100A" w:rsidRPr="00942DAD" w:rsidRDefault="00D6100A" w:rsidP="00571529">
            <w:pPr>
              <w:spacing w:line="260" w:lineRule="atLeast"/>
              <w:rPr>
                <w:rFonts w:eastAsia="Calibri"/>
                <w:b/>
                <w:bCs/>
                <w:sz w:val="18"/>
                <w:szCs w:val="18"/>
                <w:lang w:eastAsia="en-US"/>
              </w:rPr>
            </w:pPr>
            <w:r w:rsidRPr="00942DAD">
              <w:rPr>
                <w:rFonts w:eastAsia="Calibri"/>
                <w:b/>
                <w:bCs/>
                <w:sz w:val="18"/>
                <w:szCs w:val="18"/>
                <w:lang w:eastAsia="en-US"/>
              </w:rPr>
              <w:t>General public</w:t>
            </w:r>
          </w:p>
        </w:tc>
        <w:tc>
          <w:tcPr>
            <w:tcW w:w="501" w:type="pct"/>
          </w:tcPr>
          <w:p w14:paraId="6FD71E4B" w14:textId="77777777" w:rsidR="00D6100A" w:rsidRPr="00942DAD" w:rsidRDefault="00D6100A" w:rsidP="00571529">
            <w:pPr>
              <w:spacing w:line="260" w:lineRule="atLeast"/>
              <w:rPr>
                <w:rFonts w:eastAsia="Calibri"/>
                <w:b/>
                <w:bCs/>
                <w:sz w:val="18"/>
                <w:szCs w:val="18"/>
                <w:lang w:eastAsia="en-US"/>
              </w:rPr>
            </w:pPr>
            <w:r w:rsidRPr="00942DAD">
              <w:rPr>
                <w:rFonts w:eastAsia="Calibri"/>
                <w:b/>
                <w:bCs/>
                <w:sz w:val="18"/>
                <w:szCs w:val="18"/>
                <w:lang w:eastAsia="en-US"/>
              </w:rPr>
              <w:t>Via food</w:t>
            </w:r>
          </w:p>
        </w:tc>
      </w:tr>
      <w:tr w:rsidR="00D6100A" w:rsidRPr="00942DAD" w14:paraId="1E25D6BB" w14:textId="77777777" w:rsidTr="00571529">
        <w:trPr>
          <w:tblHeader/>
        </w:trPr>
        <w:tc>
          <w:tcPr>
            <w:tcW w:w="618" w:type="pct"/>
            <w:shd w:val="clear" w:color="auto" w:fill="auto"/>
            <w:tcMar>
              <w:top w:w="57" w:type="dxa"/>
              <w:bottom w:w="57" w:type="dxa"/>
            </w:tcMar>
          </w:tcPr>
          <w:p w14:paraId="0FC19C0C" w14:textId="77777777" w:rsidR="00D6100A" w:rsidRPr="00942DAD" w:rsidRDefault="00D6100A" w:rsidP="00571529">
            <w:pPr>
              <w:spacing w:line="260" w:lineRule="atLeast"/>
              <w:rPr>
                <w:rFonts w:eastAsia="Calibri"/>
                <w:b/>
                <w:bCs/>
                <w:sz w:val="18"/>
                <w:szCs w:val="18"/>
                <w:lang w:eastAsia="en-US"/>
              </w:rPr>
            </w:pPr>
            <w:r w:rsidRPr="00942DAD">
              <w:rPr>
                <w:rFonts w:eastAsia="Calibri"/>
                <w:b/>
                <w:bCs/>
                <w:sz w:val="18"/>
                <w:szCs w:val="18"/>
                <w:lang w:eastAsia="en-US"/>
              </w:rPr>
              <w:t>Inhalation</w:t>
            </w:r>
          </w:p>
        </w:tc>
        <w:tc>
          <w:tcPr>
            <w:tcW w:w="569" w:type="pct"/>
            <w:tcMar>
              <w:top w:w="57" w:type="dxa"/>
              <w:bottom w:w="57" w:type="dxa"/>
            </w:tcMar>
          </w:tcPr>
          <w:p w14:paraId="118C2C10" w14:textId="77777777" w:rsidR="00D6100A" w:rsidRPr="00942DAD" w:rsidRDefault="00D6100A" w:rsidP="00571529">
            <w:pPr>
              <w:spacing w:line="260" w:lineRule="atLeast"/>
              <w:rPr>
                <w:rFonts w:eastAsia="Calibri"/>
                <w:sz w:val="18"/>
                <w:szCs w:val="18"/>
                <w:lang w:eastAsia="en-US"/>
              </w:rPr>
            </w:pPr>
            <w:r w:rsidRPr="00942DAD">
              <w:rPr>
                <w:rFonts w:eastAsia="Calibri"/>
                <w:sz w:val="18"/>
                <w:szCs w:val="18"/>
                <w:lang w:eastAsia="en-US"/>
              </w:rPr>
              <w:t>n.a</w:t>
            </w:r>
          </w:p>
        </w:tc>
        <w:tc>
          <w:tcPr>
            <w:tcW w:w="736" w:type="pct"/>
            <w:shd w:val="clear" w:color="auto" w:fill="auto"/>
            <w:tcMar>
              <w:top w:w="57" w:type="dxa"/>
              <w:bottom w:w="57" w:type="dxa"/>
            </w:tcMar>
          </w:tcPr>
          <w:p w14:paraId="49832207" w14:textId="77777777" w:rsidR="00D6100A" w:rsidRPr="00E325FA" w:rsidRDefault="00D6100A" w:rsidP="00571529">
            <w:pPr>
              <w:spacing w:line="260" w:lineRule="atLeast"/>
              <w:rPr>
                <w:rFonts w:eastAsia="Calibri"/>
                <w:sz w:val="18"/>
                <w:szCs w:val="18"/>
                <w:highlight w:val="yellow"/>
                <w:lang w:eastAsia="en-US"/>
              </w:rPr>
            </w:pPr>
            <w:r w:rsidRPr="00942DAD">
              <w:rPr>
                <w:rFonts w:eastAsia="Calibri"/>
                <w:sz w:val="18"/>
                <w:szCs w:val="18"/>
                <w:lang w:eastAsia="en-US"/>
              </w:rPr>
              <w:t>yes</w:t>
            </w:r>
          </w:p>
        </w:tc>
        <w:tc>
          <w:tcPr>
            <w:tcW w:w="737" w:type="pct"/>
            <w:shd w:val="clear" w:color="auto" w:fill="auto"/>
            <w:tcMar>
              <w:top w:w="57" w:type="dxa"/>
              <w:bottom w:w="57" w:type="dxa"/>
            </w:tcMar>
          </w:tcPr>
          <w:p w14:paraId="46BD3392" w14:textId="77777777" w:rsidR="00D6100A" w:rsidRPr="00E325FA" w:rsidRDefault="00D6100A" w:rsidP="00571529">
            <w:pPr>
              <w:spacing w:line="260" w:lineRule="atLeast"/>
              <w:rPr>
                <w:rFonts w:eastAsia="Calibri"/>
                <w:sz w:val="18"/>
                <w:szCs w:val="18"/>
                <w:highlight w:val="yellow"/>
                <w:lang w:eastAsia="en-US"/>
              </w:rPr>
            </w:pPr>
            <w:r w:rsidRPr="00942DAD">
              <w:rPr>
                <w:rFonts w:eastAsia="Calibri"/>
                <w:sz w:val="18"/>
                <w:szCs w:val="18"/>
                <w:lang w:eastAsia="en-US"/>
              </w:rPr>
              <w:t>yes</w:t>
            </w:r>
          </w:p>
        </w:tc>
        <w:tc>
          <w:tcPr>
            <w:tcW w:w="598" w:type="pct"/>
          </w:tcPr>
          <w:p w14:paraId="63703763" w14:textId="77777777" w:rsidR="00D6100A" w:rsidRPr="00942DAD" w:rsidRDefault="00D6100A" w:rsidP="00571529">
            <w:pPr>
              <w:spacing w:line="260" w:lineRule="atLeast"/>
              <w:rPr>
                <w:rFonts w:eastAsia="Calibri"/>
                <w:sz w:val="18"/>
                <w:szCs w:val="18"/>
                <w:lang w:eastAsia="en-US"/>
              </w:rPr>
            </w:pPr>
            <w:r w:rsidRPr="00942DAD">
              <w:rPr>
                <w:rFonts w:eastAsia="Calibri"/>
                <w:sz w:val="18"/>
                <w:szCs w:val="18"/>
                <w:lang w:eastAsia="en-US"/>
              </w:rPr>
              <w:t>n.a</w:t>
            </w:r>
          </w:p>
        </w:tc>
        <w:tc>
          <w:tcPr>
            <w:tcW w:w="735" w:type="pct"/>
          </w:tcPr>
          <w:p w14:paraId="6309B884" w14:textId="77777777" w:rsidR="00D6100A" w:rsidRPr="00942DAD" w:rsidRDefault="00D6100A" w:rsidP="00571529">
            <w:pPr>
              <w:spacing w:line="260" w:lineRule="atLeast"/>
              <w:rPr>
                <w:rFonts w:eastAsia="Calibri"/>
                <w:sz w:val="18"/>
                <w:szCs w:val="18"/>
                <w:lang w:eastAsia="en-US"/>
              </w:rPr>
            </w:pPr>
            <w:r w:rsidRPr="00942DAD">
              <w:rPr>
                <w:rFonts w:eastAsia="Calibri"/>
                <w:sz w:val="18"/>
                <w:szCs w:val="18"/>
                <w:lang w:eastAsia="en-US"/>
              </w:rPr>
              <w:t>no</w:t>
            </w:r>
          </w:p>
        </w:tc>
        <w:tc>
          <w:tcPr>
            <w:tcW w:w="507" w:type="pct"/>
          </w:tcPr>
          <w:p w14:paraId="06F87AD8" w14:textId="77777777" w:rsidR="00D6100A" w:rsidRPr="00942DAD" w:rsidRDefault="00D6100A" w:rsidP="00571529">
            <w:pPr>
              <w:spacing w:line="260" w:lineRule="atLeast"/>
              <w:rPr>
                <w:rFonts w:eastAsia="Calibri"/>
                <w:sz w:val="18"/>
                <w:szCs w:val="18"/>
                <w:lang w:eastAsia="en-US"/>
              </w:rPr>
            </w:pPr>
            <w:r w:rsidRPr="00686E07">
              <w:rPr>
                <w:rFonts w:eastAsia="Calibri"/>
                <w:sz w:val="18"/>
                <w:szCs w:val="18"/>
                <w:lang w:eastAsia="en-US"/>
              </w:rPr>
              <w:t>yes</w:t>
            </w:r>
          </w:p>
        </w:tc>
        <w:tc>
          <w:tcPr>
            <w:tcW w:w="501" w:type="pct"/>
          </w:tcPr>
          <w:p w14:paraId="058D709C" w14:textId="77777777" w:rsidR="00D6100A" w:rsidRPr="00942DAD" w:rsidRDefault="00D6100A" w:rsidP="00571529">
            <w:pPr>
              <w:spacing w:line="260" w:lineRule="atLeast"/>
              <w:rPr>
                <w:rFonts w:eastAsia="Calibri"/>
                <w:sz w:val="18"/>
                <w:szCs w:val="18"/>
                <w:lang w:eastAsia="en-US"/>
              </w:rPr>
            </w:pPr>
            <w:r w:rsidRPr="00942DAD">
              <w:rPr>
                <w:rFonts w:eastAsia="Calibri"/>
                <w:sz w:val="18"/>
                <w:szCs w:val="18"/>
                <w:lang w:eastAsia="en-US"/>
              </w:rPr>
              <w:t>n.a</w:t>
            </w:r>
          </w:p>
        </w:tc>
      </w:tr>
      <w:tr w:rsidR="00D6100A" w:rsidRPr="00942DAD" w14:paraId="4E86BD91" w14:textId="77777777" w:rsidTr="00571529">
        <w:trPr>
          <w:tblHeader/>
        </w:trPr>
        <w:tc>
          <w:tcPr>
            <w:tcW w:w="618" w:type="pct"/>
            <w:shd w:val="clear" w:color="auto" w:fill="auto"/>
            <w:tcMar>
              <w:top w:w="57" w:type="dxa"/>
              <w:bottom w:w="57" w:type="dxa"/>
            </w:tcMar>
          </w:tcPr>
          <w:p w14:paraId="2CAB9768" w14:textId="77777777" w:rsidR="00D6100A" w:rsidRPr="00942DAD" w:rsidRDefault="00D6100A" w:rsidP="00571529">
            <w:pPr>
              <w:spacing w:line="260" w:lineRule="atLeast"/>
              <w:rPr>
                <w:rFonts w:eastAsia="Calibri"/>
                <w:b/>
                <w:bCs/>
                <w:sz w:val="18"/>
                <w:szCs w:val="18"/>
                <w:lang w:eastAsia="en-US"/>
              </w:rPr>
            </w:pPr>
            <w:r w:rsidRPr="00942DAD">
              <w:rPr>
                <w:rFonts w:eastAsia="Calibri"/>
                <w:b/>
                <w:bCs/>
                <w:sz w:val="18"/>
                <w:szCs w:val="18"/>
                <w:lang w:eastAsia="en-US"/>
              </w:rPr>
              <w:t>Dermal</w:t>
            </w:r>
          </w:p>
        </w:tc>
        <w:tc>
          <w:tcPr>
            <w:tcW w:w="569" w:type="pct"/>
            <w:tcMar>
              <w:top w:w="57" w:type="dxa"/>
              <w:bottom w:w="57" w:type="dxa"/>
            </w:tcMar>
          </w:tcPr>
          <w:p w14:paraId="4DDC3198" w14:textId="77777777" w:rsidR="00D6100A" w:rsidRPr="00942DAD" w:rsidRDefault="00D6100A" w:rsidP="00571529">
            <w:pPr>
              <w:spacing w:line="260" w:lineRule="atLeast"/>
              <w:rPr>
                <w:rFonts w:eastAsia="Calibri"/>
                <w:sz w:val="18"/>
                <w:szCs w:val="18"/>
                <w:lang w:eastAsia="en-US"/>
              </w:rPr>
            </w:pPr>
            <w:r w:rsidRPr="00942DAD">
              <w:rPr>
                <w:rFonts w:eastAsia="Calibri"/>
                <w:sz w:val="18"/>
                <w:szCs w:val="18"/>
                <w:lang w:eastAsia="en-US"/>
              </w:rPr>
              <w:t>n.a</w:t>
            </w:r>
          </w:p>
        </w:tc>
        <w:tc>
          <w:tcPr>
            <w:tcW w:w="736" w:type="pct"/>
            <w:shd w:val="clear" w:color="auto" w:fill="auto"/>
            <w:tcMar>
              <w:top w:w="57" w:type="dxa"/>
              <w:bottom w:w="57" w:type="dxa"/>
            </w:tcMar>
          </w:tcPr>
          <w:p w14:paraId="136772A2" w14:textId="77777777" w:rsidR="00D6100A" w:rsidRPr="00942DAD" w:rsidRDefault="00D6100A" w:rsidP="00571529">
            <w:pPr>
              <w:spacing w:line="260" w:lineRule="atLeast"/>
              <w:rPr>
                <w:rFonts w:eastAsia="Calibri"/>
                <w:sz w:val="18"/>
                <w:szCs w:val="18"/>
                <w:lang w:eastAsia="en-US"/>
              </w:rPr>
            </w:pPr>
            <w:r w:rsidRPr="00942DAD">
              <w:rPr>
                <w:rFonts w:eastAsia="Calibri"/>
                <w:sz w:val="18"/>
                <w:szCs w:val="18"/>
                <w:lang w:eastAsia="en-US"/>
              </w:rPr>
              <w:t>yes</w:t>
            </w:r>
          </w:p>
        </w:tc>
        <w:tc>
          <w:tcPr>
            <w:tcW w:w="737" w:type="pct"/>
            <w:shd w:val="clear" w:color="auto" w:fill="auto"/>
            <w:tcMar>
              <w:top w:w="57" w:type="dxa"/>
              <w:bottom w:w="57" w:type="dxa"/>
            </w:tcMar>
          </w:tcPr>
          <w:p w14:paraId="02A55F3C" w14:textId="77777777" w:rsidR="00D6100A" w:rsidRPr="00942DAD" w:rsidRDefault="00D6100A" w:rsidP="00571529">
            <w:pPr>
              <w:spacing w:line="260" w:lineRule="atLeast"/>
              <w:rPr>
                <w:rFonts w:eastAsia="Calibri"/>
                <w:sz w:val="18"/>
                <w:szCs w:val="18"/>
                <w:lang w:eastAsia="en-US"/>
              </w:rPr>
            </w:pPr>
            <w:r w:rsidRPr="00942DAD">
              <w:rPr>
                <w:rFonts w:eastAsia="Calibri"/>
                <w:sz w:val="18"/>
                <w:szCs w:val="18"/>
                <w:lang w:eastAsia="en-US"/>
              </w:rPr>
              <w:t>yes</w:t>
            </w:r>
          </w:p>
        </w:tc>
        <w:tc>
          <w:tcPr>
            <w:tcW w:w="598" w:type="pct"/>
          </w:tcPr>
          <w:p w14:paraId="1D4344FC" w14:textId="77777777" w:rsidR="00D6100A" w:rsidRPr="00942DAD" w:rsidRDefault="00D6100A" w:rsidP="00571529">
            <w:pPr>
              <w:spacing w:line="260" w:lineRule="atLeast"/>
              <w:rPr>
                <w:rFonts w:eastAsia="Calibri"/>
                <w:sz w:val="18"/>
                <w:szCs w:val="18"/>
                <w:lang w:eastAsia="en-US"/>
              </w:rPr>
            </w:pPr>
            <w:r w:rsidRPr="00942DAD">
              <w:rPr>
                <w:rFonts w:eastAsia="Calibri"/>
                <w:sz w:val="18"/>
                <w:szCs w:val="18"/>
                <w:lang w:eastAsia="en-US"/>
              </w:rPr>
              <w:t>n.a</w:t>
            </w:r>
          </w:p>
        </w:tc>
        <w:tc>
          <w:tcPr>
            <w:tcW w:w="735" w:type="pct"/>
          </w:tcPr>
          <w:p w14:paraId="38BA3644" w14:textId="77777777" w:rsidR="00D6100A" w:rsidRPr="00942DAD" w:rsidRDefault="00D6100A" w:rsidP="00571529">
            <w:pPr>
              <w:spacing w:line="260" w:lineRule="atLeast"/>
              <w:rPr>
                <w:rFonts w:eastAsia="Calibri"/>
                <w:sz w:val="18"/>
                <w:szCs w:val="18"/>
                <w:lang w:eastAsia="en-US"/>
              </w:rPr>
            </w:pPr>
            <w:r w:rsidRPr="00942DAD">
              <w:rPr>
                <w:rFonts w:eastAsia="Calibri"/>
                <w:sz w:val="18"/>
                <w:szCs w:val="18"/>
                <w:lang w:eastAsia="en-US"/>
              </w:rPr>
              <w:t>no</w:t>
            </w:r>
          </w:p>
        </w:tc>
        <w:tc>
          <w:tcPr>
            <w:tcW w:w="507" w:type="pct"/>
          </w:tcPr>
          <w:p w14:paraId="5AC09A74" w14:textId="77777777" w:rsidR="00D6100A" w:rsidRPr="00942DAD" w:rsidRDefault="00D6100A" w:rsidP="00571529">
            <w:pPr>
              <w:spacing w:line="260" w:lineRule="atLeast"/>
              <w:rPr>
                <w:rFonts w:eastAsia="Calibri"/>
                <w:sz w:val="18"/>
                <w:szCs w:val="18"/>
                <w:lang w:eastAsia="en-US"/>
              </w:rPr>
            </w:pPr>
            <w:r w:rsidRPr="00942DAD">
              <w:rPr>
                <w:rFonts w:eastAsia="Calibri"/>
                <w:sz w:val="18"/>
                <w:szCs w:val="18"/>
                <w:lang w:eastAsia="en-US"/>
              </w:rPr>
              <w:t>yes</w:t>
            </w:r>
          </w:p>
        </w:tc>
        <w:tc>
          <w:tcPr>
            <w:tcW w:w="501" w:type="pct"/>
          </w:tcPr>
          <w:p w14:paraId="29F2467C" w14:textId="77777777" w:rsidR="00D6100A" w:rsidRPr="00942DAD" w:rsidRDefault="00D6100A" w:rsidP="00571529">
            <w:pPr>
              <w:spacing w:line="260" w:lineRule="atLeast"/>
              <w:rPr>
                <w:rFonts w:eastAsia="Calibri"/>
                <w:sz w:val="18"/>
                <w:szCs w:val="18"/>
                <w:lang w:eastAsia="en-US"/>
              </w:rPr>
            </w:pPr>
            <w:r w:rsidRPr="00942DAD">
              <w:rPr>
                <w:rFonts w:eastAsia="Calibri"/>
                <w:sz w:val="18"/>
                <w:szCs w:val="18"/>
                <w:lang w:eastAsia="en-US"/>
              </w:rPr>
              <w:t>n.a</w:t>
            </w:r>
          </w:p>
        </w:tc>
      </w:tr>
      <w:tr w:rsidR="00D6100A" w:rsidRPr="00942DAD" w14:paraId="7DAD1539" w14:textId="77777777" w:rsidTr="00571529">
        <w:trPr>
          <w:tblHeader/>
        </w:trPr>
        <w:tc>
          <w:tcPr>
            <w:tcW w:w="618" w:type="pct"/>
            <w:shd w:val="clear" w:color="auto" w:fill="auto"/>
            <w:tcMar>
              <w:top w:w="57" w:type="dxa"/>
              <w:bottom w:w="57" w:type="dxa"/>
            </w:tcMar>
          </w:tcPr>
          <w:p w14:paraId="22233832" w14:textId="77777777" w:rsidR="00D6100A" w:rsidRPr="00942DAD" w:rsidRDefault="00D6100A" w:rsidP="00571529">
            <w:pPr>
              <w:spacing w:line="260" w:lineRule="atLeast"/>
              <w:rPr>
                <w:rFonts w:eastAsia="Calibri"/>
                <w:b/>
                <w:bCs/>
                <w:sz w:val="18"/>
                <w:szCs w:val="18"/>
                <w:lang w:eastAsia="en-US"/>
              </w:rPr>
            </w:pPr>
            <w:r w:rsidRPr="00942DAD">
              <w:rPr>
                <w:rFonts w:eastAsia="Calibri"/>
                <w:b/>
                <w:bCs/>
                <w:sz w:val="18"/>
                <w:szCs w:val="18"/>
                <w:lang w:eastAsia="en-US"/>
              </w:rPr>
              <w:t>Oral</w:t>
            </w:r>
          </w:p>
        </w:tc>
        <w:tc>
          <w:tcPr>
            <w:tcW w:w="569" w:type="pct"/>
            <w:tcMar>
              <w:top w:w="57" w:type="dxa"/>
              <w:bottom w:w="57" w:type="dxa"/>
            </w:tcMar>
          </w:tcPr>
          <w:p w14:paraId="3C2FABCF" w14:textId="77777777" w:rsidR="00D6100A" w:rsidRPr="00942DAD" w:rsidRDefault="00D6100A" w:rsidP="00571529">
            <w:pPr>
              <w:spacing w:line="260" w:lineRule="atLeast"/>
              <w:rPr>
                <w:rFonts w:eastAsia="Calibri"/>
                <w:sz w:val="18"/>
                <w:szCs w:val="18"/>
                <w:lang w:eastAsia="en-US"/>
              </w:rPr>
            </w:pPr>
            <w:r w:rsidRPr="00942DAD">
              <w:rPr>
                <w:rFonts w:eastAsia="Calibri"/>
                <w:sz w:val="18"/>
                <w:szCs w:val="18"/>
                <w:lang w:eastAsia="en-US"/>
              </w:rPr>
              <w:t>n.a</w:t>
            </w:r>
          </w:p>
        </w:tc>
        <w:tc>
          <w:tcPr>
            <w:tcW w:w="736" w:type="pct"/>
            <w:shd w:val="clear" w:color="auto" w:fill="auto"/>
            <w:tcMar>
              <w:top w:w="57" w:type="dxa"/>
              <w:bottom w:w="57" w:type="dxa"/>
            </w:tcMar>
          </w:tcPr>
          <w:p w14:paraId="0BDEEF48" w14:textId="77777777" w:rsidR="00D6100A" w:rsidRPr="00942DAD" w:rsidRDefault="00D6100A" w:rsidP="00571529">
            <w:pPr>
              <w:spacing w:line="260" w:lineRule="atLeast"/>
              <w:rPr>
                <w:rFonts w:eastAsia="Calibri"/>
                <w:sz w:val="18"/>
                <w:szCs w:val="18"/>
                <w:lang w:eastAsia="en-US"/>
              </w:rPr>
            </w:pPr>
            <w:r w:rsidRPr="00942DAD">
              <w:rPr>
                <w:rFonts w:eastAsia="Calibri"/>
                <w:sz w:val="18"/>
                <w:szCs w:val="18"/>
                <w:lang w:eastAsia="en-US"/>
              </w:rPr>
              <w:t>no</w:t>
            </w:r>
          </w:p>
        </w:tc>
        <w:tc>
          <w:tcPr>
            <w:tcW w:w="737" w:type="pct"/>
            <w:shd w:val="clear" w:color="auto" w:fill="auto"/>
            <w:tcMar>
              <w:top w:w="57" w:type="dxa"/>
              <w:bottom w:w="57" w:type="dxa"/>
            </w:tcMar>
          </w:tcPr>
          <w:p w14:paraId="028E50C9" w14:textId="77777777" w:rsidR="00D6100A" w:rsidRPr="00942DAD" w:rsidRDefault="00D6100A" w:rsidP="00571529">
            <w:pPr>
              <w:spacing w:line="260" w:lineRule="atLeast"/>
              <w:rPr>
                <w:rFonts w:eastAsia="Calibri"/>
                <w:sz w:val="18"/>
                <w:szCs w:val="18"/>
                <w:lang w:eastAsia="en-US"/>
              </w:rPr>
            </w:pPr>
            <w:r w:rsidRPr="00942DAD">
              <w:rPr>
                <w:rFonts w:eastAsia="Calibri"/>
                <w:sz w:val="18"/>
                <w:szCs w:val="18"/>
                <w:lang w:eastAsia="en-US"/>
              </w:rPr>
              <w:t>no</w:t>
            </w:r>
          </w:p>
        </w:tc>
        <w:tc>
          <w:tcPr>
            <w:tcW w:w="598" w:type="pct"/>
          </w:tcPr>
          <w:p w14:paraId="28BDE844" w14:textId="77777777" w:rsidR="00D6100A" w:rsidRPr="00942DAD" w:rsidRDefault="00D6100A" w:rsidP="00571529">
            <w:pPr>
              <w:spacing w:line="260" w:lineRule="atLeast"/>
              <w:rPr>
                <w:rFonts w:eastAsia="Calibri"/>
                <w:sz w:val="18"/>
                <w:szCs w:val="18"/>
                <w:lang w:eastAsia="en-US"/>
              </w:rPr>
            </w:pPr>
            <w:r w:rsidRPr="00942DAD">
              <w:rPr>
                <w:rFonts w:eastAsia="Calibri"/>
                <w:sz w:val="18"/>
                <w:szCs w:val="18"/>
                <w:lang w:eastAsia="en-US"/>
              </w:rPr>
              <w:t>n.a</w:t>
            </w:r>
          </w:p>
        </w:tc>
        <w:tc>
          <w:tcPr>
            <w:tcW w:w="735" w:type="pct"/>
          </w:tcPr>
          <w:p w14:paraId="188449DB" w14:textId="77777777" w:rsidR="00D6100A" w:rsidRPr="00942DAD" w:rsidRDefault="00D6100A" w:rsidP="00571529">
            <w:pPr>
              <w:spacing w:line="260" w:lineRule="atLeast"/>
              <w:rPr>
                <w:rFonts w:eastAsia="Calibri"/>
                <w:sz w:val="18"/>
                <w:szCs w:val="18"/>
                <w:lang w:eastAsia="en-US"/>
              </w:rPr>
            </w:pPr>
            <w:r w:rsidRPr="00942DAD">
              <w:rPr>
                <w:rFonts w:eastAsia="Calibri"/>
                <w:sz w:val="18"/>
                <w:szCs w:val="18"/>
                <w:lang w:eastAsia="en-US"/>
              </w:rPr>
              <w:t>no</w:t>
            </w:r>
          </w:p>
        </w:tc>
        <w:tc>
          <w:tcPr>
            <w:tcW w:w="507" w:type="pct"/>
          </w:tcPr>
          <w:p w14:paraId="2612162D" w14:textId="77777777" w:rsidR="00D6100A" w:rsidRPr="00942DAD" w:rsidRDefault="00D6100A" w:rsidP="00571529">
            <w:pPr>
              <w:spacing w:line="260" w:lineRule="atLeast"/>
              <w:rPr>
                <w:rFonts w:eastAsia="Calibri"/>
                <w:sz w:val="18"/>
                <w:szCs w:val="18"/>
                <w:lang w:eastAsia="en-US"/>
              </w:rPr>
            </w:pPr>
            <w:r w:rsidRPr="00942DAD">
              <w:rPr>
                <w:rFonts w:eastAsia="Calibri"/>
                <w:sz w:val="18"/>
                <w:szCs w:val="18"/>
                <w:lang w:eastAsia="en-US"/>
              </w:rPr>
              <w:t>yes</w:t>
            </w:r>
          </w:p>
        </w:tc>
        <w:tc>
          <w:tcPr>
            <w:tcW w:w="501" w:type="pct"/>
          </w:tcPr>
          <w:p w14:paraId="1EE977FE" w14:textId="77777777" w:rsidR="00D6100A" w:rsidRPr="00942DAD" w:rsidRDefault="00D6100A" w:rsidP="00571529">
            <w:pPr>
              <w:spacing w:line="260" w:lineRule="atLeast"/>
              <w:rPr>
                <w:rFonts w:eastAsia="Calibri"/>
                <w:sz w:val="18"/>
                <w:szCs w:val="18"/>
                <w:lang w:eastAsia="en-US"/>
              </w:rPr>
            </w:pPr>
            <w:r w:rsidRPr="00942DAD">
              <w:rPr>
                <w:rFonts w:eastAsia="Calibri"/>
                <w:sz w:val="18"/>
                <w:szCs w:val="18"/>
                <w:lang w:eastAsia="en-US"/>
              </w:rPr>
              <w:t>n.a</w:t>
            </w:r>
          </w:p>
        </w:tc>
      </w:tr>
    </w:tbl>
    <w:p w14:paraId="2E1B9FCD" w14:textId="76ECCBDC" w:rsidR="00D6100A" w:rsidRPr="00150D19" w:rsidRDefault="00150D19" w:rsidP="00805A6F">
      <w:pPr>
        <w:jc w:val="both"/>
        <w:rPr>
          <w:rFonts w:eastAsia="Calibri"/>
          <w:iCs/>
          <w:sz w:val="16"/>
          <w:szCs w:val="16"/>
          <w:lang w:val="en-US" w:eastAsia="en-US"/>
        </w:rPr>
      </w:pPr>
      <w:r w:rsidRPr="00150D19">
        <w:rPr>
          <w:rFonts w:eastAsia="Calibri"/>
          <w:iCs/>
          <w:sz w:val="16"/>
          <w:szCs w:val="16"/>
          <w:lang w:eastAsia="en-US"/>
        </w:rPr>
        <w:t>* It is noted that in Greece the users of biocidal products are either licensed professionals (i.e., trained) or non-professionals (amateur users). There is no separate risk assessment conducted for the category of professional users (other than pest control operators) that may be allowed to use the biocidal products in the context of their profession. It is noted, however, that for MS where the category of professional users is relevant, the risk assessment might be considered as covered either from the risk assessment conducted for the trained professional users or the non-professional ones.</w:t>
      </w:r>
    </w:p>
    <w:p w14:paraId="4B947FA3" w14:textId="1AF1736C" w:rsidR="00150D19" w:rsidRDefault="00150D19" w:rsidP="009F4F50">
      <w:pPr>
        <w:spacing w:after="0" w:line="260" w:lineRule="atLeast"/>
        <w:jc w:val="both"/>
        <w:rPr>
          <w:rFonts w:eastAsia="Calibri"/>
          <w:b/>
          <w:bCs/>
          <w:iCs/>
          <w:sz w:val="22"/>
          <w:szCs w:val="22"/>
          <w:lang w:eastAsia="en-US"/>
        </w:rPr>
      </w:pPr>
    </w:p>
    <w:p w14:paraId="3BE5BC98" w14:textId="77777777" w:rsidR="00150D19" w:rsidRPr="009F4F50" w:rsidRDefault="00150D19" w:rsidP="009F4F50">
      <w:pPr>
        <w:spacing w:after="0" w:line="260" w:lineRule="atLeast"/>
        <w:jc w:val="both"/>
        <w:rPr>
          <w:rFonts w:eastAsia="Calibri"/>
          <w:b/>
          <w:bCs/>
          <w:iCs/>
          <w:sz w:val="22"/>
          <w:szCs w:val="22"/>
          <w:lang w:eastAsia="en-US"/>
        </w:rPr>
      </w:pPr>
    </w:p>
    <w:p w14:paraId="74CE3EFB" w14:textId="77777777" w:rsidR="00D6100A" w:rsidRDefault="00D6100A" w:rsidP="00D6100A">
      <w:pPr>
        <w:spacing w:after="120" w:line="260" w:lineRule="atLeast"/>
        <w:jc w:val="both"/>
        <w:rPr>
          <w:rFonts w:eastAsia="Calibri"/>
          <w:b/>
          <w:bCs/>
          <w:lang w:eastAsia="en-US"/>
        </w:rPr>
      </w:pPr>
      <w:r w:rsidRPr="00A952BF">
        <w:rPr>
          <w:rFonts w:eastAsia="Calibri"/>
          <w:b/>
          <w:bCs/>
          <w:i/>
          <w:sz w:val="22"/>
          <w:szCs w:val="22"/>
          <w:lang w:eastAsia="en-US"/>
        </w:rPr>
        <w:t>List of scenarios</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135"/>
        <w:gridCol w:w="1771"/>
        <w:gridCol w:w="4517"/>
        <w:gridCol w:w="2200"/>
      </w:tblGrid>
      <w:tr w:rsidR="00D6100A" w:rsidRPr="00203B23" w14:paraId="398A5545" w14:textId="77777777" w:rsidTr="00571529">
        <w:trPr>
          <w:tblHeader/>
        </w:trPr>
        <w:tc>
          <w:tcPr>
            <w:tcW w:w="5000" w:type="pct"/>
            <w:gridSpan w:val="4"/>
            <w:shd w:val="clear" w:color="auto" w:fill="FFFFCC"/>
          </w:tcPr>
          <w:p w14:paraId="27531646" w14:textId="77777777" w:rsidR="00D6100A" w:rsidRPr="00203B23" w:rsidRDefault="00D6100A" w:rsidP="00571529">
            <w:pPr>
              <w:keepNext/>
              <w:widowControl w:val="0"/>
              <w:tabs>
                <w:tab w:val="center" w:pos="4536"/>
                <w:tab w:val="right" w:pos="9072"/>
              </w:tabs>
              <w:spacing w:before="60"/>
              <w:jc w:val="center"/>
              <w:rPr>
                <w:rFonts w:eastAsia="Calibri"/>
                <w:b/>
                <w:bCs/>
                <w:color w:val="000000"/>
                <w:lang w:eastAsia="en-GB"/>
              </w:rPr>
            </w:pPr>
            <w:bookmarkStart w:id="1538" w:name="_Toc367976935"/>
            <w:bookmarkStart w:id="1539" w:name="_Toc387138973"/>
            <w:bookmarkStart w:id="1540" w:name="_Toc387142780"/>
            <w:bookmarkStart w:id="1541" w:name="_Toc387146344"/>
            <w:bookmarkStart w:id="1542" w:name="_Toc389729063"/>
            <w:bookmarkStart w:id="1543" w:name="_Toc403472765"/>
            <w:r w:rsidRPr="00203B23">
              <w:rPr>
                <w:rFonts w:eastAsia="Calibri"/>
                <w:b/>
                <w:bCs/>
                <w:i/>
                <w:lang w:eastAsia="en-US"/>
              </w:rPr>
              <w:lastRenderedPageBreak/>
              <w:br w:type="page"/>
            </w:r>
            <w:bookmarkEnd w:id="1538"/>
            <w:bookmarkEnd w:id="1539"/>
            <w:bookmarkEnd w:id="1540"/>
            <w:bookmarkEnd w:id="1541"/>
            <w:bookmarkEnd w:id="1542"/>
            <w:bookmarkEnd w:id="1543"/>
            <w:r w:rsidRPr="00203B23">
              <w:rPr>
                <w:rFonts w:eastAsia="Calibri"/>
                <w:b/>
                <w:bCs/>
                <w:color w:val="000000"/>
                <w:lang w:eastAsia="en-GB"/>
              </w:rPr>
              <w:t xml:space="preserve"> Summary table: scenarios of intended </w:t>
            </w:r>
            <w:r w:rsidRPr="00203B23">
              <w:rPr>
                <w:rFonts w:eastAsia="Calibri"/>
                <w:b/>
                <w:bCs/>
                <w:lang w:eastAsia="en-GB"/>
              </w:rPr>
              <w:t>uses of the biocidal product MIRMEX GR</w:t>
            </w:r>
          </w:p>
        </w:tc>
      </w:tr>
      <w:tr w:rsidR="00D6100A" w:rsidRPr="00203B23" w14:paraId="55F99CD1" w14:textId="77777777" w:rsidTr="00571529">
        <w:trPr>
          <w:tblHeader/>
        </w:trPr>
        <w:tc>
          <w:tcPr>
            <w:tcW w:w="590" w:type="pct"/>
            <w:shd w:val="clear" w:color="auto" w:fill="auto"/>
            <w:tcMar>
              <w:top w:w="57" w:type="dxa"/>
              <w:bottom w:w="57" w:type="dxa"/>
            </w:tcMar>
          </w:tcPr>
          <w:p w14:paraId="0AF609BE" w14:textId="77777777" w:rsidR="00D6100A" w:rsidRPr="00203B23" w:rsidRDefault="00D6100A" w:rsidP="00571529">
            <w:pPr>
              <w:keepNext/>
              <w:widowControl w:val="0"/>
              <w:tabs>
                <w:tab w:val="center" w:pos="4536"/>
                <w:tab w:val="right" w:pos="9072"/>
              </w:tabs>
              <w:rPr>
                <w:rFonts w:eastAsia="Calibri"/>
                <w:b/>
                <w:bCs/>
                <w:color w:val="000000"/>
                <w:lang w:eastAsia="en-GB"/>
              </w:rPr>
            </w:pPr>
            <w:r w:rsidRPr="00203B23">
              <w:rPr>
                <w:rFonts w:eastAsia="Calibri"/>
                <w:b/>
                <w:bCs/>
                <w:color w:val="000000"/>
                <w:lang w:eastAsia="en-GB"/>
              </w:rPr>
              <w:t>Scenario number</w:t>
            </w:r>
          </w:p>
        </w:tc>
        <w:tc>
          <w:tcPr>
            <w:tcW w:w="920" w:type="pct"/>
            <w:shd w:val="clear" w:color="auto" w:fill="auto"/>
            <w:tcMar>
              <w:top w:w="57" w:type="dxa"/>
              <w:bottom w:w="57" w:type="dxa"/>
            </w:tcMar>
          </w:tcPr>
          <w:p w14:paraId="1BE0710D" w14:textId="77777777" w:rsidR="00D6100A" w:rsidRPr="00203B23" w:rsidRDefault="00D6100A" w:rsidP="00571529">
            <w:pPr>
              <w:keepNext/>
              <w:widowControl w:val="0"/>
              <w:tabs>
                <w:tab w:val="center" w:pos="4536"/>
                <w:tab w:val="right" w:pos="9072"/>
              </w:tabs>
              <w:rPr>
                <w:rFonts w:eastAsia="Calibri"/>
                <w:b/>
                <w:bCs/>
                <w:color w:val="000000"/>
                <w:lang w:eastAsia="en-GB"/>
              </w:rPr>
            </w:pPr>
            <w:r w:rsidRPr="00203B23">
              <w:rPr>
                <w:rFonts w:eastAsia="Calibri"/>
                <w:b/>
                <w:bCs/>
                <w:color w:val="000000"/>
                <w:lang w:eastAsia="en-GB"/>
              </w:rPr>
              <w:t>Scenario</w:t>
            </w:r>
          </w:p>
          <w:p w14:paraId="0C5DCDF4" w14:textId="77777777" w:rsidR="00D6100A" w:rsidRPr="00203B23" w:rsidRDefault="00D6100A" w:rsidP="00571529">
            <w:pPr>
              <w:keepNext/>
              <w:widowControl w:val="0"/>
              <w:tabs>
                <w:tab w:val="center" w:pos="4536"/>
                <w:tab w:val="right" w:pos="9072"/>
              </w:tabs>
              <w:rPr>
                <w:rFonts w:eastAsia="Calibri"/>
                <w:color w:val="000000"/>
                <w:lang w:eastAsia="en-GB"/>
              </w:rPr>
            </w:pPr>
            <w:r w:rsidRPr="00203B23">
              <w:rPr>
                <w:rFonts w:eastAsia="Calibri"/>
                <w:color w:val="000000"/>
                <w:lang w:eastAsia="en-GB"/>
              </w:rPr>
              <w:t>(e.g. mixing/ loading)</w:t>
            </w:r>
          </w:p>
        </w:tc>
        <w:tc>
          <w:tcPr>
            <w:tcW w:w="2347" w:type="pct"/>
            <w:shd w:val="clear" w:color="auto" w:fill="auto"/>
            <w:tcMar>
              <w:top w:w="57" w:type="dxa"/>
              <w:bottom w:w="57" w:type="dxa"/>
            </w:tcMar>
          </w:tcPr>
          <w:p w14:paraId="05B2AF09" w14:textId="77777777" w:rsidR="00D6100A" w:rsidRPr="00203B23" w:rsidRDefault="00D6100A" w:rsidP="00571529">
            <w:pPr>
              <w:keepNext/>
              <w:widowControl w:val="0"/>
              <w:tabs>
                <w:tab w:val="center" w:pos="4536"/>
                <w:tab w:val="right" w:pos="9072"/>
              </w:tabs>
              <w:rPr>
                <w:rFonts w:eastAsia="Calibri"/>
                <w:b/>
                <w:bCs/>
                <w:color w:val="000000"/>
                <w:lang w:eastAsia="en-GB"/>
              </w:rPr>
            </w:pPr>
            <w:r w:rsidRPr="00203B23">
              <w:rPr>
                <w:rFonts w:eastAsia="Calibri"/>
                <w:b/>
                <w:bCs/>
                <w:color w:val="000000"/>
                <w:lang w:eastAsia="en-GB"/>
              </w:rPr>
              <w:t xml:space="preserve">Primary or secondary exposure </w:t>
            </w:r>
          </w:p>
          <w:p w14:paraId="32F191E2" w14:textId="77777777" w:rsidR="00D6100A" w:rsidRPr="00203B23" w:rsidRDefault="00D6100A" w:rsidP="00571529">
            <w:pPr>
              <w:keepNext/>
              <w:widowControl w:val="0"/>
              <w:tabs>
                <w:tab w:val="center" w:pos="4536"/>
                <w:tab w:val="right" w:pos="9072"/>
              </w:tabs>
              <w:rPr>
                <w:rFonts w:eastAsia="Calibri"/>
                <w:b/>
                <w:bCs/>
                <w:color w:val="000000"/>
                <w:lang w:eastAsia="en-GB"/>
              </w:rPr>
            </w:pPr>
            <w:r w:rsidRPr="00203B23">
              <w:rPr>
                <w:rFonts w:eastAsia="Calibri"/>
                <w:b/>
                <w:bCs/>
                <w:color w:val="000000"/>
                <w:lang w:eastAsia="en-GB"/>
              </w:rPr>
              <w:t>Description of scenario</w:t>
            </w:r>
          </w:p>
        </w:tc>
        <w:tc>
          <w:tcPr>
            <w:tcW w:w="1144" w:type="pct"/>
            <w:shd w:val="clear" w:color="auto" w:fill="auto"/>
            <w:tcMar>
              <w:top w:w="57" w:type="dxa"/>
              <w:bottom w:w="57" w:type="dxa"/>
            </w:tcMar>
          </w:tcPr>
          <w:p w14:paraId="78766BFB" w14:textId="77777777" w:rsidR="00D6100A" w:rsidRPr="00203B23" w:rsidRDefault="00D6100A" w:rsidP="00571529">
            <w:pPr>
              <w:keepNext/>
              <w:widowControl w:val="0"/>
              <w:tabs>
                <w:tab w:val="center" w:pos="4536"/>
                <w:tab w:val="right" w:pos="9072"/>
              </w:tabs>
              <w:rPr>
                <w:rFonts w:eastAsia="Calibri"/>
                <w:b/>
                <w:bCs/>
                <w:color w:val="000000"/>
                <w:lang w:eastAsia="en-GB"/>
              </w:rPr>
            </w:pPr>
            <w:r w:rsidRPr="00203B23">
              <w:rPr>
                <w:rFonts w:eastAsia="Calibri"/>
                <w:b/>
                <w:bCs/>
                <w:color w:val="000000"/>
                <w:lang w:eastAsia="en-GB"/>
              </w:rPr>
              <w:t>Exposed group</w:t>
            </w:r>
          </w:p>
          <w:p w14:paraId="72197710" w14:textId="77777777" w:rsidR="00D6100A" w:rsidRPr="00203B23" w:rsidRDefault="00D6100A" w:rsidP="00571529">
            <w:pPr>
              <w:keepNext/>
              <w:widowControl w:val="0"/>
              <w:tabs>
                <w:tab w:val="center" w:pos="4536"/>
                <w:tab w:val="right" w:pos="9072"/>
              </w:tabs>
              <w:rPr>
                <w:rFonts w:eastAsia="Calibri"/>
                <w:color w:val="000000"/>
                <w:lang w:eastAsia="en-GB"/>
              </w:rPr>
            </w:pPr>
            <w:r w:rsidRPr="00203B23">
              <w:rPr>
                <w:rFonts w:eastAsia="Calibri"/>
                <w:color w:val="000000"/>
                <w:lang w:eastAsia="en-GB"/>
              </w:rPr>
              <w:t>(e.g. professionals, non-professionals, bystanders)</w:t>
            </w:r>
          </w:p>
        </w:tc>
      </w:tr>
      <w:tr w:rsidR="00D6100A" w:rsidRPr="00203B23" w14:paraId="16F73BE5" w14:textId="77777777" w:rsidTr="00571529">
        <w:trPr>
          <w:trHeight w:val="864"/>
          <w:tblHeader/>
        </w:trPr>
        <w:tc>
          <w:tcPr>
            <w:tcW w:w="590" w:type="pct"/>
            <w:tcMar>
              <w:top w:w="57" w:type="dxa"/>
              <w:bottom w:w="57" w:type="dxa"/>
            </w:tcMar>
          </w:tcPr>
          <w:p w14:paraId="6401EF71" w14:textId="77777777" w:rsidR="00D6100A" w:rsidRPr="00203B23" w:rsidRDefault="00D6100A" w:rsidP="00571529">
            <w:pPr>
              <w:keepNext/>
              <w:rPr>
                <w:rFonts w:eastAsia="Calibri"/>
              </w:rPr>
            </w:pPr>
            <w:r w:rsidRPr="00203B23">
              <w:rPr>
                <w:rFonts w:eastAsia="Calibri"/>
              </w:rPr>
              <w:t>1.</w:t>
            </w:r>
          </w:p>
        </w:tc>
        <w:tc>
          <w:tcPr>
            <w:tcW w:w="920" w:type="pct"/>
            <w:shd w:val="clear" w:color="auto" w:fill="auto"/>
            <w:tcMar>
              <w:top w:w="57" w:type="dxa"/>
              <w:bottom w:w="57" w:type="dxa"/>
            </w:tcMar>
          </w:tcPr>
          <w:p w14:paraId="394BA302" w14:textId="77777777" w:rsidR="00D6100A" w:rsidRPr="00203B23" w:rsidRDefault="00D6100A" w:rsidP="00571529">
            <w:pPr>
              <w:keepNext/>
              <w:widowControl w:val="0"/>
              <w:tabs>
                <w:tab w:val="center" w:pos="4536"/>
                <w:tab w:val="right" w:pos="9072"/>
              </w:tabs>
              <w:rPr>
                <w:rFonts w:eastAsia="Calibri"/>
                <w:color w:val="000000"/>
                <w:lang w:eastAsia="en-GB"/>
              </w:rPr>
            </w:pPr>
            <w:r w:rsidRPr="00203B23">
              <w:rPr>
                <w:rFonts w:eastAsia="Calibri"/>
                <w:color w:val="000000"/>
                <w:lang w:eastAsia="en-GB"/>
              </w:rPr>
              <w:t xml:space="preserve">Application </w:t>
            </w:r>
          </w:p>
        </w:tc>
        <w:tc>
          <w:tcPr>
            <w:tcW w:w="2347" w:type="pct"/>
            <w:tcMar>
              <w:top w:w="57" w:type="dxa"/>
              <w:bottom w:w="57" w:type="dxa"/>
            </w:tcMar>
          </w:tcPr>
          <w:p w14:paraId="25B95F37" w14:textId="77777777" w:rsidR="00D6100A" w:rsidRPr="00203B23" w:rsidRDefault="00D6100A" w:rsidP="00571529">
            <w:pPr>
              <w:keepNext/>
              <w:widowControl w:val="0"/>
              <w:tabs>
                <w:tab w:val="center" w:pos="4536"/>
                <w:tab w:val="right" w:pos="9072"/>
              </w:tabs>
              <w:jc w:val="both"/>
              <w:rPr>
                <w:rFonts w:eastAsia="Calibri"/>
                <w:b/>
                <w:bCs/>
                <w:color w:val="000000"/>
                <w:lang w:eastAsia="en-GB"/>
              </w:rPr>
            </w:pPr>
            <w:r w:rsidRPr="00203B23">
              <w:rPr>
                <w:rFonts w:eastAsia="Calibri"/>
                <w:b/>
                <w:bCs/>
                <w:color w:val="000000"/>
                <w:lang w:eastAsia="en-GB"/>
              </w:rPr>
              <w:t>Primary exposure: direct</w:t>
            </w:r>
          </w:p>
          <w:p w14:paraId="53869280" w14:textId="77777777" w:rsidR="00D6100A" w:rsidRPr="00203B23" w:rsidRDefault="00D6100A" w:rsidP="00571529">
            <w:pPr>
              <w:keepNext/>
              <w:widowControl w:val="0"/>
              <w:tabs>
                <w:tab w:val="center" w:pos="4536"/>
                <w:tab w:val="right" w:pos="9072"/>
              </w:tabs>
              <w:jc w:val="both"/>
              <w:rPr>
                <w:rFonts w:eastAsia="Calibri"/>
                <w:color w:val="000000"/>
                <w:lang w:eastAsia="en-GB"/>
              </w:rPr>
            </w:pPr>
            <w:r w:rsidRPr="00203B23">
              <w:rPr>
                <w:rFonts w:eastAsia="Calibri"/>
                <w:color w:val="000000"/>
                <w:lang w:eastAsia="en-GB"/>
              </w:rPr>
              <w:t>Scattering powder from a hand held duster against ants. Crack and crevice/spot application.</w:t>
            </w:r>
          </w:p>
        </w:tc>
        <w:tc>
          <w:tcPr>
            <w:tcW w:w="1144" w:type="pct"/>
            <w:shd w:val="clear" w:color="auto" w:fill="auto"/>
            <w:tcMar>
              <w:top w:w="57" w:type="dxa"/>
              <w:bottom w:w="57" w:type="dxa"/>
            </w:tcMar>
          </w:tcPr>
          <w:p w14:paraId="6CAF2A50" w14:textId="2EB49506" w:rsidR="00D6100A" w:rsidRPr="00203B23" w:rsidRDefault="002E77A9" w:rsidP="00571529">
            <w:pPr>
              <w:keepNext/>
              <w:widowControl w:val="0"/>
              <w:tabs>
                <w:tab w:val="center" w:pos="4536"/>
                <w:tab w:val="right" w:pos="9072"/>
              </w:tabs>
              <w:rPr>
                <w:rFonts w:eastAsia="Calibri"/>
                <w:color w:val="000000"/>
                <w:lang w:eastAsia="en-GB"/>
              </w:rPr>
            </w:pPr>
            <w:r w:rsidRPr="002E77A9">
              <w:rPr>
                <w:rFonts w:eastAsia="Calibri"/>
                <w:color w:val="000000"/>
                <w:lang w:eastAsia="en-GB"/>
              </w:rPr>
              <w:t>Trained professional users</w:t>
            </w:r>
          </w:p>
        </w:tc>
      </w:tr>
      <w:tr w:rsidR="00D6100A" w:rsidRPr="00203B23" w14:paraId="49DA34C0" w14:textId="77777777" w:rsidTr="00571529">
        <w:trPr>
          <w:trHeight w:val="720"/>
          <w:tblHeader/>
        </w:trPr>
        <w:tc>
          <w:tcPr>
            <w:tcW w:w="590" w:type="pct"/>
            <w:tcMar>
              <w:top w:w="57" w:type="dxa"/>
              <w:bottom w:w="57" w:type="dxa"/>
            </w:tcMar>
          </w:tcPr>
          <w:p w14:paraId="25C18B59" w14:textId="77777777" w:rsidR="00D6100A" w:rsidRPr="00203B23" w:rsidRDefault="00D6100A" w:rsidP="00571529">
            <w:pPr>
              <w:keepNext/>
              <w:rPr>
                <w:rFonts w:eastAsia="Calibri"/>
              </w:rPr>
            </w:pPr>
            <w:r w:rsidRPr="00203B23">
              <w:rPr>
                <w:rFonts w:eastAsia="Calibri"/>
              </w:rPr>
              <w:t>2.</w:t>
            </w:r>
          </w:p>
        </w:tc>
        <w:tc>
          <w:tcPr>
            <w:tcW w:w="920" w:type="pct"/>
            <w:shd w:val="clear" w:color="auto" w:fill="auto"/>
            <w:tcMar>
              <w:top w:w="57" w:type="dxa"/>
              <w:bottom w:w="57" w:type="dxa"/>
            </w:tcMar>
          </w:tcPr>
          <w:p w14:paraId="0D0B8FEE" w14:textId="77777777" w:rsidR="00D6100A" w:rsidRPr="00203B23" w:rsidRDefault="00D6100A" w:rsidP="00571529">
            <w:pPr>
              <w:keepNext/>
              <w:widowControl w:val="0"/>
              <w:tabs>
                <w:tab w:val="center" w:pos="4536"/>
                <w:tab w:val="right" w:pos="9072"/>
              </w:tabs>
              <w:rPr>
                <w:rFonts w:eastAsia="Calibri"/>
                <w:color w:val="000000"/>
                <w:lang w:eastAsia="en-GB"/>
              </w:rPr>
            </w:pPr>
            <w:r w:rsidRPr="00203B23">
              <w:rPr>
                <w:rFonts w:eastAsia="Calibri"/>
                <w:color w:val="000000"/>
                <w:lang w:eastAsia="en-GB"/>
              </w:rPr>
              <w:t>Mixing and loading</w:t>
            </w:r>
          </w:p>
        </w:tc>
        <w:tc>
          <w:tcPr>
            <w:tcW w:w="2347" w:type="pct"/>
            <w:tcMar>
              <w:top w:w="57" w:type="dxa"/>
              <w:bottom w:w="57" w:type="dxa"/>
            </w:tcMar>
          </w:tcPr>
          <w:p w14:paraId="0F9D5297" w14:textId="77777777" w:rsidR="00D6100A" w:rsidRPr="00203B23" w:rsidRDefault="00D6100A" w:rsidP="00571529">
            <w:pPr>
              <w:keepNext/>
              <w:widowControl w:val="0"/>
              <w:tabs>
                <w:tab w:val="center" w:pos="4536"/>
                <w:tab w:val="right" w:pos="9072"/>
              </w:tabs>
              <w:jc w:val="both"/>
              <w:rPr>
                <w:rFonts w:eastAsia="Calibri"/>
                <w:b/>
                <w:bCs/>
                <w:color w:val="000000"/>
                <w:lang w:eastAsia="en-GB"/>
              </w:rPr>
            </w:pPr>
            <w:r w:rsidRPr="00203B23">
              <w:rPr>
                <w:rFonts w:eastAsia="Calibri"/>
                <w:b/>
                <w:bCs/>
                <w:color w:val="000000"/>
                <w:lang w:eastAsia="en-GB"/>
              </w:rPr>
              <w:t>Primary exposure: direct</w:t>
            </w:r>
          </w:p>
          <w:p w14:paraId="21761604" w14:textId="77777777" w:rsidR="00D6100A" w:rsidRPr="00203B23" w:rsidRDefault="00D6100A" w:rsidP="00571529">
            <w:pPr>
              <w:keepNext/>
              <w:widowControl w:val="0"/>
              <w:tabs>
                <w:tab w:val="center" w:pos="4536"/>
                <w:tab w:val="right" w:pos="9072"/>
              </w:tabs>
              <w:jc w:val="both"/>
              <w:rPr>
                <w:rFonts w:eastAsia="Calibri"/>
                <w:color w:val="000000"/>
                <w:lang w:eastAsia="en-GB"/>
              </w:rPr>
            </w:pPr>
            <w:r w:rsidRPr="00203B23">
              <w:rPr>
                <w:rFonts w:eastAsia="Calibri"/>
                <w:color w:val="000000"/>
                <w:lang w:eastAsia="en-GB"/>
              </w:rPr>
              <w:t>Loading of the powder into the application device.</w:t>
            </w:r>
          </w:p>
        </w:tc>
        <w:tc>
          <w:tcPr>
            <w:tcW w:w="1144" w:type="pct"/>
            <w:shd w:val="clear" w:color="auto" w:fill="auto"/>
            <w:tcMar>
              <w:top w:w="57" w:type="dxa"/>
              <w:bottom w:w="57" w:type="dxa"/>
            </w:tcMar>
          </w:tcPr>
          <w:p w14:paraId="4A3762E8" w14:textId="03E0518D" w:rsidR="00D6100A" w:rsidRPr="00203B23" w:rsidRDefault="002E77A9" w:rsidP="00571529">
            <w:pPr>
              <w:keepNext/>
              <w:widowControl w:val="0"/>
              <w:tabs>
                <w:tab w:val="center" w:pos="4536"/>
                <w:tab w:val="right" w:pos="9072"/>
              </w:tabs>
              <w:rPr>
                <w:rFonts w:eastAsia="Calibri"/>
                <w:color w:val="000000"/>
                <w:lang w:eastAsia="en-GB"/>
              </w:rPr>
            </w:pPr>
            <w:r w:rsidRPr="002E77A9">
              <w:rPr>
                <w:rFonts w:eastAsia="Calibri"/>
                <w:color w:val="000000"/>
                <w:lang w:eastAsia="en-GB"/>
              </w:rPr>
              <w:t>Trained professional users</w:t>
            </w:r>
          </w:p>
        </w:tc>
      </w:tr>
      <w:tr w:rsidR="00D6100A" w:rsidRPr="00203B23" w14:paraId="6930EC52" w14:textId="77777777" w:rsidTr="00571529">
        <w:trPr>
          <w:trHeight w:val="864"/>
          <w:tblHeader/>
        </w:trPr>
        <w:tc>
          <w:tcPr>
            <w:tcW w:w="590" w:type="pct"/>
            <w:tcBorders>
              <w:top w:val="single" w:sz="6" w:space="0" w:color="auto"/>
              <w:left w:val="single" w:sz="6" w:space="0" w:color="auto"/>
              <w:bottom w:val="single" w:sz="6" w:space="0" w:color="auto"/>
              <w:right w:val="single" w:sz="6" w:space="0" w:color="auto"/>
            </w:tcBorders>
            <w:tcMar>
              <w:top w:w="57" w:type="dxa"/>
              <w:bottom w:w="57" w:type="dxa"/>
            </w:tcMar>
          </w:tcPr>
          <w:p w14:paraId="532674C1" w14:textId="77777777" w:rsidR="00D6100A" w:rsidRPr="00203B23" w:rsidRDefault="00D6100A" w:rsidP="00571529">
            <w:pPr>
              <w:keepNext/>
              <w:rPr>
                <w:rFonts w:eastAsia="Calibri"/>
              </w:rPr>
            </w:pPr>
            <w:r w:rsidRPr="00203B23">
              <w:rPr>
                <w:rFonts w:eastAsia="Calibri"/>
              </w:rPr>
              <w:t>3.</w:t>
            </w:r>
          </w:p>
        </w:tc>
        <w:tc>
          <w:tcPr>
            <w:tcW w:w="920" w:type="pct"/>
            <w:tcBorders>
              <w:top w:val="single" w:sz="6" w:space="0" w:color="auto"/>
              <w:left w:val="single" w:sz="6" w:space="0" w:color="auto"/>
              <w:bottom w:val="single" w:sz="6" w:space="0" w:color="auto"/>
              <w:right w:val="single" w:sz="6" w:space="0" w:color="auto"/>
            </w:tcBorders>
            <w:shd w:val="clear" w:color="auto" w:fill="auto"/>
            <w:tcMar>
              <w:top w:w="57" w:type="dxa"/>
              <w:bottom w:w="57" w:type="dxa"/>
            </w:tcMar>
          </w:tcPr>
          <w:p w14:paraId="0559E323" w14:textId="77777777" w:rsidR="00D6100A" w:rsidRPr="00203B23" w:rsidRDefault="00D6100A" w:rsidP="00571529">
            <w:pPr>
              <w:keepNext/>
              <w:widowControl w:val="0"/>
              <w:tabs>
                <w:tab w:val="center" w:pos="4536"/>
                <w:tab w:val="right" w:pos="9072"/>
              </w:tabs>
              <w:rPr>
                <w:rFonts w:eastAsia="Calibri"/>
                <w:color w:val="000000"/>
                <w:lang w:eastAsia="en-GB"/>
              </w:rPr>
            </w:pPr>
            <w:r w:rsidRPr="00203B23">
              <w:rPr>
                <w:rFonts w:eastAsia="Calibri"/>
                <w:color w:val="000000"/>
                <w:lang w:eastAsia="en-GB"/>
              </w:rPr>
              <w:t xml:space="preserve">Application </w:t>
            </w:r>
          </w:p>
        </w:tc>
        <w:tc>
          <w:tcPr>
            <w:tcW w:w="2347" w:type="pct"/>
            <w:tcBorders>
              <w:top w:val="single" w:sz="6" w:space="0" w:color="auto"/>
              <w:left w:val="single" w:sz="6" w:space="0" w:color="auto"/>
              <w:bottom w:val="single" w:sz="6" w:space="0" w:color="auto"/>
              <w:right w:val="single" w:sz="6" w:space="0" w:color="auto"/>
            </w:tcBorders>
            <w:tcMar>
              <w:top w:w="57" w:type="dxa"/>
              <w:bottom w:w="57" w:type="dxa"/>
            </w:tcMar>
          </w:tcPr>
          <w:p w14:paraId="646B7314" w14:textId="77777777" w:rsidR="00D6100A" w:rsidRPr="00203B23" w:rsidRDefault="00D6100A" w:rsidP="00571529">
            <w:pPr>
              <w:keepNext/>
              <w:widowControl w:val="0"/>
              <w:tabs>
                <w:tab w:val="center" w:pos="4536"/>
                <w:tab w:val="right" w:pos="9072"/>
              </w:tabs>
              <w:jc w:val="both"/>
              <w:rPr>
                <w:rFonts w:eastAsia="Calibri"/>
                <w:b/>
                <w:bCs/>
                <w:color w:val="000000"/>
                <w:lang w:eastAsia="en-GB"/>
              </w:rPr>
            </w:pPr>
            <w:r w:rsidRPr="00203B23">
              <w:rPr>
                <w:rFonts w:eastAsia="Calibri"/>
                <w:b/>
                <w:bCs/>
                <w:color w:val="000000"/>
                <w:lang w:eastAsia="en-GB"/>
              </w:rPr>
              <w:t>Primary exposure: direct</w:t>
            </w:r>
          </w:p>
          <w:p w14:paraId="092ABD68" w14:textId="77777777" w:rsidR="00D6100A" w:rsidRPr="00203B23" w:rsidRDefault="00D6100A" w:rsidP="00571529">
            <w:pPr>
              <w:keepNext/>
              <w:widowControl w:val="0"/>
              <w:tabs>
                <w:tab w:val="center" w:pos="4536"/>
                <w:tab w:val="right" w:pos="9072"/>
              </w:tabs>
              <w:jc w:val="both"/>
              <w:rPr>
                <w:rFonts w:eastAsia="Calibri"/>
                <w:color w:val="000000"/>
                <w:lang w:eastAsia="en-GB"/>
              </w:rPr>
            </w:pPr>
            <w:r w:rsidRPr="00203B23">
              <w:rPr>
                <w:rFonts w:eastAsia="Calibri"/>
                <w:color w:val="000000"/>
                <w:lang w:eastAsia="en-GB"/>
              </w:rPr>
              <w:t>Scattering powder from a hand held duster against ants. Crack and crevice application/spot application.</w:t>
            </w:r>
          </w:p>
        </w:tc>
        <w:tc>
          <w:tcPr>
            <w:tcW w:w="1144" w:type="pct"/>
            <w:tcBorders>
              <w:top w:val="single" w:sz="6" w:space="0" w:color="auto"/>
              <w:left w:val="single" w:sz="6" w:space="0" w:color="auto"/>
              <w:bottom w:val="single" w:sz="6" w:space="0" w:color="auto"/>
              <w:right w:val="single" w:sz="6" w:space="0" w:color="auto"/>
            </w:tcBorders>
            <w:shd w:val="clear" w:color="auto" w:fill="auto"/>
            <w:tcMar>
              <w:top w:w="57" w:type="dxa"/>
              <w:bottom w:w="57" w:type="dxa"/>
            </w:tcMar>
          </w:tcPr>
          <w:p w14:paraId="47B0EAEA" w14:textId="77777777" w:rsidR="00D6100A" w:rsidRPr="00203B23" w:rsidRDefault="00D6100A" w:rsidP="00571529">
            <w:pPr>
              <w:keepNext/>
              <w:widowControl w:val="0"/>
              <w:tabs>
                <w:tab w:val="center" w:pos="4536"/>
                <w:tab w:val="right" w:pos="9072"/>
              </w:tabs>
              <w:rPr>
                <w:rFonts w:eastAsia="Calibri"/>
                <w:color w:val="000000"/>
                <w:lang w:eastAsia="en-GB"/>
              </w:rPr>
            </w:pPr>
            <w:r w:rsidRPr="00203B23">
              <w:rPr>
                <w:rFonts w:eastAsia="Calibri"/>
                <w:color w:val="000000"/>
                <w:lang w:eastAsia="en-GB"/>
              </w:rPr>
              <w:t>Non-professional  users</w:t>
            </w:r>
          </w:p>
        </w:tc>
      </w:tr>
      <w:tr w:rsidR="00D6100A" w:rsidRPr="00203B23" w14:paraId="3B7CA23F" w14:textId="77777777" w:rsidTr="00571529">
        <w:trPr>
          <w:trHeight w:val="720"/>
          <w:tblHeader/>
        </w:trPr>
        <w:tc>
          <w:tcPr>
            <w:tcW w:w="590" w:type="pct"/>
            <w:tcBorders>
              <w:top w:val="single" w:sz="6" w:space="0" w:color="auto"/>
              <w:left w:val="single" w:sz="6" w:space="0" w:color="auto"/>
              <w:bottom w:val="single" w:sz="6" w:space="0" w:color="auto"/>
              <w:right w:val="single" w:sz="6" w:space="0" w:color="auto"/>
            </w:tcBorders>
            <w:tcMar>
              <w:top w:w="57" w:type="dxa"/>
              <w:bottom w:w="57" w:type="dxa"/>
            </w:tcMar>
          </w:tcPr>
          <w:p w14:paraId="14E6F369" w14:textId="77777777" w:rsidR="00D6100A" w:rsidRPr="00203B23" w:rsidRDefault="00D6100A" w:rsidP="00571529">
            <w:pPr>
              <w:keepNext/>
              <w:rPr>
                <w:rFonts w:eastAsia="Calibri"/>
              </w:rPr>
            </w:pPr>
            <w:r w:rsidRPr="00203B23">
              <w:rPr>
                <w:rFonts w:eastAsia="Calibri"/>
              </w:rPr>
              <w:t xml:space="preserve">4. </w:t>
            </w:r>
          </w:p>
        </w:tc>
        <w:tc>
          <w:tcPr>
            <w:tcW w:w="920" w:type="pct"/>
            <w:tcBorders>
              <w:top w:val="single" w:sz="6" w:space="0" w:color="auto"/>
              <w:left w:val="single" w:sz="6" w:space="0" w:color="auto"/>
              <w:bottom w:val="single" w:sz="6" w:space="0" w:color="auto"/>
              <w:right w:val="single" w:sz="6" w:space="0" w:color="auto"/>
            </w:tcBorders>
            <w:shd w:val="clear" w:color="auto" w:fill="auto"/>
            <w:tcMar>
              <w:top w:w="57" w:type="dxa"/>
              <w:bottom w:w="57" w:type="dxa"/>
            </w:tcMar>
          </w:tcPr>
          <w:p w14:paraId="7B14D304" w14:textId="77777777" w:rsidR="00D6100A" w:rsidRPr="00203B23" w:rsidRDefault="00D6100A" w:rsidP="00571529">
            <w:pPr>
              <w:keepNext/>
              <w:widowControl w:val="0"/>
              <w:tabs>
                <w:tab w:val="center" w:pos="4536"/>
                <w:tab w:val="right" w:pos="9072"/>
              </w:tabs>
              <w:rPr>
                <w:rFonts w:eastAsia="Calibri"/>
                <w:color w:val="000000"/>
                <w:highlight w:val="cyan"/>
                <w:lang w:eastAsia="en-GB"/>
              </w:rPr>
            </w:pPr>
            <w:r w:rsidRPr="00203B23">
              <w:rPr>
                <w:rFonts w:eastAsia="Calibri"/>
                <w:color w:val="000000"/>
                <w:lang w:eastAsia="en-GB"/>
              </w:rPr>
              <w:t xml:space="preserve">Post-application </w:t>
            </w:r>
          </w:p>
        </w:tc>
        <w:tc>
          <w:tcPr>
            <w:tcW w:w="2347" w:type="pct"/>
            <w:tcBorders>
              <w:top w:val="single" w:sz="6" w:space="0" w:color="auto"/>
              <w:left w:val="single" w:sz="6" w:space="0" w:color="auto"/>
              <w:bottom w:val="single" w:sz="6" w:space="0" w:color="auto"/>
              <w:right w:val="single" w:sz="6" w:space="0" w:color="auto"/>
            </w:tcBorders>
            <w:tcMar>
              <w:top w:w="57" w:type="dxa"/>
              <w:bottom w:w="57" w:type="dxa"/>
            </w:tcMar>
          </w:tcPr>
          <w:p w14:paraId="68F0326B" w14:textId="77777777" w:rsidR="00D6100A" w:rsidRPr="00203B23" w:rsidRDefault="00D6100A" w:rsidP="00571529">
            <w:pPr>
              <w:keepNext/>
              <w:widowControl w:val="0"/>
              <w:tabs>
                <w:tab w:val="center" w:pos="4536"/>
                <w:tab w:val="right" w:pos="9072"/>
              </w:tabs>
              <w:jc w:val="both"/>
              <w:rPr>
                <w:rFonts w:eastAsia="Calibri"/>
                <w:b/>
                <w:bCs/>
                <w:color w:val="000000"/>
                <w:lang w:eastAsia="en-GB"/>
              </w:rPr>
            </w:pPr>
            <w:r w:rsidRPr="00203B23">
              <w:rPr>
                <w:rFonts w:eastAsia="Calibri"/>
                <w:b/>
                <w:bCs/>
                <w:color w:val="000000"/>
                <w:lang w:eastAsia="en-GB"/>
              </w:rPr>
              <w:t>Primary exposure: indirect</w:t>
            </w:r>
          </w:p>
          <w:p w14:paraId="61CB1759" w14:textId="77777777" w:rsidR="00D6100A" w:rsidRPr="00203B23" w:rsidRDefault="00D6100A" w:rsidP="00571529">
            <w:pPr>
              <w:keepNext/>
              <w:widowControl w:val="0"/>
              <w:tabs>
                <w:tab w:val="center" w:pos="4536"/>
                <w:tab w:val="right" w:pos="9072"/>
              </w:tabs>
              <w:jc w:val="both"/>
              <w:rPr>
                <w:rFonts w:eastAsia="Calibri"/>
                <w:color w:val="000000"/>
                <w:lang w:eastAsia="en-GB"/>
              </w:rPr>
            </w:pPr>
            <w:r w:rsidRPr="00203B23">
              <w:rPr>
                <w:rFonts w:eastAsia="Calibri"/>
                <w:color w:val="000000"/>
                <w:lang w:eastAsia="en-GB"/>
              </w:rPr>
              <w:t>Adult professional users laundering work clothes at home.</w:t>
            </w:r>
          </w:p>
        </w:tc>
        <w:tc>
          <w:tcPr>
            <w:tcW w:w="1144" w:type="pct"/>
            <w:tcBorders>
              <w:top w:val="single" w:sz="6" w:space="0" w:color="auto"/>
              <w:left w:val="single" w:sz="6" w:space="0" w:color="auto"/>
              <w:bottom w:val="single" w:sz="6" w:space="0" w:color="auto"/>
              <w:right w:val="single" w:sz="6" w:space="0" w:color="auto"/>
            </w:tcBorders>
            <w:shd w:val="clear" w:color="auto" w:fill="auto"/>
            <w:tcMar>
              <w:top w:w="57" w:type="dxa"/>
              <w:bottom w:w="57" w:type="dxa"/>
            </w:tcMar>
          </w:tcPr>
          <w:p w14:paraId="474BA16D" w14:textId="0F8BDC16" w:rsidR="00D6100A" w:rsidRPr="00203B23" w:rsidRDefault="002E77A9" w:rsidP="00571529">
            <w:pPr>
              <w:keepNext/>
              <w:widowControl w:val="0"/>
              <w:tabs>
                <w:tab w:val="center" w:pos="4536"/>
                <w:tab w:val="right" w:pos="9072"/>
              </w:tabs>
              <w:rPr>
                <w:rFonts w:eastAsia="Calibri"/>
                <w:color w:val="000000"/>
                <w:highlight w:val="cyan"/>
                <w:lang w:eastAsia="en-GB"/>
              </w:rPr>
            </w:pPr>
            <w:r w:rsidRPr="002E77A9">
              <w:rPr>
                <w:rFonts w:eastAsia="Calibri"/>
                <w:color w:val="000000"/>
                <w:lang w:eastAsia="en-GB"/>
              </w:rPr>
              <w:t>Trained professional users</w:t>
            </w:r>
          </w:p>
        </w:tc>
      </w:tr>
      <w:tr w:rsidR="00D6100A" w:rsidRPr="00203B23" w14:paraId="3A44CA2D" w14:textId="77777777" w:rsidTr="00571529">
        <w:trPr>
          <w:trHeight w:val="720"/>
          <w:tblHeader/>
        </w:trPr>
        <w:tc>
          <w:tcPr>
            <w:tcW w:w="590" w:type="pct"/>
            <w:tcBorders>
              <w:top w:val="single" w:sz="6" w:space="0" w:color="auto"/>
              <w:left w:val="single" w:sz="6" w:space="0" w:color="auto"/>
              <w:bottom w:val="single" w:sz="6" w:space="0" w:color="auto"/>
              <w:right w:val="single" w:sz="6" w:space="0" w:color="auto"/>
            </w:tcBorders>
            <w:tcMar>
              <w:top w:w="57" w:type="dxa"/>
              <w:bottom w:w="57" w:type="dxa"/>
            </w:tcMar>
          </w:tcPr>
          <w:p w14:paraId="376927F3" w14:textId="77777777" w:rsidR="00D6100A" w:rsidRPr="00203B23" w:rsidRDefault="00D6100A" w:rsidP="00571529">
            <w:pPr>
              <w:keepNext/>
              <w:rPr>
                <w:rFonts w:eastAsia="Calibri"/>
                <w:highlight w:val="cyan"/>
              </w:rPr>
            </w:pPr>
            <w:r w:rsidRPr="00203B23">
              <w:rPr>
                <w:rFonts w:eastAsia="Calibri"/>
              </w:rPr>
              <w:t xml:space="preserve">5. </w:t>
            </w:r>
          </w:p>
        </w:tc>
        <w:tc>
          <w:tcPr>
            <w:tcW w:w="920" w:type="pct"/>
            <w:tcBorders>
              <w:top w:val="single" w:sz="6" w:space="0" w:color="auto"/>
              <w:left w:val="single" w:sz="6" w:space="0" w:color="auto"/>
              <w:bottom w:val="single" w:sz="6" w:space="0" w:color="auto"/>
              <w:right w:val="single" w:sz="6" w:space="0" w:color="auto"/>
            </w:tcBorders>
            <w:shd w:val="clear" w:color="auto" w:fill="auto"/>
            <w:tcMar>
              <w:top w:w="57" w:type="dxa"/>
              <w:bottom w:w="57" w:type="dxa"/>
            </w:tcMar>
          </w:tcPr>
          <w:p w14:paraId="582E5FAE" w14:textId="77777777" w:rsidR="00D6100A" w:rsidRPr="00203B23" w:rsidRDefault="00D6100A" w:rsidP="00571529">
            <w:pPr>
              <w:keepNext/>
              <w:widowControl w:val="0"/>
              <w:tabs>
                <w:tab w:val="center" w:pos="4536"/>
                <w:tab w:val="right" w:pos="9072"/>
              </w:tabs>
              <w:rPr>
                <w:rFonts w:eastAsia="Calibri"/>
                <w:color w:val="000000"/>
                <w:highlight w:val="cyan"/>
                <w:lang w:eastAsia="en-GB"/>
              </w:rPr>
            </w:pPr>
            <w:r w:rsidRPr="00203B23">
              <w:rPr>
                <w:rFonts w:eastAsia="Calibri"/>
                <w:color w:val="000000"/>
                <w:lang w:eastAsia="en-GB"/>
              </w:rPr>
              <w:t xml:space="preserve">Post-application </w:t>
            </w:r>
          </w:p>
        </w:tc>
        <w:tc>
          <w:tcPr>
            <w:tcW w:w="2347" w:type="pct"/>
            <w:tcBorders>
              <w:top w:val="single" w:sz="6" w:space="0" w:color="auto"/>
              <w:left w:val="single" w:sz="6" w:space="0" w:color="auto"/>
              <w:bottom w:val="single" w:sz="6" w:space="0" w:color="auto"/>
              <w:right w:val="single" w:sz="6" w:space="0" w:color="auto"/>
            </w:tcBorders>
            <w:tcMar>
              <w:top w:w="57" w:type="dxa"/>
              <w:bottom w:w="57" w:type="dxa"/>
            </w:tcMar>
          </w:tcPr>
          <w:p w14:paraId="06197E37" w14:textId="77777777" w:rsidR="00D6100A" w:rsidRPr="00203B23" w:rsidRDefault="00D6100A" w:rsidP="00571529">
            <w:pPr>
              <w:pStyle w:val="Default"/>
              <w:jc w:val="both"/>
              <w:rPr>
                <w:rFonts w:ascii="Verdana" w:hAnsi="Verdana"/>
                <w:b/>
                <w:bCs/>
                <w:sz w:val="20"/>
                <w:szCs w:val="20"/>
              </w:rPr>
            </w:pPr>
            <w:r w:rsidRPr="00203B23">
              <w:rPr>
                <w:rFonts w:ascii="Verdana" w:hAnsi="Verdana"/>
                <w:b/>
                <w:bCs/>
                <w:sz w:val="20"/>
                <w:szCs w:val="20"/>
              </w:rPr>
              <w:t xml:space="preserve">Secondary Exposure </w:t>
            </w:r>
          </w:p>
          <w:p w14:paraId="1B0BBBF4" w14:textId="77777777" w:rsidR="00D6100A" w:rsidRPr="00203B23" w:rsidRDefault="00D6100A" w:rsidP="00571529">
            <w:pPr>
              <w:keepNext/>
              <w:widowControl w:val="0"/>
              <w:tabs>
                <w:tab w:val="center" w:pos="4536"/>
                <w:tab w:val="right" w:pos="9072"/>
              </w:tabs>
              <w:jc w:val="both"/>
              <w:rPr>
                <w:rFonts w:eastAsia="Calibri"/>
                <w:color w:val="000000"/>
                <w:highlight w:val="cyan"/>
                <w:lang w:eastAsia="en-GB"/>
              </w:rPr>
            </w:pPr>
            <w:r w:rsidRPr="00203B23">
              <w:rPr>
                <w:bCs/>
                <w:lang w:eastAsia="en-US"/>
              </w:rPr>
              <w:t xml:space="preserve">Secondary exposure is relevant to the general public entering to treated areas after the product application and is derived </w:t>
            </w:r>
            <w:r w:rsidRPr="00203B23">
              <w:rPr>
                <w:bCs/>
                <w:i/>
                <w:iCs/>
                <w:lang w:eastAsia="en-US"/>
              </w:rPr>
              <w:t>via</w:t>
            </w:r>
            <w:r w:rsidRPr="00203B23">
              <w:rPr>
                <w:bCs/>
                <w:lang w:eastAsia="en-US"/>
              </w:rPr>
              <w:t xml:space="preserve"> inhalation, dermal and oral route.</w:t>
            </w:r>
          </w:p>
        </w:tc>
        <w:tc>
          <w:tcPr>
            <w:tcW w:w="1144" w:type="pct"/>
            <w:tcBorders>
              <w:top w:val="single" w:sz="6" w:space="0" w:color="auto"/>
              <w:left w:val="single" w:sz="6" w:space="0" w:color="auto"/>
              <w:bottom w:val="single" w:sz="6" w:space="0" w:color="auto"/>
              <w:right w:val="single" w:sz="6" w:space="0" w:color="auto"/>
            </w:tcBorders>
            <w:shd w:val="clear" w:color="auto" w:fill="auto"/>
            <w:tcMar>
              <w:top w:w="57" w:type="dxa"/>
              <w:bottom w:w="57" w:type="dxa"/>
            </w:tcMar>
          </w:tcPr>
          <w:p w14:paraId="2C364D6B" w14:textId="77777777" w:rsidR="00D6100A" w:rsidRPr="00203B23" w:rsidRDefault="00D6100A" w:rsidP="00571529">
            <w:pPr>
              <w:keepNext/>
              <w:widowControl w:val="0"/>
              <w:tabs>
                <w:tab w:val="center" w:pos="4536"/>
                <w:tab w:val="right" w:pos="9072"/>
              </w:tabs>
              <w:rPr>
                <w:rFonts w:eastAsia="Calibri"/>
                <w:color w:val="000000"/>
                <w:highlight w:val="cyan"/>
                <w:lang w:eastAsia="en-GB"/>
              </w:rPr>
            </w:pPr>
            <w:r w:rsidRPr="00203B23">
              <w:rPr>
                <w:rFonts w:eastAsia="Calibri"/>
                <w:color w:val="000000"/>
                <w:lang w:eastAsia="en-GB"/>
              </w:rPr>
              <w:t>General public: infants, toddlers, children, adults</w:t>
            </w:r>
          </w:p>
        </w:tc>
      </w:tr>
    </w:tbl>
    <w:p w14:paraId="7C0D050C" w14:textId="77777777" w:rsidR="00D6100A" w:rsidRPr="00A952BF" w:rsidRDefault="00D6100A" w:rsidP="00342373">
      <w:pPr>
        <w:spacing w:after="0"/>
        <w:rPr>
          <w:rFonts w:eastAsia="Calibri"/>
          <w:b/>
          <w:bCs/>
          <w:lang w:eastAsia="en-US"/>
        </w:rPr>
      </w:pPr>
    </w:p>
    <w:p w14:paraId="1A87A25C" w14:textId="77777777" w:rsidR="00D6100A" w:rsidRPr="00A952BF" w:rsidRDefault="00D6100A" w:rsidP="00342373">
      <w:pPr>
        <w:spacing w:after="0"/>
        <w:rPr>
          <w:rFonts w:eastAsia="Calibri"/>
          <w:b/>
          <w:bCs/>
          <w:lang w:eastAsia="en-US"/>
        </w:rPr>
      </w:pPr>
    </w:p>
    <w:p w14:paraId="606C66C8" w14:textId="77777777" w:rsidR="00D6100A" w:rsidRPr="00A952BF" w:rsidRDefault="00D6100A" w:rsidP="00D6100A">
      <w:pPr>
        <w:spacing w:after="120"/>
        <w:rPr>
          <w:rFonts w:eastAsia="Calibri"/>
          <w:b/>
          <w:bCs/>
          <w:i/>
          <w:sz w:val="22"/>
          <w:szCs w:val="22"/>
          <w:lang w:eastAsia="en-US"/>
        </w:rPr>
      </w:pPr>
      <w:r w:rsidRPr="00A952BF">
        <w:rPr>
          <w:rFonts w:eastAsia="Calibri"/>
          <w:b/>
          <w:bCs/>
          <w:i/>
          <w:sz w:val="22"/>
          <w:szCs w:val="22"/>
          <w:lang w:eastAsia="en-US"/>
        </w:rPr>
        <w:t>Industrial exposure</w:t>
      </w:r>
    </w:p>
    <w:p w14:paraId="4E1662C4" w14:textId="77777777" w:rsidR="00554D51" w:rsidRPr="004D208C" w:rsidRDefault="00554D51" w:rsidP="00554D51">
      <w:pPr>
        <w:spacing w:after="0" w:line="260" w:lineRule="atLeast"/>
        <w:jc w:val="both"/>
        <w:rPr>
          <w:rFonts w:eastAsia="Calibri"/>
          <w:lang w:eastAsia="en-US"/>
        </w:rPr>
      </w:pPr>
      <w:r w:rsidRPr="004D208C">
        <w:rPr>
          <w:rFonts w:eastAsia="Calibri"/>
          <w:lang w:eastAsia="en-US"/>
        </w:rPr>
        <w:t>The modelling of exposure and subsequent risk characterisation during production and formulation of Mirmex GR is addressed under other EU legislation (e.g. Directive 98/24/EC) and not repeated under Regulation 528/2012 (this principle was agreed at Biocides Technical Meeting TMI06). Therefore, industrial exposure from production of the biocidal product is out of the scope of this assessment.</w:t>
      </w:r>
    </w:p>
    <w:p w14:paraId="4CB024B3" w14:textId="77777777" w:rsidR="00D6100A" w:rsidRDefault="00D6100A" w:rsidP="009F4F50">
      <w:pPr>
        <w:spacing w:after="0" w:line="260" w:lineRule="atLeast"/>
        <w:jc w:val="both"/>
        <w:rPr>
          <w:rFonts w:eastAsia="Calibri"/>
          <w:b/>
          <w:bCs/>
          <w:lang w:eastAsia="en-US"/>
        </w:rPr>
      </w:pPr>
    </w:p>
    <w:p w14:paraId="1C7CB82D" w14:textId="77777777" w:rsidR="00D6100A" w:rsidRPr="00577C89" w:rsidRDefault="00D6100A" w:rsidP="009F4F50">
      <w:pPr>
        <w:spacing w:after="0"/>
        <w:rPr>
          <w:rFonts w:eastAsia="Calibri"/>
          <w:b/>
          <w:bCs/>
          <w:iCs/>
          <w:sz w:val="22"/>
          <w:szCs w:val="22"/>
          <w:lang w:eastAsia="en-US"/>
        </w:rPr>
      </w:pPr>
      <w:bookmarkStart w:id="1544" w:name="_Toc389729067"/>
      <w:bookmarkStart w:id="1545" w:name="_Toc403472767"/>
    </w:p>
    <w:p w14:paraId="77B26552" w14:textId="77777777" w:rsidR="00D6100A" w:rsidRPr="00A952BF" w:rsidRDefault="00D6100A" w:rsidP="00D6100A">
      <w:pPr>
        <w:spacing w:after="120"/>
        <w:rPr>
          <w:rFonts w:eastAsia="Calibri"/>
          <w:b/>
          <w:bCs/>
          <w:i/>
          <w:sz w:val="22"/>
          <w:szCs w:val="22"/>
          <w:lang w:eastAsia="en-US"/>
        </w:rPr>
      </w:pPr>
      <w:r w:rsidRPr="00A952BF">
        <w:rPr>
          <w:rFonts w:eastAsia="Calibri"/>
          <w:b/>
          <w:bCs/>
          <w:i/>
          <w:sz w:val="22"/>
          <w:szCs w:val="22"/>
          <w:lang w:eastAsia="en-US"/>
        </w:rPr>
        <w:t>Professional exposure</w:t>
      </w:r>
      <w:bookmarkEnd w:id="1544"/>
      <w:bookmarkEnd w:id="1545"/>
      <w:r w:rsidRPr="00A952BF">
        <w:rPr>
          <w:rFonts w:eastAsia="Calibri"/>
          <w:b/>
          <w:bCs/>
          <w:i/>
          <w:sz w:val="22"/>
          <w:szCs w:val="22"/>
          <w:lang w:eastAsia="en-US"/>
        </w:rPr>
        <w:t xml:space="preserve"> </w:t>
      </w:r>
    </w:p>
    <w:p w14:paraId="11E5E5DD" w14:textId="119BC019" w:rsidR="00D6100A" w:rsidRDefault="00D6100A" w:rsidP="000E3499">
      <w:pPr>
        <w:spacing w:after="120" w:line="260" w:lineRule="atLeast"/>
        <w:jc w:val="both"/>
        <w:rPr>
          <w:rFonts w:eastAsia="Calibri"/>
          <w:lang w:eastAsia="en-US"/>
        </w:rPr>
      </w:pPr>
      <w:r>
        <w:rPr>
          <w:rFonts w:eastAsia="Calibri"/>
          <w:lang w:eastAsia="en-US"/>
        </w:rPr>
        <w:t xml:space="preserve">MIRMEX GR </w:t>
      </w:r>
      <w:r w:rsidRPr="000057D9">
        <w:rPr>
          <w:rFonts w:eastAsia="Calibri"/>
          <w:lang w:eastAsia="en-US"/>
        </w:rPr>
        <w:t xml:space="preserve">may be used by </w:t>
      </w:r>
      <w:r w:rsidR="002E77A9">
        <w:rPr>
          <w:rFonts w:eastAsia="Calibri"/>
          <w:lang w:eastAsia="en-US"/>
        </w:rPr>
        <w:t xml:space="preserve">trained </w:t>
      </w:r>
      <w:r w:rsidRPr="000057D9">
        <w:rPr>
          <w:rFonts w:eastAsia="Calibri"/>
          <w:lang w:eastAsia="en-US"/>
        </w:rPr>
        <w:t>professiona</w:t>
      </w:r>
      <w:r>
        <w:rPr>
          <w:rFonts w:eastAsia="Calibri"/>
          <w:lang w:eastAsia="en-US"/>
        </w:rPr>
        <w:t>ls</w:t>
      </w:r>
      <w:r w:rsidRPr="000057D9">
        <w:rPr>
          <w:rFonts w:eastAsia="Calibri"/>
          <w:lang w:eastAsia="en-US"/>
        </w:rPr>
        <w:t xml:space="preserve"> both indoors and outdoors</w:t>
      </w:r>
      <w:r>
        <w:rPr>
          <w:rFonts w:eastAsia="Calibri"/>
          <w:lang w:eastAsia="en-US"/>
        </w:rPr>
        <w:t xml:space="preserve"> around building</w:t>
      </w:r>
      <w:r w:rsidR="009F4F50">
        <w:rPr>
          <w:rFonts w:eastAsia="Calibri"/>
          <w:lang w:eastAsia="en-US"/>
        </w:rPr>
        <w:t>s</w:t>
      </w:r>
      <w:r w:rsidRPr="000057D9">
        <w:rPr>
          <w:rFonts w:eastAsia="Calibri"/>
          <w:lang w:eastAsia="en-US"/>
        </w:rPr>
        <w:t xml:space="preserve"> and is a ready-to-</w:t>
      </w:r>
      <w:r w:rsidRPr="001A0F81">
        <w:rPr>
          <w:rFonts w:eastAsia="Calibri"/>
          <w:lang w:eastAsia="en-US"/>
        </w:rPr>
        <w:t>use granules formulation containing 0.</w:t>
      </w:r>
      <w:r>
        <w:rPr>
          <w:rFonts w:eastAsia="Calibri"/>
          <w:lang w:eastAsia="en-US"/>
        </w:rPr>
        <w:t>632</w:t>
      </w:r>
      <w:r w:rsidRPr="001A0F81">
        <w:rPr>
          <w:rFonts w:eastAsia="Calibri"/>
          <w:lang w:eastAsia="en-US"/>
        </w:rPr>
        <w:t xml:space="preserve">% w/w of </w:t>
      </w:r>
      <w:r>
        <w:rPr>
          <w:rFonts w:eastAsia="Calibri"/>
          <w:lang w:eastAsia="en-US"/>
        </w:rPr>
        <w:t>cy</w:t>
      </w:r>
      <w:r w:rsidRPr="001A0F81">
        <w:rPr>
          <w:rFonts w:eastAsia="Calibri"/>
          <w:lang w:eastAsia="en-US"/>
        </w:rPr>
        <w:t xml:space="preserve">permethrin </w:t>
      </w:r>
      <w:r w:rsidRPr="0040527B">
        <w:rPr>
          <w:rFonts w:eastAsia="Calibri"/>
          <w:lang w:eastAsia="en-US"/>
        </w:rPr>
        <w:t>as active substanc</w:t>
      </w:r>
      <w:r>
        <w:rPr>
          <w:rFonts w:eastAsia="Calibri"/>
          <w:lang w:eastAsia="en-US"/>
        </w:rPr>
        <w:t>e</w:t>
      </w:r>
      <w:r w:rsidRPr="0040527B">
        <w:rPr>
          <w:rFonts w:eastAsia="Calibri"/>
          <w:lang w:eastAsia="en-US"/>
        </w:rPr>
        <w:t xml:space="preserve"> and 0.</w:t>
      </w:r>
      <w:r>
        <w:rPr>
          <w:rFonts w:eastAsia="Calibri"/>
          <w:lang w:eastAsia="en-US"/>
        </w:rPr>
        <w:t>012</w:t>
      </w:r>
      <w:r w:rsidRPr="0040527B">
        <w:rPr>
          <w:rFonts w:eastAsia="Calibri"/>
          <w:lang w:eastAsia="en-US"/>
        </w:rPr>
        <w:t xml:space="preserve">% of </w:t>
      </w:r>
      <w:r>
        <w:rPr>
          <w:rFonts w:eastAsia="Calibri"/>
          <w:lang w:eastAsia="en-US"/>
        </w:rPr>
        <w:t>Acetic acid</w:t>
      </w:r>
      <w:r w:rsidRPr="0040527B">
        <w:rPr>
          <w:rFonts w:eastAsia="Calibri"/>
          <w:lang w:eastAsia="en-US"/>
        </w:rPr>
        <w:t xml:space="preserve"> as S</w:t>
      </w:r>
      <w:r>
        <w:rPr>
          <w:rFonts w:eastAsia="Calibri"/>
          <w:lang w:eastAsia="en-US"/>
        </w:rPr>
        <w:t>ubstance of Concern</w:t>
      </w:r>
      <w:r w:rsidRPr="0040527B">
        <w:rPr>
          <w:rFonts w:eastAsia="Calibri"/>
          <w:lang w:eastAsia="en-US"/>
        </w:rPr>
        <w:t>.</w:t>
      </w:r>
    </w:p>
    <w:p w14:paraId="3BB0187E" w14:textId="77777777" w:rsidR="00D6100A" w:rsidRDefault="00D6100A" w:rsidP="00342373">
      <w:pPr>
        <w:spacing w:after="120"/>
        <w:jc w:val="both"/>
        <w:rPr>
          <w:color w:val="000000"/>
        </w:rPr>
      </w:pPr>
      <w:r w:rsidRPr="00B02B20">
        <w:rPr>
          <w:rFonts w:eastAsia="Calibri"/>
          <w:lang w:eastAsia="en-US"/>
        </w:rPr>
        <w:t xml:space="preserve">The recommended </w:t>
      </w:r>
      <w:r>
        <w:rPr>
          <w:rFonts w:eastAsia="Calibri"/>
          <w:lang w:eastAsia="en-US"/>
        </w:rPr>
        <w:t xml:space="preserve">application rate </w:t>
      </w:r>
      <w:r w:rsidRPr="00B02B20">
        <w:rPr>
          <w:rFonts w:eastAsia="Calibri"/>
          <w:lang w:eastAsia="en-US"/>
        </w:rPr>
        <w:t xml:space="preserve">of the product is </w:t>
      </w:r>
      <w:r>
        <w:t>8</w:t>
      </w:r>
      <w:r w:rsidRPr="00B02B20">
        <w:t xml:space="preserve"> g product/m</w:t>
      </w:r>
      <w:r w:rsidRPr="00B02B20">
        <w:rPr>
          <w:vertAlign w:val="superscript"/>
        </w:rPr>
        <w:t>2</w:t>
      </w:r>
      <w:r>
        <w:t xml:space="preserve">. </w:t>
      </w:r>
      <w:r w:rsidRPr="00B6154D">
        <w:rPr>
          <w:color w:val="000000"/>
        </w:rPr>
        <w:t>Treatment can be performed up to 2 times per year with a minimum interval of 4 weeks between applications.</w:t>
      </w:r>
    </w:p>
    <w:p w14:paraId="6DA85F01" w14:textId="77777777" w:rsidR="00D6100A" w:rsidRDefault="00D6100A" w:rsidP="00342373">
      <w:pPr>
        <w:spacing w:after="120"/>
        <w:jc w:val="both"/>
      </w:pPr>
      <w:r w:rsidRPr="00BB2C5B">
        <w:rPr>
          <w:rFonts w:eastAsia="Calibri"/>
          <w:lang w:eastAsia="en-US"/>
        </w:rPr>
        <w:t xml:space="preserve">The product should be </w:t>
      </w:r>
      <w:r w:rsidRPr="00BB2C5B">
        <w:rPr>
          <w:rFonts w:eastAsia="Calibri"/>
          <w:iCs/>
          <w:lang w:eastAsia="en-US"/>
        </w:rPr>
        <w:t xml:space="preserve">applied by spreading </w:t>
      </w:r>
      <w:r w:rsidRPr="00D47E6A">
        <w:t xml:space="preserve">in thin layers in </w:t>
      </w:r>
      <w:r w:rsidRPr="00D47E6A">
        <w:rPr>
          <w:rFonts w:eastAsia="Calibri"/>
          <w:iCs/>
          <w:lang w:eastAsia="en-US"/>
        </w:rPr>
        <w:t>cracks and crevices (</w:t>
      </w:r>
      <w:r w:rsidRPr="00D47E6A">
        <w:rPr>
          <w:color w:val="000000"/>
        </w:rPr>
        <w:t xml:space="preserve">under furniture, in corners and other hiding places), </w:t>
      </w:r>
      <w:r w:rsidRPr="00D47E6A">
        <w:t>voids and cavities (partition between walls, holes).</w:t>
      </w:r>
    </w:p>
    <w:p w14:paraId="6F51A345" w14:textId="77777777" w:rsidR="00D6100A" w:rsidRDefault="00D6100A" w:rsidP="00342373">
      <w:pPr>
        <w:spacing w:after="120" w:line="260" w:lineRule="atLeast"/>
        <w:jc w:val="both"/>
        <w:rPr>
          <w:rFonts w:eastAsia="Calibri"/>
          <w:lang w:eastAsia="en-US"/>
        </w:rPr>
      </w:pPr>
      <w:r w:rsidRPr="00BB2C5B">
        <w:rPr>
          <w:rFonts w:eastAsia="Calibri"/>
          <w:lang w:eastAsia="en-US"/>
        </w:rPr>
        <w:t xml:space="preserve">It is considered that the direct exposure estimates for indoor treatments encompass those for outdoor treatments (i.e., it is considered to be within the ‘risk envelope’ as defined by the indoor use). </w:t>
      </w:r>
    </w:p>
    <w:p w14:paraId="29F17C4A" w14:textId="55B47AD7" w:rsidR="00D6100A" w:rsidRDefault="00D6100A" w:rsidP="00342373">
      <w:pPr>
        <w:spacing w:after="120" w:line="260" w:lineRule="atLeast"/>
        <w:jc w:val="both"/>
        <w:rPr>
          <w:rFonts w:eastAsia="Calibri"/>
          <w:lang w:eastAsia="en-US"/>
        </w:rPr>
      </w:pPr>
      <w:r>
        <w:rPr>
          <w:rFonts w:eastAsia="Calibri"/>
          <w:lang w:eastAsia="en-US"/>
        </w:rPr>
        <w:lastRenderedPageBreak/>
        <w:t>Primary e</w:t>
      </w:r>
      <w:r w:rsidRPr="000057D9">
        <w:rPr>
          <w:rFonts w:eastAsia="Calibri"/>
          <w:lang w:eastAsia="en-US"/>
        </w:rPr>
        <w:t>xposure</w:t>
      </w:r>
      <w:r>
        <w:rPr>
          <w:rFonts w:eastAsia="Calibri"/>
          <w:lang w:eastAsia="en-US"/>
        </w:rPr>
        <w:t xml:space="preserve"> of </w:t>
      </w:r>
      <w:r w:rsidR="001946E6" w:rsidRPr="001946E6">
        <w:rPr>
          <w:rFonts w:eastAsia="Calibri"/>
          <w:lang w:eastAsia="en-US"/>
        </w:rPr>
        <w:t xml:space="preserve">trained </w:t>
      </w:r>
      <w:r>
        <w:rPr>
          <w:rFonts w:eastAsia="Calibri"/>
          <w:lang w:eastAsia="en-US"/>
        </w:rPr>
        <w:t>professional users</w:t>
      </w:r>
      <w:r w:rsidRPr="000057D9">
        <w:rPr>
          <w:rFonts w:eastAsia="Calibri"/>
          <w:lang w:eastAsia="en-US"/>
        </w:rPr>
        <w:t xml:space="preserve"> will be </w:t>
      </w:r>
      <w:r w:rsidRPr="001A0F81">
        <w:rPr>
          <w:rFonts w:eastAsia="Calibri"/>
          <w:i/>
          <w:iCs/>
          <w:lang w:eastAsia="en-US"/>
        </w:rPr>
        <w:t>via</w:t>
      </w:r>
      <w:r w:rsidRPr="000057D9">
        <w:rPr>
          <w:rFonts w:eastAsia="Calibri"/>
          <w:lang w:eastAsia="en-US"/>
        </w:rPr>
        <w:t xml:space="preserve"> inhalation and dermal route. The exposure is anticipated to be chronic in nature.</w:t>
      </w:r>
    </w:p>
    <w:p w14:paraId="3039DDDA" w14:textId="77777777" w:rsidR="00D6100A" w:rsidRPr="00BE5E99" w:rsidRDefault="00D6100A" w:rsidP="00675E64">
      <w:pPr>
        <w:spacing w:after="0" w:line="260" w:lineRule="atLeast"/>
        <w:jc w:val="both"/>
        <w:rPr>
          <w:rFonts w:eastAsia="Calibri"/>
          <w:lang w:eastAsia="en-US"/>
        </w:rPr>
      </w:pPr>
      <w:r w:rsidRPr="004D1D07">
        <w:rPr>
          <w:rFonts w:eastAsia="Calibri"/>
          <w:lang w:eastAsia="en-US"/>
        </w:rPr>
        <w:t xml:space="preserve">The model and the parameters used for the professional exposure to MIRMEX GR are summarised below, while the calculations are presented </w:t>
      </w:r>
      <w:r w:rsidRPr="00BE5E99">
        <w:rPr>
          <w:rFonts w:eastAsia="Calibri"/>
          <w:lang w:eastAsia="en-US"/>
        </w:rPr>
        <w:t>in the Annex 3.2 of this document.</w:t>
      </w:r>
    </w:p>
    <w:p w14:paraId="3700CC29" w14:textId="77777777" w:rsidR="00D6100A" w:rsidRPr="00BE5E99" w:rsidRDefault="00D6100A" w:rsidP="00675E64">
      <w:pPr>
        <w:spacing w:after="0" w:line="260" w:lineRule="atLeast"/>
        <w:jc w:val="both"/>
        <w:rPr>
          <w:rFonts w:eastAsia="Calibri"/>
          <w:b/>
          <w:bCs/>
          <w:lang w:eastAsia="en-US"/>
        </w:rPr>
      </w:pPr>
    </w:p>
    <w:p w14:paraId="34A5242D" w14:textId="77777777" w:rsidR="00D6100A" w:rsidRDefault="00D6100A" w:rsidP="00D6100A">
      <w:pPr>
        <w:spacing w:after="120"/>
        <w:rPr>
          <w:rFonts w:eastAsia="Calibri"/>
          <w:i/>
          <w:u w:val="single"/>
          <w:lang w:eastAsia="en-US"/>
        </w:rPr>
      </w:pPr>
      <w:bookmarkStart w:id="1546" w:name="_Toc389729068"/>
      <w:r w:rsidRPr="003A112A">
        <w:rPr>
          <w:rFonts w:eastAsia="Calibri"/>
          <w:i/>
          <w:u w:val="single"/>
          <w:lang w:eastAsia="en-US"/>
        </w:rPr>
        <w:t xml:space="preserve">Scenario </w:t>
      </w:r>
      <w:bookmarkEnd w:id="1546"/>
      <w:r w:rsidRPr="003A112A">
        <w:rPr>
          <w:rFonts w:eastAsia="Calibri"/>
          <w:i/>
          <w:u w:val="single"/>
          <w:lang w:eastAsia="en-US"/>
        </w:rPr>
        <w:t>1</w:t>
      </w:r>
    </w:p>
    <w:tbl>
      <w:tblPr>
        <w:tblW w:w="9450" w:type="dxa"/>
        <w:tblLayout w:type="fixed"/>
        <w:tblCellMar>
          <w:top w:w="57" w:type="dxa"/>
          <w:left w:w="85" w:type="dxa"/>
          <w:bottom w:w="57" w:type="dxa"/>
          <w:right w:w="85" w:type="dxa"/>
        </w:tblCellMar>
        <w:tblLook w:val="0000" w:firstRow="0" w:lastRow="0" w:firstColumn="0" w:lastColumn="0" w:noHBand="0" w:noVBand="0"/>
      </w:tblPr>
      <w:tblGrid>
        <w:gridCol w:w="2425"/>
        <w:gridCol w:w="3060"/>
        <w:gridCol w:w="3965"/>
      </w:tblGrid>
      <w:tr w:rsidR="00D6100A" w:rsidRPr="00FB204A" w14:paraId="751F74B4" w14:textId="77777777" w:rsidTr="00571529">
        <w:trPr>
          <w:tblHeader/>
        </w:trPr>
        <w:tc>
          <w:tcPr>
            <w:tcW w:w="9450" w:type="dxa"/>
            <w:gridSpan w:val="3"/>
            <w:tcBorders>
              <w:top w:val="single" w:sz="4" w:space="0" w:color="000000"/>
              <w:left w:val="single" w:sz="4" w:space="0" w:color="000000"/>
              <w:bottom w:val="single" w:sz="4" w:space="0" w:color="000000"/>
              <w:right w:val="single" w:sz="4" w:space="0" w:color="000000"/>
            </w:tcBorders>
            <w:shd w:val="clear" w:color="auto" w:fill="FFFFCC"/>
            <w:vAlign w:val="center"/>
          </w:tcPr>
          <w:p w14:paraId="3E699FAD" w14:textId="2B8936D3" w:rsidR="00D6100A" w:rsidRPr="00FB204A" w:rsidRDefault="00D6100A" w:rsidP="00571529">
            <w:pPr>
              <w:tabs>
                <w:tab w:val="left" w:pos="90"/>
              </w:tabs>
              <w:spacing w:line="260" w:lineRule="atLeast"/>
              <w:ind w:right="-164"/>
              <w:jc w:val="both"/>
              <w:rPr>
                <w:highlight w:val="cyan"/>
              </w:rPr>
            </w:pPr>
            <w:bookmarkStart w:id="1547" w:name="_Hlk55202385"/>
            <w:r w:rsidRPr="00BD4982">
              <w:rPr>
                <w:rFonts w:eastAsia="Calibri"/>
                <w:b/>
              </w:rPr>
              <w:t>Description of Scenario 1:</w:t>
            </w:r>
            <w:r w:rsidRPr="00BD4982">
              <w:t xml:space="preserve"> </w:t>
            </w:r>
            <w:bookmarkStart w:id="1548" w:name="_Hlk55289277"/>
            <w:r w:rsidRPr="00BD4982">
              <w:rPr>
                <w:b/>
                <w:bCs/>
              </w:rPr>
              <w:t>A</w:t>
            </w:r>
            <w:r w:rsidRPr="00BD4982">
              <w:rPr>
                <w:rFonts w:eastAsia="Calibri"/>
                <w:b/>
              </w:rPr>
              <w:t>pplication</w:t>
            </w:r>
            <w:r>
              <w:rPr>
                <w:rFonts w:eastAsia="Calibri"/>
                <w:b/>
              </w:rPr>
              <w:t xml:space="preserve"> </w:t>
            </w:r>
            <w:r w:rsidRPr="00CE4508">
              <w:rPr>
                <w:rFonts w:eastAsia="Calibri"/>
                <w:b/>
              </w:rPr>
              <w:t xml:space="preserve">of </w:t>
            </w:r>
            <w:r w:rsidRPr="0063538F">
              <w:rPr>
                <w:rFonts w:eastAsia="Calibri"/>
                <w:b/>
              </w:rPr>
              <w:t xml:space="preserve">MIRMEX GR </w:t>
            </w:r>
            <w:r w:rsidRPr="00BD4982">
              <w:rPr>
                <w:rFonts w:eastAsia="Calibri"/>
                <w:b/>
              </w:rPr>
              <w:t xml:space="preserve">by </w:t>
            </w:r>
            <w:r w:rsidR="002E77A9">
              <w:rPr>
                <w:rFonts w:eastAsia="Calibri"/>
                <w:b/>
              </w:rPr>
              <w:t xml:space="preserve">trained </w:t>
            </w:r>
            <w:r w:rsidRPr="00BD4982">
              <w:rPr>
                <w:rFonts w:eastAsia="Calibri"/>
                <w:b/>
              </w:rPr>
              <w:t>professional users</w:t>
            </w:r>
            <w:bookmarkEnd w:id="1548"/>
          </w:p>
        </w:tc>
      </w:tr>
      <w:tr w:rsidR="00D6100A" w:rsidRPr="00FB204A" w14:paraId="218AC6D4" w14:textId="77777777" w:rsidTr="00571529">
        <w:tblPrEx>
          <w:tblCellMar>
            <w:top w:w="28" w:type="dxa"/>
            <w:bottom w:w="28" w:type="dxa"/>
          </w:tblCellMar>
        </w:tblPrEx>
        <w:tc>
          <w:tcPr>
            <w:tcW w:w="9450" w:type="dxa"/>
            <w:gridSpan w:val="3"/>
            <w:tcBorders>
              <w:top w:val="single" w:sz="4" w:space="0" w:color="000000"/>
              <w:left w:val="single" w:sz="4" w:space="0" w:color="000000"/>
              <w:bottom w:val="single" w:sz="4" w:space="0" w:color="000000"/>
              <w:right w:val="single" w:sz="4" w:space="0" w:color="000000"/>
            </w:tcBorders>
            <w:shd w:val="clear" w:color="auto" w:fill="FFFFFF"/>
          </w:tcPr>
          <w:p w14:paraId="52CD1AD2" w14:textId="77777777" w:rsidR="00D6100A" w:rsidRPr="00255FDD" w:rsidRDefault="00D6100A" w:rsidP="00D86D04">
            <w:pPr>
              <w:spacing w:line="260" w:lineRule="atLeast"/>
              <w:jc w:val="both"/>
            </w:pPr>
            <w:r w:rsidRPr="00CE4508">
              <w:rPr>
                <w:rFonts w:eastAsia="Calibri"/>
                <w:bCs/>
              </w:rPr>
              <w:t>Model:</w:t>
            </w:r>
            <w:r>
              <w:rPr>
                <w:rFonts w:eastAsia="Calibri"/>
                <w:b/>
              </w:rPr>
              <w:t xml:space="preserve"> </w:t>
            </w:r>
            <w:r w:rsidRPr="008A68FF">
              <w:rPr>
                <w:rFonts w:eastAsia="Calibri"/>
              </w:rPr>
              <w:t>Biocides Human Health Exposure Methodology,</w:t>
            </w:r>
            <w:r>
              <w:rPr>
                <w:rFonts w:eastAsia="Calibri"/>
              </w:rPr>
              <w:t xml:space="preserve"> ECHA, October 2015,</w:t>
            </w:r>
            <w:r w:rsidRPr="008A68FF">
              <w:rPr>
                <w:rFonts w:eastAsia="Calibri"/>
              </w:rPr>
              <w:t xml:space="preserve"> p.126: </w:t>
            </w:r>
            <w:r>
              <w:rPr>
                <w:rFonts w:eastAsia="Calibri"/>
              </w:rPr>
              <w:t>“</w:t>
            </w:r>
            <w:r w:rsidRPr="008A68FF">
              <w:rPr>
                <w:rFonts w:eastAsia="Calibri"/>
              </w:rPr>
              <w:t>Scattering powder against ants from a hand</w:t>
            </w:r>
            <w:r>
              <w:rPr>
                <w:rFonts w:eastAsia="Calibri"/>
              </w:rPr>
              <w:t>-</w:t>
            </w:r>
            <w:r w:rsidRPr="008A68FF">
              <w:rPr>
                <w:rFonts w:eastAsia="Calibri"/>
              </w:rPr>
              <w:t>held flexible duster/hand-held canister by consumers and professionals</w:t>
            </w:r>
            <w:r>
              <w:rPr>
                <w:rFonts w:eastAsia="Calibri"/>
              </w:rPr>
              <w:t>”</w:t>
            </w:r>
            <w:r w:rsidRPr="008A68FF">
              <w:rPr>
                <w:rFonts w:eastAsia="Calibri"/>
              </w:rPr>
              <w:t xml:space="preserve">; </w:t>
            </w:r>
            <w:r w:rsidRPr="008A68FF">
              <w:rPr>
                <w:rFonts w:eastAsia="Calibri"/>
                <w:u w:val="single"/>
              </w:rPr>
              <w:t>Approach 2</w:t>
            </w:r>
            <w:r w:rsidRPr="004F6843">
              <w:rPr>
                <w:rFonts w:eastAsia="Calibri"/>
              </w:rPr>
              <w:t xml:space="preserve">: </w:t>
            </w:r>
            <w:r w:rsidRPr="008A68FF">
              <w:rPr>
                <w:rFonts w:eastAsia="Calibri"/>
              </w:rPr>
              <w:t>Hand-held flexible Duster (TNsG 2007</w:t>
            </w:r>
            <w:r>
              <w:rPr>
                <w:rFonts w:eastAsia="Calibri"/>
              </w:rPr>
              <w:t>,</w:t>
            </w:r>
            <w:r w:rsidRPr="008A68FF">
              <w:rPr>
                <w:rFonts w:eastAsia="Calibri"/>
              </w:rPr>
              <w:t xml:space="preserve"> p. 63)</w:t>
            </w:r>
            <w:r>
              <w:rPr>
                <w:rFonts w:eastAsia="Calibri"/>
              </w:rPr>
              <w:t>.</w:t>
            </w:r>
          </w:p>
        </w:tc>
      </w:tr>
      <w:tr w:rsidR="00D6100A" w:rsidRPr="00FB204A" w14:paraId="72C5FDEC" w14:textId="77777777" w:rsidTr="00CA360E">
        <w:tblPrEx>
          <w:tblCellMar>
            <w:top w:w="28" w:type="dxa"/>
            <w:bottom w:w="28" w:type="dxa"/>
          </w:tblCellMar>
        </w:tblPrEx>
        <w:tc>
          <w:tcPr>
            <w:tcW w:w="2425" w:type="dxa"/>
            <w:tcBorders>
              <w:top w:val="single" w:sz="4" w:space="0" w:color="000000"/>
              <w:left w:val="single" w:sz="4" w:space="0" w:color="000000"/>
              <w:bottom w:val="single" w:sz="4" w:space="0" w:color="000000"/>
            </w:tcBorders>
            <w:shd w:val="clear" w:color="auto" w:fill="D9D9D9"/>
          </w:tcPr>
          <w:p w14:paraId="63FA7301" w14:textId="77777777" w:rsidR="00D6100A" w:rsidRPr="00FB204A" w:rsidRDefault="00D6100A" w:rsidP="00571529">
            <w:pPr>
              <w:tabs>
                <w:tab w:val="left" w:pos="90"/>
              </w:tabs>
              <w:spacing w:line="260" w:lineRule="atLeast"/>
              <w:rPr>
                <w:rFonts w:eastAsia="Calibri"/>
                <w:b/>
              </w:rPr>
            </w:pPr>
            <w:r w:rsidRPr="00FB204A">
              <w:rPr>
                <w:rFonts w:eastAsia="Calibri"/>
                <w:b/>
              </w:rPr>
              <w:t>Parameters</w:t>
            </w:r>
          </w:p>
        </w:tc>
        <w:tc>
          <w:tcPr>
            <w:tcW w:w="3060" w:type="dxa"/>
            <w:tcBorders>
              <w:top w:val="single" w:sz="4" w:space="0" w:color="000000"/>
              <w:left w:val="single" w:sz="4" w:space="0" w:color="000000"/>
              <w:bottom w:val="single" w:sz="4" w:space="0" w:color="000000"/>
            </w:tcBorders>
            <w:shd w:val="clear" w:color="auto" w:fill="D9D9D9"/>
          </w:tcPr>
          <w:p w14:paraId="1A1ACBDA" w14:textId="77777777" w:rsidR="00D6100A" w:rsidRPr="00FB204A" w:rsidRDefault="00D6100A" w:rsidP="00571529">
            <w:pPr>
              <w:tabs>
                <w:tab w:val="left" w:pos="90"/>
              </w:tabs>
              <w:spacing w:line="260" w:lineRule="atLeast"/>
              <w:rPr>
                <w:rFonts w:eastAsia="Calibri"/>
                <w:b/>
              </w:rPr>
            </w:pPr>
            <w:r w:rsidRPr="00FB204A">
              <w:rPr>
                <w:rFonts w:eastAsia="Calibri"/>
                <w:b/>
              </w:rPr>
              <w:t>Value</w:t>
            </w:r>
          </w:p>
        </w:tc>
        <w:tc>
          <w:tcPr>
            <w:tcW w:w="3965" w:type="dxa"/>
            <w:tcBorders>
              <w:top w:val="single" w:sz="4" w:space="0" w:color="000000"/>
              <w:left w:val="single" w:sz="4" w:space="0" w:color="000000"/>
              <w:bottom w:val="single" w:sz="4" w:space="0" w:color="000000"/>
              <w:right w:val="single" w:sz="4" w:space="0" w:color="000000"/>
            </w:tcBorders>
            <w:shd w:val="clear" w:color="auto" w:fill="D9D9D9"/>
          </w:tcPr>
          <w:p w14:paraId="110B1F8C" w14:textId="77777777" w:rsidR="00D6100A" w:rsidRPr="00FB204A" w:rsidRDefault="00D6100A" w:rsidP="00571529">
            <w:pPr>
              <w:tabs>
                <w:tab w:val="left" w:pos="90"/>
              </w:tabs>
              <w:spacing w:line="260" w:lineRule="atLeast"/>
              <w:rPr>
                <w:b/>
              </w:rPr>
            </w:pPr>
            <w:r w:rsidRPr="00FB204A">
              <w:rPr>
                <w:rFonts w:eastAsia="Calibri"/>
                <w:b/>
              </w:rPr>
              <w:t>Comments</w:t>
            </w:r>
          </w:p>
        </w:tc>
      </w:tr>
      <w:tr w:rsidR="00D6100A" w:rsidRPr="00FB204A" w14:paraId="13E219AF" w14:textId="77777777" w:rsidTr="00CA360E">
        <w:tblPrEx>
          <w:tblCellMar>
            <w:top w:w="28" w:type="dxa"/>
            <w:bottom w:w="28" w:type="dxa"/>
          </w:tblCellMar>
        </w:tblPrEx>
        <w:trPr>
          <w:trHeight w:val="288"/>
        </w:trPr>
        <w:tc>
          <w:tcPr>
            <w:tcW w:w="2425" w:type="dxa"/>
            <w:tcBorders>
              <w:top w:val="single" w:sz="4" w:space="0" w:color="000000"/>
              <w:left w:val="single" w:sz="4" w:space="0" w:color="000000"/>
              <w:bottom w:val="single" w:sz="4" w:space="0" w:color="000000"/>
            </w:tcBorders>
            <w:shd w:val="clear" w:color="auto" w:fill="auto"/>
          </w:tcPr>
          <w:p w14:paraId="30AB2C30" w14:textId="77777777" w:rsidR="00D6100A" w:rsidRPr="00FB204A" w:rsidRDefault="00D6100A" w:rsidP="00571529">
            <w:pPr>
              <w:tabs>
                <w:tab w:val="left" w:pos="90"/>
              </w:tabs>
              <w:spacing w:line="260" w:lineRule="atLeast"/>
            </w:pPr>
            <w:r>
              <w:t>Exposed group</w:t>
            </w:r>
          </w:p>
        </w:tc>
        <w:tc>
          <w:tcPr>
            <w:tcW w:w="3060" w:type="dxa"/>
            <w:tcBorders>
              <w:top w:val="single" w:sz="4" w:space="0" w:color="000000"/>
              <w:left w:val="single" w:sz="4" w:space="0" w:color="000000"/>
              <w:bottom w:val="single" w:sz="4" w:space="0" w:color="000000"/>
            </w:tcBorders>
            <w:shd w:val="clear" w:color="auto" w:fill="auto"/>
          </w:tcPr>
          <w:p w14:paraId="31CB052E" w14:textId="70B5B5E1" w:rsidR="00D6100A" w:rsidRPr="00FB204A" w:rsidRDefault="00946DBA" w:rsidP="00571529">
            <w:pPr>
              <w:tabs>
                <w:tab w:val="left" w:pos="90"/>
              </w:tabs>
              <w:spacing w:line="260" w:lineRule="atLeast"/>
            </w:pPr>
            <w:r>
              <w:t>Trained p</w:t>
            </w:r>
            <w:r w:rsidR="00D6100A">
              <w:t>rofessional</w:t>
            </w:r>
            <w:r>
              <w:t xml:space="preserve"> users</w:t>
            </w:r>
          </w:p>
        </w:tc>
        <w:tc>
          <w:tcPr>
            <w:tcW w:w="3965" w:type="dxa"/>
            <w:tcBorders>
              <w:top w:val="single" w:sz="4" w:space="0" w:color="000000"/>
              <w:left w:val="single" w:sz="4" w:space="0" w:color="000000"/>
              <w:bottom w:val="single" w:sz="4" w:space="0" w:color="000000"/>
              <w:right w:val="single" w:sz="4" w:space="0" w:color="000000"/>
            </w:tcBorders>
            <w:shd w:val="clear" w:color="auto" w:fill="auto"/>
          </w:tcPr>
          <w:p w14:paraId="54928416" w14:textId="77777777" w:rsidR="00D6100A" w:rsidRPr="00FB204A" w:rsidRDefault="00D6100A" w:rsidP="00571529">
            <w:pPr>
              <w:tabs>
                <w:tab w:val="left" w:pos="90"/>
              </w:tabs>
              <w:spacing w:line="260" w:lineRule="atLeast"/>
              <w:jc w:val="both"/>
            </w:pPr>
            <w:r>
              <w:t>-</w:t>
            </w:r>
          </w:p>
        </w:tc>
      </w:tr>
      <w:tr w:rsidR="00D6100A" w:rsidRPr="00FB204A" w14:paraId="642E6A01" w14:textId="77777777" w:rsidTr="00CA360E">
        <w:tblPrEx>
          <w:tblCellMar>
            <w:top w:w="28" w:type="dxa"/>
            <w:bottom w:w="28" w:type="dxa"/>
          </w:tblCellMar>
        </w:tblPrEx>
        <w:trPr>
          <w:trHeight w:val="288"/>
        </w:trPr>
        <w:tc>
          <w:tcPr>
            <w:tcW w:w="2425" w:type="dxa"/>
            <w:tcBorders>
              <w:top w:val="single" w:sz="4" w:space="0" w:color="000000"/>
              <w:left w:val="single" w:sz="4" w:space="0" w:color="000000"/>
              <w:bottom w:val="single" w:sz="4" w:space="0" w:color="000000"/>
            </w:tcBorders>
            <w:shd w:val="clear" w:color="auto" w:fill="auto"/>
          </w:tcPr>
          <w:p w14:paraId="6400124F" w14:textId="77777777" w:rsidR="00D6100A" w:rsidRPr="00FB204A" w:rsidRDefault="00D6100A" w:rsidP="00571529">
            <w:pPr>
              <w:tabs>
                <w:tab w:val="left" w:pos="90"/>
              </w:tabs>
              <w:spacing w:line="260" w:lineRule="atLeast"/>
            </w:pPr>
            <w:r>
              <w:t>Scenario</w:t>
            </w:r>
          </w:p>
        </w:tc>
        <w:tc>
          <w:tcPr>
            <w:tcW w:w="3060" w:type="dxa"/>
            <w:tcBorders>
              <w:top w:val="single" w:sz="4" w:space="0" w:color="000000"/>
              <w:left w:val="single" w:sz="4" w:space="0" w:color="000000"/>
              <w:bottom w:val="single" w:sz="4" w:space="0" w:color="000000"/>
            </w:tcBorders>
            <w:shd w:val="clear" w:color="auto" w:fill="auto"/>
          </w:tcPr>
          <w:p w14:paraId="71CB4254" w14:textId="77777777" w:rsidR="00D6100A" w:rsidRPr="00FB204A" w:rsidRDefault="00D6100A" w:rsidP="00571529">
            <w:pPr>
              <w:tabs>
                <w:tab w:val="left" w:pos="90"/>
              </w:tabs>
              <w:spacing w:line="260" w:lineRule="atLeast"/>
            </w:pPr>
            <w:r>
              <w:t>Application</w:t>
            </w:r>
          </w:p>
        </w:tc>
        <w:tc>
          <w:tcPr>
            <w:tcW w:w="3965" w:type="dxa"/>
            <w:tcBorders>
              <w:top w:val="single" w:sz="4" w:space="0" w:color="000000"/>
              <w:left w:val="single" w:sz="4" w:space="0" w:color="000000"/>
              <w:bottom w:val="single" w:sz="4" w:space="0" w:color="000000"/>
              <w:right w:val="single" w:sz="4" w:space="0" w:color="000000"/>
            </w:tcBorders>
            <w:shd w:val="clear" w:color="auto" w:fill="auto"/>
          </w:tcPr>
          <w:p w14:paraId="1DBC845B" w14:textId="77777777" w:rsidR="00D6100A" w:rsidRPr="00FB204A" w:rsidRDefault="00D6100A" w:rsidP="00571529">
            <w:pPr>
              <w:tabs>
                <w:tab w:val="left" w:pos="90"/>
              </w:tabs>
              <w:spacing w:line="260" w:lineRule="atLeast"/>
            </w:pPr>
            <w:r>
              <w:t>-</w:t>
            </w:r>
          </w:p>
        </w:tc>
      </w:tr>
      <w:tr w:rsidR="00D6100A" w:rsidRPr="00FB204A" w14:paraId="579D9E86" w14:textId="77777777" w:rsidTr="00CA360E">
        <w:tblPrEx>
          <w:tblCellMar>
            <w:top w:w="28" w:type="dxa"/>
            <w:bottom w:w="28" w:type="dxa"/>
          </w:tblCellMar>
        </w:tblPrEx>
        <w:trPr>
          <w:trHeight w:val="288"/>
        </w:trPr>
        <w:tc>
          <w:tcPr>
            <w:tcW w:w="2425" w:type="dxa"/>
            <w:tcBorders>
              <w:top w:val="single" w:sz="4" w:space="0" w:color="000000"/>
              <w:left w:val="single" w:sz="4" w:space="0" w:color="000000"/>
              <w:bottom w:val="single" w:sz="4" w:space="0" w:color="000000"/>
            </w:tcBorders>
            <w:shd w:val="clear" w:color="auto" w:fill="auto"/>
          </w:tcPr>
          <w:p w14:paraId="63A5851F" w14:textId="77777777" w:rsidR="00D6100A" w:rsidRPr="00FB204A" w:rsidRDefault="00D6100A" w:rsidP="00571529">
            <w:pPr>
              <w:tabs>
                <w:tab w:val="left" w:pos="90"/>
              </w:tabs>
              <w:spacing w:line="260" w:lineRule="atLeast"/>
            </w:pPr>
            <w:r>
              <w:t>Application rate</w:t>
            </w:r>
          </w:p>
        </w:tc>
        <w:tc>
          <w:tcPr>
            <w:tcW w:w="3060" w:type="dxa"/>
            <w:tcBorders>
              <w:top w:val="single" w:sz="4" w:space="0" w:color="000000"/>
              <w:left w:val="single" w:sz="4" w:space="0" w:color="000000"/>
              <w:bottom w:val="single" w:sz="4" w:space="0" w:color="000000"/>
            </w:tcBorders>
            <w:shd w:val="clear" w:color="auto" w:fill="auto"/>
          </w:tcPr>
          <w:p w14:paraId="5FF0F184" w14:textId="77777777" w:rsidR="00D6100A" w:rsidRPr="00121913" w:rsidRDefault="00D6100A" w:rsidP="00571529">
            <w:pPr>
              <w:tabs>
                <w:tab w:val="left" w:pos="90"/>
              </w:tabs>
              <w:spacing w:line="260" w:lineRule="atLeast"/>
              <w:jc w:val="both"/>
              <w:rPr>
                <w:vertAlign w:val="superscript"/>
              </w:rPr>
            </w:pPr>
            <w:r>
              <w:t xml:space="preserve">8 </w:t>
            </w:r>
            <w:r w:rsidRPr="002825FB">
              <w:t>g/m</w:t>
            </w:r>
            <w:r w:rsidRPr="002825FB">
              <w:rPr>
                <w:vertAlign w:val="superscript"/>
              </w:rPr>
              <w:t>2</w:t>
            </w:r>
          </w:p>
        </w:tc>
        <w:tc>
          <w:tcPr>
            <w:tcW w:w="3965" w:type="dxa"/>
            <w:tcBorders>
              <w:top w:val="single" w:sz="4" w:space="0" w:color="000000"/>
              <w:left w:val="single" w:sz="4" w:space="0" w:color="000000"/>
              <w:bottom w:val="single" w:sz="4" w:space="0" w:color="000000"/>
              <w:right w:val="single" w:sz="4" w:space="0" w:color="000000"/>
            </w:tcBorders>
            <w:shd w:val="clear" w:color="auto" w:fill="auto"/>
          </w:tcPr>
          <w:p w14:paraId="396E4D70" w14:textId="77777777" w:rsidR="00D6100A" w:rsidRPr="00255FDD" w:rsidRDefault="00D6100A" w:rsidP="00571529">
            <w:pPr>
              <w:tabs>
                <w:tab w:val="left" w:pos="90"/>
              </w:tabs>
              <w:spacing w:line="260" w:lineRule="atLeast"/>
              <w:jc w:val="both"/>
            </w:pPr>
            <w:r w:rsidRPr="00255FDD">
              <w:t>Product label claim.</w:t>
            </w:r>
          </w:p>
        </w:tc>
      </w:tr>
      <w:tr w:rsidR="00D6100A" w:rsidRPr="00FB204A" w14:paraId="77153FAB" w14:textId="77777777" w:rsidTr="00CA360E">
        <w:tblPrEx>
          <w:tblCellMar>
            <w:top w:w="28" w:type="dxa"/>
            <w:bottom w:w="28" w:type="dxa"/>
          </w:tblCellMar>
        </w:tblPrEx>
        <w:trPr>
          <w:trHeight w:val="720"/>
        </w:trPr>
        <w:tc>
          <w:tcPr>
            <w:tcW w:w="2425" w:type="dxa"/>
            <w:tcBorders>
              <w:top w:val="single" w:sz="4" w:space="0" w:color="000000"/>
              <w:left w:val="single" w:sz="4" w:space="0" w:color="000000"/>
              <w:bottom w:val="single" w:sz="4" w:space="0" w:color="000000"/>
            </w:tcBorders>
            <w:shd w:val="clear" w:color="auto" w:fill="auto"/>
          </w:tcPr>
          <w:p w14:paraId="54D7568A" w14:textId="77777777" w:rsidR="00D6100A" w:rsidRPr="00FB204A" w:rsidRDefault="00D6100A" w:rsidP="00571529">
            <w:pPr>
              <w:tabs>
                <w:tab w:val="left" w:pos="90"/>
              </w:tabs>
              <w:spacing w:line="260" w:lineRule="atLeast"/>
            </w:pPr>
            <w:r w:rsidRPr="00FB204A">
              <w:t>Body weight</w:t>
            </w:r>
          </w:p>
        </w:tc>
        <w:tc>
          <w:tcPr>
            <w:tcW w:w="3060" w:type="dxa"/>
            <w:tcBorders>
              <w:top w:val="single" w:sz="4" w:space="0" w:color="000000"/>
              <w:left w:val="single" w:sz="4" w:space="0" w:color="000000"/>
              <w:bottom w:val="single" w:sz="4" w:space="0" w:color="000000"/>
            </w:tcBorders>
            <w:shd w:val="clear" w:color="auto" w:fill="auto"/>
          </w:tcPr>
          <w:p w14:paraId="641FE07F" w14:textId="77777777" w:rsidR="00D6100A" w:rsidRPr="00FB204A" w:rsidRDefault="00D6100A" w:rsidP="00571529">
            <w:pPr>
              <w:tabs>
                <w:tab w:val="left" w:pos="90"/>
              </w:tabs>
              <w:spacing w:line="260" w:lineRule="atLeast"/>
              <w:jc w:val="both"/>
            </w:pPr>
            <w:r w:rsidRPr="00FB204A">
              <w:t>60 kg</w:t>
            </w:r>
          </w:p>
        </w:tc>
        <w:tc>
          <w:tcPr>
            <w:tcW w:w="3965" w:type="dxa"/>
            <w:tcBorders>
              <w:top w:val="single" w:sz="4" w:space="0" w:color="000000"/>
              <w:left w:val="single" w:sz="4" w:space="0" w:color="000000"/>
              <w:bottom w:val="single" w:sz="4" w:space="0" w:color="000000"/>
              <w:right w:val="single" w:sz="4" w:space="0" w:color="000000"/>
            </w:tcBorders>
            <w:shd w:val="clear" w:color="auto" w:fill="auto"/>
          </w:tcPr>
          <w:p w14:paraId="35F44559" w14:textId="77777777" w:rsidR="00D6100A" w:rsidRPr="00FB204A" w:rsidRDefault="00D6100A" w:rsidP="00571529">
            <w:pPr>
              <w:tabs>
                <w:tab w:val="left" w:pos="90"/>
              </w:tabs>
              <w:spacing w:line="260" w:lineRule="atLeast"/>
              <w:jc w:val="both"/>
            </w:pPr>
            <w:r w:rsidRPr="00FB204A">
              <w:t>HEEG Opinion “Default human factor values for use in exposure assessments of biocidal products”.</w:t>
            </w:r>
          </w:p>
        </w:tc>
      </w:tr>
      <w:tr w:rsidR="00D6100A" w:rsidRPr="00FB204A" w14:paraId="19633806" w14:textId="77777777" w:rsidTr="00CA360E">
        <w:tblPrEx>
          <w:tblCellMar>
            <w:top w:w="28" w:type="dxa"/>
            <w:bottom w:w="28" w:type="dxa"/>
          </w:tblCellMar>
        </w:tblPrEx>
        <w:trPr>
          <w:trHeight w:val="576"/>
        </w:trPr>
        <w:tc>
          <w:tcPr>
            <w:tcW w:w="2425" w:type="dxa"/>
            <w:tcBorders>
              <w:top w:val="single" w:sz="4" w:space="0" w:color="000000"/>
              <w:left w:val="single" w:sz="4" w:space="0" w:color="000000"/>
              <w:bottom w:val="single" w:sz="4" w:space="0" w:color="000000"/>
            </w:tcBorders>
            <w:shd w:val="clear" w:color="auto" w:fill="auto"/>
          </w:tcPr>
          <w:p w14:paraId="0538893F" w14:textId="77777777" w:rsidR="00D6100A" w:rsidRPr="00FB204A" w:rsidRDefault="00D6100A" w:rsidP="00571529">
            <w:pPr>
              <w:tabs>
                <w:tab w:val="left" w:pos="90"/>
              </w:tabs>
              <w:spacing w:line="260" w:lineRule="atLeast"/>
            </w:pPr>
            <w:r w:rsidRPr="00FB204A">
              <w:t xml:space="preserve">Weight fraction </w:t>
            </w:r>
            <w:r>
              <w:t>of cypermethrin</w:t>
            </w:r>
          </w:p>
        </w:tc>
        <w:tc>
          <w:tcPr>
            <w:tcW w:w="3060" w:type="dxa"/>
            <w:tcBorders>
              <w:top w:val="single" w:sz="4" w:space="0" w:color="000000"/>
              <w:left w:val="single" w:sz="4" w:space="0" w:color="000000"/>
              <w:bottom w:val="single" w:sz="4" w:space="0" w:color="000000"/>
            </w:tcBorders>
            <w:shd w:val="clear" w:color="auto" w:fill="auto"/>
          </w:tcPr>
          <w:p w14:paraId="64F5EEC1" w14:textId="77777777" w:rsidR="00D6100A" w:rsidRPr="00FB204A" w:rsidRDefault="00D6100A" w:rsidP="00571529">
            <w:pPr>
              <w:tabs>
                <w:tab w:val="left" w:pos="90"/>
              </w:tabs>
              <w:spacing w:line="260" w:lineRule="atLeast"/>
              <w:jc w:val="both"/>
            </w:pPr>
            <w:r>
              <w:rPr>
                <w:rFonts w:eastAsia="Calibri"/>
              </w:rPr>
              <w:t>0.632%</w:t>
            </w:r>
          </w:p>
        </w:tc>
        <w:tc>
          <w:tcPr>
            <w:tcW w:w="3965" w:type="dxa"/>
            <w:tcBorders>
              <w:top w:val="single" w:sz="4" w:space="0" w:color="000000"/>
              <w:left w:val="single" w:sz="4" w:space="0" w:color="000000"/>
              <w:bottom w:val="single" w:sz="4" w:space="0" w:color="000000"/>
              <w:right w:val="single" w:sz="4" w:space="0" w:color="000000"/>
            </w:tcBorders>
            <w:shd w:val="clear" w:color="auto" w:fill="auto"/>
          </w:tcPr>
          <w:p w14:paraId="49D55D25" w14:textId="77777777" w:rsidR="00D6100A" w:rsidRPr="00FB204A" w:rsidRDefault="00D6100A" w:rsidP="00571529">
            <w:pPr>
              <w:tabs>
                <w:tab w:val="left" w:pos="90"/>
              </w:tabs>
              <w:spacing w:line="260" w:lineRule="atLeast"/>
              <w:jc w:val="both"/>
            </w:pPr>
            <w:r>
              <w:t>Concentration of cypermethrin in the biocidal product.</w:t>
            </w:r>
          </w:p>
        </w:tc>
      </w:tr>
      <w:tr w:rsidR="00D6100A" w:rsidRPr="00FB204A" w14:paraId="4C996D99" w14:textId="77777777" w:rsidTr="00CA360E">
        <w:tblPrEx>
          <w:tblCellMar>
            <w:top w:w="28" w:type="dxa"/>
            <w:bottom w:w="28" w:type="dxa"/>
          </w:tblCellMar>
        </w:tblPrEx>
        <w:trPr>
          <w:trHeight w:val="1584"/>
        </w:trPr>
        <w:tc>
          <w:tcPr>
            <w:tcW w:w="2425" w:type="dxa"/>
            <w:tcBorders>
              <w:left w:val="single" w:sz="4" w:space="0" w:color="000000"/>
              <w:bottom w:val="single" w:sz="4" w:space="0" w:color="000000"/>
            </w:tcBorders>
            <w:shd w:val="clear" w:color="auto" w:fill="auto"/>
          </w:tcPr>
          <w:p w14:paraId="0E690105" w14:textId="77777777" w:rsidR="00D6100A" w:rsidRPr="00FB204A" w:rsidRDefault="00D6100A" w:rsidP="00571529">
            <w:pPr>
              <w:tabs>
                <w:tab w:val="left" w:pos="90"/>
              </w:tabs>
              <w:spacing w:line="260" w:lineRule="atLeast"/>
            </w:pPr>
            <w:r>
              <w:t>Application duration</w:t>
            </w:r>
          </w:p>
        </w:tc>
        <w:tc>
          <w:tcPr>
            <w:tcW w:w="3060" w:type="dxa"/>
            <w:tcBorders>
              <w:top w:val="single" w:sz="4" w:space="0" w:color="000000"/>
              <w:left w:val="single" w:sz="4" w:space="0" w:color="000000"/>
              <w:bottom w:val="single" w:sz="4" w:space="0" w:color="000000"/>
            </w:tcBorders>
            <w:shd w:val="clear" w:color="auto" w:fill="auto"/>
          </w:tcPr>
          <w:p w14:paraId="6D58D130" w14:textId="77777777" w:rsidR="00D6100A" w:rsidRPr="00FB204A" w:rsidRDefault="00D6100A" w:rsidP="00571529">
            <w:pPr>
              <w:tabs>
                <w:tab w:val="left" w:pos="90"/>
              </w:tabs>
              <w:spacing w:line="260" w:lineRule="atLeast"/>
              <w:jc w:val="both"/>
            </w:pPr>
            <w:r>
              <w:t>60</w:t>
            </w:r>
            <w:r w:rsidRPr="00D956FB">
              <w:t xml:space="preserve"> minutes</w:t>
            </w:r>
          </w:p>
        </w:tc>
        <w:tc>
          <w:tcPr>
            <w:tcW w:w="3965" w:type="dxa"/>
            <w:tcBorders>
              <w:top w:val="single" w:sz="4" w:space="0" w:color="000000"/>
              <w:left w:val="single" w:sz="4" w:space="0" w:color="000000"/>
              <w:bottom w:val="single" w:sz="4" w:space="0" w:color="000000"/>
              <w:right w:val="single" w:sz="4" w:space="0" w:color="000000"/>
            </w:tcBorders>
            <w:shd w:val="clear" w:color="auto" w:fill="auto"/>
          </w:tcPr>
          <w:p w14:paraId="035E1D5F" w14:textId="77777777" w:rsidR="00D6100A" w:rsidRPr="00FB204A" w:rsidRDefault="00D6100A" w:rsidP="00571529">
            <w:pPr>
              <w:autoSpaceDE w:val="0"/>
              <w:spacing w:line="260" w:lineRule="atLeast"/>
              <w:jc w:val="both"/>
            </w:pPr>
            <w:r w:rsidRPr="00D956FB">
              <w:t xml:space="preserve">The application duration default value for spreading/scattering a granule formulation is </w:t>
            </w:r>
            <w:r>
              <w:t>60</w:t>
            </w:r>
            <w:r w:rsidRPr="00D956FB">
              <w:t xml:space="preserve"> min</w:t>
            </w:r>
            <w:r>
              <w:t xml:space="preserve">, according to </w:t>
            </w:r>
            <w:r w:rsidRPr="008355DA">
              <w:t xml:space="preserve">Recommendation </w:t>
            </w:r>
            <w:r>
              <w:t>n</w:t>
            </w:r>
            <w:r w:rsidRPr="008355DA">
              <w:t>o.</w:t>
            </w:r>
            <w:r>
              <w:t xml:space="preserve"> </w:t>
            </w:r>
            <w:r w:rsidRPr="008355DA">
              <w:t>6 of the BPC Ad hoc Working Group on Human Exposure</w:t>
            </w:r>
            <w:r>
              <w:t>.</w:t>
            </w:r>
          </w:p>
        </w:tc>
      </w:tr>
      <w:tr w:rsidR="00D6100A" w:rsidRPr="00FB204A" w14:paraId="78890972" w14:textId="77777777" w:rsidTr="00CA360E">
        <w:tblPrEx>
          <w:tblCellMar>
            <w:top w:w="28" w:type="dxa"/>
            <w:bottom w:w="28" w:type="dxa"/>
          </w:tblCellMar>
        </w:tblPrEx>
        <w:trPr>
          <w:trHeight w:val="2592"/>
        </w:trPr>
        <w:tc>
          <w:tcPr>
            <w:tcW w:w="2425" w:type="dxa"/>
            <w:tcBorders>
              <w:left w:val="single" w:sz="4" w:space="0" w:color="000000"/>
              <w:bottom w:val="single" w:sz="4" w:space="0" w:color="000000"/>
            </w:tcBorders>
            <w:shd w:val="clear" w:color="auto" w:fill="auto"/>
          </w:tcPr>
          <w:p w14:paraId="350E673E" w14:textId="77777777" w:rsidR="00D6100A" w:rsidRDefault="00D6100A" w:rsidP="00571529">
            <w:pPr>
              <w:tabs>
                <w:tab w:val="left" w:pos="90"/>
              </w:tabs>
              <w:spacing w:line="260" w:lineRule="atLeast"/>
            </w:pPr>
            <w:r w:rsidRPr="00AF6DC5">
              <w:t>Exposure duration</w:t>
            </w:r>
          </w:p>
        </w:tc>
        <w:tc>
          <w:tcPr>
            <w:tcW w:w="3060" w:type="dxa"/>
            <w:tcBorders>
              <w:top w:val="single" w:sz="4" w:space="0" w:color="000000"/>
              <w:left w:val="single" w:sz="4" w:space="0" w:color="000000"/>
              <w:bottom w:val="single" w:sz="4" w:space="0" w:color="000000"/>
            </w:tcBorders>
            <w:shd w:val="clear" w:color="auto" w:fill="auto"/>
          </w:tcPr>
          <w:p w14:paraId="049B7524" w14:textId="77777777" w:rsidR="00D6100A" w:rsidRPr="00D956FB" w:rsidRDefault="00D6100A" w:rsidP="00571529">
            <w:pPr>
              <w:tabs>
                <w:tab w:val="left" w:pos="90"/>
              </w:tabs>
              <w:spacing w:line="260" w:lineRule="atLeast"/>
              <w:jc w:val="both"/>
            </w:pPr>
            <w:r w:rsidRPr="00AF6DC5">
              <w:t xml:space="preserve">240 minutes </w:t>
            </w:r>
          </w:p>
        </w:tc>
        <w:tc>
          <w:tcPr>
            <w:tcW w:w="3965" w:type="dxa"/>
            <w:tcBorders>
              <w:top w:val="single" w:sz="4" w:space="0" w:color="000000"/>
              <w:left w:val="single" w:sz="4" w:space="0" w:color="000000"/>
              <w:bottom w:val="single" w:sz="4" w:space="0" w:color="000000"/>
              <w:right w:val="single" w:sz="4" w:space="0" w:color="000000"/>
            </w:tcBorders>
            <w:shd w:val="clear" w:color="auto" w:fill="auto"/>
          </w:tcPr>
          <w:p w14:paraId="5AE9A1B8" w14:textId="77777777" w:rsidR="00D6100A" w:rsidRDefault="00D6100A" w:rsidP="00571529">
            <w:pPr>
              <w:jc w:val="both"/>
              <w:rPr>
                <w:rFonts w:eastAsia="Calibri"/>
              </w:rPr>
            </w:pPr>
            <w:r>
              <w:rPr>
                <w:rFonts w:eastAsia="Calibri"/>
              </w:rPr>
              <w:t xml:space="preserve">The exposure duration is a sum of the time required for application and the time of the user remaining in the room after application. </w:t>
            </w:r>
          </w:p>
          <w:p w14:paraId="4FEE0029" w14:textId="77777777" w:rsidR="00D6100A" w:rsidRPr="006D04E3" w:rsidRDefault="00D6100A" w:rsidP="00571529">
            <w:pPr>
              <w:jc w:val="both"/>
              <w:rPr>
                <w:rFonts w:eastAsia="Calibri"/>
              </w:rPr>
            </w:pPr>
            <w:r>
              <w:rPr>
                <w:rFonts w:eastAsia="Calibri"/>
              </w:rPr>
              <w:t xml:space="preserve">According to </w:t>
            </w:r>
            <w:r>
              <w:t>RIVM report 320005002/2006 (p.70)</w:t>
            </w:r>
            <w:r>
              <w:rPr>
                <w:rFonts w:eastAsia="Calibri"/>
              </w:rPr>
              <w:t xml:space="preserve"> a total time of 4 hours is set as the default value for the exposure duration assuming that the user </w:t>
            </w:r>
            <w:r w:rsidRPr="00AF6DC5">
              <w:t>stays in the treated room</w:t>
            </w:r>
            <w:r>
              <w:rPr>
                <w:rFonts w:eastAsia="Calibri"/>
              </w:rPr>
              <w:t xml:space="preserve"> for 4 hours after the application.</w:t>
            </w:r>
          </w:p>
        </w:tc>
      </w:tr>
      <w:tr w:rsidR="00D6100A" w:rsidRPr="00FB204A" w14:paraId="710E80EC" w14:textId="77777777" w:rsidTr="00571529">
        <w:tblPrEx>
          <w:tblCellMar>
            <w:top w:w="28" w:type="dxa"/>
            <w:bottom w:w="28" w:type="dxa"/>
          </w:tblCellMar>
        </w:tblPrEx>
        <w:trPr>
          <w:trHeight w:val="288"/>
        </w:trPr>
        <w:tc>
          <w:tcPr>
            <w:tcW w:w="9450" w:type="dxa"/>
            <w:gridSpan w:val="3"/>
            <w:tcBorders>
              <w:top w:val="single" w:sz="4" w:space="0" w:color="000000"/>
              <w:left w:val="single" w:sz="4" w:space="0" w:color="000000"/>
              <w:bottom w:val="single" w:sz="4" w:space="0" w:color="000000"/>
              <w:right w:val="single" w:sz="4" w:space="0" w:color="000000"/>
            </w:tcBorders>
            <w:shd w:val="clear" w:color="auto" w:fill="auto"/>
          </w:tcPr>
          <w:p w14:paraId="3C3C517A" w14:textId="77777777" w:rsidR="00D6100A" w:rsidRPr="00FB204A" w:rsidRDefault="00D6100A" w:rsidP="00571529">
            <w:pPr>
              <w:tabs>
                <w:tab w:val="left" w:pos="90"/>
              </w:tabs>
              <w:spacing w:line="260" w:lineRule="atLeast"/>
              <w:jc w:val="both"/>
              <w:rPr>
                <w:b/>
              </w:rPr>
            </w:pPr>
            <w:r>
              <w:rPr>
                <w:b/>
              </w:rPr>
              <w:t xml:space="preserve">Dermal </w:t>
            </w:r>
            <w:r w:rsidRPr="00FB204A">
              <w:rPr>
                <w:b/>
              </w:rPr>
              <w:t>exposure</w:t>
            </w:r>
          </w:p>
        </w:tc>
      </w:tr>
      <w:tr w:rsidR="00D6100A" w:rsidRPr="00FB204A" w14:paraId="3D76B5E7" w14:textId="77777777" w:rsidTr="00CA360E">
        <w:tblPrEx>
          <w:tblCellMar>
            <w:top w:w="28" w:type="dxa"/>
            <w:bottom w:w="28" w:type="dxa"/>
          </w:tblCellMar>
        </w:tblPrEx>
        <w:trPr>
          <w:trHeight w:val="1008"/>
        </w:trPr>
        <w:tc>
          <w:tcPr>
            <w:tcW w:w="2425" w:type="dxa"/>
            <w:tcBorders>
              <w:top w:val="single" w:sz="4" w:space="0" w:color="000000"/>
              <w:left w:val="single" w:sz="4" w:space="0" w:color="000000"/>
            </w:tcBorders>
            <w:shd w:val="clear" w:color="auto" w:fill="auto"/>
          </w:tcPr>
          <w:p w14:paraId="5474C223" w14:textId="77777777" w:rsidR="00D6100A" w:rsidRDefault="00D6100A" w:rsidP="00571529">
            <w:pPr>
              <w:tabs>
                <w:tab w:val="left" w:pos="90"/>
              </w:tabs>
              <w:spacing w:line="260" w:lineRule="atLeast"/>
              <w:rPr>
                <w:rFonts w:eastAsia="Calibri"/>
                <w:lang w:eastAsia="en-US"/>
              </w:rPr>
            </w:pPr>
            <w:r>
              <w:rPr>
                <w:rFonts w:eastAsia="Calibri"/>
                <w:lang w:eastAsia="en-US"/>
              </w:rPr>
              <w:t>I</w:t>
            </w:r>
            <w:r w:rsidRPr="00BD4982">
              <w:rPr>
                <w:rFonts w:eastAsia="Calibri"/>
                <w:lang w:eastAsia="en-US"/>
              </w:rPr>
              <w:t xml:space="preserve">ndicative </w:t>
            </w:r>
            <w:r>
              <w:rPr>
                <w:rFonts w:eastAsia="Calibri"/>
                <w:lang w:eastAsia="en-US"/>
              </w:rPr>
              <w:t>dermal exposure:</w:t>
            </w:r>
          </w:p>
          <w:p w14:paraId="1E48A1D7" w14:textId="77777777" w:rsidR="00D6100A" w:rsidRDefault="00D6100A" w:rsidP="00571529">
            <w:pPr>
              <w:tabs>
                <w:tab w:val="left" w:pos="90"/>
              </w:tabs>
              <w:spacing w:line="260" w:lineRule="atLeast"/>
              <w:ind w:right="-180"/>
              <w:rPr>
                <w:rFonts w:eastAsia="Calibri"/>
                <w:lang w:eastAsia="en-US"/>
              </w:rPr>
            </w:pPr>
            <w:r>
              <w:rPr>
                <w:rFonts w:eastAsia="Calibri"/>
                <w:lang w:eastAsia="en-US"/>
              </w:rPr>
              <w:t>h</w:t>
            </w:r>
            <w:r w:rsidRPr="008355DA">
              <w:rPr>
                <w:rFonts w:eastAsia="Calibri"/>
                <w:lang w:eastAsia="en-US"/>
              </w:rPr>
              <w:t>and/forearm: 2.73 mg/min</w:t>
            </w:r>
          </w:p>
          <w:p w14:paraId="637588E0" w14:textId="77777777" w:rsidR="00D6100A" w:rsidRPr="00255FDD" w:rsidRDefault="00D6100A" w:rsidP="00571529">
            <w:pPr>
              <w:tabs>
                <w:tab w:val="left" w:pos="90"/>
              </w:tabs>
              <w:spacing w:line="260" w:lineRule="atLeast"/>
              <w:rPr>
                <w:highlight w:val="cyan"/>
              </w:rPr>
            </w:pPr>
            <w:r>
              <w:rPr>
                <w:rFonts w:eastAsia="Calibri"/>
                <w:lang w:eastAsia="en-US"/>
              </w:rPr>
              <w:t>l</w:t>
            </w:r>
            <w:r w:rsidRPr="008355DA">
              <w:rPr>
                <w:rFonts w:eastAsia="Calibri"/>
                <w:lang w:eastAsia="en-US"/>
              </w:rPr>
              <w:t>egs/feet/face: 2.74 mg/min</w:t>
            </w:r>
          </w:p>
        </w:tc>
        <w:tc>
          <w:tcPr>
            <w:tcW w:w="3060" w:type="dxa"/>
            <w:tcBorders>
              <w:top w:val="single" w:sz="4" w:space="0" w:color="000000"/>
              <w:left w:val="single" w:sz="4" w:space="0" w:color="000000"/>
              <w:bottom w:val="single" w:sz="4" w:space="0" w:color="000000"/>
            </w:tcBorders>
            <w:shd w:val="clear" w:color="auto" w:fill="auto"/>
          </w:tcPr>
          <w:p w14:paraId="2F10D610" w14:textId="77777777" w:rsidR="00D6100A" w:rsidRDefault="00D6100A" w:rsidP="00571529">
            <w:pPr>
              <w:tabs>
                <w:tab w:val="left" w:pos="90"/>
              </w:tabs>
              <w:spacing w:line="260" w:lineRule="atLeast"/>
              <w:jc w:val="both"/>
              <w:rPr>
                <w:highlight w:val="cyan"/>
              </w:rPr>
            </w:pPr>
            <w:r w:rsidRPr="008355DA">
              <w:rPr>
                <w:rFonts w:eastAsia="Calibri"/>
                <w:lang w:eastAsia="en-US"/>
              </w:rPr>
              <w:t xml:space="preserve">2.73 </w:t>
            </w:r>
            <w:r>
              <w:rPr>
                <w:rFonts w:eastAsia="Calibri"/>
                <w:lang w:eastAsia="en-US"/>
              </w:rPr>
              <w:t xml:space="preserve">+ 2.74 = </w:t>
            </w:r>
            <w:r w:rsidRPr="008355DA">
              <w:t>5.47 mg/min</w:t>
            </w:r>
          </w:p>
        </w:tc>
        <w:tc>
          <w:tcPr>
            <w:tcW w:w="3965" w:type="dxa"/>
            <w:tcBorders>
              <w:top w:val="single" w:sz="4" w:space="0" w:color="000000"/>
              <w:left w:val="single" w:sz="4" w:space="0" w:color="000000"/>
              <w:bottom w:val="single" w:sz="4" w:space="0" w:color="000000"/>
              <w:right w:val="single" w:sz="4" w:space="0" w:color="000000"/>
            </w:tcBorders>
            <w:shd w:val="clear" w:color="auto" w:fill="auto"/>
          </w:tcPr>
          <w:p w14:paraId="33F0F1BD" w14:textId="77777777" w:rsidR="00D6100A" w:rsidRPr="00255FDD" w:rsidRDefault="00D6100A" w:rsidP="00571529">
            <w:pPr>
              <w:tabs>
                <w:tab w:val="left" w:pos="90"/>
              </w:tabs>
              <w:spacing w:line="260" w:lineRule="atLeast"/>
              <w:jc w:val="both"/>
              <w:rPr>
                <w:highlight w:val="cyan"/>
              </w:rPr>
            </w:pPr>
            <w:r>
              <w:t>W</w:t>
            </w:r>
            <w:r w:rsidRPr="008355DA">
              <w:t>orst case dermal exposure,</w:t>
            </w:r>
            <w:r>
              <w:t xml:space="preserve"> according to</w:t>
            </w:r>
            <w:r w:rsidRPr="008355DA">
              <w:t xml:space="preserve"> Recommendation </w:t>
            </w:r>
            <w:r>
              <w:t>n</w:t>
            </w:r>
            <w:r w:rsidRPr="008355DA">
              <w:t>o.</w:t>
            </w:r>
            <w:r>
              <w:t xml:space="preserve"> </w:t>
            </w:r>
            <w:r w:rsidRPr="008355DA">
              <w:t>6 of the BPC Ad hoc Working Group on Human Exposure</w:t>
            </w:r>
            <w:r>
              <w:t>.</w:t>
            </w:r>
          </w:p>
        </w:tc>
      </w:tr>
      <w:tr w:rsidR="00D6100A" w:rsidRPr="00FB204A" w14:paraId="44BBDE7C" w14:textId="77777777" w:rsidTr="00CA360E">
        <w:tblPrEx>
          <w:tblCellMar>
            <w:top w:w="28" w:type="dxa"/>
            <w:bottom w:w="28" w:type="dxa"/>
          </w:tblCellMar>
        </w:tblPrEx>
        <w:trPr>
          <w:trHeight w:val="1296"/>
        </w:trPr>
        <w:tc>
          <w:tcPr>
            <w:tcW w:w="2425" w:type="dxa"/>
            <w:tcBorders>
              <w:top w:val="single" w:sz="4" w:space="0" w:color="000000"/>
              <w:left w:val="single" w:sz="4" w:space="0" w:color="000000"/>
            </w:tcBorders>
            <w:shd w:val="clear" w:color="auto" w:fill="auto"/>
          </w:tcPr>
          <w:p w14:paraId="0E2D3B62" w14:textId="77777777" w:rsidR="00D6100A" w:rsidRDefault="00D6100A" w:rsidP="00571529">
            <w:pPr>
              <w:tabs>
                <w:tab w:val="left" w:pos="90"/>
              </w:tabs>
              <w:spacing w:line="260" w:lineRule="atLeast"/>
              <w:rPr>
                <w:rFonts w:eastAsia="Calibri"/>
                <w:lang w:eastAsia="en-US"/>
              </w:rPr>
            </w:pPr>
            <w:r w:rsidRPr="00FB204A">
              <w:lastRenderedPageBreak/>
              <w:t>Dermal absorption</w:t>
            </w:r>
          </w:p>
        </w:tc>
        <w:tc>
          <w:tcPr>
            <w:tcW w:w="3060" w:type="dxa"/>
            <w:tcBorders>
              <w:top w:val="single" w:sz="4" w:space="0" w:color="000000"/>
              <w:left w:val="single" w:sz="4" w:space="0" w:color="000000"/>
              <w:bottom w:val="single" w:sz="4" w:space="0" w:color="000000"/>
            </w:tcBorders>
            <w:shd w:val="clear" w:color="auto" w:fill="auto"/>
          </w:tcPr>
          <w:p w14:paraId="784BD79E" w14:textId="77777777" w:rsidR="00D6100A" w:rsidRPr="008355DA" w:rsidRDefault="00D6100A" w:rsidP="00571529">
            <w:pPr>
              <w:tabs>
                <w:tab w:val="left" w:pos="90"/>
              </w:tabs>
              <w:spacing w:line="260" w:lineRule="atLeast"/>
              <w:jc w:val="both"/>
              <w:rPr>
                <w:rFonts w:eastAsia="Calibri"/>
                <w:lang w:eastAsia="en-US"/>
              </w:rPr>
            </w:pPr>
            <w:r>
              <w:t>5</w:t>
            </w:r>
            <w:r w:rsidRPr="00BB60B9">
              <w:t>0%</w:t>
            </w:r>
          </w:p>
        </w:tc>
        <w:tc>
          <w:tcPr>
            <w:tcW w:w="3965" w:type="dxa"/>
            <w:tcBorders>
              <w:top w:val="single" w:sz="4" w:space="0" w:color="000000"/>
              <w:left w:val="single" w:sz="4" w:space="0" w:color="000000"/>
              <w:bottom w:val="single" w:sz="4" w:space="0" w:color="000000"/>
              <w:right w:val="single" w:sz="4" w:space="0" w:color="000000"/>
            </w:tcBorders>
            <w:shd w:val="clear" w:color="auto" w:fill="auto"/>
          </w:tcPr>
          <w:p w14:paraId="109BD15F" w14:textId="77777777" w:rsidR="00D6100A" w:rsidRDefault="00D6100A" w:rsidP="00571529">
            <w:pPr>
              <w:tabs>
                <w:tab w:val="left" w:pos="90"/>
              </w:tabs>
              <w:spacing w:line="260" w:lineRule="atLeast"/>
              <w:jc w:val="both"/>
            </w:pPr>
            <w:r w:rsidRPr="00BB60B9">
              <w:t xml:space="preserve">Default dermal absorption value for </w:t>
            </w:r>
            <w:r>
              <w:t>cypermethrin</w:t>
            </w:r>
            <w:r w:rsidRPr="00BB60B9">
              <w:t>, as proposed by EFSA Guidance on dermal absorption [EFSA Journal, 2017; 15(6): 4873] for</w:t>
            </w:r>
            <w:r>
              <w:t xml:space="preserve"> </w:t>
            </w:r>
            <w:r w:rsidRPr="00AF09A2">
              <w:t>solid-formulated</w:t>
            </w:r>
            <w:r>
              <w:t xml:space="preserve"> products</w:t>
            </w:r>
            <w:r w:rsidRPr="00BB60B9">
              <w:t>.</w:t>
            </w:r>
          </w:p>
        </w:tc>
      </w:tr>
      <w:tr w:rsidR="009F4F50" w:rsidRPr="00FB204A" w14:paraId="2E513793" w14:textId="77777777" w:rsidTr="00CA360E">
        <w:tblPrEx>
          <w:tblCellMar>
            <w:top w:w="28" w:type="dxa"/>
            <w:bottom w:w="28" w:type="dxa"/>
          </w:tblCellMar>
        </w:tblPrEx>
        <w:trPr>
          <w:trHeight w:val="288"/>
        </w:trPr>
        <w:tc>
          <w:tcPr>
            <w:tcW w:w="2425" w:type="dxa"/>
            <w:tcBorders>
              <w:top w:val="single" w:sz="4" w:space="0" w:color="000000"/>
              <w:left w:val="single" w:sz="4" w:space="0" w:color="000000"/>
            </w:tcBorders>
            <w:shd w:val="clear" w:color="auto" w:fill="auto"/>
          </w:tcPr>
          <w:p w14:paraId="765324FE" w14:textId="44857630" w:rsidR="009F4F50" w:rsidRPr="00FB204A" w:rsidRDefault="009F4F50" w:rsidP="00571529">
            <w:pPr>
              <w:tabs>
                <w:tab w:val="left" w:pos="90"/>
              </w:tabs>
              <w:spacing w:line="260" w:lineRule="atLeast"/>
            </w:pPr>
            <w:r>
              <w:t>Penetration to skin</w:t>
            </w:r>
          </w:p>
        </w:tc>
        <w:tc>
          <w:tcPr>
            <w:tcW w:w="3060" w:type="dxa"/>
            <w:tcBorders>
              <w:top w:val="single" w:sz="4" w:space="0" w:color="000000"/>
              <w:left w:val="single" w:sz="4" w:space="0" w:color="000000"/>
              <w:bottom w:val="single" w:sz="4" w:space="0" w:color="000000"/>
            </w:tcBorders>
            <w:shd w:val="clear" w:color="auto" w:fill="auto"/>
          </w:tcPr>
          <w:p w14:paraId="6EBF1E54" w14:textId="049DF1FA" w:rsidR="009F4F50" w:rsidRDefault="009F4F50" w:rsidP="00571529">
            <w:pPr>
              <w:tabs>
                <w:tab w:val="left" w:pos="90"/>
              </w:tabs>
              <w:spacing w:line="260" w:lineRule="atLeast"/>
              <w:jc w:val="both"/>
            </w:pPr>
            <w:r>
              <w:t>no PPE: 100%</w:t>
            </w:r>
          </w:p>
        </w:tc>
        <w:tc>
          <w:tcPr>
            <w:tcW w:w="3965" w:type="dxa"/>
            <w:tcBorders>
              <w:top w:val="single" w:sz="4" w:space="0" w:color="000000"/>
              <w:left w:val="single" w:sz="4" w:space="0" w:color="000000"/>
              <w:bottom w:val="single" w:sz="4" w:space="0" w:color="000000"/>
              <w:right w:val="single" w:sz="4" w:space="0" w:color="000000"/>
            </w:tcBorders>
            <w:shd w:val="clear" w:color="auto" w:fill="auto"/>
          </w:tcPr>
          <w:p w14:paraId="34FB78AC" w14:textId="45F4578D" w:rsidR="009F4F50" w:rsidRPr="00BB60B9" w:rsidRDefault="00E20D43" w:rsidP="00571529">
            <w:pPr>
              <w:tabs>
                <w:tab w:val="left" w:pos="90"/>
              </w:tabs>
              <w:spacing w:line="260" w:lineRule="atLeast"/>
              <w:jc w:val="both"/>
            </w:pPr>
            <w:r>
              <w:t>As a worst case, it was assumed that</w:t>
            </w:r>
            <w:r w:rsidR="009F4F50">
              <w:t xml:space="preserve"> </w:t>
            </w:r>
            <w:r>
              <w:t xml:space="preserve">the professional user wears no </w:t>
            </w:r>
            <w:r w:rsidR="009F4F50">
              <w:t>personal protective equipment</w:t>
            </w:r>
            <w:r w:rsidR="00F72D92">
              <w:t xml:space="preserve"> during application of the biocidal product MIRMEX GR</w:t>
            </w:r>
            <w:r w:rsidR="009F4F50">
              <w:t>.</w:t>
            </w:r>
          </w:p>
        </w:tc>
      </w:tr>
      <w:tr w:rsidR="00D6100A" w:rsidRPr="00FB204A" w14:paraId="4D48AE2E" w14:textId="77777777" w:rsidTr="00571529">
        <w:tblPrEx>
          <w:tblCellMar>
            <w:top w:w="28" w:type="dxa"/>
            <w:bottom w:w="28" w:type="dxa"/>
          </w:tblCellMar>
        </w:tblPrEx>
        <w:trPr>
          <w:trHeight w:val="288"/>
        </w:trPr>
        <w:tc>
          <w:tcPr>
            <w:tcW w:w="9450" w:type="dxa"/>
            <w:gridSpan w:val="3"/>
            <w:tcBorders>
              <w:top w:val="single" w:sz="4" w:space="0" w:color="000000"/>
              <w:left w:val="single" w:sz="4" w:space="0" w:color="000000"/>
              <w:right w:val="single" w:sz="4" w:space="0" w:color="000000"/>
            </w:tcBorders>
            <w:shd w:val="clear" w:color="auto" w:fill="auto"/>
          </w:tcPr>
          <w:p w14:paraId="599BE90E" w14:textId="77777777" w:rsidR="00D6100A" w:rsidRPr="00BB60B9" w:rsidRDefault="00D6100A" w:rsidP="00571529">
            <w:pPr>
              <w:tabs>
                <w:tab w:val="left" w:pos="90"/>
              </w:tabs>
              <w:spacing w:line="260" w:lineRule="atLeast"/>
              <w:jc w:val="both"/>
            </w:pPr>
            <w:r>
              <w:rPr>
                <w:b/>
              </w:rPr>
              <w:t xml:space="preserve">Inhalation </w:t>
            </w:r>
            <w:r w:rsidRPr="00FB204A">
              <w:rPr>
                <w:b/>
              </w:rPr>
              <w:t>exposure</w:t>
            </w:r>
          </w:p>
        </w:tc>
      </w:tr>
      <w:tr w:rsidR="00D6100A" w:rsidRPr="00FB204A" w14:paraId="4A784E85" w14:textId="77777777" w:rsidTr="00CA360E">
        <w:tblPrEx>
          <w:tblCellMar>
            <w:top w:w="28" w:type="dxa"/>
            <w:bottom w:w="28" w:type="dxa"/>
          </w:tblCellMar>
        </w:tblPrEx>
        <w:trPr>
          <w:trHeight w:val="1152"/>
        </w:trPr>
        <w:tc>
          <w:tcPr>
            <w:tcW w:w="2425" w:type="dxa"/>
            <w:tcBorders>
              <w:top w:val="single" w:sz="4" w:space="0" w:color="000000"/>
              <w:left w:val="single" w:sz="4" w:space="0" w:color="000000"/>
              <w:bottom w:val="single" w:sz="4" w:space="0" w:color="000000"/>
            </w:tcBorders>
            <w:shd w:val="clear" w:color="auto" w:fill="auto"/>
          </w:tcPr>
          <w:p w14:paraId="784EEA5B" w14:textId="77777777" w:rsidR="00D6100A" w:rsidRPr="00D96A45" w:rsidRDefault="00D6100A" w:rsidP="00571529">
            <w:pPr>
              <w:tabs>
                <w:tab w:val="left" w:pos="90"/>
              </w:tabs>
              <w:spacing w:line="260" w:lineRule="atLeast"/>
            </w:pPr>
            <w:r w:rsidRPr="008A68FF">
              <w:rPr>
                <w:rFonts w:eastAsia="Calibri"/>
              </w:rPr>
              <w:t>I</w:t>
            </w:r>
            <w:r>
              <w:rPr>
                <w:rFonts w:eastAsia="Calibri"/>
              </w:rPr>
              <w:t>ndicative i</w:t>
            </w:r>
            <w:r w:rsidRPr="008A68FF">
              <w:rPr>
                <w:rFonts w:eastAsia="Calibri"/>
              </w:rPr>
              <w:t>nhalation exposure</w:t>
            </w:r>
          </w:p>
        </w:tc>
        <w:tc>
          <w:tcPr>
            <w:tcW w:w="3060" w:type="dxa"/>
            <w:tcBorders>
              <w:top w:val="single" w:sz="4" w:space="0" w:color="000000"/>
              <w:left w:val="single" w:sz="4" w:space="0" w:color="000000"/>
              <w:bottom w:val="single" w:sz="4" w:space="0" w:color="000000"/>
            </w:tcBorders>
            <w:shd w:val="clear" w:color="auto" w:fill="auto"/>
          </w:tcPr>
          <w:p w14:paraId="0681A87D" w14:textId="77777777" w:rsidR="00D6100A" w:rsidRPr="00D96A45" w:rsidRDefault="00D6100A" w:rsidP="00571529">
            <w:pPr>
              <w:tabs>
                <w:tab w:val="left" w:pos="90"/>
              </w:tabs>
              <w:spacing w:line="260" w:lineRule="atLeast"/>
              <w:jc w:val="both"/>
            </w:pPr>
            <w:r w:rsidRPr="008A68FF">
              <w:rPr>
                <w:rFonts w:eastAsia="Calibri"/>
              </w:rPr>
              <w:t>2.47 mg/m</w:t>
            </w:r>
            <w:r w:rsidRPr="008A68FF">
              <w:rPr>
                <w:rFonts w:eastAsia="Calibri"/>
                <w:vertAlign w:val="superscript"/>
              </w:rPr>
              <w:t>3</w:t>
            </w:r>
          </w:p>
        </w:tc>
        <w:tc>
          <w:tcPr>
            <w:tcW w:w="3965" w:type="dxa"/>
            <w:tcBorders>
              <w:top w:val="single" w:sz="4" w:space="0" w:color="000000"/>
              <w:left w:val="single" w:sz="4" w:space="0" w:color="000000"/>
              <w:bottom w:val="single" w:sz="4" w:space="0" w:color="000000"/>
              <w:right w:val="single" w:sz="4" w:space="0" w:color="000000"/>
            </w:tcBorders>
            <w:shd w:val="clear" w:color="auto" w:fill="auto"/>
          </w:tcPr>
          <w:p w14:paraId="3729679A" w14:textId="77777777" w:rsidR="00D6100A" w:rsidRPr="006B4607" w:rsidRDefault="00D6100A" w:rsidP="00571529">
            <w:pPr>
              <w:tabs>
                <w:tab w:val="left" w:pos="90"/>
              </w:tabs>
              <w:spacing w:line="260" w:lineRule="atLeast"/>
              <w:jc w:val="both"/>
              <w:rPr>
                <w:b/>
                <w:bCs/>
                <w:highlight w:val="cyan"/>
              </w:rPr>
            </w:pPr>
            <w:r w:rsidRPr="006B4607">
              <w:t>Default value according to Recommendation no. 6 of the BPC Ad hoc Working Group on Human Exposure.</w:t>
            </w:r>
          </w:p>
        </w:tc>
      </w:tr>
      <w:tr w:rsidR="00D6100A" w:rsidRPr="00FB204A" w14:paraId="21DA683F" w14:textId="77777777" w:rsidTr="00CA360E">
        <w:tblPrEx>
          <w:tblCellMar>
            <w:top w:w="28" w:type="dxa"/>
            <w:bottom w:w="28" w:type="dxa"/>
          </w:tblCellMar>
        </w:tblPrEx>
        <w:trPr>
          <w:trHeight w:val="288"/>
        </w:trPr>
        <w:tc>
          <w:tcPr>
            <w:tcW w:w="2425" w:type="dxa"/>
            <w:tcBorders>
              <w:top w:val="single" w:sz="4" w:space="0" w:color="000000"/>
              <w:left w:val="single" w:sz="4" w:space="0" w:color="000000"/>
              <w:bottom w:val="single" w:sz="4" w:space="0" w:color="000000"/>
            </w:tcBorders>
            <w:shd w:val="clear" w:color="auto" w:fill="auto"/>
          </w:tcPr>
          <w:p w14:paraId="04691A6A" w14:textId="77777777" w:rsidR="00D6100A" w:rsidRPr="00D96A45" w:rsidRDefault="00D6100A" w:rsidP="00571529">
            <w:pPr>
              <w:tabs>
                <w:tab w:val="left" w:pos="90"/>
              </w:tabs>
              <w:spacing w:line="260" w:lineRule="atLeast"/>
            </w:pPr>
            <w:r w:rsidRPr="00255FDD">
              <w:t>Inhalation absorption</w:t>
            </w:r>
          </w:p>
        </w:tc>
        <w:tc>
          <w:tcPr>
            <w:tcW w:w="3060" w:type="dxa"/>
            <w:tcBorders>
              <w:top w:val="single" w:sz="4" w:space="0" w:color="000000"/>
              <w:left w:val="single" w:sz="4" w:space="0" w:color="000000"/>
              <w:bottom w:val="single" w:sz="4" w:space="0" w:color="000000"/>
            </w:tcBorders>
            <w:shd w:val="clear" w:color="auto" w:fill="auto"/>
          </w:tcPr>
          <w:p w14:paraId="4F26FCAB" w14:textId="77777777" w:rsidR="00D6100A" w:rsidRPr="00287888" w:rsidRDefault="00D6100A" w:rsidP="00571529">
            <w:pPr>
              <w:tabs>
                <w:tab w:val="left" w:pos="90"/>
              </w:tabs>
              <w:spacing w:line="260" w:lineRule="atLeast"/>
              <w:jc w:val="both"/>
              <w:rPr>
                <w:lang w:val="en-US"/>
              </w:rPr>
            </w:pPr>
            <w:r w:rsidRPr="00255FDD">
              <w:t xml:space="preserve">100% </w:t>
            </w:r>
          </w:p>
        </w:tc>
        <w:tc>
          <w:tcPr>
            <w:tcW w:w="3965" w:type="dxa"/>
            <w:tcBorders>
              <w:top w:val="single" w:sz="4" w:space="0" w:color="000000"/>
              <w:left w:val="single" w:sz="4" w:space="0" w:color="000000"/>
              <w:bottom w:val="single" w:sz="4" w:space="0" w:color="000000"/>
              <w:right w:val="single" w:sz="4" w:space="0" w:color="000000"/>
            </w:tcBorders>
            <w:shd w:val="clear" w:color="auto" w:fill="auto"/>
          </w:tcPr>
          <w:p w14:paraId="25B813C0" w14:textId="77777777" w:rsidR="00D6100A" w:rsidRPr="000448A3" w:rsidRDefault="00D6100A" w:rsidP="00571529">
            <w:pPr>
              <w:tabs>
                <w:tab w:val="left" w:pos="90"/>
              </w:tabs>
              <w:spacing w:line="260" w:lineRule="atLeast"/>
              <w:jc w:val="both"/>
            </w:pPr>
            <w:r w:rsidRPr="00255FDD">
              <w:t xml:space="preserve">Assessment </w:t>
            </w:r>
            <w:r>
              <w:t>r</w:t>
            </w:r>
            <w:r w:rsidRPr="00255FDD">
              <w:t xml:space="preserve">eport of </w:t>
            </w:r>
            <w:r>
              <w:t>cy</w:t>
            </w:r>
            <w:r w:rsidRPr="00255FDD">
              <w:t>permethrin.</w:t>
            </w:r>
          </w:p>
        </w:tc>
      </w:tr>
      <w:tr w:rsidR="00D6100A" w:rsidRPr="00FB204A" w14:paraId="79CE3887" w14:textId="77777777" w:rsidTr="00CA360E">
        <w:tblPrEx>
          <w:tblCellMar>
            <w:top w:w="28" w:type="dxa"/>
            <w:bottom w:w="28" w:type="dxa"/>
          </w:tblCellMar>
        </w:tblPrEx>
        <w:trPr>
          <w:trHeight w:val="720"/>
        </w:trPr>
        <w:tc>
          <w:tcPr>
            <w:tcW w:w="2425" w:type="dxa"/>
            <w:tcBorders>
              <w:top w:val="single" w:sz="4" w:space="0" w:color="000000"/>
              <w:left w:val="single" w:sz="4" w:space="0" w:color="000000"/>
              <w:bottom w:val="single" w:sz="4" w:space="0" w:color="000000"/>
            </w:tcBorders>
            <w:shd w:val="clear" w:color="auto" w:fill="auto"/>
          </w:tcPr>
          <w:p w14:paraId="52DDF4E7" w14:textId="77777777" w:rsidR="00D6100A" w:rsidRPr="00791F2E" w:rsidRDefault="00D6100A" w:rsidP="00571529">
            <w:pPr>
              <w:tabs>
                <w:tab w:val="left" w:pos="90"/>
              </w:tabs>
              <w:spacing w:line="260" w:lineRule="atLeast"/>
            </w:pPr>
            <w:r w:rsidRPr="00791F2E">
              <w:t>Inhalation rate</w:t>
            </w:r>
          </w:p>
        </w:tc>
        <w:tc>
          <w:tcPr>
            <w:tcW w:w="3060" w:type="dxa"/>
            <w:tcBorders>
              <w:top w:val="single" w:sz="4" w:space="0" w:color="000000"/>
              <w:left w:val="single" w:sz="4" w:space="0" w:color="000000"/>
              <w:bottom w:val="single" w:sz="4" w:space="0" w:color="000000"/>
            </w:tcBorders>
            <w:shd w:val="clear" w:color="auto" w:fill="auto"/>
          </w:tcPr>
          <w:p w14:paraId="28092EB7" w14:textId="77777777" w:rsidR="00D6100A" w:rsidRPr="00791F2E" w:rsidRDefault="00D6100A" w:rsidP="00571529">
            <w:pPr>
              <w:tabs>
                <w:tab w:val="left" w:pos="90"/>
              </w:tabs>
              <w:spacing w:line="260" w:lineRule="atLeast"/>
              <w:jc w:val="both"/>
              <w:rPr>
                <w:lang w:val="en-US"/>
              </w:rPr>
            </w:pPr>
            <w:r>
              <w:t xml:space="preserve">1.25 </w:t>
            </w:r>
            <w:r w:rsidRPr="00791F2E">
              <w:t>m³/</w:t>
            </w:r>
            <w:r>
              <w:t>hour</w:t>
            </w:r>
          </w:p>
        </w:tc>
        <w:tc>
          <w:tcPr>
            <w:tcW w:w="3965" w:type="dxa"/>
            <w:tcBorders>
              <w:top w:val="single" w:sz="4" w:space="0" w:color="000000"/>
              <w:left w:val="single" w:sz="4" w:space="0" w:color="000000"/>
              <w:bottom w:val="single" w:sz="4" w:space="0" w:color="000000"/>
              <w:right w:val="single" w:sz="4" w:space="0" w:color="000000"/>
            </w:tcBorders>
            <w:shd w:val="clear" w:color="auto" w:fill="auto"/>
          </w:tcPr>
          <w:p w14:paraId="0351F26F" w14:textId="77777777" w:rsidR="00D6100A" w:rsidRPr="00255FDD" w:rsidRDefault="00D6100A" w:rsidP="00571529">
            <w:pPr>
              <w:tabs>
                <w:tab w:val="left" w:pos="90"/>
              </w:tabs>
              <w:spacing w:line="260" w:lineRule="atLeast"/>
              <w:jc w:val="both"/>
              <w:rPr>
                <w:highlight w:val="cyan"/>
              </w:rPr>
            </w:pPr>
            <w:r w:rsidRPr="00FB204A">
              <w:t>HEEG Opinion “Default human factor values for use in exposure assessments for biocidal products”.</w:t>
            </w:r>
          </w:p>
        </w:tc>
      </w:tr>
      <w:bookmarkEnd w:id="1547"/>
    </w:tbl>
    <w:p w14:paraId="775B99B0" w14:textId="77777777" w:rsidR="00D6100A" w:rsidRPr="005B56D1" w:rsidRDefault="00D6100A" w:rsidP="00675E64">
      <w:pPr>
        <w:spacing w:after="0" w:line="0" w:lineRule="atLeast"/>
        <w:jc w:val="both"/>
        <w:rPr>
          <w:rFonts w:eastAsia="Calibri"/>
          <w:iCs/>
          <w:u w:val="single"/>
          <w:lang w:eastAsia="en-US"/>
        </w:rPr>
      </w:pPr>
    </w:p>
    <w:p w14:paraId="1023F571" w14:textId="77777777" w:rsidR="00D6100A" w:rsidRDefault="00D6100A" w:rsidP="00675E64">
      <w:pPr>
        <w:spacing w:after="0"/>
        <w:rPr>
          <w:szCs w:val="18"/>
        </w:rPr>
      </w:pPr>
    </w:p>
    <w:p w14:paraId="4E8BB74F" w14:textId="77777777" w:rsidR="00D6100A" w:rsidRDefault="00D6100A" w:rsidP="00D6100A">
      <w:pPr>
        <w:spacing w:after="120"/>
        <w:rPr>
          <w:rFonts w:eastAsia="Calibri"/>
          <w:i/>
          <w:u w:val="single"/>
          <w:lang w:eastAsia="en-US"/>
        </w:rPr>
      </w:pPr>
      <w:r w:rsidRPr="00533F44">
        <w:rPr>
          <w:rFonts w:eastAsia="Calibri"/>
          <w:i/>
          <w:u w:val="single"/>
          <w:lang w:eastAsia="en-US"/>
        </w:rPr>
        <w:t>Scenario 2</w:t>
      </w:r>
    </w:p>
    <w:tbl>
      <w:tblPr>
        <w:tblW w:w="9450" w:type="dxa"/>
        <w:tblLayout w:type="fixed"/>
        <w:tblCellMar>
          <w:top w:w="57" w:type="dxa"/>
          <w:left w:w="85" w:type="dxa"/>
          <w:bottom w:w="57" w:type="dxa"/>
          <w:right w:w="85" w:type="dxa"/>
        </w:tblCellMar>
        <w:tblLook w:val="0000" w:firstRow="0" w:lastRow="0" w:firstColumn="0" w:lastColumn="0" w:noHBand="0" w:noVBand="0"/>
      </w:tblPr>
      <w:tblGrid>
        <w:gridCol w:w="2425"/>
        <w:gridCol w:w="3060"/>
        <w:gridCol w:w="3965"/>
      </w:tblGrid>
      <w:tr w:rsidR="00D6100A" w:rsidRPr="00FB204A" w14:paraId="7688D001" w14:textId="77777777" w:rsidTr="00571529">
        <w:trPr>
          <w:tblHeader/>
        </w:trPr>
        <w:tc>
          <w:tcPr>
            <w:tcW w:w="9450" w:type="dxa"/>
            <w:gridSpan w:val="3"/>
            <w:tcBorders>
              <w:top w:val="single" w:sz="4" w:space="0" w:color="000000"/>
              <w:left w:val="single" w:sz="4" w:space="0" w:color="000000"/>
              <w:bottom w:val="single" w:sz="4" w:space="0" w:color="000000"/>
              <w:right w:val="single" w:sz="4" w:space="0" w:color="000000"/>
            </w:tcBorders>
            <w:shd w:val="clear" w:color="auto" w:fill="FFFFCC"/>
            <w:vAlign w:val="center"/>
          </w:tcPr>
          <w:p w14:paraId="61042192" w14:textId="77777777" w:rsidR="00D6100A" w:rsidRPr="008C298C" w:rsidRDefault="00D6100A" w:rsidP="00571529">
            <w:pPr>
              <w:tabs>
                <w:tab w:val="left" w:pos="90"/>
              </w:tabs>
              <w:spacing w:line="260" w:lineRule="atLeast"/>
              <w:jc w:val="both"/>
              <w:rPr>
                <w:b/>
                <w:highlight w:val="cyan"/>
              </w:rPr>
            </w:pPr>
            <w:r w:rsidRPr="008C298C">
              <w:rPr>
                <w:rFonts w:eastAsia="Calibri"/>
                <w:b/>
              </w:rPr>
              <w:t>Description of Scenario 2:</w:t>
            </w:r>
            <w:r w:rsidRPr="008C298C">
              <w:rPr>
                <w:b/>
              </w:rPr>
              <w:t xml:space="preserve"> </w:t>
            </w:r>
            <w:r w:rsidRPr="008C298C">
              <w:rPr>
                <w:rFonts w:eastAsia="Calibri"/>
                <w:b/>
                <w:color w:val="000000"/>
                <w:lang w:eastAsia="en-GB"/>
              </w:rPr>
              <w:t>Loading of the granules into smaller</w:t>
            </w:r>
            <w:r>
              <w:rPr>
                <w:rFonts w:eastAsia="Calibri"/>
                <w:b/>
                <w:color w:val="000000"/>
                <w:lang w:eastAsia="en-GB"/>
              </w:rPr>
              <w:t xml:space="preserve"> </w:t>
            </w:r>
            <w:r w:rsidRPr="008C298C">
              <w:rPr>
                <w:rFonts w:eastAsia="Calibri"/>
                <w:b/>
                <w:color w:val="000000"/>
                <w:lang w:eastAsia="en-GB"/>
              </w:rPr>
              <w:t>application containers.</w:t>
            </w:r>
          </w:p>
        </w:tc>
      </w:tr>
      <w:tr w:rsidR="00D6100A" w:rsidRPr="00FB204A" w14:paraId="215E3A54" w14:textId="77777777" w:rsidTr="00B20392">
        <w:tblPrEx>
          <w:tblCellMar>
            <w:top w:w="28" w:type="dxa"/>
            <w:bottom w:w="28" w:type="dxa"/>
          </w:tblCellMar>
        </w:tblPrEx>
        <w:trPr>
          <w:trHeight w:val="432"/>
        </w:trPr>
        <w:tc>
          <w:tcPr>
            <w:tcW w:w="9450" w:type="dxa"/>
            <w:gridSpan w:val="3"/>
            <w:tcBorders>
              <w:top w:val="single" w:sz="4" w:space="0" w:color="000000"/>
              <w:left w:val="single" w:sz="4" w:space="0" w:color="000000"/>
              <w:bottom w:val="single" w:sz="4" w:space="0" w:color="000000"/>
              <w:right w:val="single" w:sz="4" w:space="0" w:color="000000"/>
            </w:tcBorders>
            <w:shd w:val="clear" w:color="auto" w:fill="FFFFFF"/>
          </w:tcPr>
          <w:p w14:paraId="79A09AC4" w14:textId="77777777" w:rsidR="00D6100A" w:rsidRPr="00255FDD" w:rsidRDefault="00D6100A" w:rsidP="00D86D04">
            <w:pPr>
              <w:keepNext/>
              <w:widowControl w:val="0"/>
              <w:tabs>
                <w:tab w:val="center" w:pos="4536"/>
                <w:tab w:val="right" w:pos="9072"/>
              </w:tabs>
              <w:spacing w:line="260" w:lineRule="atLeast"/>
              <w:jc w:val="both"/>
            </w:pPr>
            <w:r w:rsidRPr="00A87CFE">
              <w:rPr>
                <w:rFonts w:eastAsia="Calibri"/>
                <w:bCs/>
              </w:rPr>
              <w:t>Model</w:t>
            </w:r>
            <w:r w:rsidR="004338B7">
              <w:rPr>
                <w:rFonts w:eastAsia="Calibri"/>
                <w:bCs/>
              </w:rPr>
              <w:t xml:space="preserve">: </w:t>
            </w:r>
            <w:r w:rsidRPr="00A87CFE">
              <w:rPr>
                <w:rFonts w:eastAsia="Calibri"/>
              </w:rPr>
              <w:t>Mixing and loading model 5</w:t>
            </w:r>
            <w:r>
              <w:rPr>
                <w:rFonts w:eastAsia="Calibri"/>
              </w:rPr>
              <w:t xml:space="preserve"> ”</w:t>
            </w:r>
            <w:r w:rsidRPr="00B92131">
              <w:rPr>
                <w:rFonts w:eastAsia="Calibri"/>
              </w:rPr>
              <w:t>Professional pouring formulation from a container into a fixed receiving vessel</w:t>
            </w:r>
            <w:r>
              <w:rPr>
                <w:rFonts w:eastAsia="Calibri"/>
              </w:rPr>
              <w:t xml:space="preserve">” </w:t>
            </w:r>
            <w:r w:rsidRPr="00A87CFE">
              <w:rPr>
                <w:rFonts w:eastAsia="Calibri"/>
              </w:rPr>
              <w:t xml:space="preserve">(TNsG </w:t>
            </w:r>
            <w:r w:rsidRPr="00A87CFE">
              <w:rPr>
                <w:rFonts w:eastAsia="Calibri"/>
                <w:color w:val="000000"/>
                <w:lang w:eastAsia="en-GB"/>
              </w:rPr>
              <w:t>part 2, p 137</w:t>
            </w:r>
            <w:r w:rsidRPr="00A87CFE">
              <w:rPr>
                <w:rFonts w:eastAsia="Calibri"/>
              </w:rPr>
              <w:t>).</w:t>
            </w:r>
          </w:p>
        </w:tc>
      </w:tr>
      <w:tr w:rsidR="00D6100A" w:rsidRPr="00FB204A" w14:paraId="7BDECF27" w14:textId="77777777" w:rsidTr="00533F44">
        <w:tblPrEx>
          <w:tblCellMar>
            <w:top w:w="28" w:type="dxa"/>
            <w:bottom w:w="28" w:type="dxa"/>
          </w:tblCellMar>
        </w:tblPrEx>
        <w:tc>
          <w:tcPr>
            <w:tcW w:w="2425" w:type="dxa"/>
            <w:tcBorders>
              <w:top w:val="single" w:sz="4" w:space="0" w:color="000000"/>
              <w:left w:val="single" w:sz="4" w:space="0" w:color="000000"/>
              <w:bottom w:val="single" w:sz="4" w:space="0" w:color="000000"/>
            </w:tcBorders>
            <w:shd w:val="clear" w:color="auto" w:fill="D9D9D9"/>
          </w:tcPr>
          <w:p w14:paraId="36F07C5C" w14:textId="77777777" w:rsidR="00D6100A" w:rsidRPr="00FB204A" w:rsidRDefault="00D6100A" w:rsidP="00571529">
            <w:pPr>
              <w:tabs>
                <w:tab w:val="left" w:pos="90"/>
              </w:tabs>
              <w:spacing w:line="260" w:lineRule="atLeast"/>
              <w:rPr>
                <w:rFonts w:eastAsia="Calibri"/>
                <w:b/>
              </w:rPr>
            </w:pPr>
            <w:r w:rsidRPr="00FB204A">
              <w:rPr>
                <w:rFonts w:eastAsia="Calibri"/>
                <w:b/>
              </w:rPr>
              <w:t>Parameters</w:t>
            </w:r>
          </w:p>
        </w:tc>
        <w:tc>
          <w:tcPr>
            <w:tcW w:w="3060" w:type="dxa"/>
            <w:tcBorders>
              <w:top w:val="single" w:sz="4" w:space="0" w:color="000000"/>
              <w:left w:val="single" w:sz="4" w:space="0" w:color="000000"/>
              <w:bottom w:val="single" w:sz="4" w:space="0" w:color="000000"/>
            </w:tcBorders>
            <w:shd w:val="clear" w:color="auto" w:fill="D9D9D9"/>
          </w:tcPr>
          <w:p w14:paraId="42DFB914" w14:textId="77777777" w:rsidR="00D6100A" w:rsidRPr="00FB204A" w:rsidRDefault="00D6100A" w:rsidP="00571529">
            <w:pPr>
              <w:tabs>
                <w:tab w:val="left" w:pos="90"/>
              </w:tabs>
              <w:spacing w:line="260" w:lineRule="atLeast"/>
              <w:rPr>
                <w:rFonts w:eastAsia="Calibri"/>
                <w:b/>
              </w:rPr>
            </w:pPr>
            <w:r w:rsidRPr="00FB204A">
              <w:rPr>
                <w:rFonts w:eastAsia="Calibri"/>
                <w:b/>
              </w:rPr>
              <w:t>Value</w:t>
            </w:r>
          </w:p>
        </w:tc>
        <w:tc>
          <w:tcPr>
            <w:tcW w:w="3965" w:type="dxa"/>
            <w:tcBorders>
              <w:top w:val="single" w:sz="4" w:space="0" w:color="000000"/>
              <w:left w:val="single" w:sz="4" w:space="0" w:color="000000"/>
              <w:bottom w:val="single" w:sz="4" w:space="0" w:color="000000"/>
              <w:right w:val="single" w:sz="4" w:space="0" w:color="000000"/>
            </w:tcBorders>
            <w:shd w:val="clear" w:color="auto" w:fill="D9D9D9"/>
          </w:tcPr>
          <w:p w14:paraId="1BCBFE13" w14:textId="77777777" w:rsidR="00D6100A" w:rsidRPr="00FB204A" w:rsidRDefault="00D6100A" w:rsidP="00571529">
            <w:pPr>
              <w:tabs>
                <w:tab w:val="left" w:pos="90"/>
              </w:tabs>
              <w:spacing w:line="260" w:lineRule="atLeast"/>
              <w:rPr>
                <w:b/>
              </w:rPr>
            </w:pPr>
            <w:r w:rsidRPr="00FB204A">
              <w:rPr>
                <w:rFonts w:eastAsia="Calibri"/>
                <w:b/>
              </w:rPr>
              <w:t>Comments</w:t>
            </w:r>
          </w:p>
        </w:tc>
      </w:tr>
      <w:tr w:rsidR="00946DBA" w:rsidRPr="00FB204A" w14:paraId="4DC55410" w14:textId="77777777" w:rsidTr="00533F44">
        <w:tblPrEx>
          <w:tblCellMar>
            <w:top w:w="28" w:type="dxa"/>
            <w:bottom w:w="28" w:type="dxa"/>
          </w:tblCellMar>
        </w:tblPrEx>
        <w:trPr>
          <w:trHeight w:val="288"/>
        </w:trPr>
        <w:tc>
          <w:tcPr>
            <w:tcW w:w="2425" w:type="dxa"/>
            <w:tcBorders>
              <w:top w:val="single" w:sz="4" w:space="0" w:color="000000"/>
              <w:left w:val="single" w:sz="4" w:space="0" w:color="000000"/>
              <w:bottom w:val="single" w:sz="4" w:space="0" w:color="000000"/>
            </w:tcBorders>
            <w:shd w:val="clear" w:color="auto" w:fill="auto"/>
          </w:tcPr>
          <w:p w14:paraId="2DBE0A79" w14:textId="77777777" w:rsidR="00946DBA" w:rsidRPr="00FB204A" w:rsidRDefault="00946DBA" w:rsidP="00946DBA">
            <w:pPr>
              <w:tabs>
                <w:tab w:val="left" w:pos="90"/>
              </w:tabs>
              <w:spacing w:line="260" w:lineRule="atLeast"/>
            </w:pPr>
            <w:r>
              <w:t>Exposed group</w:t>
            </w:r>
          </w:p>
        </w:tc>
        <w:tc>
          <w:tcPr>
            <w:tcW w:w="3060" w:type="dxa"/>
            <w:tcBorders>
              <w:top w:val="single" w:sz="4" w:space="0" w:color="000000"/>
              <w:left w:val="single" w:sz="4" w:space="0" w:color="000000"/>
              <w:bottom w:val="single" w:sz="4" w:space="0" w:color="000000"/>
            </w:tcBorders>
            <w:shd w:val="clear" w:color="auto" w:fill="auto"/>
          </w:tcPr>
          <w:p w14:paraId="6EA48ECF" w14:textId="4F27EA4B" w:rsidR="00946DBA" w:rsidRPr="00FB204A" w:rsidRDefault="00946DBA" w:rsidP="00946DBA">
            <w:pPr>
              <w:tabs>
                <w:tab w:val="left" w:pos="90"/>
              </w:tabs>
              <w:spacing w:line="260" w:lineRule="atLeast"/>
            </w:pPr>
            <w:r>
              <w:t>Trained professional users</w:t>
            </w:r>
          </w:p>
        </w:tc>
        <w:tc>
          <w:tcPr>
            <w:tcW w:w="3965" w:type="dxa"/>
            <w:tcBorders>
              <w:top w:val="single" w:sz="4" w:space="0" w:color="000000"/>
              <w:left w:val="single" w:sz="4" w:space="0" w:color="000000"/>
              <w:bottom w:val="single" w:sz="4" w:space="0" w:color="000000"/>
              <w:right w:val="single" w:sz="4" w:space="0" w:color="000000"/>
            </w:tcBorders>
            <w:shd w:val="clear" w:color="auto" w:fill="auto"/>
          </w:tcPr>
          <w:p w14:paraId="3A0786A6" w14:textId="77777777" w:rsidR="00946DBA" w:rsidRPr="00FB204A" w:rsidRDefault="00946DBA" w:rsidP="00946DBA">
            <w:pPr>
              <w:tabs>
                <w:tab w:val="left" w:pos="90"/>
              </w:tabs>
              <w:spacing w:line="260" w:lineRule="atLeast"/>
              <w:jc w:val="both"/>
            </w:pPr>
            <w:r>
              <w:t>-</w:t>
            </w:r>
          </w:p>
        </w:tc>
      </w:tr>
      <w:tr w:rsidR="00D6100A" w:rsidRPr="00FB204A" w14:paraId="2A23C104" w14:textId="77777777" w:rsidTr="00533F44">
        <w:tblPrEx>
          <w:tblCellMar>
            <w:top w:w="28" w:type="dxa"/>
            <w:bottom w:w="28" w:type="dxa"/>
          </w:tblCellMar>
        </w:tblPrEx>
        <w:trPr>
          <w:trHeight w:val="288"/>
        </w:trPr>
        <w:tc>
          <w:tcPr>
            <w:tcW w:w="2425" w:type="dxa"/>
            <w:tcBorders>
              <w:top w:val="single" w:sz="4" w:space="0" w:color="000000"/>
              <w:left w:val="single" w:sz="4" w:space="0" w:color="000000"/>
              <w:bottom w:val="single" w:sz="4" w:space="0" w:color="000000"/>
            </w:tcBorders>
            <w:shd w:val="clear" w:color="auto" w:fill="auto"/>
          </w:tcPr>
          <w:p w14:paraId="2636C7C6" w14:textId="77777777" w:rsidR="00D6100A" w:rsidRPr="00FB204A" w:rsidRDefault="00D6100A" w:rsidP="00571529">
            <w:pPr>
              <w:tabs>
                <w:tab w:val="left" w:pos="90"/>
              </w:tabs>
              <w:spacing w:line="260" w:lineRule="atLeast"/>
            </w:pPr>
            <w:r>
              <w:t>Scenario</w:t>
            </w:r>
          </w:p>
        </w:tc>
        <w:tc>
          <w:tcPr>
            <w:tcW w:w="3060" w:type="dxa"/>
            <w:tcBorders>
              <w:top w:val="single" w:sz="4" w:space="0" w:color="000000"/>
              <w:left w:val="single" w:sz="4" w:space="0" w:color="000000"/>
              <w:bottom w:val="single" w:sz="4" w:space="0" w:color="000000"/>
            </w:tcBorders>
            <w:shd w:val="clear" w:color="auto" w:fill="auto"/>
          </w:tcPr>
          <w:p w14:paraId="1E9AC83B" w14:textId="77777777" w:rsidR="00D6100A" w:rsidRPr="00FB204A" w:rsidRDefault="00D6100A" w:rsidP="00571529">
            <w:pPr>
              <w:tabs>
                <w:tab w:val="left" w:pos="90"/>
              </w:tabs>
              <w:spacing w:line="260" w:lineRule="atLeast"/>
            </w:pPr>
            <w:r>
              <w:t>Loading</w:t>
            </w:r>
          </w:p>
        </w:tc>
        <w:tc>
          <w:tcPr>
            <w:tcW w:w="3965" w:type="dxa"/>
            <w:tcBorders>
              <w:top w:val="single" w:sz="4" w:space="0" w:color="000000"/>
              <w:left w:val="single" w:sz="4" w:space="0" w:color="000000"/>
              <w:bottom w:val="single" w:sz="4" w:space="0" w:color="000000"/>
              <w:right w:val="single" w:sz="4" w:space="0" w:color="000000"/>
            </w:tcBorders>
            <w:shd w:val="clear" w:color="auto" w:fill="auto"/>
          </w:tcPr>
          <w:p w14:paraId="330035FC" w14:textId="77777777" w:rsidR="00D6100A" w:rsidRPr="00FB204A" w:rsidRDefault="00D6100A" w:rsidP="00571529">
            <w:pPr>
              <w:tabs>
                <w:tab w:val="left" w:pos="90"/>
              </w:tabs>
              <w:spacing w:line="260" w:lineRule="atLeast"/>
            </w:pPr>
            <w:r>
              <w:t>-</w:t>
            </w:r>
          </w:p>
        </w:tc>
      </w:tr>
      <w:tr w:rsidR="00533F44" w:rsidRPr="00FB204A" w14:paraId="15ACE9E1" w14:textId="77777777" w:rsidTr="00533F44">
        <w:tblPrEx>
          <w:tblCellMar>
            <w:top w:w="28" w:type="dxa"/>
            <w:bottom w:w="28" w:type="dxa"/>
          </w:tblCellMar>
        </w:tblPrEx>
        <w:trPr>
          <w:trHeight w:val="288"/>
        </w:trPr>
        <w:tc>
          <w:tcPr>
            <w:tcW w:w="2425" w:type="dxa"/>
            <w:tcBorders>
              <w:top w:val="single" w:sz="4" w:space="0" w:color="000000"/>
              <w:left w:val="single" w:sz="4" w:space="0" w:color="000000"/>
              <w:bottom w:val="single" w:sz="4" w:space="0" w:color="000000"/>
            </w:tcBorders>
            <w:shd w:val="clear" w:color="auto" w:fill="auto"/>
          </w:tcPr>
          <w:p w14:paraId="38B08055" w14:textId="77777777" w:rsidR="00533F44" w:rsidRDefault="00533F44" w:rsidP="00533F44">
            <w:pPr>
              <w:tabs>
                <w:tab w:val="left" w:pos="90"/>
              </w:tabs>
              <w:spacing w:line="260" w:lineRule="atLeast"/>
            </w:pPr>
            <w:r>
              <w:t>Application rate</w:t>
            </w:r>
          </w:p>
        </w:tc>
        <w:tc>
          <w:tcPr>
            <w:tcW w:w="3060" w:type="dxa"/>
            <w:tcBorders>
              <w:top w:val="single" w:sz="4" w:space="0" w:color="000000"/>
              <w:left w:val="single" w:sz="4" w:space="0" w:color="000000"/>
              <w:bottom w:val="single" w:sz="4" w:space="0" w:color="000000"/>
            </w:tcBorders>
            <w:shd w:val="clear" w:color="auto" w:fill="auto"/>
          </w:tcPr>
          <w:p w14:paraId="66381A76" w14:textId="77777777" w:rsidR="00533F44" w:rsidRDefault="00533F44" w:rsidP="00533F44">
            <w:pPr>
              <w:tabs>
                <w:tab w:val="left" w:pos="90"/>
              </w:tabs>
              <w:spacing w:line="260" w:lineRule="atLeast"/>
            </w:pPr>
            <w:r>
              <w:t xml:space="preserve">8 </w:t>
            </w:r>
            <w:r w:rsidRPr="002825FB">
              <w:t>g/m</w:t>
            </w:r>
            <w:r w:rsidRPr="002825FB">
              <w:rPr>
                <w:vertAlign w:val="superscript"/>
              </w:rPr>
              <w:t>2</w:t>
            </w:r>
          </w:p>
        </w:tc>
        <w:tc>
          <w:tcPr>
            <w:tcW w:w="3965" w:type="dxa"/>
            <w:tcBorders>
              <w:top w:val="single" w:sz="4" w:space="0" w:color="000000"/>
              <w:left w:val="single" w:sz="4" w:space="0" w:color="000000"/>
              <w:bottom w:val="single" w:sz="4" w:space="0" w:color="000000"/>
              <w:right w:val="single" w:sz="4" w:space="0" w:color="000000"/>
            </w:tcBorders>
            <w:shd w:val="clear" w:color="auto" w:fill="auto"/>
          </w:tcPr>
          <w:p w14:paraId="115C1C0D" w14:textId="77777777" w:rsidR="00533F44" w:rsidRDefault="00533F44" w:rsidP="00533F44">
            <w:pPr>
              <w:tabs>
                <w:tab w:val="left" w:pos="90"/>
              </w:tabs>
              <w:spacing w:line="260" w:lineRule="atLeast"/>
            </w:pPr>
            <w:r w:rsidRPr="00255FDD">
              <w:t>Product label claim.</w:t>
            </w:r>
          </w:p>
        </w:tc>
      </w:tr>
      <w:tr w:rsidR="00D6100A" w:rsidRPr="00FB204A" w14:paraId="316847F0" w14:textId="77777777" w:rsidTr="00533F44">
        <w:tblPrEx>
          <w:tblCellMar>
            <w:top w:w="28" w:type="dxa"/>
            <w:bottom w:w="28" w:type="dxa"/>
          </w:tblCellMar>
        </w:tblPrEx>
        <w:trPr>
          <w:trHeight w:val="720"/>
        </w:trPr>
        <w:tc>
          <w:tcPr>
            <w:tcW w:w="2425" w:type="dxa"/>
            <w:tcBorders>
              <w:top w:val="single" w:sz="4" w:space="0" w:color="000000"/>
              <w:left w:val="single" w:sz="4" w:space="0" w:color="000000"/>
              <w:bottom w:val="single" w:sz="4" w:space="0" w:color="000000"/>
            </w:tcBorders>
            <w:shd w:val="clear" w:color="auto" w:fill="auto"/>
          </w:tcPr>
          <w:p w14:paraId="25951756" w14:textId="77777777" w:rsidR="00D6100A" w:rsidRPr="00FB204A" w:rsidRDefault="00D6100A" w:rsidP="00571529">
            <w:pPr>
              <w:tabs>
                <w:tab w:val="left" w:pos="90"/>
              </w:tabs>
              <w:spacing w:line="260" w:lineRule="atLeast"/>
            </w:pPr>
            <w:r w:rsidRPr="00FB204A">
              <w:t>Body weight</w:t>
            </w:r>
          </w:p>
        </w:tc>
        <w:tc>
          <w:tcPr>
            <w:tcW w:w="3060" w:type="dxa"/>
            <w:tcBorders>
              <w:top w:val="single" w:sz="4" w:space="0" w:color="000000"/>
              <w:left w:val="single" w:sz="4" w:space="0" w:color="000000"/>
              <w:bottom w:val="single" w:sz="4" w:space="0" w:color="000000"/>
            </w:tcBorders>
            <w:shd w:val="clear" w:color="auto" w:fill="auto"/>
          </w:tcPr>
          <w:p w14:paraId="63ACF35D" w14:textId="77777777" w:rsidR="00D6100A" w:rsidRPr="00FB204A" w:rsidRDefault="00D6100A" w:rsidP="00571529">
            <w:pPr>
              <w:tabs>
                <w:tab w:val="left" w:pos="90"/>
              </w:tabs>
              <w:spacing w:line="260" w:lineRule="atLeast"/>
              <w:jc w:val="both"/>
            </w:pPr>
            <w:r w:rsidRPr="00FB204A">
              <w:t>60 kg</w:t>
            </w:r>
          </w:p>
        </w:tc>
        <w:tc>
          <w:tcPr>
            <w:tcW w:w="3965" w:type="dxa"/>
            <w:tcBorders>
              <w:top w:val="single" w:sz="4" w:space="0" w:color="000000"/>
              <w:left w:val="single" w:sz="4" w:space="0" w:color="000000"/>
              <w:bottom w:val="single" w:sz="4" w:space="0" w:color="000000"/>
              <w:right w:val="single" w:sz="4" w:space="0" w:color="000000"/>
            </w:tcBorders>
            <w:shd w:val="clear" w:color="auto" w:fill="auto"/>
          </w:tcPr>
          <w:p w14:paraId="7D012EAB" w14:textId="77777777" w:rsidR="00D6100A" w:rsidRPr="00FB204A" w:rsidRDefault="00D6100A" w:rsidP="00571529">
            <w:pPr>
              <w:tabs>
                <w:tab w:val="left" w:pos="90"/>
              </w:tabs>
              <w:spacing w:line="260" w:lineRule="atLeast"/>
              <w:jc w:val="both"/>
            </w:pPr>
            <w:r w:rsidRPr="00FB204A">
              <w:t>HEEG Opinion “Default human factor values for use in exposure assessments of biocidal products”.</w:t>
            </w:r>
          </w:p>
        </w:tc>
      </w:tr>
      <w:tr w:rsidR="00D6100A" w:rsidRPr="00FB204A" w14:paraId="37C8F6E4" w14:textId="77777777" w:rsidTr="00533F44">
        <w:tblPrEx>
          <w:tblCellMar>
            <w:top w:w="28" w:type="dxa"/>
            <w:bottom w:w="28" w:type="dxa"/>
          </w:tblCellMar>
        </w:tblPrEx>
        <w:trPr>
          <w:trHeight w:val="576"/>
        </w:trPr>
        <w:tc>
          <w:tcPr>
            <w:tcW w:w="2425" w:type="dxa"/>
            <w:tcBorders>
              <w:top w:val="single" w:sz="4" w:space="0" w:color="000000"/>
              <w:left w:val="single" w:sz="4" w:space="0" w:color="000000"/>
              <w:bottom w:val="single" w:sz="4" w:space="0" w:color="000000"/>
            </w:tcBorders>
            <w:shd w:val="clear" w:color="auto" w:fill="auto"/>
          </w:tcPr>
          <w:p w14:paraId="089C98BC" w14:textId="77777777" w:rsidR="00D6100A" w:rsidRPr="00FB204A" w:rsidRDefault="00D6100A" w:rsidP="00571529">
            <w:pPr>
              <w:tabs>
                <w:tab w:val="left" w:pos="90"/>
              </w:tabs>
              <w:spacing w:line="260" w:lineRule="atLeast"/>
            </w:pPr>
            <w:r w:rsidRPr="00FB204A">
              <w:t xml:space="preserve">Weight fraction </w:t>
            </w:r>
            <w:r>
              <w:t>of cypermethrin</w:t>
            </w:r>
          </w:p>
        </w:tc>
        <w:tc>
          <w:tcPr>
            <w:tcW w:w="3060" w:type="dxa"/>
            <w:tcBorders>
              <w:top w:val="single" w:sz="4" w:space="0" w:color="000000"/>
              <w:left w:val="single" w:sz="4" w:space="0" w:color="000000"/>
              <w:bottom w:val="single" w:sz="4" w:space="0" w:color="000000"/>
            </w:tcBorders>
            <w:shd w:val="clear" w:color="auto" w:fill="auto"/>
          </w:tcPr>
          <w:p w14:paraId="7A9C0FE7" w14:textId="77777777" w:rsidR="00D6100A" w:rsidRPr="00FB204A" w:rsidRDefault="00D6100A" w:rsidP="00571529">
            <w:pPr>
              <w:tabs>
                <w:tab w:val="left" w:pos="90"/>
              </w:tabs>
              <w:spacing w:line="260" w:lineRule="atLeast"/>
              <w:jc w:val="both"/>
            </w:pPr>
            <w:r>
              <w:rPr>
                <w:rFonts w:eastAsia="Calibri"/>
              </w:rPr>
              <w:t>0.632%</w:t>
            </w:r>
          </w:p>
        </w:tc>
        <w:tc>
          <w:tcPr>
            <w:tcW w:w="3965" w:type="dxa"/>
            <w:tcBorders>
              <w:top w:val="single" w:sz="4" w:space="0" w:color="000000"/>
              <w:left w:val="single" w:sz="4" w:space="0" w:color="000000"/>
              <w:bottom w:val="single" w:sz="4" w:space="0" w:color="000000"/>
              <w:right w:val="single" w:sz="4" w:space="0" w:color="000000"/>
            </w:tcBorders>
            <w:shd w:val="clear" w:color="auto" w:fill="auto"/>
          </w:tcPr>
          <w:p w14:paraId="501B062E" w14:textId="77777777" w:rsidR="00D6100A" w:rsidRPr="00FB204A" w:rsidRDefault="00D6100A" w:rsidP="00571529">
            <w:pPr>
              <w:tabs>
                <w:tab w:val="left" w:pos="90"/>
              </w:tabs>
              <w:spacing w:line="260" w:lineRule="atLeast"/>
              <w:jc w:val="both"/>
            </w:pPr>
            <w:r>
              <w:t>Concentration of cypermethrin in the biocidal product.</w:t>
            </w:r>
          </w:p>
        </w:tc>
      </w:tr>
      <w:tr w:rsidR="00966103" w:rsidRPr="00FB204A" w14:paraId="255E41BC" w14:textId="77777777" w:rsidTr="00533F44">
        <w:tblPrEx>
          <w:tblCellMar>
            <w:top w:w="28" w:type="dxa"/>
            <w:bottom w:w="28" w:type="dxa"/>
          </w:tblCellMar>
        </w:tblPrEx>
        <w:trPr>
          <w:trHeight w:val="576"/>
        </w:trPr>
        <w:tc>
          <w:tcPr>
            <w:tcW w:w="2425" w:type="dxa"/>
            <w:tcBorders>
              <w:top w:val="single" w:sz="4" w:space="0" w:color="000000"/>
              <w:left w:val="single" w:sz="4" w:space="0" w:color="000000"/>
              <w:bottom w:val="single" w:sz="4" w:space="0" w:color="000000"/>
            </w:tcBorders>
            <w:shd w:val="clear" w:color="auto" w:fill="auto"/>
          </w:tcPr>
          <w:p w14:paraId="33B45D0C" w14:textId="77777777" w:rsidR="00966103" w:rsidRPr="00FB204A" w:rsidRDefault="00966103" w:rsidP="00966103">
            <w:pPr>
              <w:tabs>
                <w:tab w:val="left" w:pos="90"/>
              </w:tabs>
              <w:spacing w:line="260" w:lineRule="atLeast"/>
            </w:pPr>
            <w:r>
              <w:rPr>
                <w:rFonts w:eastAsia="Calibri"/>
                <w:szCs w:val="18"/>
                <w:lang w:eastAsia="en-US"/>
              </w:rPr>
              <w:t>Area treated/day</w:t>
            </w:r>
          </w:p>
        </w:tc>
        <w:tc>
          <w:tcPr>
            <w:tcW w:w="3060" w:type="dxa"/>
            <w:tcBorders>
              <w:top w:val="single" w:sz="4" w:space="0" w:color="000000"/>
              <w:left w:val="single" w:sz="4" w:space="0" w:color="000000"/>
              <w:bottom w:val="single" w:sz="4" w:space="0" w:color="000000"/>
            </w:tcBorders>
            <w:shd w:val="clear" w:color="auto" w:fill="auto"/>
          </w:tcPr>
          <w:p w14:paraId="2962757E" w14:textId="77777777" w:rsidR="00966103" w:rsidRDefault="00966103" w:rsidP="00966103">
            <w:pPr>
              <w:tabs>
                <w:tab w:val="left" w:pos="90"/>
              </w:tabs>
              <w:spacing w:line="260" w:lineRule="atLeast"/>
              <w:jc w:val="both"/>
              <w:rPr>
                <w:rFonts w:eastAsia="Calibri"/>
              </w:rPr>
            </w:pPr>
            <w:r>
              <w:rPr>
                <w:rFonts w:eastAsia="Calibri"/>
                <w:szCs w:val="18"/>
                <w:lang w:eastAsia="en-US"/>
              </w:rPr>
              <w:t>100 m</w:t>
            </w:r>
            <w:r>
              <w:rPr>
                <w:rFonts w:eastAsia="Calibri"/>
                <w:szCs w:val="18"/>
                <w:vertAlign w:val="superscript"/>
                <w:lang w:eastAsia="en-US"/>
              </w:rPr>
              <w:t>2</w:t>
            </w:r>
          </w:p>
        </w:tc>
        <w:tc>
          <w:tcPr>
            <w:tcW w:w="3965" w:type="dxa"/>
            <w:tcBorders>
              <w:top w:val="single" w:sz="4" w:space="0" w:color="000000"/>
              <w:left w:val="single" w:sz="4" w:space="0" w:color="000000"/>
              <w:bottom w:val="single" w:sz="4" w:space="0" w:color="000000"/>
              <w:right w:val="single" w:sz="4" w:space="0" w:color="000000"/>
            </w:tcBorders>
            <w:shd w:val="clear" w:color="auto" w:fill="auto"/>
          </w:tcPr>
          <w:p w14:paraId="41423E56" w14:textId="77777777" w:rsidR="00966103" w:rsidRDefault="00966103" w:rsidP="00966103">
            <w:pPr>
              <w:tabs>
                <w:tab w:val="left" w:pos="90"/>
              </w:tabs>
              <w:spacing w:line="260" w:lineRule="atLeast"/>
              <w:jc w:val="both"/>
            </w:pPr>
            <w:r>
              <w:rPr>
                <w:rFonts w:eastAsia="Calibri"/>
                <w:szCs w:val="18"/>
                <w:lang w:eastAsia="en-US"/>
              </w:rPr>
              <w:t>It is assumed that the professional user treats approximately 1000 m of 10 cm crack/crevice per day, therefore the surface of the treated area is 100 m</w:t>
            </w:r>
            <w:r>
              <w:rPr>
                <w:rFonts w:eastAsia="Calibri"/>
                <w:szCs w:val="18"/>
                <w:vertAlign w:val="superscript"/>
                <w:lang w:eastAsia="en-US"/>
              </w:rPr>
              <w:t>2</w:t>
            </w:r>
            <w:r>
              <w:rPr>
                <w:rFonts w:eastAsia="Calibri"/>
                <w:szCs w:val="18"/>
                <w:lang w:eastAsia="en-US"/>
              </w:rPr>
              <w:t xml:space="preserve">. The selection of this value is considered precautionary given that the product is a crack and crevice, voids and cavities treatment.  </w:t>
            </w:r>
          </w:p>
        </w:tc>
      </w:tr>
      <w:tr w:rsidR="00966103" w:rsidRPr="00FB204A" w14:paraId="04FE86E0" w14:textId="77777777" w:rsidTr="00533F44">
        <w:tblPrEx>
          <w:tblCellMar>
            <w:top w:w="28" w:type="dxa"/>
            <w:bottom w:w="28" w:type="dxa"/>
          </w:tblCellMar>
        </w:tblPrEx>
        <w:trPr>
          <w:trHeight w:val="576"/>
        </w:trPr>
        <w:tc>
          <w:tcPr>
            <w:tcW w:w="2425" w:type="dxa"/>
            <w:tcBorders>
              <w:top w:val="single" w:sz="4" w:space="0" w:color="000000"/>
              <w:left w:val="single" w:sz="4" w:space="0" w:color="000000"/>
              <w:bottom w:val="single" w:sz="4" w:space="0" w:color="000000"/>
            </w:tcBorders>
            <w:shd w:val="clear" w:color="auto" w:fill="auto"/>
          </w:tcPr>
          <w:p w14:paraId="2C0C90A1" w14:textId="77777777" w:rsidR="00966103" w:rsidRDefault="00966103" w:rsidP="00966103">
            <w:pPr>
              <w:tabs>
                <w:tab w:val="left" w:pos="90"/>
              </w:tabs>
              <w:spacing w:line="260" w:lineRule="atLeast"/>
              <w:rPr>
                <w:rFonts w:eastAsia="Calibri"/>
                <w:szCs w:val="18"/>
                <w:lang w:eastAsia="en-US"/>
              </w:rPr>
            </w:pPr>
            <w:r>
              <w:rPr>
                <w:szCs w:val="18"/>
              </w:rPr>
              <w:lastRenderedPageBreak/>
              <w:t>Amount of a.s. handled/day</w:t>
            </w:r>
          </w:p>
        </w:tc>
        <w:tc>
          <w:tcPr>
            <w:tcW w:w="3060" w:type="dxa"/>
            <w:tcBorders>
              <w:top w:val="single" w:sz="4" w:space="0" w:color="000000"/>
              <w:left w:val="single" w:sz="4" w:space="0" w:color="000000"/>
              <w:bottom w:val="single" w:sz="4" w:space="0" w:color="000000"/>
            </w:tcBorders>
            <w:shd w:val="clear" w:color="auto" w:fill="auto"/>
          </w:tcPr>
          <w:p w14:paraId="79154754" w14:textId="77777777" w:rsidR="00966103" w:rsidRDefault="00966103" w:rsidP="00966103">
            <w:pPr>
              <w:tabs>
                <w:tab w:val="left" w:pos="90"/>
              </w:tabs>
              <w:spacing w:line="260" w:lineRule="atLeast"/>
              <w:jc w:val="both"/>
              <w:rPr>
                <w:rFonts w:eastAsia="Calibri"/>
                <w:szCs w:val="18"/>
                <w:lang w:eastAsia="en-US"/>
              </w:rPr>
            </w:pPr>
            <w:r>
              <w:rPr>
                <w:szCs w:val="18"/>
              </w:rPr>
              <w:t>0.005056 kg a.s/day</w:t>
            </w:r>
          </w:p>
        </w:tc>
        <w:tc>
          <w:tcPr>
            <w:tcW w:w="3965" w:type="dxa"/>
            <w:tcBorders>
              <w:top w:val="single" w:sz="4" w:space="0" w:color="000000"/>
              <w:left w:val="single" w:sz="4" w:space="0" w:color="000000"/>
              <w:bottom w:val="single" w:sz="4" w:space="0" w:color="000000"/>
              <w:right w:val="single" w:sz="4" w:space="0" w:color="000000"/>
            </w:tcBorders>
            <w:shd w:val="clear" w:color="auto" w:fill="auto"/>
          </w:tcPr>
          <w:p w14:paraId="405E4F5C" w14:textId="77777777" w:rsidR="00966103" w:rsidRDefault="00966103" w:rsidP="00966103">
            <w:pPr>
              <w:rPr>
                <w:szCs w:val="18"/>
              </w:rPr>
            </w:pPr>
            <w:r>
              <w:rPr>
                <w:szCs w:val="18"/>
              </w:rPr>
              <w:t xml:space="preserve">The amount of a.s. handled per day is calculated as follows: </w:t>
            </w:r>
          </w:p>
          <w:p w14:paraId="7D176159" w14:textId="77777777" w:rsidR="00966103" w:rsidRDefault="00966103" w:rsidP="00966103">
            <w:pPr>
              <w:tabs>
                <w:tab w:val="left" w:pos="90"/>
              </w:tabs>
              <w:spacing w:line="260" w:lineRule="atLeast"/>
              <w:jc w:val="both"/>
              <w:rPr>
                <w:rFonts w:eastAsia="Calibri"/>
                <w:szCs w:val="18"/>
                <w:lang w:eastAsia="en-US"/>
              </w:rPr>
            </w:pPr>
            <w:r>
              <w:rPr>
                <w:szCs w:val="18"/>
              </w:rPr>
              <w:t>8 g product/m</w:t>
            </w:r>
            <w:r>
              <w:rPr>
                <w:szCs w:val="18"/>
                <w:vertAlign w:val="superscript"/>
              </w:rPr>
              <w:t>2</w:t>
            </w:r>
            <w:r>
              <w:rPr>
                <w:szCs w:val="18"/>
              </w:rPr>
              <w:t xml:space="preserve"> x 100 m</w:t>
            </w:r>
            <w:r>
              <w:rPr>
                <w:color w:val="1F497D"/>
                <w:szCs w:val="18"/>
                <w:vertAlign w:val="superscript"/>
              </w:rPr>
              <w:t>2</w:t>
            </w:r>
            <w:r>
              <w:rPr>
                <w:szCs w:val="18"/>
                <w:vertAlign w:val="superscript"/>
              </w:rPr>
              <w:t xml:space="preserve"> </w:t>
            </w:r>
            <w:r>
              <w:rPr>
                <w:szCs w:val="18"/>
              </w:rPr>
              <w:t>x 0.632% a.s./product = 5.056 g a.s. per day = 0.005056 kg a.s/day.</w:t>
            </w:r>
          </w:p>
        </w:tc>
      </w:tr>
      <w:tr w:rsidR="00E44FDD" w:rsidRPr="00FB204A" w14:paraId="55915397" w14:textId="77777777" w:rsidTr="00533F44">
        <w:tblPrEx>
          <w:tblCellMar>
            <w:top w:w="28" w:type="dxa"/>
            <w:bottom w:w="28" w:type="dxa"/>
          </w:tblCellMar>
        </w:tblPrEx>
        <w:trPr>
          <w:trHeight w:val="576"/>
        </w:trPr>
        <w:tc>
          <w:tcPr>
            <w:tcW w:w="2425" w:type="dxa"/>
            <w:tcBorders>
              <w:top w:val="single" w:sz="4" w:space="0" w:color="000000"/>
              <w:left w:val="single" w:sz="4" w:space="0" w:color="000000"/>
              <w:bottom w:val="single" w:sz="4" w:space="0" w:color="000000"/>
            </w:tcBorders>
            <w:shd w:val="clear" w:color="auto" w:fill="auto"/>
          </w:tcPr>
          <w:p w14:paraId="3388F673" w14:textId="3B58848F" w:rsidR="00E44FDD" w:rsidRDefault="00E44FDD" w:rsidP="00E44FDD">
            <w:pPr>
              <w:tabs>
                <w:tab w:val="left" w:pos="90"/>
              </w:tabs>
              <w:spacing w:line="260" w:lineRule="atLeast"/>
              <w:rPr>
                <w:szCs w:val="18"/>
              </w:rPr>
            </w:pPr>
            <w:r>
              <w:t>Penetration to skin</w:t>
            </w:r>
          </w:p>
        </w:tc>
        <w:tc>
          <w:tcPr>
            <w:tcW w:w="3060" w:type="dxa"/>
            <w:tcBorders>
              <w:top w:val="single" w:sz="4" w:space="0" w:color="000000"/>
              <w:left w:val="single" w:sz="4" w:space="0" w:color="000000"/>
              <w:bottom w:val="single" w:sz="4" w:space="0" w:color="000000"/>
            </w:tcBorders>
            <w:shd w:val="clear" w:color="auto" w:fill="auto"/>
          </w:tcPr>
          <w:p w14:paraId="286360A9" w14:textId="534913AD" w:rsidR="00E44FDD" w:rsidRDefault="00E44FDD" w:rsidP="00E44FDD">
            <w:pPr>
              <w:tabs>
                <w:tab w:val="left" w:pos="90"/>
              </w:tabs>
              <w:spacing w:line="260" w:lineRule="atLeast"/>
              <w:jc w:val="both"/>
              <w:rPr>
                <w:szCs w:val="18"/>
              </w:rPr>
            </w:pPr>
            <w:r>
              <w:t>no PPE: 100%</w:t>
            </w:r>
          </w:p>
        </w:tc>
        <w:tc>
          <w:tcPr>
            <w:tcW w:w="3965" w:type="dxa"/>
            <w:tcBorders>
              <w:top w:val="single" w:sz="4" w:space="0" w:color="000000"/>
              <w:left w:val="single" w:sz="4" w:space="0" w:color="000000"/>
              <w:bottom w:val="single" w:sz="4" w:space="0" w:color="000000"/>
              <w:right w:val="single" w:sz="4" w:space="0" w:color="000000"/>
            </w:tcBorders>
            <w:shd w:val="clear" w:color="auto" w:fill="auto"/>
          </w:tcPr>
          <w:p w14:paraId="078006CB" w14:textId="5D922C7D" w:rsidR="00E44FDD" w:rsidRDefault="00E44FDD" w:rsidP="00E44FDD">
            <w:pPr>
              <w:jc w:val="both"/>
              <w:rPr>
                <w:szCs w:val="18"/>
              </w:rPr>
            </w:pPr>
            <w:r>
              <w:t>As a worst case, it was assumed that the professional user wears no personal protective equipment during application of the biocidal product MIRMEX GR.</w:t>
            </w:r>
          </w:p>
        </w:tc>
      </w:tr>
      <w:tr w:rsidR="00AE5916" w:rsidRPr="00FB204A" w14:paraId="22D56C56" w14:textId="77777777" w:rsidTr="00571529">
        <w:tblPrEx>
          <w:tblCellMar>
            <w:top w:w="28" w:type="dxa"/>
            <w:bottom w:w="28" w:type="dxa"/>
          </w:tblCellMar>
        </w:tblPrEx>
        <w:trPr>
          <w:trHeight w:val="288"/>
        </w:trPr>
        <w:tc>
          <w:tcPr>
            <w:tcW w:w="9450" w:type="dxa"/>
            <w:gridSpan w:val="3"/>
            <w:tcBorders>
              <w:top w:val="single" w:sz="4" w:space="0" w:color="000000"/>
              <w:left w:val="single" w:sz="4" w:space="0" w:color="000000"/>
              <w:bottom w:val="single" w:sz="4" w:space="0" w:color="000000"/>
              <w:right w:val="single" w:sz="4" w:space="0" w:color="000000"/>
            </w:tcBorders>
            <w:shd w:val="clear" w:color="auto" w:fill="auto"/>
          </w:tcPr>
          <w:p w14:paraId="4340AA63" w14:textId="77777777" w:rsidR="00AE5916" w:rsidRPr="00FB204A" w:rsidRDefault="00AE5916" w:rsidP="00AE5916">
            <w:pPr>
              <w:tabs>
                <w:tab w:val="left" w:pos="90"/>
              </w:tabs>
              <w:spacing w:line="260" w:lineRule="atLeast"/>
              <w:jc w:val="both"/>
              <w:rPr>
                <w:b/>
              </w:rPr>
            </w:pPr>
            <w:r>
              <w:rPr>
                <w:b/>
              </w:rPr>
              <w:t xml:space="preserve">Dermal </w:t>
            </w:r>
            <w:r w:rsidRPr="00FB204A">
              <w:rPr>
                <w:b/>
              </w:rPr>
              <w:t>exposure</w:t>
            </w:r>
          </w:p>
        </w:tc>
      </w:tr>
      <w:tr w:rsidR="00AE5916" w:rsidRPr="00FB204A" w14:paraId="7E42AFF0" w14:textId="77777777" w:rsidTr="00533F44">
        <w:tblPrEx>
          <w:tblCellMar>
            <w:top w:w="28" w:type="dxa"/>
            <w:bottom w:w="28" w:type="dxa"/>
          </w:tblCellMar>
        </w:tblPrEx>
        <w:trPr>
          <w:trHeight w:val="720"/>
        </w:trPr>
        <w:tc>
          <w:tcPr>
            <w:tcW w:w="2425" w:type="dxa"/>
            <w:tcBorders>
              <w:top w:val="single" w:sz="4" w:space="0" w:color="000000"/>
              <w:left w:val="single" w:sz="4" w:space="0" w:color="000000"/>
            </w:tcBorders>
            <w:shd w:val="clear" w:color="auto" w:fill="auto"/>
          </w:tcPr>
          <w:p w14:paraId="70A9E6F2" w14:textId="77777777" w:rsidR="00AE5916" w:rsidRDefault="00AE5916" w:rsidP="00AE5916">
            <w:pPr>
              <w:tabs>
                <w:tab w:val="left" w:pos="90"/>
              </w:tabs>
              <w:spacing w:line="260" w:lineRule="atLeast"/>
              <w:rPr>
                <w:rFonts w:eastAsia="Calibri"/>
                <w:lang w:eastAsia="en-US"/>
              </w:rPr>
            </w:pPr>
            <w:r>
              <w:rPr>
                <w:rFonts w:eastAsia="Calibri"/>
                <w:lang w:eastAsia="en-US"/>
              </w:rPr>
              <w:t>I</w:t>
            </w:r>
            <w:r w:rsidRPr="00BD4982">
              <w:rPr>
                <w:rFonts w:eastAsia="Calibri"/>
                <w:lang w:eastAsia="en-US"/>
              </w:rPr>
              <w:t xml:space="preserve">ndicative </w:t>
            </w:r>
            <w:r>
              <w:rPr>
                <w:rFonts w:eastAsia="Calibri"/>
                <w:lang w:eastAsia="en-US"/>
              </w:rPr>
              <w:t>dermal exposure</w:t>
            </w:r>
          </w:p>
        </w:tc>
        <w:tc>
          <w:tcPr>
            <w:tcW w:w="3060" w:type="dxa"/>
            <w:tcBorders>
              <w:top w:val="single" w:sz="4" w:space="0" w:color="000000"/>
              <w:left w:val="single" w:sz="4" w:space="0" w:color="000000"/>
              <w:bottom w:val="single" w:sz="4" w:space="0" w:color="000000"/>
            </w:tcBorders>
            <w:shd w:val="clear" w:color="auto" w:fill="auto"/>
          </w:tcPr>
          <w:p w14:paraId="410DCB99" w14:textId="77777777" w:rsidR="00AE5916" w:rsidRDefault="00AE5916" w:rsidP="00AE5916">
            <w:pPr>
              <w:tabs>
                <w:tab w:val="left" w:pos="90"/>
              </w:tabs>
              <w:spacing w:line="260" w:lineRule="atLeast"/>
              <w:jc w:val="both"/>
              <w:rPr>
                <w:rFonts w:eastAsia="Calibri"/>
                <w:lang w:eastAsia="en-US"/>
              </w:rPr>
            </w:pPr>
            <w:r>
              <w:rPr>
                <w:rFonts w:eastAsia="Calibri"/>
                <w:lang w:eastAsia="en-US"/>
              </w:rPr>
              <w:t>Hands: 10.2</w:t>
            </w:r>
            <w:r w:rsidRPr="008355DA">
              <w:rPr>
                <w:rFonts w:eastAsia="Calibri"/>
                <w:lang w:eastAsia="en-US"/>
              </w:rPr>
              <w:t xml:space="preserve"> mg</w:t>
            </w:r>
            <w:r>
              <w:rPr>
                <w:rFonts w:eastAsia="Calibri"/>
                <w:lang w:eastAsia="en-US"/>
              </w:rPr>
              <w:t xml:space="preserve"> a.s.</w:t>
            </w:r>
            <w:r w:rsidRPr="008355DA">
              <w:rPr>
                <w:rFonts w:eastAsia="Calibri"/>
                <w:lang w:eastAsia="en-US"/>
              </w:rPr>
              <w:t>/</w:t>
            </w:r>
            <w:r>
              <w:rPr>
                <w:rFonts w:eastAsia="Calibri"/>
                <w:lang w:eastAsia="en-US"/>
              </w:rPr>
              <w:t>kg a.s.</w:t>
            </w:r>
          </w:p>
        </w:tc>
        <w:tc>
          <w:tcPr>
            <w:tcW w:w="3965" w:type="dxa"/>
            <w:tcBorders>
              <w:top w:val="single" w:sz="4" w:space="0" w:color="000000"/>
              <w:left w:val="single" w:sz="4" w:space="0" w:color="000000"/>
              <w:bottom w:val="single" w:sz="4" w:space="0" w:color="000000"/>
              <w:right w:val="single" w:sz="4" w:space="0" w:color="000000"/>
            </w:tcBorders>
            <w:shd w:val="clear" w:color="auto" w:fill="auto"/>
          </w:tcPr>
          <w:p w14:paraId="494885D2" w14:textId="77777777" w:rsidR="00AE5916" w:rsidRPr="006B4607" w:rsidRDefault="00AE5916" w:rsidP="00AE5916">
            <w:pPr>
              <w:tabs>
                <w:tab w:val="left" w:pos="90"/>
              </w:tabs>
              <w:spacing w:line="260" w:lineRule="atLeast"/>
              <w:jc w:val="both"/>
            </w:pPr>
            <w:r w:rsidRPr="006B4607">
              <w:t>Default value</w:t>
            </w:r>
            <w:r>
              <w:t xml:space="preserve"> for dermal exposure according to </w:t>
            </w:r>
            <w:r w:rsidRPr="00A87CFE">
              <w:rPr>
                <w:rFonts w:eastAsia="Calibri"/>
              </w:rPr>
              <w:t>Mixing and loading model 5</w:t>
            </w:r>
            <w:r>
              <w:rPr>
                <w:rFonts w:eastAsia="Calibri"/>
              </w:rPr>
              <w:t xml:space="preserve">” </w:t>
            </w:r>
            <w:r w:rsidRPr="00A87CFE">
              <w:rPr>
                <w:rFonts w:eastAsia="Calibri"/>
              </w:rPr>
              <w:t xml:space="preserve">(TNsG </w:t>
            </w:r>
            <w:r w:rsidRPr="00A87CFE">
              <w:rPr>
                <w:rFonts w:eastAsia="Calibri"/>
                <w:color w:val="000000"/>
                <w:lang w:eastAsia="en-GB"/>
              </w:rPr>
              <w:t>part 2, p 137</w:t>
            </w:r>
            <w:r w:rsidRPr="00A87CFE">
              <w:rPr>
                <w:rFonts w:eastAsia="Calibri"/>
              </w:rPr>
              <w:t>).</w:t>
            </w:r>
          </w:p>
        </w:tc>
      </w:tr>
      <w:tr w:rsidR="00AE5916" w:rsidRPr="00FB204A" w14:paraId="6CB409A0" w14:textId="77777777" w:rsidTr="00533F44">
        <w:tblPrEx>
          <w:tblCellMar>
            <w:top w:w="28" w:type="dxa"/>
            <w:bottom w:w="28" w:type="dxa"/>
          </w:tblCellMar>
        </w:tblPrEx>
        <w:trPr>
          <w:trHeight w:val="1296"/>
        </w:trPr>
        <w:tc>
          <w:tcPr>
            <w:tcW w:w="2425" w:type="dxa"/>
            <w:tcBorders>
              <w:top w:val="single" w:sz="4" w:space="0" w:color="000000"/>
              <w:left w:val="single" w:sz="4" w:space="0" w:color="000000"/>
            </w:tcBorders>
            <w:shd w:val="clear" w:color="auto" w:fill="auto"/>
          </w:tcPr>
          <w:p w14:paraId="5F64848B" w14:textId="77777777" w:rsidR="00AE5916" w:rsidRDefault="00AE5916" w:rsidP="00AE5916">
            <w:pPr>
              <w:tabs>
                <w:tab w:val="left" w:pos="90"/>
              </w:tabs>
              <w:spacing w:line="260" w:lineRule="atLeast"/>
              <w:rPr>
                <w:rFonts w:eastAsia="Calibri"/>
                <w:lang w:eastAsia="en-US"/>
              </w:rPr>
            </w:pPr>
            <w:r w:rsidRPr="00FB204A">
              <w:t>Dermal absorption</w:t>
            </w:r>
          </w:p>
        </w:tc>
        <w:tc>
          <w:tcPr>
            <w:tcW w:w="3060" w:type="dxa"/>
            <w:tcBorders>
              <w:top w:val="single" w:sz="4" w:space="0" w:color="000000"/>
              <w:left w:val="single" w:sz="4" w:space="0" w:color="000000"/>
              <w:bottom w:val="single" w:sz="4" w:space="0" w:color="000000"/>
            </w:tcBorders>
            <w:shd w:val="clear" w:color="auto" w:fill="auto"/>
          </w:tcPr>
          <w:p w14:paraId="2E3DBA2A" w14:textId="77777777" w:rsidR="00AE5916" w:rsidRPr="008355DA" w:rsidRDefault="00AE5916" w:rsidP="00AE5916">
            <w:pPr>
              <w:tabs>
                <w:tab w:val="left" w:pos="90"/>
              </w:tabs>
              <w:spacing w:line="260" w:lineRule="atLeast"/>
              <w:jc w:val="both"/>
              <w:rPr>
                <w:rFonts w:eastAsia="Calibri"/>
                <w:lang w:eastAsia="en-US"/>
              </w:rPr>
            </w:pPr>
            <w:r>
              <w:t>5</w:t>
            </w:r>
            <w:r w:rsidRPr="00BB60B9">
              <w:t>0%</w:t>
            </w:r>
          </w:p>
        </w:tc>
        <w:tc>
          <w:tcPr>
            <w:tcW w:w="3965" w:type="dxa"/>
            <w:tcBorders>
              <w:top w:val="single" w:sz="4" w:space="0" w:color="000000"/>
              <w:left w:val="single" w:sz="4" w:space="0" w:color="000000"/>
              <w:bottom w:val="single" w:sz="4" w:space="0" w:color="000000"/>
              <w:right w:val="single" w:sz="4" w:space="0" w:color="000000"/>
            </w:tcBorders>
            <w:shd w:val="clear" w:color="auto" w:fill="auto"/>
          </w:tcPr>
          <w:p w14:paraId="111BA5CB" w14:textId="77777777" w:rsidR="00AE5916" w:rsidRDefault="00AE5916" w:rsidP="00AE5916">
            <w:pPr>
              <w:tabs>
                <w:tab w:val="left" w:pos="90"/>
              </w:tabs>
              <w:spacing w:line="260" w:lineRule="atLeast"/>
              <w:jc w:val="both"/>
            </w:pPr>
            <w:r w:rsidRPr="00BB60B9">
              <w:t xml:space="preserve">Default dermal absorption value for </w:t>
            </w:r>
            <w:r>
              <w:t>cypermethrin</w:t>
            </w:r>
            <w:r w:rsidRPr="00BB60B9">
              <w:t>, as proposed by EFSA Guidance on dermal absorption [EFSA Journal, 2017; 15(6): 4873] for</w:t>
            </w:r>
            <w:r>
              <w:t xml:space="preserve"> </w:t>
            </w:r>
            <w:r w:rsidRPr="00AF09A2">
              <w:t>solid-formulated</w:t>
            </w:r>
            <w:r>
              <w:t xml:space="preserve"> products</w:t>
            </w:r>
            <w:r w:rsidRPr="00BB60B9">
              <w:t>.</w:t>
            </w:r>
          </w:p>
        </w:tc>
      </w:tr>
      <w:tr w:rsidR="00AE5916" w:rsidRPr="00FB204A" w14:paraId="62BF47B1" w14:textId="77777777" w:rsidTr="00FC22D5">
        <w:tblPrEx>
          <w:tblCellMar>
            <w:top w:w="28" w:type="dxa"/>
            <w:bottom w:w="28" w:type="dxa"/>
          </w:tblCellMar>
        </w:tblPrEx>
        <w:trPr>
          <w:trHeight w:val="288"/>
        </w:trPr>
        <w:tc>
          <w:tcPr>
            <w:tcW w:w="2425" w:type="dxa"/>
            <w:tcBorders>
              <w:top w:val="single" w:sz="4" w:space="0" w:color="000000"/>
              <w:left w:val="single" w:sz="4" w:space="0" w:color="000000"/>
            </w:tcBorders>
            <w:shd w:val="clear" w:color="auto" w:fill="auto"/>
          </w:tcPr>
          <w:p w14:paraId="51E237C2" w14:textId="77777777" w:rsidR="00AE5916" w:rsidRDefault="00AE5916" w:rsidP="00AE5916">
            <w:pPr>
              <w:tabs>
                <w:tab w:val="left" w:pos="90"/>
              </w:tabs>
              <w:spacing w:line="260" w:lineRule="atLeast"/>
            </w:pPr>
            <w:r>
              <w:rPr>
                <w:szCs w:val="18"/>
              </w:rPr>
              <w:t>Dermal uptake</w:t>
            </w:r>
          </w:p>
        </w:tc>
        <w:tc>
          <w:tcPr>
            <w:tcW w:w="3060" w:type="dxa"/>
            <w:tcBorders>
              <w:top w:val="single" w:sz="4" w:space="0" w:color="000000"/>
              <w:left w:val="single" w:sz="4" w:space="0" w:color="000000"/>
              <w:bottom w:val="single" w:sz="4" w:space="0" w:color="000000"/>
            </w:tcBorders>
            <w:shd w:val="clear" w:color="auto" w:fill="auto"/>
          </w:tcPr>
          <w:p w14:paraId="6E81F866" w14:textId="77777777" w:rsidR="00AE5916" w:rsidRDefault="00AE5916" w:rsidP="00AE5916">
            <w:pPr>
              <w:tabs>
                <w:tab w:val="left" w:pos="90"/>
              </w:tabs>
              <w:spacing w:line="260" w:lineRule="atLeast"/>
              <w:jc w:val="both"/>
            </w:pPr>
            <w:r>
              <w:rPr>
                <w:szCs w:val="18"/>
              </w:rPr>
              <w:t xml:space="preserve">0.00043 </w:t>
            </w:r>
            <w:r w:rsidRPr="008355DA">
              <w:rPr>
                <w:rFonts w:eastAsia="Calibri"/>
                <w:lang w:eastAsia="en-US"/>
              </w:rPr>
              <w:t>mg</w:t>
            </w:r>
            <w:r>
              <w:rPr>
                <w:rFonts w:eastAsia="Calibri"/>
                <w:lang w:eastAsia="en-US"/>
              </w:rPr>
              <w:t>/kg bw/day</w:t>
            </w:r>
          </w:p>
        </w:tc>
        <w:tc>
          <w:tcPr>
            <w:tcW w:w="3965" w:type="dxa"/>
            <w:tcBorders>
              <w:top w:val="single" w:sz="4" w:space="0" w:color="000000"/>
              <w:left w:val="single" w:sz="4" w:space="0" w:color="000000"/>
              <w:bottom w:val="single" w:sz="4" w:space="0" w:color="000000"/>
              <w:right w:val="single" w:sz="4" w:space="0" w:color="000000"/>
            </w:tcBorders>
            <w:shd w:val="clear" w:color="auto" w:fill="auto"/>
          </w:tcPr>
          <w:p w14:paraId="0B23429D" w14:textId="77777777" w:rsidR="00AE5916" w:rsidRDefault="00AE5916" w:rsidP="00AE5916">
            <w:pPr>
              <w:tabs>
                <w:tab w:val="left" w:pos="90"/>
              </w:tabs>
              <w:spacing w:line="260" w:lineRule="atLeast"/>
              <w:jc w:val="both"/>
            </w:pPr>
            <w:r>
              <w:t xml:space="preserve">The dermal uptake is calculated as follows: </w:t>
            </w:r>
            <w:r>
              <w:rPr>
                <w:rFonts w:eastAsia="Calibri"/>
                <w:lang w:eastAsia="en-US"/>
              </w:rPr>
              <w:t>10.2</w:t>
            </w:r>
            <w:r w:rsidRPr="008355DA">
              <w:rPr>
                <w:rFonts w:eastAsia="Calibri"/>
                <w:lang w:eastAsia="en-US"/>
              </w:rPr>
              <w:t xml:space="preserve"> mg</w:t>
            </w:r>
            <w:r>
              <w:rPr>
                <w:rFonts w:eastAsia="Calibri"/>
                <w:lang w:eastAsia="en-US"/>
              </w:rPr>
              <w:t xml:space="preserve"> a.s.</w:t>
            </w:r>
            <w:r w:rsidRPr="008355DA">
              <w:rPr>
                <w:rFonts w:eastAsia="Calibri"/>
                <w:lang w:eastAsia="en-US"/>
              </w:rPr>
              <w:t>/</w:t>
            </w:r>
            <w:r>
              <w:rPr>
                <w:rFonts w:eastAsia="Calibri"/>
                <w:lang w:eastAsia="en-US"/>
              </w:rPr>
              <w:t xml:space="preserve">kg a.s x </w:t>
            </w:r>
            <w:r>
              <w:rPr>
                <w:szCs w:val="18"/>
              </w:rPr>
              <w:t xml:space="preserve">0.005056 kg a.s/day x 50% / 60 kg = 0.00043 </w:t>
            </w:r>
            <w:r w:rsidRPr="008355DA">
              <w:rPr>
                <w:rFonts w:eastAsia="Calibri"/>
                <w:lang w:eastAsia="en-US"/>
              </w:rPr>
              <w:t>mg</w:t>
            </w:r>
            <w:r>
              <w:rPr>
                <w:rFonts w:eastAsia="Calibri"/>
                <w:lang w:eastAsia="en-US"/>
              </w:rPr>
              <w:t>/kg bw/day.</w:t>
            </w:r>
          </w:p>
        </w:tc>
      </w:tr>
      <w:tr w:rsidR="00AE5916" w:rsidRPr="00FB204A" w14:paraId="0AE062BE" w14:textId="77777777" w:rsidTr="00571529">
        <w:tblPrEx>
          <w:tblCellMar>
            <w:top w:w="28" w:type="dxa"/>
            <w:bottom w:w="28" w:type="dxa"/>
          </w:tblCellMar>
        </w:tblPrEx>
        <w:trPr>
          <w:trHeight w:val="288"/>
        </w:trPr>
        <w:tc>
          <w:tcPr>
            <w:tcW w:w="9450" w:type="dxa"/>
            <w:gridSpan w:val="3"/>
            <w:tcBorders>
              <w:top w:val="single" w:sz="4" w:space="0" w:color="000000"/>
              <w:left w:val="single" w:sz="4" w:space="0" w:color="000000"/>
              <w:right w:val="single" w:sz="4" w:space="0" w:color="000000"/>
            </w:tcBorders>
            <w:shd w:val="clear" w:color="auto" w:fill="auto"/>
          </w:tcPr>
          <w:p w14:paraId="5F2E3627" w14:textId="77777777" w:rsidR="00AE5916" w:rsidRPr="00BB60B9" w:rsidRDefault="00AE5916" w:rsidP="00AE5916">
            <w:pPr>
              <w:tabs>
                <w:tab w:val="left" w:pos="90"/>
              </w:tabs>
              <w:spacing w:line="260" w:lineRule="atLeast"/>
              <w:jc w:val="both"/>
            </w:pPr>
            <w:r>
              <w:rPr>
                <w:b/>
              </w:rPr>
              <w:t xml:space="preserve">Inhalation </w:t>
            </w:r>
            <w:r w:rsidRPr="00FB204A">
              <w:rPr>
                <w:b/>
              </w:rPr>
              <w:t>exposure</w:t>
            </w:r>
          </w:p>
        </w:tc>
      </w:tr>
      <w:tr w:rsidR="00AE5916" w:rsidRPr="00FB204A" w14:paraId="6BF8C094" w14:textId="77777777" w:rsidTr="00533F44">
        <w:tblPrEx>
          <w:tblCellMar>
            <w:top w:w="28" w:type="dxa"/>
            <w:bottom w:w="28" w:type="dxa"/>
          </w:tblCellMar>
        </w:tblPrEx>
        <w:trPr>
          <w:trHeight w:val="822"/>
        </w:trPr>
        <w:tc>
          <w:tcPr>
            <w:tcW w:w="2425" w:type="dxa"/>
            <w:tcBorders>
              <w:top w:val="single" w:sz="4" w:space="0" w:color="000000"/>
              <w:left w:val="single" w:sz="4" w:space="0" w:color="000000"/>
              <w:bottom w:val="single" w:sz="4" w:space="0" w:color="000000"/>
            </w:tcBorders>
            <w:shd w:val="clear" w:color="auto" w:fill="auto"/>
          </w:tcPr>
          <w:p w14:paraId="5D38CE11" w14:textId="77777777" w:rsidR="00AE5916" w:rsidRPr="00D96A45" w:rsidRDefault="00AE5916" w:rsidP="00AE5916">
            <w:pPr>
              <w:tabs>
                <w:tab w:val="left" w:pos="90"/>
              </w:tabs>
              <w:spacing w:line="260" w:lineRule="atLeast"/>
            </w:pPr>
            <w:r w:rsidRPr="008A68FF">
              <w:rPr>
                <w:rFonts w:eastAsia="Calibri"/>
              </w:rPr>
              <w:t>I</w:t>
            </w:r>
            <w:r>
              <w:rPr>
                <w:rFonts w:eastAsia="Calibri"/>
              </w:rPr>
              <w:t>ndicative i</w:t>
            </w:r>
            <w:r w:rsidRPr="008A68FF">
              <w:rPr>
                <w:rFonts w:eastAsia="Calibri"/>
              </w:rPr>
              <w:t>nhalation exposure</w:t>
            </w:r>
          </w:p>
        </w:tc>
        <w:tc>
          <w:tcPr>
            <w:tcW w:w="3060" w:type="dxa"/>
            <w:tcBorders>
              <w:top w:val="single" w:sz="4" w:space="0" w:color="000000"/>
              <w:left w:val="single" w:sz="4" w:space="0" w:color="000000"/>
              <w:bottom w:val="single" w:sz="4" w:space="0" w:color="000000"/>
            </w:tcBorders>
            <w:shd w:val="clear" w:color="auto" w:fill="auto"/>
          </w:tcPr>
          <w:p w14:paraId="6746411C" w14:textId="77777777" w:rsidR="00AE5916" w:rsidRPr="00D96A45" w:rsidRDefault="00AE5916" w:rsidP="00AE5916">
            <w:pPr>
              <w:tabs>
                <w:tab w:val="left" w:pos="90"/>
              </w:tabs>
              <w:spacing w:line="260" w:lineRule="atLeast"/>
              <w:jc w:val="both"/>
            </w:pPr>
            <w:r>
              <w:rPr>
                <w:rFonts w:eastAsia="Calibri"/>
              </w:rPr>
              <w:t xml:space="preserve">0.66 </w:t>
            </w:r>
            <w:r w:rsidRPr="008A68FF">
              <w:rPr>
                <w:rFonts w:eastAsia="Calibri"/>
              </w:rPr>
              <w:t>mg</w:t>
            </w:r>
            <w:r>
              <w:rPr>
                <w:rFonts w:eastAsia="Calibri"/>
              </w:rPr>
              <w:t xml:space="preserve"> a.s.</w:t>
            </w:r>
            <w:r w:rsidRPr="008A68FF">
              <w:rPr>
                <w:rFonts w:eastAsia="Calibri"/>
              </w:rPr>
              <w:t>/</w:t>
            </w:r>
            <w:r>
              <w:rPr>
                <w:rFonts w:eastAsia="Calibri"/>
              </w:rPr>
              <w:t>kg a.s.</w:t>
            </w:r>
          </w:p>
        </w:tc>
        <w:tc>
          <w:tcPr>
            <w:tcW w:w="3965" w:type="dxa"/>
            <w:tcBorders>
              <w:top w:val="single" w:sz="4" w:space="0" w:color="000000"/>
              <w:left w:val="single" w:sz="4" w:space="0" w:color="000000"/>
              <w:bottom w:val="single" w:sz="4" w:space="0" w:color="000000"/>
              <w:right w:val="single" w:sz="4" w:space="0" w:color="000000"/>
            </w:tcBorders>
            <w:shd w:val="clear" w:color="auto" w:fill="auto"/>
          </w:tcPr>
          <w:p w14:paraId="0D3CAE56" w14:textId="77777777" w:rsidR="00AE5916" w:rsidRPr="006B4607" w:rsidRDefault="00AE5916" w:rsidP="00AE5916">
            <w:pPr>
              <w:tabs>
                <w:tab w:val="left" w:pos="90"/>
              </w:tabs>
              <w:spacing w:line="260" w:lineRule="atLeast"/>
              <w:jc w:val="both"/>
              <w:rPr>
                <w:b/>
                <w:bCs/>
                <w:highlight w:val="cyan"/>
              </w:rPr>
            </w:pPr>
            <w:r w:rsidRPr="006B4607">
              <w:t>Default value</w:t>
            </w:r>
            <w:r>
              <w:t xml:space="preserve"> for inhalation exposure according to </w:t>
            </w:r>
            <w:r w:rsidRPr="00A87CFE">
              <w:rPr>
                <w:rFonts w:eastAsia="Calibri"/>
              </w:rPr>
              <w:t>Mixing and loading model 5</w:t>
            </w:r>
            <w:r>
              <w:rPr>
                <w:rFonts w:eastAsia="Calibri"/>
              </w:rPr>
              <w:t xml:space="preserve">” </w:t>
            </w:r>
            <w:r w:rsidRPr="00A87CFE">
              <w:rPr>
                <w:rFonts w:eastAsia="Calibri"/>
              </w:rPr>
              <w:t xml:space="preserve">(TNsG </w:t>
            </w:r>
            <w:r w:rsidRPr="00A87CFE">
              <w:rPr>
                <w:rFonts w:eastAsia="Calibri"/>
                <w:color w:val="000000"/>
                <w:lang w:eastAsia="en-GB"/>
              </w:rPr>
              <w:t>part 2, p 137</w:t>
            </w:r>
            <w:r w:rsidRPr="00A87CFE">
              <w:rPr>
                <w:rFonts w:eastAsia="Calibri"/>
              </w:rPr>
              <w:t>).</w:t>
            </w:r>
          </w:p>
        </w:tc>
      </w:tr>
      <w:tr w:rsidR="00AE5916" w:rsidRPr="00FB204A" w14:paraId="62092F23" w14:textId="77777777" w:rsidTr="00533F44">
        <w:tblPrEx>
          <w:tblCellMar>
            <w:top w:w="28" w:type="dxa"/>
            <w:bottom w:w="28" w:type="dxa"/>
          </w:tblCellMar>
        </w:tblPrEx>
        <w:trPr>
          <w:trHeight w:val="822"/>
        </w:trPr>
        <w:tc>
          <w:tcPr>
            <w:tcW w:w="2425" w:type="dxa"/>
            <w:tcBorders>
              <w:top w:val="single" w:sz="4" w:space="0" w:color="000000"/>
              <w:left w:val="single" w:sz="4" w:space="0" w:color="000000"/>
              <w:bottom w:val="single" w:sz="4" w:space="0" w:color="000000"/>
            </w:tcBorders>
            <w:shd w:val="clear" w:color="auto" w:fill="auto"/>
          </w:tcPr>
          <w:p w14:paraId="4100D577" w14:textId="77777777" w:rsidR="00AE5916" w:rsidRPr="008A68FF" w:rsidRDefault="00AE5916" w:rsidP="00AE5916">
            <w:pPr>
              <w:tabs>
                <w:tab w:val="left" w:pos="90"/>
              </w:tabs>
              <w:spacing w:line="260" w:lineRule="atLeast"/>
              <w:rPr>
                <w:rFonts w:eastAsia="Calibri"/>
              </w:rPr>
            </w:pPr>
            <w:r w:rsidRPr="00255FDD">
              <w:t>Inhalation absorption</w:t>
            </w:r>
          </w:p>
        </w:tc>
        <w:tc>
          <w:tcPr>
            <w:tcW w:w="3060" w:type="dxa"/>
            <w:tcBorders>
              <w:top w:val="single" w:sz="4" w:space="0" w:color="000000"/>
              <w:left w:val="single" w:sz="4" w:space="0" w:color="000000"/>
              <w:bottom w:val="single" w:sz="4" w:space="0" w:color="000000"/>
            </w:tcBorders>
            <w:shd w:val="clear" w:color="auto" w:fill="auto"/>
          </w:tcPr>
          <w:p w14:paraId="580A1F0E" w14:textId="77777777" w:rsidR="00AE5916" w:rsidRDefault="00AE5916" w:rsidP="00AE5916">
            <w:pPr>
              <w:tabs>
                <w:tab w:val="left" w:pos="90"/>
              </w:tabs>
              <w:spacing w:line="260" w:lineRule="atLeast"/>
              <w:jc w:val="both"/>
              <w:rPr>
                <w:rFonts w:eastAsia="Calibri"/>
              </w:rPr>
            </w:pPr>
            <w:r w:rsidRPr="00255FDD">
              <w:t xml:space="preserve">100% </w:t>
            </w:r>
          </w:p>
        </w:tc>
        <w:tc>
          <w:tcPr>
            <w:tcW w:w="3965" w:type="dxa"/>
            <w:tcBorders>
              <w:top w:val="single" w:sz="4" w:space="0" w:color="000000"/>
              <w:left w:val="single" w:sz="4" w:space="0" w:color="000000"/>
              <w:bottom w:val="single" w:sz="4" w:space="0" w:color="000000"/>
              <w:right w:val="single" w:sz="4" w:space="0" w:color="000000"/>
            </w:tcBorders>
            <w:shd w:val="clear" w:color="auto" w:fill="auto"/>
          </w:tcPr>
          <w:p w14:paraId="17563A59" w14:textId="77777777" w:rsidR="00AE5916" w:rsidRPr="006B4607" w:rsidRDefault="00AE5916" w:rsidP="00AE5916">
            <w:pPr>
              <w:tabs>
                <w:tab w:val="left" w:pos="90"/>
              </w:tabs>
              <w:spacing w:line="260" w:lineRule="atLeast"/>
              <w:jc w:val="both"/>
            </w:pPr>
            <w:r w:rsidRPr="00255FDD">
              <w:t xml:space="preserve">Assessment </w:t>
            </w:r>
            <w:r>
              <w:t>r</w:t>
            </w:r>
            <w:r w:rsidRPr="00255FDD">
              <w:t xml:space="preserve">eport of </w:t>
            </w:r>
            <w:r>
              <w:t>cy</w:t>
            </w:r>
            <w:r w:rsidRPr="00255FDD">
              <w:t>permethrin.</w:t>
            </w:r>
          </w:p>
        </w:tc>
      </w:tr>
      <w:tr w:rsidR="00AE5916" w:rsidRPr="00FB204A" w14:paraId="4B6D590B" w14:textId="77777777" w:rsidTr="00533F44">
        <w:tblPrEx>
          <w:tblCellMar>
            <w:top w:w="28" w:type="dxa"/>
            <w:bottom w:w="28" w:type="dxa"/>
          </w:tblCellMar>
        </w:tblPrEx>
        <w:trPr>
          <w:trHeight w:val="720"/>
        </w:trPr>
        <w:tc>
          <w:tcPr>
            <w:tcW w:w="2425" w:type="dxa"/>
            <w:tcBorders>
              <w:top w:val="single" w:sz="4" w:space="0" w:color="000000"/>
              <w:left w:val="single" w:sz="4" w:space="0" w:color="000000"/>
              <w:bottom w:val="single" w:sz="4" w:space="0" w:color="000000"/>
            </w:tcBorders>
            <w:shd w:val="clear" w:color="auto" w:fill="auto"/>
          </w:tcPr>
          <w:p w14:paraId="15624482" w14:textId="77777777" w:rsidR="00AE5916" w:rsidRPr="00791F2E" w:rsidRDefault="00AE5916" w:rsidP="00AE5916">
            <w:pPr>
              <w:tabs>
                <w:tab w:val="left" w:pos="90"/>
              </w:tabs>
              <w:spacing w:line="260" w:lineRule="atLeast"/>
            </w:pPr>
            <w:r>
              <w:t>Inhalation uptake</w:t>
            </w:r>
          </w:p>
        </w:tc>
        <w:tc>
          <w:tcPr>
            <w:tcW w:w="3060" w:type="dxa"/>
            <w:tcBorders>
              <w:top w:val="single" w:sz="4" w:space="0" w:color="000000"/>
              <w:left w:val="single" w:sz="4" w:space="0" w:color="000000"/>
              <w:bottom w:val="single" w:sz="4" w:space="0" w:color="000000"/>
            </w:tcBorders>
            <w:shd w:val="clear" w:color="auto" w:fill="auto"/>
          </w:tcPr>
          <w:p w14:paraId="75EAED30" w14:textId="77777777" w:rsidR="00AE5916" w:rsidRPr="00791F2E" w:rsidRDefault="00A61D1E" w:rsidP="00AE5916">
            <w:pPr>
              <w:tabs>
                <w:tab w:val="left" w:pos="90"/>
              </w:tabs>
              <w:spacing w:line="260" w:lineRule="atLeast"/>
              <w:jc w:val="both"/>
              <w:rPr>
                <w:lang w:val="en-US"/>
              </w:rPr>
            </w:pPr>
            <w:r>
              <w:rPr>
                <w:lang w:val="en-US"/>
              </w:rPr>
              <w:t>0.000056</w:t>
            </w:r>
            <w:r w:rsidRPr="008355DA">
              <w:rPr>
                <w:rFonts w:eastAsia="Calibri"/>
                <w:lang w:eastAsia="en-US"/>
              </w:rPr>
              <w:t xml:space="preserve"> mg</w:t>
            </w:r>
            <w:r>
              <w:rPr>
                <w:rFonts w:eastAsia="Calibri"/>
                <w:lang w:eastAsia="en-US"/>
              </w:rPr>
              <w:t>/kg bw/day</w:t>
            </w:r>
          </w:p>
        </w:tc>
        <w:tc>
          <w:tcPr>
            <w:tcW w:w="3965" w:type="dxa"/>
            <w:tcBorders>
              <w:top w:val="single" w:sz="4" w:space="0" w:color="000000"/>
              <w:left w:val="single" w:sz="4" w:space="0" w:color="000000"/>
              <w:bottom w:val="single" w:sz="4" w:space="0" w:color="000000"/>
              <w:right w:val="single" w:sz="4" w:space="0" w:color="000000"/>
            </w:tcBorders>
            <w:shd w:val="clear" w:color="auto" w:fill="auto"/>
          </w:tcPr>
          <w:p w14:paraId="509A52F5" w14:textId="77777777" w:rsidR="00AE5916" w:rsidRPr="00255FDD" w:rsidRDefault="00744AFB" w:rsidP="00AE5916">
            <w:pPr>
              <w:tabs>
                <w:tab w:val="left" w:pos="90"/>
              </w:tabs>
              <w:spacing w:line="260" w:lineRule="atLeast"/>
              <w:jc w:val="both"/>
              <w:rPr>
                <w:highlight w:val="cyan"/>
              </w:rPr>
            </w:pPr>
            <w:r>
              <w:t xml:space="preserve">The inhalation uptake is calculated as follows: </w:t>
            </w:r>
            <w:r w:rsidR="00A61D1E">
              <w:rPr>
                <w:rFonts w:eastAsia="Calibri"/>
                <w:lang w:eastAsia="en-US"/>
              </w:rPr>
              <w:t>0.66</w:t>
            </w:r>
            <w:r w:rsidRPr="008355DA">
              <w:rPr>
                <w:rFonts w:eastAsia="Calibri"/>
                <w:lang w:eastAsia="en-US"/>
              </w:rPr>
              <w:t xml:space="preserve"> mg</w:t>
            </w:r>
            <w:r>
              <w:rPr>
                <w:rFonts w:eastAsia="Calibri"/>
                <w:lang w:eastAsia="en-US"/>
              </w:rPr>
              <w:t xml:space="preserve"> a.s.</w:t>
            </w:r>
            <w:r w:rsidRPr="008355DA">
              <w:rPr>
                <w:rFonts w:eastAsia="Calibri"/>
                <w:lang w:eastAsia="en-US"/>
              </w:rPr>
              <w:t>/</w:t>
            </w:r>
            <w:r>
              <w:rPr>
                <w:rFonts w:eastAsia="Calibri"/>
                <w:lang w:eastAsia="en-US"/>
              </w:rPr>
              <w:t xml:space="preserve">kg a.s x </w:t>
            </w:r>
            <w:r>
              <w:rPr>
                <w:szCs w:val="18"/>
              </w:rPr>
              <w:t xml:space="preserve">0.005056 kg a.s/day x </w:t>
            </w:r>
            <w:r w:rsidR="00A61D1E">
              <w:rPr>
                <w:szCs w:val="18"/>
              </w:rPr>
              <w:t>100</w:t>
            </w:r>
            <w:r>
              <w:rPr>
                <w:szCs w:val="18"/>
              </w:rPr>
              <w:t>% / 60 kg = 0.00</w:t>
            </w:r>
            <w:r w:rsidR="00A61D1E">
              <w:rPr>
                <w:szCs w:val="18"/>
              </w:rPr>
              <w:t>0</w:t>
            </w:r>
            <w:r>
              <w:rPr>
                <w:szCs w:val="18"/>
              </w:rPr>
              <w:t>0</w:t>
            </w:r>
            <w:r w:rsidR="00A61D1E">
              <w:rPr>
                <w:szCs w:val="18"/>
              </w:rPr>
              <w:t>56</w:t>
            </w:r>
            <w:r>
              <w:rPr>
                <w:szCs w:val="18"/>
              </w:rPr>
              <w:t xml:space="preserve"> </w:t>
            </w:r>
            <w:r w:rsidRPr="008355DA">
              <w:rPr>
                <w:rFonts w:eastAsia="Calibri"/>
                <w:lang w:eastAsia="en-US"/>
              </w:rPr>
              <w:t>mg</w:t>
            </w:r>
            <w:r>
              <w:rPr>
                <w:rFonts w:eastAsia="Calibri"/>
                <w:lang w:eastAsia="en-US"/>
              </w:rPr>
              <w:t>/kg bw/day.</w:t>
            </w:r>
          </w:p>
        </w:tc>
      </w:tr>
    </w:tbl>
    <w:p w14:paraId="1A670C98" w14:textId="77777777" w:rsidR="00006A58" w:rsidRDefault="00006A58" w:rsidP="00D6100A">
      <w:pPr>
        <w:spacing w:after="120"/>
        <w:rPr>
          <w:rFonts w:eastAsia="Calibri"/>
          <w:i/>
          <w:u w:val="single"/>
          <w:lang w:eastAsia="en-US"/>
        </w:rPr>
      </w:pPr>
      <w:bookmarkStart w:id="1549" w:name="_Hlk72391108"/>
    </w:p>
    <w:p w14:paraId="6F293CF3" w14:textId="375A3319" w:rsidR="00D6100A" w:rsidRPr="00851DBE" w:rsidRDefault="00D6100A" w:rsidP="00D6100A">
      <w:pPr>
        <w:spacing w:after="120"/>
        <w:rPr>
          <w:rFonts w:eastAsia="Calibri"/>
          <w:i/>
          <w:u w:val="single"/>
          <w:lang w:eastAsia="en-US"/>
        </w:rPr>
      </w:pPr>
      <w:r w:rsidRPr="00851DBE">
        <w:rPr>
          <w:rFonts w:eastAsia="Calibri"/>
          <w:i/>
          <w:u w:val="single"/>
          <w:lang w:eastAsia="en-US"/>
        </w:rPr>
        <w:t>Scenario 4</w:t>
      </w:r>
    </w:p>
    <w:tbl>
      <w:tblPr>
        <w:tblW w:w="4963"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371"/>
        <w:gridCol w:w="2923"/>
        <w:gridCol w:w="4258"/>
      </w:tblGrid>
      <w:tr w:rsidR="00D6100A" w:rsidRPr="00C824A6" w14:paraId="4D89694B" w14:textId="77777777" w:rsidTr="00571529">
        <w:trPr>
          <w:tblHeader/>
        </w:trPr>
        <w:tc>
          <w:tcPr>
            <w:tcW w:w="5000" w:type="pct"/>
            <w:gridSpan w:val="3"/>
            <w:shd w:val="clear" w:color="auto" w:fill="FFFFCC"/>
            <w:tcMar>
              <w:top w:w="57" w:type="dxa"/>
              <w:bottom w:w="57" w:type="dxa"/>
            </w:tcMar>
          </w:tcPr>
          <w:p w14:paraId="1C143030" w14:textId="41A0F5E5" w:rsidR="00D6100A" w:rsidRPr="00851DBE" w:rsidRDefault="00D6100A" w:rsidP="00571529">
            <w:pPr>
              <w:spacing w:line="260" w:lineRule="atLeast"/>
              <w:jc w:val="both"/>
              <w:rPr>
                <w:rFonts w:eastAsia="Calibri"/>
                <w:b/>
                <w:bCs/>
                <w:lang w:eastAsia="en-US"/>
              </w:rPr>
            </w:pPr>
            <w:bookmarkStart w:id="1550" w:name="_Hlk91662798"/>
            <w:r w:rsidRPr="00851DBE">
              <w:rPr>
                <w:rFonts w:eastAsia="Calibri"/>
                <w:b/>
                <w:bCs/>
                <w:lang w:eastAsia="en-US"/>
              </w:rPr>
              <w:t>Description of Scenario 4:</w:t>
            </w:r>
            <w:r w:rsidRPr="00851DBE">
              <w:t xml:space="preserve"> </w:t>
            </w:r>
            <w:r w:rsidRPr="00851DBE">
              <w:rPr>
                <w:rFonts w:eastAsia="Calibri"/>
                <w:b/>
                <w:bCs/>
                <w:lang w:eastAsia="en-US"/>
              </w:rPr>
              <w:t xml:space="preserve">Adult </w:t>
            </w:r>
            <w:r w:rsidR="00B76CD1">
              <w:rPr>
                <w:rFonts w:eastAsia="Calibri"/>
                <w:b/>
                <w:bCs/>
                <w:lang w:eastAsia="en-US"/>
              </w:rPr>
              <w:t xml:space="preserve">trained </w:t>
            </w:r>
            <w:r w:rsidRPr="00851DBE">
              <w:rPr>
                <w:rFonts w:eastAsia="Calibri"/>
                <w:b/>
                <w:bCs/>
                <w:lang w:eastAsia="en-US"/>
              </w:rPr>
              <w:t xml:space="preserve">professional </w:t>
            </w:r>
            <w:r>
              <w:rPr>
                <w:rFonts w:eastAsia="Calibri"/>
                <w:b/>
                <w:bCs/>
                <w:lang w:eastAsia="en-US"/>
              </w:rPr>
              <w:t xml:space="preserve">users </w:t>
            </w:r>
            <w:r>
              <w:rPr>
                <w:b/>
              </w:rPr>
              <w:t xml:space="preserve">laundering </w:t>
            </w:r>
            <w:r w:rsidR="00295C24">
              <w:rPr>
                <w:b/>
              </w:rPr>
              <w:t xml:space="preserve">contaminated </w:t>
            </w:r>
            <w:r w:rsidRPr="00851DBE">
              <w:rPr>
                <w:rFonts w:eastAsia="Calibri"/>
                <w:b/>
                <w:bCs/>
                <w:lang w:eastAsia="en-US"/>
              </w:rPr>
              <w:t>work clothes at home.</w:t>
            </w:r>
          </w:p>
        </w:tc>
      </w:tr>
      <w:tr w:rsidR="00D6100A" w:rsidRPr="00C824A6" w14:paraId="3BC19C1B" w14:textId="77777777" w:rsidTr="00571529">
        <w:trPr>
          <w:tblHeader/>
        </w:trPr>
        <w:tc>
          <w:tcPr>
            <w:tcW w:w="5000" w:type="pct"/>
            <w:gridSpan w:val="3"/>
            <w:shd w:val="clear" w:color="auto" w:fill="auto"/>
            <w:tcMar>
              <w:top w:w="57" w:type="dxa"/>
              <w:bottom w:w="57" w:type="dxa"/>
            </w:tcMar>
          </w:tcPr>
          <w:p w14:paraId="2B994381" w14:textId="32AA0210" w:rsidR="00D6100A" w:rsidRPr="00977C84" w:rsidRDefault="00D6100A" w:rsidP="00295C24">
            <w:pPr>
              <w:spacing w:line="260" w:lineRule="atLeast"/>
              <w:jc w:val="both"/>
            </w:pPr>
            <w:bookmarkStart w:id="1551" w:name="_Hlk91662770"/>
            <w:bookmarkEnd w:id="1550"/>
            <w:r w:rsidRPr="00977C84">
              <w:lastRenderedPageBreak/>
              <w:t xml:space="preserve">Exposure of adult </w:t>
            </w:r>
            <w:r w:rsidR="00B76CD1">
              <w:t xml:space="preserve">trained </w:t>
            </w:r>
            <w:r w:rsidRPr="00977C84">
              <w:t xml:space="preserve">professional users to the product MIRMEX GR can potentially occur </w:t>
            </w:r>
            <w:r w:rsidRPr="00977C84">
              <w:rPr>
                <w:i/>
                <w:iCs/>
              </w:rPr>
              <w:t>via</w:t>
            </w:r>
            <w:r w:rsidRPr="00977C84">
              <w:t xml:space="preserve"> contact with the contaminated coveralls, during laundering at</w:t>
            </w:r>
            <w:r w:rsidRPr="00977C84">
              <w:rPr>
                <w:spacing w:val="-15"/>
              </w:rPr>
              <w:t xml:space="preserve"> </w:t>
            </w:r>
            <w:r w:rsidRPr="00977C84">
              <w:rPr>
                <w:spacing w:val="-1"/>
              </w:rPr>
              <w:t>home.</w:t>
            </w:r>
            <w:r w:rsidRPr="00977C84">
              <w:rPr>
                <w:spacing w:val="-15"/>
              </w:rPr>
              <w:t xml:space="preserve"> </w:t>
            </w:r>
            <w:r w:rsidRPr="00977C84">
              <w:t>The</w:t>
            </w:r>
            <w:r w:rsidRPr="00977C84">
              <w:rPr>
                <w:spacing w:val="-15"/>
              </w:rPr>
              <w:t xml:space="preserve"> </w:t>
            </w:r>
            <w:r w:rsidRPr="00977C84">
              <w:t>worst-case</w:t>
            </w:r>
            <w:r w:rsidRPr="00977C84">
              <w:rPr>
                <w:spacing w:val="-14"/>
              </w:rPr>
              <w:t xml:space="preserve"> </w:t>
            </w:r>
            <w:r w:rsidRPr="00977C84">
              <w:t>exposure</w:t>
            </w:r>
            <w:r w:rsidRPr="00977C84">
              <w:rPr>
                <w:spacing w:val="-14"/>
              </w:rPr>
              <w:t xml:space="preserve"> </w:t>
            </w:r>
            <w:r w:rsidRPr="00977C84">
              <w:t>is</w:t>
            </w:r>
            <w:r w:rsidRPr="00977C84">
              <w:rPr>
                <w:spacing w:val="-14"/>
              </w:rPr>
              <w:t xml:space="preserve"> </w:t>
            </w:r>
            <w:r w:rsidRPr="00977C84">
              <w:rPr>
                <w:i/>
                <w:iCs/>
              </w:rPr>
              <w:t>via</w:t>
            </w:r>
            <w:r w:rsidRPr="00977C84">
              <w:rPr>
                <w:spacing w:val="-14"/>
              </w:rPr>
              <w:t xml:space="preserve"> </w:t>
            </w:r>
            <w:r w:rsidRPr="00977C84">
              <w:t>the</w:t>
            </w:r>
            <w:r w:rsidRPr="00977C84">
              <w:rPr>
                <w:spacing w:val="-14"/>
              </w:rPr>
              <w:t xml:space="preserve"> </w:t>
            </w:r>
            <w:r w:rsidRPr="00977C84">
              <w:rPr>
                <w:spacing w:val="-1"/>
              </w:rPr>
              <w:t>dermal</w:t>
            </w:r>
            <w:r w:rsidRPr="00977C84">
              <w:rPr>
                <w:spacing w:val="-14"/>
              </w:rPr>
              <w:t xml:space="preserve"> </w:t>
            </w:r>
            <w:r w:rsidRPr="00977C84">
              <w:t>route</w:t>
            </w:r>
            <w:r w:rsidRPr="00977C84">
              <w:rPr>
                <w:spacing w:val="-14"/>
              </w:rPr>
              <w:t xml:space="preserve"> </w:t>
            </w:r>
            <w:r w:rsidRPr="00977C84">
              <w:t>–</w:t>
            </w:r>
            <w:r w:rsidRPr="00977C84">
              <w:rPr>
                <w:spacing w:val="-14"/>
              </w:rPr>
              <w:t xml:space="preserve"> </w:t>
            </w:r>
            <w:r w:rsidRPr="00977C84">
              <w:rPr>
                <w:spacing w:val="-1"/>
              </w:rPr>
              <w:t>mainly</w:t>
            </w:r>
            <w:r w:rsidRPr="00977C84">
              <w:rPr>
                <w:spacing w:val="-14"/>
              </w:rPr>
              <w:t xml:space="preserve"> </w:t>
            </w:r>
            <w:r w:rsidRPr="00977C84">
              <w:t>to</w:t>
            </w:r>
            <w:r w:rsidRPr="00977C84">
              <w:rPr>
                <w:spacing w:val="-13"/>
              </w:rPr>
              <w:t xml:space="preserve"> </w:t>
            </w:r>
            <w:r w:rsidRPr="00977C84">
              <w:t>the</w:t>
            </w:r>
            <w:r w:rsidRPr="00977C84">
              <w:rPr>
                <w:spacing w:val="-14"/>
              </w:rPr>
              <w:t xml:space="preserve"> </w:t>
            </w:r>
            <w:r w:rsidRPr="00977C84">
              <w:t>hands</w:t>
            </w:r>
            <w:r w:rsidRPr="00977C84">
              <w:rPr>
                <w:spacing w:val="-14"/>
              </w:rPr>
              <w:t xml:space="preserve"> </w:t>
            </w:r>
            <w:r w:rsidRPr="00977C84">
              <w:t>–</w:t>
            </w:r>
            <w:r w:rsidRPr="00977C84">
              <w:rPr>
                <w:spacing w:val="-14"/>
              </w:rPr>
              <w:t xml:space="preserve"> </w:t>
            </w:r>
            <w:r w:rsidRPr="00977C84">
              <w:t>from</w:t>
            </w:r>
            <w:r w:rsidRPr="00977C84">
              <w:rPr>
                <w:spacing w:val="23"/>
                <w:w w:val="99"/>
              </w:rPr>
              <w:t xml:space="preserve"> </w:t>
            </w:r>
            <w:r w:rsidRPr="00977C84">
              <w:t>handling</w:t>
            </w:r>
            <w:r w:rsidRPr="00977C84">
              <w:rPr>
                <w:spacing w:val="-8"/>
              </w:rPr>
              <w:t xml:space="preserve"> </w:t>
            </w:r>
            <w:r w:rsidRPr="00977C84">
              <w:t>the</w:t>
            </w:r>
            <w:r w:rsidRPr="00977C84">
              <w:rPr>
                <w:spacing w:val="-8"/>
              </w:rPr>
              <w:t xml:space="preserve"> </w:t>
            </w:r>
            <w:r w:rsidRPr="00977C84">
              <w:rPr>
                <w:spacing w:val="-1"/>
              </w:rPr>
              <w:t>contaminated</w:t>
            </w:r>
            <w:r w:rsidRPr="00977C84">
              <w:rPr>
                <w:spacing w:val="-7"/>
              </w:rPr>
              <w:t xml:space="preserve"> </w:t>
            </w:r>
            <w:r w:rsidRPr="00977C84">
              <w:t>clothing</w:t>
            </w:r>
            <w:r w:rsidRPr="00977C84">
              <w:rPr>
                <w:spacing w:val="-8"/>
              </w:rPr>
              <w:t xml:space="preserve"> </w:t>
            </w:r>
            <w:r w:rsidRPr="00977C84">
              <w:t>prior</w:t>
            </w:r>
            <w:r w:rsidRPr="00977C84">
              <w:rPr>
                <w:spacing w:val="-7"/>
              </w:rPr>
              <w:t xml:space="preserve"> </w:t>
            </w:r>
            <w:r w:rsidRPr="00977C84">
              <w:t>to</w:t>
            </w:r>
            <w:r w:rsidRPr="00977C84">
              <w:rPr>
                <w:spacing w:val="-9"/>
              </w:rPr>
              <w:t xml:space="preserve"> </w:t>
            </w:r>
            <w:r w:rsidRPr="00977C84">
              <w:rPr>
                <w:spacing w:val="-1"/>
              </w:rPr>
              <w:t>introduction</w:t>
            </w:r>
            <w:r w:rsidRPr="00977C84">
              <w:rPr>
                <w:spacing w:val="-8"/>
              </w:rPr>
              <w:t xml:space="preserve"> </w:t>
            </w:r>
            <w:r w:rsidRPr="00977C84">
              <w:t>into</w:t>
            </w:r>
            <w:r w:rsidRPr="00977C84">
              <w:rPr>
                <w:spacing w:val="-7"/>
              </w:rPr>
              <w:t xml:space="preserve"> </w:t>
            </w:r>
            <w:r w:rsidRPr="00977C84">
              <w:t>the</w:t>
            </w:r>
            <w:r w:rsidRPr="00977C84">
              <w:rPr>
                <w:spacing w:val="-8"/>
              </w:rPr>
              <w:t xml:space="preserve"> </w:t>
            </w:r>
            <w:r w:rsidRPr="00977C84">
              <w:t>washing</w:t>
            </w:r>
            <w:r w:rsidRPr="00977C84">
              <w:rPr>
                <w:spacing w:val="-7"/>
              </w:rPr>
              <w:t xml:space="preserve"> </w:t>
            </w:r>
            <w:r w:rsidRPr="00977C84">
              <w:rPr>
                <w:spacing w:val="-1"/>
              </w:rPr>
              <w:t>machine.</w:t>
            </w:r>
          </w:p>
          <w:p w14:paraId="31BF7CDD" w14:textId="77777777" w:rsidR="00D6100A" w:rsidRDefault="00D6100A" w:rsidP="00295C24">
            <w:pPr>
              <w:spacing w:line="260" w:lineRule="atLeast"/>
              <w:jc w:val="both"/>
              <w:rPr>
                <w:rFonts w:eastAsia="Calibri"/>
                <w:color w:val="000000"/>
                <w:lang w:eastAsia="en-GB"/>
              </w:rPr>
            </w:pPr>
            <w:r w:rsidRPr="00977C84">
              <w:t>The</w:t>
            </w:r>
            <w:r w:rsidRPr="00977C84">
              <w:rPr>
                <w:spacing w:val="-17"/>
              </w:rPr>
              <w:t xml:space="preserve"> </w:t>
            </w:r>
            <w:r w:rsidRPr="00977C84">
              <w:rPr>
                <w:spacing w:val="-1"/>
              </w:rPr>
              <w:t>amount</w:t>
            </w:r>
            <w:r w:rsidRPr="00977C84">
              <w:rPr>
                <w:spacing w:val="-18"/>
              </w:rPr>
              <w:t xml:space="preserve"> </w:t>
            </w:r>
            <w:r w:rsidRPr="00977C84">
              <w:t>of</w:t>
            </w:r>
            <w:r w:rsidRPr="00977C84">
              <w:rPr>
                <w:spacing w:val="-17"/>
              </w:rPr>
              <w:t xml:space="preserve"> </w:t>
            </w:r>
            <w:r w:rsidRPr="00977C84">
              <w:t>product</w:t>
            </w:r>
            <w:r w:rsidRPr="00977C84">
              <w:rPr>
                <w:spacing w:val="-17"/>
              </w:rPr>
              <w:t xml:space="preserve"> </w:t>
            </w:r>
            <w:r w:rsidRPr="00977C84">
              <w:rPr>
                <w:spacing w:val="-1"/>
              </w:rPr>
              <w:t>contaminating</w:t>
            </w:r>
            <w:r w:rsidRPr="00977C84">
              <w:rPr>
                <w:spacing w:val="-17"/>
              </w:rPr>
              <w:t xml:space="preserve"> </w:t>
            </w:r>
            <w:r w:rsidRPr="00977C84">
              <w:t>the</w:t>
            </w:r>
            <w:r w:rsidRPr="00977C84">
              <w:rPr>
                <w:spacing w:val="-17"/>
              </w:rPr>
              <w:t xml:space="preserve"> </w:t>
            </w:r>
            <w:r w:rsidRPr="00977C84">
              <w:t>coverall</w:t>
            </w:r>
            <w:r w:rsidRPr="00977C84">
              <w:rPr>
                <w:spacing w:val="-17"/>
              </w:rPr>
              <w:t xml:space="preserve"> </w:t>
            </w:r>
            <w:r w:rsidRPr="00977C84">
              <w:t>is</w:t>
            </w:r>
            <w:r w:rsidRPr="00977C84">
              <w:rPr>
                <w:spacing w:val="-19"/>
              </w:rPr>
              <w:t xml:space="preserve"> </w:t>
            </w:r>
            <w:r w:rsidRPr="00977C84">
              <w:t>considered</w:t>
            </w:r>
            <w:r w:rsidRPr="00977C84">
              <w:rPr>
                <w:spacing w:val="-18"/>
              </w:rPr>
              <w:t xml:space="preserve"> </w:t>
            </w:r>
            <w:r w:rsidRPr="00977C84">
              <w:t>to</w:t>
            </w:r>
            <w:r w:rsidRPr="00977C84">
              <w:rPr>
                <w:spacing w:val="-18"/>
              </w:rPr>
              <w:t xml:space="preserve"> </w:t>
            </w:r>
            <w:r w:rsidRPr="00977C84">
              <w:t>be</w:t>
            </w:r>
            <w:r w:rsidRPr="00977C84">
              <w:rPr>
                <w:spacing w:val="-17"/>
              </w:rPr>
              <w:t xml:space="preserve"> </w:t>
            </w:r>
            <w:r w:rsidRPr="00977C84">
              <w:rPr>
                <w:spacing w:val="-1"/>
              </w:rPr>
              <w:t>equivalent</w:t>
            </w:r>
            <w:r w:rsidRPr="00977C84">
              <w:rPr>
                <w:spacing w:val="-18"/>
              </w:rPr>
              <w:t xml:space="preserve"> </w:t>
            </w:r>
            <w:r w:rsidRPr="00977C84">
              <w:t>to</w:t>
            </w:r>
            <w:r w:rsidRPr="00977C84">
              <w:rPr>
                <w:spacing w:val="-18"/>
              </w:rPr>
              <w:t xml:space="preserve"> </w:t>
            </w:r>
            <w:r w:rsidRPr="00977C84">
              <w:t>the</w:t>
            </w:r>
            <w:r w:rsidRPr="00977C84">
              <w:rPr>
                <w:spacing w:val="-18"/>
              </w:rPr>
              <w:t xml:space="preserve"> </w:t>
            </w:r>
            <w:r w:rsidRPr="00977C84">
              <w:t>potential</w:t>
            </w:r>
            <w:r w:rsidRPr="00977C84">
              <w:rPr>
                <w:spacing w:val="49"/>
                <w:w w:val="99"/>
              </w:rPr>
              <w:t xml:space="preserve"> </w:t>
            </w:r>
            <w:r w:rsidRPr="00977C84">
              <w:rPr>
                <w:spacing w:val="-1"/>
              </w:rPr>
              <w:t>dermal</w:t>
            </w:r>
            <w:r w:rsidRPr="00977C84">
              <w:rPr>
                <w:spacing w:val="16"/>
              </w:rPr>
              <w:t xml:space="preserve"> </w:t>
            </w:r>
            <w:r w:rsidRPr="00977C84">
              <w:t>exposure</w:t>
            </w:r>
            <w:r w:rsidRPr="00977C84">
              <w:rPr>
                <w:spacing w:val="16"/>
              </w:rPr>
              <w:t xml:space="preserve"> </w:t>
            </w:r>
            <w:r w:rsidRPr="00977C84">
              <w:rPr>
                <w:spacing w:val="-1"/>
              </w:rPr>
              <w:t>estimated by the scenario “Scattering powder against ants from a hand held flexible duster/hand-held canister by consumers and professionals (</w:t>
            </w:r>
            <w:r w:rsidRPr="00977C84">
              <w:rPr>
                <w:rFonts w:eastAsia="Calibri"/>
              </w:rPr>
              <w:t>TNsG 2007, p. 63</w:t>
            </w:r>
            <w:r w:rsidRPr="00977C84">
              <w:rPr>
                <w:spacing w:val="-1"/>
              </w:rPr>
              <w:t xml:space="preserve">). The indicative exposure value for the total body of the adult user is 5.47 mg/min. With an estimated duration of the application of 60 minutes for professional users and a.s. concentration in the product of 0.632%, the potential contamination is 2.074 mg a.s./day. </w:t>
            </w:r>
            <w:r w:rsidRPr="00977C84">
              <w:t>It</w:t>
            </w:r>
            <w:r w:rsidRPr="00977C84">
              <w:rPr>
                <w:spacing w:val="-12"/>
              </w:rPr>
              <w:t xml:space="preserve"> </w:t>
            </w:r>
            <w:r w:rsidRPr="00977C84">
              <w:t xml:space="preserve">is </w:t>
            </w:r>
            <w:r w:rsidRPr="00977C84">
              <w:rPr>
                <w:spacing w:val="-1"/>
              </w:rPr>
              <w:t>assumed</w:t>
            </w:r>
            <w:r w:rsidRPr="00977C84">
              <w:rPr>
                <w:spacing w:val="-12"/>
              </w:rPr>
              <w:t xml:space="preserve"> </w:t>
            </w:r>
            <w:r w:rsidRPr="00977C84">
              <w:t>that</w:t>
            </w:r>
            <w:r w:rsidRPr="00977C84">
              <w:rPr>
                <w:spacing w:val="-12"/>
              </w:rPr>
              <w:t xml:space="preserve"> </w:t>
            </w:r>
            <w:r w:rsidRPr="00977C84">
              <w:t>the</w:t>
            </w:r>
            <w:r w:rsidRPr="00977C84">
              <w:rPr>
                <w:spacing w:val="-12"/>
              </w:rPr>
              <w:t xml:space="preserve"> </w:t>
            </w:r>
            <w:r w:rsidRPr="00977C84">
              <w:t>coverall</w:t>
            </w:r>
            <w:r w:rsidRPr="00977C84">
              <w:rPr>
                <w:spacing w:val="-13"/>
              </w:rPr>
              <w:t xml:space="preserve"> </w:t>
            </w:r>
            <w:r w:rsidRPr="00977C84">
              <w:t>is</w:t>
            </w:r>
            <w:r w:rsidRPr="00977C84">
              <w:rPr>
                <w:spacing w:val="-13"/>
              </w:rPr>
              <w:t xml:space="preserve"> </w:t>
            </w:r>
            <w:r w:rsidRPr="00977C84">
              <w:t>washed</w:t>
            </w:r>
            <w:r w:rsidRPr="00977C84">
              <w:rPr>
                <w:spacing w:val="-12"/>
              </w:rPr>
              <w:t xml:space="preserve"> </w:t>
            </w:r>
            <w:r w:rsidRPr="00977C84">
              <w:t>weekly,</w:t>
            </w:r>
            <w:r w:rsidRPr="00977C84">
              <w:rPr>
                <w:spacing w:val="-12"/>
              </w:rPr>
              <w:t xml:space="preserve"> </w:t>
            </w:r>
            <w:r w:rsidRPr="00977C84">
              <w:t>after</w:t>
            </w:r>
            <w:r w:rsidRPr="00977C84">
              <w:rPr>
                <w:spacing w:val="-12"/>
              </w:rPr>
              <w:t xml:space="preserve"> </w:t>
            </w:r>
            <w:r w:rsidRPr="00977C84">
              <w:t>5</w:t>
            </w:r>
            <w:r w:rsidRPr="00977C84">
              <w:rPr>
                <w:spacing w:val="-13"/>
              </w:rPr>
              <w:t xml:space="preserve"> </w:t>
            </w:r>
            <w:r w:rsidRPr="00977C84">
              <w:rPr>
                <w:spacing w:val="-1"/>
              </w:rPr>
              <w:t>days</w:t>
            </w:r>
            <w:r w:rsidRPr="00977C84">
              <w:rPr>
                <w:spacing w:val="-12"/>
              </w:rPr>
              <w:t xml:space="preserve"> </w:t>
            </w:r>
            <w:r w:rsidRPr="00977C84">
              <w:rPr>
                <w:spacing w:val="-1"/>
              </w:rPr>
              <w:t>wear.</w:t>
            </w:r>
            <w:r w:rsidRPr="00977C84">
              <w:rPr>
                <w:rFonts w:eastAsia="Calibri"/>
                <w:color w:val="000000"/>
                <w:lang w:eastAsia="en-GB"/>
              </w:rPr>
              <w:t xml:space="preserve"> </w:t>
            </w:r>
          </w:p>
          <w:p w14:paraId="1A25EB53" w14:textId="77777777" w:rsidR="00D6100A" w:rsidRPr="00977C84" w:rsidRDefault="00D6100A" w:rsidP="00295C24">
            <w:pPr>
              <w:spacing w:line="260" w:lineRule="atLeast"/>
              <w:jc w:val="both"/>
              <w:rPr>
                <w:rFonts w:eastAsia="Calibri"/>
                <w:color w:val="000000"/>
                <w:highlight w:val="cyan"/>
                <w:lang w:eastAsia="en-GB"/>
              </w:rPr>
            </w:pPr>
            <w:r w:rsidRPr="00977C84">
              <w:t>Please refer to Annex 3.2 for the detailed calculations.</w:t>
            </w:r>
          </w:p>
        </w:tc>
      </w:tr>
      <w:bookmarkEnd w:id="1551"/>
      <w:tr w:rsidR="00D6100A" w:rsidRPr="00C824A6" w14:paraId="4F1CC499" w14:textId="77777777" w:rsidTr="00CA360E">
        <w:trPr>
          <w:tblHeader/>
        </w:trPr>
        <w:tc>
          <w:tcPr>
            <w:tcW w:w="1241" w:type="pct"/>
            <w:shd w:val="clear" w:color="auto" w:fill="auto"/>
            <w:tcMar>
              <w:top w:w="57" w:type="dxa"/>
              <w:bottom w:w="57" w:type="dxa"/>
            </w:tcMar>
          </w:tcPr>
          <w:p w14:paraId="0D8E8031" w14:textId="77777777" w:rsidR="00D6100A" w:rsidRPr="00DD6653" w:rsidRDefault="00D6100A" w:rsidP="00571529">
            <w:pPr>
              <w:spacing w:line="260" w:lineRule="atLeast"/>
              <w:rPr>
                <w:rFonts w:eastAsia="Calibri"/>
                <w:lang w:eastAsia="en-US"/>
              </w:rPr>
            </w:pPr>
            <w:r w:rsidRPr="00DD6653">
              <w:rPr>
                <w:rFonts w:eastAsia="Calibri"/>
                <w:lang w:eastAsia="en-US"/>
              </w:rPr>
              <w:t>Parameters</w:t>
            </w:r>
          </w:p>
        </w:tc>
        <w:tc>
          <w:tcPr>
            <w:tcW w:w="1530" w:type="pct"/>
            <w:shd w:val="clear" w:color="auto" w:fill="auto"/>
            <w:tcMar>
              <w:top w:w="57" w:type="dxa"/>
              <w:bottom w:w="57" w:type="dxa"/>
            </w:tcMar>
          </w:tcPr>
          <w:p w14:paraId="2ED89D1C" w14:textId="77777777" w:rsidR="00D6100A" w:rsidRPr="00DD6653" w:rsidRDefault="00D6100A" w:rsidP="00571529">
            <w:pPr>
              <w:spacing w:line="260" w:lineRule="atLeast"/>
              <w:rPr>
                <w:rFonts w:eastAsia="Calibri"/>
                <w:lang w:eastAsia="en-US"/>
              </w:rPr>
            </w:pPr>
            <w:r w:rsidRPr="00DD6653">
              <w:rPr>
                <w:rFonts w:eastAsia="Calibri"/>
                <w:lang w:eastAsia="en-US"/>
              </w:rPr>
              <w:t>Value</w:t>
            </w:r>
          </w:p>
        </w:tc>
        <w:tc>
          <w:tcPr>
            <w:tcW w:w="2229" w:type="pct"/>
            <w:shd w:val="clear" w:color="auto" w:fill="auto"/>
            <w:tcMar>
              <w:top w:w="57" w:type="dxa"/>
              <w:bottom w:w="57" w:type="dxa"/>
            </w:tcMar>
          </w:tcPr>
          <w:p w14:paraId="471015AF" w14:textId="77777777" w:rsidR="00D6100A" w:rsidRPr="00DD6653" w:rsidRDefault="00D6100A" w:rsidP="00571529">
            <w:pPr>
              <w:spacing w:line="260" w:lineRule="atLeast"/>
              <w:rPr>
                <w:rFonts w:eastAsia="Calibri"/>
                <w:lang w:eastAsia="en-US"/>
              </w:rPr>
            </w:pPr>
            <w:r w:rsidRPr="00DD6653">
              <w:rPr>
                <w:rFonts w:eastAsia="Calibri"/>
                <w:lang w:eastAsia="en-US"/>
              </w:rPr>
              <w:t>Comments</w:t>
            </w:r>
          </w:p>
        </w:tc>
      </w:tr>
      <w:tr w:rsidR="00946DBA" w:rsidRPr="00C824A6" w14:paraId="0D4FF6F2" w14:textId="77777777" w:rsidTr="00CA360E">
        <w:trPr>
          <w:tblHeader/>
        </w:trPr>
        <w:tc>
          <w:tcPr>
            <w:tcW w:w="1241" w:type="pct"/>
            <w:shd w:val="clear" w:color="auto" w:fill="auto"/>
            <w:tcMar>
              <w:top w:w="57" w:type="dxa"/>
              <w:bottom w:w="57" w:type="dxa"/>
            </w:tcMar>
          </w:tcPr>
          <w:p w14:paraId="1DAEFC3F" w14:textId="77777777" w:rsidR="00946DBA" w:rsidRPr="00DD6653" w:rsidRDefault="00946DBA" w:rsidP="00946DBA">
            <w:pPr>
              <w:spacing w:line="260" w:lineRule="atLeast"/>
              <w:rPr>
                <w:rFonts w:eastAsia="Calibri"/>
                <w:lang w:eastAsia="en-US"/>
              </w:rPr>
            </w:pPr>
            <w:r>
              <w:t>Exposed group</w:t>
            </w:r>
          </w:p>
        </w:tc>
        <w:tc>
          <w:tcPr>
            <w:tcW w:w="1530" w:type="pct"/>
            <w:shd w:val="clear" w:color="auto" w:fill="auto"/>
            <w:tcMar>
              <w:top w:w="57" w:type="dxa"/>
              <w:bottom w:w="57" w:type="dxa"/>
            </w:tcMar>
          </w:tcPr>
          <w:p w14:paraId="5D0FCE7B" w14:textId="1E30997E" w:rsidR="00946DBA" w:rsidRPr="00DD6653" w:rsidRDefault="00946DBA" w:rsidP="00946DBA">
            <w:pPr>
              <w:spacing w:line="260" w:lineRule="atLeast"/>
              <w:rPr>
                <w:rFonts w:eastAsia="Calibri"/>
                <w:lang w:eastAsia="en-US"/>
              </w:rPr>
            </w:pPr>
            <w:r>
              <w:t>Trained professional users</w:t>
            </w:r>
          </w:p>
        </w:tc>
        <w:tc>
          <w:tcPr>
            <w:tcW w:w="2229" w:type="pct"/>
            <w:shd w:val="clear" w:color="auto" w:fill="auto"/>
            <w:tcMar>
              <w:top w:w="57" w:type="dxa"/>
              <w:bottom w:w="57" w:type="dxa"/>
            </w:tcMar>
          </w:tcPr>
          <w:p w14:paraId="42713D78" w14:textId="77777777" w:rsidR="00946DBA" w:rsidRPr="00DD6653" w:rsidRDefault="00946DBA" w:rsidP="00946DBA">
            <w:pPr>
              <w:spacing w:line="260" w:lineRule="atLeast"/>
              <w:rPr>
                <w:rFonts w:eastAsia="Calibri"/>
                <w:lang w:eastAsia="en-US"/>
              </w:rPr>
            </w:pPr>
          </w:p>
        </w:tc>
      </w:tr>
      <w:tr w:rsidR="00D6100A" w:rsidRPr="00C824A6" w14:paraId="048D8F6C" w14:textId="77777777" w:rsidTr="00CA360E">
        <w:trPr>
          <w:tblHeader/>
        </w:trPr>
        <w:tc>
          <w:tcPr>
            <w:tcW w:w="1241" w:type="pct"/>
            <w:shd w:val="clear" w:color="auto" w:fill="auto"/>
            <w:tcMar>
              <w:top w:w="57" w:type="dxa"/>
              <w:bottom w:w="57" w:type="dxa"/>
            </w:tcMar>
          </w:tcPr>
          <w:p w14:paraId="4FC146EE" w14:textId="77777777" w:rsidR="00D6100A" w:rsidRPr="00DD6653" w:rsidRDefault="00D6100A" w:rsidP="00571529">
            <w:pPr>
              <w:spacing w:line="260" w:lineRule="atLeast"/>
              <w:rPr>
                <w:rFonts w:eastAsia="Calibri"/>
                <w:lang w:eastAsia="en-US"/>
              </w:rPr>
            </w:pPr>
            <w:r>
              <w:t>Scenario</w:t>
            </w:r>
          </w:p>
        </w:tc>
        <w:tc>
          <w:tcPr>
            <w:tcW w:w="1530" w:type="pct"/>
            <w:shd w:val="clear" w:color="auto" w:fill="auto"/>
            <w:tcMar>
              <w:top w:w="57" w:type="dxa"/>
              <w:bottom w:w="57" w:type="dxa"/>
            </w:tcMar>
          </w:tcPr>
          <w:p w14:paraId="44CAE7F6" w14:textId="77777777" w:rsidR="00D6100A" w:rsidRPr="00DD6653" w:rsidRDefault="00D6100A" w:rsidP="00571529">
            <w:pPr>
              <w:spacing w:line="260" w:lineRule="atLeast"/>
              <w:rPr>
                <w:rFonts w:eastAsia="Calibri"/>
                <w:lang w:eastAsia="en-US"/>
              </w:rPr>
            </w:pPr>
            <w:r>
              <w:rPr>
                <w:rFonts w:eastAsia="Calibri"/>
                <w:lang w:eastAsia="en-US"/>
              </w:rPr>
              <w:t>L</w:t>
            </w:r>
            <w:r w:rsidRPr="008B5982">
              <w:rPr>
                <w:rFonts w:eastAsia="Calibri"/>
                <w:lang w:eastAsia="en-US"/>
              </w:rPr>
              <w:t>aundering work clothes</w:t>
            </w:r>
          </w:p>
        </w:tc>
        <w:tc>
          <w:tcPr>
            <w:tcW w:w="2229" w:type="pct"/>
            <w:shd w:val="clear" w:color="auto" w:fill="auto"/>
            <w:tcMar>
              <w:top w:w="57" w:type="dxa"/>
              <w:bottom w:w="57" w:type="dxa"/>
            </w:tcMar>
          </w:tcPr>
          <w:p w14:paraId="3731977E" w14:textId="77777777" w:rsidR="00D6100A" w:rsidRPr="00DD6653" w:rsidRDefault="00D6100A" w:rsidP="00571529">
            <w:pPr>
              <w:spacing w:line="260" w:lineRule="atLeast"/>
              <w:rPr>
                <w:rFonts w:eastAsia="Calibri"/>
                <w:lang w:eastAsia="en-US"/>
              </w:rPr>
            </w:pPr>
          </w:p>
        </w:tc>
      </w:tr>
      <w:tr w:rsidR="00D6100A" w:rsidRPr="00C824A6" w14:paraId="2D54AC74" w14:textId="77777777" w:rsidTr="00CA360E">
        <w:trPr>
          <w:tblHeader/>
        </w:trPr>
        <w:tc>
          <w:tcPr>
            <w:tcW w:w="1241" w:type="pct"/>
            <w:shd w:val="clear" w:color="auto" w:fill="auto"/>
            <w:tcMar>
              <w:top w:w="57" w:type="dxa"/>
              <w:bottom w:w="57" w:type="dxa"/>
            </w:tcMar>
          </w:tcPr>
          <w:p w14:paraId="45C3E31F" w14:textId="77777777" w:rsidR="00D6100A" w:rsidRDefault="00D6100A" w:rsidP="00571529">
            <w:pPr>
              <w:spacing w:line="260" w:lineRule="atLeast"/>
            </w:pPr>
            <w:r w:rsidRPr="00FB204A">
              <w:t>Body weight</w:t>
            </w:r>
          </w:p>
        </w:tc>
        <w:tc>
          <w:tcPr>
            <w:tcW w:w="1530" w:type="pct"/>
            <w:shd w:val="clear" w:color="auto" w:fill="auto"/>
            <w:tcMar>
              <w:top w:w="57" w:type="dxa"/>
              <w:bottom w:w="57" w:type="dxa"/>
            </w:tcMar>
          </w:tcPr>
          <w:p w14:paraId="06ED01A5" w14:textId="77777777" w:rsidR="00D6100A" w:rsidRDefault="00D6100A" w:rsidP="00571529">
            <w:pPr>
              <w:spacing w:line="260" w:lineRule="atLeast"/>
              <w:rPr>
                <w:rFonts w:eastAsia="Calibri"/>
                <w:lang w:eastAsia="en-US"/>
              </w:rPr>
            </w:pPr>
            <w:r w:rsidRPr="00FB204A">
              <w:t>60 kg</w:t>
            </w:r>
          </w:p>
        </w:tc>
        <w:tc>
          <w:tcPr>
            <w:tcW w:w="2229" w:type="pct"/>
            <w:shd w:val="clear" w:color="auto" w:fill="auto"/>
            <w:tcMar>
              <w:top w:w="57" w:type="dxa"/>
              <w:bottom w:w="57" w:type="dxa"/>
            </w:tcMar>
          </w:tcPr>
          <w:p w14:paraId="4D64C133" w14:textId="77777777" w:rsidR="00D6100A" w:rsidRPr="00DD6653" w:rsidRDefault="00D6100A" w:rsidP="00571529">
            <w:pPr>
              <w:spacing w:line="260" w:lineRule="atLeast"/>
              <w:jc w:val="both"/>
              <w:rPr>
                <w:rFonts w:eastAsia="Calibri"/>
                <w:lang w:eastAsia="en-US"/>
              </w:rPr>
            </w:pPr>
            <w:r w:rsidRPr="00FB204A">
              <w:t>HEEG Opinion “Default human factor values for use in exposure assessments of biocidal products”.</w:t>
            </w:r>
          </w:p>
        </w:tc>
      </w:tr>
      <w:tr w:rsidR="00D6100A" w:rsidRPr="00C824A6" w14:paraId="7EE9C891" w14:textId="77777777" w:rsidTr="00CA360E">
        <w:trPr>
          <w:trHeight w:val="576"/>
          <w:tblHeader/>
        </w:trPr>
        <w:tc>
          <w:tcPr>
            <w:tcW w:w="1241" w:type="pct"/>
            <w:shd w:val="clear" w:color="auto" w:fill="auto"/>
            <w:tcMar>
              <w:top w:w="57" w:type="dxa"/>
              <w:bottom w:w="57" w:type="dxa"/>
            </w:tcMar>
          </w:tcPr>
          <w:p w14:paraId="24689956" w14:textId="77777777" w:rsidR="00D6100A" w:rsidRDefault="00D6100A" w:rsidP="00571529">
            <w:pPr>
              <w:spacing w:line="260" w:lineRule="atLeast"/>
            </w:pPr>
            <w:r>
              <w:t>Weight fraction of cypermethrin</w:t>
            </w:r>
          </w:p>
        </w:tc>
        <w:tc>
          <w:tcPr>
            <w:tcW w:w="1530" w:type="pct"/>
            <w:shd w:val="clear" w:color="auto" w:fill="auto"/>
            <w:tcMar>
              <w:top w:w="57" w:type="dxa"/>
              <w:bottom w:w="57" w:type="dxa"/>
            </w:tcMar>
          </w:tcPr>
          <w:p w14:paraId="5BCF3EC0" w14:textId="77777777" w:rsidR="00D6100A" w:rsidRDefault="00D6100A" w:rsidP="00571529">
            <w:pPr>
              <w:spacing w:line="260" w:lineRule="atLeast"/>
              <w:rPr>
                <w:rFonts w:eastAsia="Calibri"/>
                <w:lang w:eastAsia="en-US"/>
              </w:rPr>
            </w:pPr>
            <w:r>
              <w:rPr>
                <w:rFonts w:eastAsia="Calibri"/>
              </w:rPr>
              <w:t>0.632%</w:t>
            </w:r>
          </w:p>
        </w:tc>
        <w:tc>
          <w:tcPr>
            <w:tcW w:w="2229" w:type="pct"/>
            <w:shd w:val="clear" w:color="auto" w:fill="auto"/>
            <w:tcMar>
              <w:top w:w="57" w:type="dxa"/>
              <w:bottom w:w="57" w:type="dxa"/>
            </w:tcMar>
          </w:tcPr>
          <w:p w14:paraId="38A722AB" w14:textId="77777777" w:rsidR="00D6100A" w:rsidRPr="00DD6653" w:rsidRDefault="00D6100A" w:rsidP="00571529">
            <w:pPr>
              <w:spacing w:line="260" w:lineRule="atLeast"/>
              <w:jc w:val="both"/>
              <w:rPr>
                <w:rFonts w:eastAsia="Calibri"/>
                <w:lang w:eastAsia="en-US"/>
              </w:rPr>
            </w:pPr>
            <w:r>
              <w:t>Concentration of cypermethrin in the biocidal product.</w:t>
            </w:r>
          </w:p>
        </w:tc>
      </w:tr>
      <w:tr w:rsidR="00D6100A" w:rsidRPr="00C824A6" w14:paraId="484F483A" w14:textId="77777777" w:rsidTr="00CA360E">
        <w:trPr>
          <w:tblHeader/>
        </w:trPr>
        <w:tc>
          <w:tcPr>
            <w:tcW w:w="1241" w:type="pct"/>
            <w:tcMar>
              <w:top w:w="57" w:type="dxa"/>
              <w:bottom w:w="57" w:type="dxa"/>
            </w:tcMar>
          </w:tcPr>
          <w:p w14:paraId="69C069B2" w14:textId="77777777" w:rsidR="00D6100A" w:rsidRPr="00C824A6" w:rsidRDefault="00D6100A" w:rsidP="00571529">
            <w:pPr>
              <w:spacing w:line="260" w:lineRule="atLeast"/>
              <w:rPr>
                <w:rFonts w:eastAsia="Calibri"/>
                <w:highlight w:val="cyan"/>
                <w:lang w:eastAsia="en-US"/>
              </w:rPr>
            </w:pPr>
            <w:r>
              <w:t>Application duration</w:t>
            </w:r>
          </w:p>
        </w:tc>
        <w:tc>
          <w:tcPr>
            <w:tcW w:w="1530" w:type="pct"/>
            <w:shd w:val="clear" w:color="auto" w:fill="auto"/>
            <w:tcMar>
              <w:top w:w="57" w:type="dxa"/>
              <w:bottom w:w="57" w:type="dxa"/>
            </w:tcMar>
          </w:tcPr>
          <w:p w14:paraId="15A3B7CB" w14:textId="77777777" w:rsidR="00D6100A" w:rsidRPr="00C824A6" w:rsidRDefault="00D6100A" w:rsidP="00571529">
            <w:pPr>
              <w:spacing w:line="260" w:lineRule="atLeast"/>
              <w:rPr>
                <w:rFonts w:eastAsia="Calibri"/>
                <w:highlight w:val="cyan"/>
                <w:lang w:eastAsia="en-US"/>
              </w:rPr>
            </w:pPr>
            <w:r>
              <w:t>60 minutes</w:t>
            </w:r>
          </w:p>
        </w:tc>
        <w:tc>
          <w:tcPr>
            <w:tcW w:w="2229" w:type="pct"/>
            <w:shd w:val="clear" w:color="auto" w:fill="auto"/>
            <w:tcMar>
              <w:top w:w="57" w:type="dxa"/>
              <w:bottom w:w="57" w:type="dxa"/>
            </w:tcMar>
          </w:tcPr>
          <w:p w14:paraId="44CEB053" w14:textId="77777777" w:rsidR="00D6100A" w:rsidRPr="00C824A6" w:rsidRDefault="00D6100A" w:rsidP="00571529">
            <w:pPr>
              <w:spacing w:line="260" w:lineRule="atLeast"/>
              <w:jc w:val="both"/>
              <w:rPr>
                <w:rFonts w:eastAsia="Calibri"/>
                <w:highlight w:val="cyan"/>
                <w:lang w:eastAsia="en-US"/>
              </w:rPr>
            </w:pPr>
            <w:r w:rsidRPr="00D956FB">
              <w:t xml:space="preserve">The application duration default value for spreading/scattering a granule formulation is </w:t>
            </w:r>
            <w:r>
              <w:t>60</w:t>
            </w:r>
            <w:r w:rsidRPr="00D956FB">
              <w:t xml:space="preserve"> min</w:t>
            </w:r>
            <w:r>
              <w:t xml:space="preserve">, according to </w:t>
            </w:r>
            <w:r w:rsidRPr="008355DA">
              <w:t xml:space="preserve">Recommendation </w:t>
            </w:r>
            <w:r>
              <w:t>n</w:t>
            </w:r>
            <w:r w:rsidRPr="008355DA">
              <w:t>o.</w:t>
            </w:r>
            <w:r>
              <w:t xml:space="preserve"> </w:t>
            </w:r>
            <w:r w:rsidRPr="008355DA">
              <w:t>6 of the BPC Ad hoc Working Group on Human Exposure</w:t>
            </w:r>
            <w:r>
              <w:t>.</w:t>
            </w:r>
          </w:p>
        </w:tc>
      </w:tr>
      <w:tr w:rsidR="00D6100A" w:rsidRPr="00C824A6" w14:paraId="7D0AAF65" w14:textId="77777777" w:rsidTr="00CA360E">
        <w:trPr>
          <w:tblHeader/>
        </w:trPr>
        <w:tc>
          <w:tcPr>
            <w:tcW w:w="1241" w:type="pct"/>
            <w:tcMar>
              <w:top w:w="57" w:type="dxa"/>
              <w:bottom w:w="57" w:type="dxa"/>
            </w:tcMar>
          </w:tcPr>
          <w:p w14:paraId="2492BE60" w14:textId="77777777" w:rsidR="00D6100A" w:rsidRDefault="00D6100A" w:rsidP="00571529">
            <w:pPr>
              <w:tabs>
                <w:tab w:val="left" w:pos="90"/>
              </w:tabs>
              <w:spacing w:line="260" w:lineRule="atLeast"/>
              <w:rPr>
                <w:rFonts w:eastAsia="Calibri"/>
                <w:lang w:eastAsia="en-US"/>
              </w:rPr>
            </w:pPr>
            <w:r>
              <w:rPr>
                <w:rFonts w:eastAsia="Calibri"/>
                <w:lang w:eastAsia="en-US"/>
              </w:rPr>
              <w:t>Indicative dermal exposure:</w:t>
            </w:r>
          </w:p>
          <w:p w14:paraId="2C9E3288" w14:textId="77777777" w:rsidR="00D6100A" w:rsidRDefault="00D6100A" w:rsidP="00571529">
            <w:pPr>
              <w:tabs>
                <w:tab w:val="left" w:pos="90"/>
              </w:tabs>
              <w:spacing w:line="260" w:lineRule="atLeast"/>
              <w:ind w:right="-180"/>
              <w:rPr>
                <w:rFonts w:eastAsia="Calibri"/>
                <w:lang w:eastAsia="en-US"/>
              </w:rPr>
            </w:pPr>
            <w:r>
              <w:rPr>
                <w:rFonts w:eastAsia="Calibri"/>
                <w:lang w:eastAsia="en-US"/>
              </w:rPr>
              <w:t>hand/forearm: 2.73 mg/min</w:t>
            </w:r>
          </w:p>
          <w:p w14:paraId="4C055416" w14:textId="77777777" w:rsidR="00D6100A" w:rsidRPr="00C824A6" w:rsidRDefault="00D6100A" w:rsidP="00571529">
            <w:pPr>
              <w:spacing w:line="260" w:lineRule="atLeast"/>
              <w:rPr>
                <w:rFonts w:eastAsia="Calibri"/>
                <w:highlight w:val="cyan"/>
                <w:lang w:eastAsia="en-US"/>
              </w:rPr>
            </w:pPr>
            <w:r>
              <w:rPr>
                <w:rFonts w:eastAsia="Calibri"/>
                <w:lang w:eastAsia="en-US"/>
              </w:rPr>
              <w:t>legs/feet/face: 2.74 mg/min</w:t>
            </w:r>
          </w:p>
        </w:tc>
        <w:tc>
          <w:tcPr>
            <w:tcW w:w="1530" w:type="pct"/>
            <w:shd w:val="clear" w:color="auto" w:fill="auto"/>
            <w:tcMar>
              <w:top w:w="57" w:type="dxa"/>
              <w:bottom w:w="57" w:type="dxa"/>
            </w:tcMar>
          </w:tcPr>
          <w:p w14:paraId="0377B12E" w14:textId="77777777" w:rsidR="00D6100A" w:rsidRPr="00C824A6" w:rsidRDefault="00D6100A" w:rsidP="00571529">
            <w:pPr>
              <w:spacing w:line="260" w:lineRule="atLeast"/>
              <w:rPr>
                <w:rFonts w:eastAsia="Calibri"/>
                <w:highlight w:val="cyan"/>
                <w:lang w:eastAsia="en-US"/>
              </w:rPr>
            </w:pPr>
            <w:r>
              <w:rPr>
                <w:rFonts w:eastAsia="Calibri"/>
                <w:lang w:eastAsia="en-US"/>
              </w:rPr>
              <w:t xml:space="preserve">2.73 + </w:t>
            </w:r>
            <w:r w:rsidRPr="00FC6453">
              <w:rPr>
                <w:rFonts w:eastAsia="Calibri"/>
                <w:lang w:eastAsia="en-US"/>
              </w:rPr>
              <w:t>2.74 =</w:t>
            </w:r>
            <w:r>
              <w:rPr>
                <w:rFonts w:eastAsia="Calibri"/>
                <w:lang w:eastAsia="en-US"/>
              </w:rPr>
              <w:t xml:space="preserve"> </w:t>
            </w:r>
            <w:r>
              <w:t>5.47 mg/min</w:t>
            </w:r>
          </w:p>
        </w:tc>
        <w:tc>
          <w:tcPr>
            <w:tcW w:w="2229" w:type="pct"/>
            <w:shd w:val="clear" w:color="auto" w:fill="auto"/>
            <w:tcMar>
              <w:top w:w="57" w:type="dxa"/>
              <w:bottom w:w="57" w:type="dxa"/>
            </w:tcMar>
          </w:tcPr>
          <w:p w14:paraId="21D4D561" w14:textId="77777777" w:rsidR="00D6100A" w:rsidRPr="00C824A6" w:rsidRDefault="00D6100A" w:rsidP="00571529">
            <w:pPr>
              <w:spacing w:line="260" w:lineRule="atLeast"/>
              <w:jc w:val="both"/>
              <w:rPr>
                <w:rFonts w:eastAsia="Calibri"/>
                <w:highlight w:val="cyan"/>
                <w:lang w:eastAsia="en-US"/>
              </w:rPr>
            </w:pPr>
            <w:r>
              <w:t>Worst case dermal exposure, according to Recommendation no. 6 of the BPC Ad hoc Working Group on Human Exposure.</w:t>
            </w:r>
          </w:p>
        </w:tc>
      </w:tr>
      <w:tr w:rsidR="00D6100A" w:rsidRPr="00C824A6" w14:paraId="2EA710F7" w14:textId="77777777" w:rsidTr="00CA360E">
        <w:trPr>
          <w:tblHeader/>
        </w:trPr>
        <w:tc>
          <w:tcPr>
            <w:tcW w:w="1241" w:type="pct"/>
            <w:tcMar>
              <w:top w:w="57" w:type="dxa"/>
              <w:bottom w:w="57" w:type="dxa"/>
            </w:tcMar>
          </w:tcPr>
          <w:p w14:paraId="1DF7A8A2" w14:textId="77777777" w:rsidR="00D6100A" w:rsidRPr="00C824A6" w:rsidRDefault="00D6100A" w:rsidP="00571529">
            <w:pPr>
              <w:spacing w:line="260" w:lineRule="atLeast"/>
              <w:rPr>
                <w:rFonts w:eastAsia="Calibri"/>
                <w:highlight w:val="cyan"/>
                <w:lang w:eastAsia="en-US"/>
              </w:rPr>
            </w:pPr>
            <w:r>
              <w:t>Dermal absorption</w:t>
            </w:r>
          </w:p>
        </w:tc>
        <w:tc>
          <w:tcPr>
            <w:tcW w:w="1530" w:type="pct"/>
            <w:shd w:val="clear" w:color="auto" w:fill="auto"/>
            <w:tcMar>
              <w:top w:w="57" w:type="dxa"/>
              <w:bottom w:w="57" w:type="dxa"/>
            </w:tcMar>
          </w:tcPr>
          <w:p w14:paraId="410D1AE7" w14:textId="77777777" w:rsidR="00D6100A" w:rsidRPr="00C824A6" w:rsidRDefault="00D6100A" w:rsidP="00571529">
            <w:pPr>
              <w:spacing w:line="260" w:lineRule="atLeast"/>
              <w:rPr>
                <w:rFonts w:eastAsia="Calibri"/>
                <w:highlight w:val="cyan"/>
                <w:lang w:eastAsia="en-US"/>
              </w:rPr>
            </w:pPr>
            <w:r>
              <w:t>50%</w:t>
            </w:r>
          </w:p>
        </w:tc>
        <w:tc>
          <w:tcPr>
            <w:tcW w:w="2229" w:type="pct"/>
            <w:shd w:val="clear" w:color="auto" w:fill="auto"/>
            <w:tcMar>
              <w:top w:w="57" w:type="dxa"/>
              <w:bottom w:w="57" w:type="dxa"/>
            </w:tcMar>
          </w:tcPr>
          <w:p w14:paraId="2ECDF7C5" w14:textId="77777777" w:rsidR="00D6100A" w:rsidRPr="00C824A6" w:rsidRDefault="00D6100A" w:rsidP="00571529">
            <w:pPr>
              <w:spacing w:line="260" w:lineRule="atLeast"/>
              <w:jc w:val="both"/>
              <w:rPr>
                <w:rFonts w:eastAsia="Calibri"/>
                <w:highlight w:val="cyan"/>
                <w:lang w:eastAsia="en-US"/>
              </w:rPr>
            </w:pPr>
            <w:r>
              <w:t>Default dermal absorption value for cypermethrin, as proposed by EFSA Guidance on dermal absorption [EFSA Journal, 2017; 15(6): 4873] for solid-formulated products.</w:t>
            </w:r>
          </w:p>
        </w:tc>
      </w:tr>
      <w:tr w:rsidR="00D6100A" w:rsidRPr="00C824A6" w14:paraId="7036B51C" w14:textId="77777777" w:rsidTr="00CA360E">
        <w:trPr>
          <w:tblHeader/>
        </w:trPr>
        <w:tc>
          <w:tcPr>
            <w:tcW w:w="1241" w:type="pct"/>
            <w:tcMar>
              <w:top w:w="57" w:type="dxa"/>
              <w:bottom w:w="57" w:type="dxa"/>
            </w:tcMar>
          </w:tcPr>
          <w:p w14:paraId="5A42A9BF" w14:textId="77777777" w:rsidR="00D6100A" w:rsidRPr="00D9439A" w:rsidRDefault="00D6100A" w:rsidP="00571529">
            <w:pPr>
              <w:spacing w:line="260" w:lineRule="atLeast"/>
              <w:rPr>
                <w:rFonts w:eastAsia="Calibri"/>
                <w:lang w:eastAsia="en-US"/>
              </w:rPr>
            </w:pPr>
            <w:r w:rsidRPr="00D9439A">
              <w:rPr>
                <w:rFonts w:eastAsia="Calibri"/>
                <w:lang w:eastAsia="en-US"/>
              </w:rPr>
              <w:t>Total outer surface area of a medium sized coverall</w:t>
            </w:r>
          </w:p>
        </w:tc>
        <w:tc>
          <w:tcPr>
            <w:tcW w:w="1530" w:type="pct"/>
            <w:shd w:val="clear" w:color="auto" w:fill="auto"/>
            <w:tcMar>
              <w:top w:w="57" w:type="dxa"/>
              <w:bottom w:w="57" w:type="dxa"/>
            </w:tcMar>
          </w:tcPr>
          <w:p w14:paraId="4A76F24E" w14:textId="77777777" w:rsidR="00D6100A" w:rsidRPr="00D9439A" w:rsidRDefault="00D6100A" w:rsidP="00571529">
            <w:pPr>
              <w:spacing w:line="260" w:lineRule="atLeast"/>
              <w:rPr>
                <w:rFonts w:eastAsia="Calibri"/>
                <w:lang w:eastAsia="en-US"/>
              </w:rPr>
            </w:pPr>
            <w:r w:rsidRPr="00D9439A">
              <w:rPr>
                <w:rFonts w:eastAsia="Calibri"/>
                <w:lang w:eastAsia="en-US"/>
              </w:rPr>
              <w:t>22700 cm</w:t>
            </w:r>
            <w:r w:rsidRPr="00D9439A">
              <w:rPr>
                <w:rFonts w:eastAsia="Calibri"/>
                <w:vertAlign w:val="superscript"/>
                <w:lang w:eastAsia="en-US"/>
              </w:rPr>
              <w:t>2</w:t>
            </w:r>
          </w:p>
        </w:tc>
        <w:tc>
          <w:tcPr>
            <w:tcW w:w="2229" w:type="pct"/>
            <w:shd w:val="clear" w:color="auto" w:fill="auto"/>
            <w:tcMar>
              <w:top w:w="57" w:type="dxa"/>
              <w:bottom w:w="57" w:type="dxa"/>
            </w:tcMar>
          </w:tcPr>
          <w:p w14:paraId="503A8615" w14:textId="77777777" w:rsidR="00D6100A" w:rsidRPr="00C824A6" w:rsidRDefault="00D6100A" w:rsidP="00E76A3B">
            <w:pPr>
              <w:spacing w:line="260" w:lineRule="atLeast"/>
              <w:jc w:val="both"/>
              <w:rPr>
                <w:rFonts w:eastAsia="Calibri"/>
                <w:highlight w:val="cyan"/>
                <w:lang w:eastAsia="en-US"/>
              </w:rPr>
            </w:pPr>
            <w:r w:rsidRPr="00FB204A">
              <w:t>HEEG Opinion “Default human factor values for use in exposure assessments of biocidal products”.</w:t>
            </w:r>
          </w:p>
        </w:tc>
      </w:tr>
      <w:tr w:rsidR="00D6100A" w:rsidRPr="00C824A6" w14:paraId="0BDBE52E" w14:textId="77777777" w:rsidTr="00CA360E">
        <w:trPr>
          <w:tblHeader/>
        </w:trPr>
        <w:tc>
          <w:tcPr>
            <w:tcW w:w="1241" w:type="pct"/>
            <w:tcMar>
              <w:top w:w="57" w:type="dxa"/>
              <w:bottom w:w="57" w:type="dxa"/>
            </w:tcMar>
          </w:tcPr>
          <w:p w14:paraId="7DCED912" w14:textId="77777777" w:rsidR="00D6100A" w:rsidRPr="009D6EED" w:rsidRDefault="00D6100A" w:rsidP="00571529">
            <w:pPr>
              <w:spacing w:line="260" w:lineRule="atLeast"/>
              <w:rPr>
                <w:rFonts w:eastAsia="Calibri"/>
                <w:lang w:eastAsia="en-US"/>
              </w:rPr>
            </w:pPr>
            <w:r w:rsidRPr="009D6EED">
              <w:rPr>
                <w:rFonts w:eastAsia="Calibri"/>
                <w:lang w:eastAsia="en-US"/>
              </w:rPr>
              <w:t xml:space="preserve">Total area of </w:t>
            </w:r>
            <w:r>
              <w:rPr>
                <w:rFonts w:eastAsia="Calibri"/>
                <w:lang w:eastAsia="en-US"/>
              </w:rPr>
              <w:t xml:space="preserve">both </w:t>
            </w:r>
            <w:r w:rsidRPr="009D6EED">
              <w:rPr>
                <w:rFonts w:eastAsia="Calibri"/>
                <w:lang w:eastAsia="en-US"/>
              </w:rPr>
              <w:t>hands</w:t>
            </w:r>
            <w:r>
              <w:rPr>
                <w:rFonts w:eastAsia="Calibri"/>
                <w:lang w:eastAsia="en-US"/>
              </w:rPr>
              <w:t xml:space="preserve"> of an adult</w:t>
            </w:r>
          </w:p>
        </w:tc>
        <w:tc>
          <w:tcPr>
            <w:tcW w:w="1530" w:type="pct"/>
            <w:shd w:val="clear" w:color="auto" w:fill="auto"/>
            <w:tcMar>
              <w:top w:w="57" w:type="dxa"/>
              <w:bottom w:w="57" w:type="dxa"/>
            </w:tcMar>
          </w:tcPr>
          <w:p w14:paraId="036A88F2" w14:textId="77777777" w:rsidR="00D6100A" w:rsidRPr="009D6EED" w:rsidRDefault="00D6100A" w:rsidP="00571529">
            <w:pPr>
              <w:spacing w:line="260" w:lineRule="atLeast"/>
              <w:rPr>
                <w:rFonts w:eastAsia="Calibri"/>
                <w:lang w:eastAsia="en-US"/>
              </w:rPr>
            </w:pPr>
            <w:r w:rsidRPr="009D6EED">
              <w:rPr>
                <w:rFonts w:eastAsia="Calibri"/>
                <w:lang w:eastAsia="en-US"/>
              </w:rPr>
              <w:t>820 cm</w:t>
            </w:r>
            <w:r w:rsidRPr="009D6EED">
              <w:rPr>
                <w:rFonts w:eastAsia="Calibri"/>
                <w:vertAlign w:val="superscript"/>
                <w:lang w:eastAsia="en-US"/>
              </w:rPr>
              <w:t>2</w:t>
            </w:r>
          </w:p>
        </w:tc>
        <w:tc>
          <w:tcPr>
            <w:tcW w:w="2229" w:type="pct"/>
            <w:shd w:val="clear" w:color="auto" w:fill="auto"/>
            <w:tcMar>
              <w:top w:w="57" w:type="dxa"/>
              <w:bottom w:w="57" w:type="dxa"/>
            </w:tcMar>
          </w:tcPr>
          <w:p w14:paraId="291453B4" w14:textId="77777777" w:rsidR="00D6100A" w:rsidRPr="00C824A6" w:rsidRDefault="00D6100A" w:rsidP="00571529">
            <w:pPr>
              <w:spacing w:line="260" w:lineRule="atLeast"/>
              <w:jc w:val="both"/>
              <w:rPr>
                <w:rFonts w:eastAsia="Calibri"/>
                <w:highlight w:val="cyan"/>
                <w:lang w:eastAsia="en-US"/>
              </w:rPr>
            </w:pPr>
            <w:r w:rsidRPr="00FB204A">
              <w:t>HEEG Opinion “Default human factor values for use in exposure assessments of biocidal products”.</w:t>
            </w:r>
          </w:p>
        </w:tc>
      </w:tr>
      <w:tr w:rsidR="00D6100A" w:rsidRPr="00C824A6" w14:paraId="76ECEF2D" w14:textId="77777777" w:rsidTr="00CA360E">
        <w:trPr>
          <w:tblHeader/>
        </w:trPr>
        <w:tc>
          <w:tcPr>
            <w:tcW w:w="1241" w:type="pct"/>
            <w:shd w:val="clear" w:color="auto" w:fill="auto"/>
            <w:tcMar>
              <w:top w:w="57" w:type="dxa"/>
              <w:bottom w:w="57" w:type="dxa"/>
            </w:tcMar>
          </w:tcPr>
          <w:p w14:paraId="0DF3BF73" w14:textId="055C2DE4" w:rsidR="00D6100A" w:rsidRPr="00365044" w:rsidRDefault="00D6100A" w:rsidP="00571529">
            <w:pPr>
              <w:spacing w:line="260" w:lineRule="atLeast"/>
              <w:rPr>
                <w:rFonts w:eastAsia="Calibri"/>
                <w:lang w:eastAsia="en-US"/>
              </w:rPr>
            </w:pPr>
            <w:r w:rsidRPr="00365044">
              <w:rPr>
                <w:rFonts w:eastAsia="Calibri"/>
                <w:lang w:eastAsia="en-US"/>
              </w:rPr>
              <w:lastRenderedPageBreak/>
              <w:t>Dislodg</w:t>
            </w:r>
            <w:r w:rsidR="00361553">
              <w:rPr>
                <w:rFonts w:eastAsia="Calibri"/>
                <w:lang w:eastAsia="en-US"/>
              </w:rPr>
              <w:t>e</w:t>
            </w:r>
            <w:r w:rsidRPr="00365044">
              <w:rPr>
                <w:rFonts w:eastAsia="Calibri"/>
                <w:lang w:eastAsia="en-US"/>
              </w:rPr>
              <w:t>able fraction</w:t>
            </w:r>
          </w:p>
        </w:tc>
        <w:tc>
          <w:tcPr>
            <w:tcW w:w="1530" w:type="pct"/>
            <w:shd w:val="clear" w:color="auto" w:fill="auto"/>
            <w:tcMar>
              <w:top w:w="57" w:type="dxa"/>
              <w:bottom w:w="57" w:type="dxa"/>
            </w:tcMar>
          </w:tcPr>
          <w:p w14:paraId="5B0458EC" w14:textId="77777777" w:rsidR="00D6100A" w:rsidRPr="00365044" w:rsidRDefault="00D6100A" w:rsidP="00571529">
            <w:pPr>
              <w:spacing w:line="260" w:lineRule="atLeast"/>
              <w:rPr>
                <w:rFonts w:eastAsia="Calibri"/>
                <w:lang w:eastAsia="en-US"/>
              </w:rPr>
            </w:pPr>
            <w:r w:rsidRPr="00365044">
              <w:rPr>
                <w:rFonts w:eastAsia="Calibri"/>
                <w:lang w:eastAsia="en-US"/>
              </w:rPr>
              <w:t>30%</w:t>
            </w:r>
          </w:p>
        </w:tc>
        <w:tc>
          <w:tcPr>
            <w:tcW w:w="2229" w:type="pct"/>
            <w:shd w:val="clear" w:color="auto" w:fill="auto"/>
            <w:tcMar>
              <w:top w:w="57" w:type="dxa"/>
              <w:bottom w:w="57" w:type="dxa"/>
            </w:tcMar>
          </w:tcPr>
          <w:p w14:paraId="50D42DC6" w14:textId="77777777" w:rsidR="00D6100A" w:rsidRPr="00C824A6" w:rsidRDefault="00D6100A" w:rsidP="00571529">
            <w:pPr>
              <w:spacing w:line="260" w:lineRule="atLeast"/>
              <w:jc w:val="both"/>
              <w:rPr>
                <w:rFonts w:eastAsia="Calibri"/>
                <w:highlight w:val="cyan"/>
                <w:lang w:eastAsia="en-US"/>
              </w:rPr>
            </w:pPr>
            <w:r>
              <w:rPr>
                <w:rFonts w:eastAsia="Calibri"/>
                <w:lang w:eastAsia="en-US"/>
              </w:rPr>
              <w:t>T</w:t>
            </w:r>
            <w:r w:rsidRPr="000A2BE7">
              <w:rPr>
                <w:rFonts w:eastAsia="Calibri"/>
                <w:lang w:eastAsia="en-US"/>
              </w:rPr>
              <w:t>he default value for the dislodgeable fraction is set at 30%</w:t>
            </w:r>
            <w:r>
              <w:rPr>
                <w:rFonts w:eastAsia="Calibri"/>
                <w:lang w:eastAsia="en-US"/>
              </w:rPr>
              <w:t>, a</w:t>
            </w:r>
            <w:r w:rsidRPr="000A2BE7">
              <w:rPr>
                <w:rFonts w:eastAsia="Calibri"/>
                <w:lang w:eastAsia="en-US"/>
              </w:rPr>
              <w:t>ccording to RIVM report 320005002 (p.71)</w:t>
            </w:r>
            <w:r>
              <w:rPr>
                <w:rFonts w:eastAsia="Calibri"/>
                <w:lang w:eastAsia="en-US"/>
              </w:rPr>
              <w:t>.</w:t>
            </w:r>
          </w:p>
        </w:tc>
      </w:tr>
    </w:tbl>
    <w:p w14:paraId="7AA080EA" w14:textId="77777777" w:rsidR="00D6100A" w:rsidRPr="00675E64" w:rsidRDefault="00D6100A" w:rsidP="00675E64">
      <w:pPr>
        <w:spacing w:after="0" w:line="260" w:lineRule="atLeast"/>
        <w:jc w:val="both"/>
        <w:rPr>
          <w:rFonts w:eastAsia="Calibri"/>
          <w:b/>
          <w:bCs/>
          <w:sz w:val="16"/>
          <w:highlight w:val="cyan"/>
          <w:lang w:eastAsia="en-US"/>
        </w:rPr>
      </w:pPr>
    </w:p>
    <w:p w14:paraId="7A7E7CAD" w14:textId="77777777" w:rsidR="00D6100A" w:rsidRPr="00675E64" w:rsidRDefault="00D6100A" w:rsidP="00675E64">
      <w:pPr>
        <w:spacing w:after="0" w:line="260" w:lineRule="atLeast"/>
        <w:jc w:val="both"/>
        <w:rPr>
          <w:rFonts w:eastAsia="Calibri"/>
          <w:b/>
          <w:bCs/>
          <w:sz w:val="16"/>
          <w:highlight w:val="cyan"/>
          <w:lang w:eastAsia="en-US"/>
        </w:rPr>
      </w:pPr>
    </w:p>
    <w:p w14:paraId="6181F9CC" w14:textId="77777777" w:rsidR="00D6100A" w:rsidRPr="000E37DE" w:rsidRDefault="00D6100A" w:rsidP="00D6100A">
      <w:pPr>
        <w:spacing w:after="120"/>
        <w:rPr>
          <w:rFonts w:eastAsia="Calibri"/>
          <w:b/>
          <w:bCs/>
          <w:lang w:eastAsia="en-US"/>
        </w:rPr>
      </w:pPr>
      <w:bookmarkStart w:id="1552" w:name="_Hlk72391768"/>
      <w:bookmarkEnd w:id="1549"/>
      <w:r w:rsidRPr="000E37DE">
        <w:rPr>
          <w:rFonts w:eastAsia="Calibri"/>
          <w:b/>
          <w:bCs/>
          <w:lang w:eastAsia="en-US"/>
        </w:rPr>
        <w:t xml:space="preserve">Calculations for Scenarios 1-2-4 </w:t>
      </w:r>
      <w:r w:rsidR="00E51FF4">
        <w:rPr>
          <w:rFonts w:eastAsia="Calibri"/>
          <w:b/>
          <w:bCs/>
          <w:lang w:eastAsia="en-US"/>
        </w:rPr>
        <w:t>for cypermethrin</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1206"/>
        <w:gridCol w:w="1178"/>
        <w:gridCol w:w="2113"/>
        <w:gridCol w:w="1859"/>
        <w:gridCol w:w="1417"/>
        <w:gridCol w:w="1850"/>
      </w:tblGrid>
      <w:tr w:rsidR="00D6100A" w:rsidRPr="00C824A6" w14:paraId="3A35B3DC" w14:textId="77777777" w:rsidTr="00571529">
        <w:trPr>
          <w:cantSplit/>
          <w:trHeight w:val="288"/>
          <w:tblHeader/>
        </w:trPr>
        <w:tc>
          <w:tcPr>
            <w:tcW w:w="5000" w:type="pct"/>
            <w:gridSpan w:val="6"/>
            <w:shd w:val="clear" w:color="auto" w:fill="FFFFCC"/>
          </w:tcPr>
          <w:bookmarkEnd w:id="1552"/>
          <w:p w14:paraId="5258F82D" w14:textId="20A43488" w:rsidR="00D6100A" w:rsidRPr="00F06B80" w:rsidRDefault="00D6100A" w:rsidP="00571529">
            <w:pPr>
              <w:spacing w:line="260" w:lineRule="atLeast"/>
              <w:jc w:val="center"/>
              <w:rPr>
                <w:rFonts w:eastAsia="Calibri"/>
                <w:b/>
                <w:bCs/>
                <w:lang w:eastAsia="en-US"/>
              </w:rPr>
            </w:pPr>
            <w:r w:rsidRPr="00F06B80">
              <w:rPr>
                <w:rFonts w:eastAsia="Calibri"/>
                <w:b/>
                <w:bCs/>
                <w:lang w:eastAsia="en-US"/>
              </w:rPr>
              <w:t>Summary table: estimated exposure from professional uses</w:t>
            </w:r>
          </w:p>
        </w:tc>
      </w:tr>
      <w:tr w:rsidR="00D6100A" w:rsidRPr="00C824A6" w14:paraId="57B68AB9" w14:textId="77777777" w:rsidTr="00571529">
        <w:trPr>
          <w:cantSplit/>
          <w:trHeight w:val="720"/>
          <w:tblHeader/>
        </w:trPr>
        <w:tc>
          <w:tcPr>
            <w:tcW w:w="627" w:type="pct"/>
            <w:shd w:val="clear" w:color="auto" w:fill="auto"/>
          </w:tcPr>
          <w:p w14:paraId="3941CCC6" w14:textId="77777777" w:rsidR="00D6100A" w:rsidRPr="00132E7D" w:rsidRDefault="00D6100A" w:rsidP="00571529">
            <w:pPr>
              <w:spacing w:line="260" w:lineRule="atLeast"/>
              <w:rPr>
                <w:rFonts w:eastAsia="Calibri"/>
                <w:b/>
                <w:bCs/>
                <w:lang w:eastAsia="en-US"/>
              </w:rPr>
            </w:pPr>
            <w:r w:rsidRPr="00132E7D">
              <w:rPr>
                <w:rFonts w:eastAsia="Calibri"/>
                <w:b/>
                <w:bCs/>
                <w:lang w:eastAsia="en-US"/>
              </w:rPr>
              <w:t>Exposure scenario</w:t>
            </w:r>
          </w:p>
        </w:tc>
        <w:tc>
          <w:tcPr>
            <w:tcW w:w="612" w:type="pct"/>
          </w:tcPr>
          <w:p w14:paraId="2C599735" w14:textId="77777777" w:rsidR="00D6100A" w:rsidRPr="00132E7D" w:rsidRDefault="00D6100A" w:rsidP="00571529">
            <w:pPr>
              <w:spacing w:line="260" w:lineRule="atLeast"/>
              <w:rPr>
                <w:rFonts w:eastAsia="Calibri"/>
                <w:b/>
                <w:bCs/>
                <w:lang w:eastAsia="en-US"/>
              </w:rPr>
            </w:pPr>
            <w:r w:rsidRPr="00132E7D">
              <w:rPr>
                <w:rFonts w:eastAsia="Calibri"/>
                <w:b/>
                <w:bCs/>
                <w:lang w:eastAsia="en-US"/>
              </w:rPr>
              <w:t>Tier/PPE</w:t>
            </w:r>
          </w:p>
        </w:tc>
        <w:tc>
          <w:tcPr>
            <w:tcW w:w="1098" w:type="pct"/>
          </w:tcPr>
          <w:p w14:paraId="040A867A" w14:textId="77777777" w:rsidR="00D6100A" w:rsidRPr="00F06B80" w:rsidRDefault="00D6100A" w:rsidP="00571529">
            <w:pPr>
              <w:spacing w:line="260" w:lineRule="atLeast"/>
              <w:rPr>
                <w:rFonts w:eastAsia="Calibri"/>
                <w:b/>
                <w:bCs/>
                <w:lang w:eastAsia="en-US"/>
              </w:rPr>
            </w:pPr>
            <w:r w:rsidRPr="00F06B80">
              <w:rPr>
                <w:rFonts w:eastAsia="Calibri"/>
                <w:b/>
                <w:bCs/>
                <w:lang w:eastAsia="en-US"/>
              </w:rPr>
              <w:t>Estimated inhalation uptake</w:t>
            </w:r>
          </w:p>
        </w:tc>
        <w:tc>
          <w:tcPr>
            <w:tcW w:w="966" w:type="pct"/>
            <w:shd w:val="clear" w:color="auto" w:fill="auto"/>
            <w:tcMar>
              <w:top w:w="57" w:type="dxa"/>
              <w:bottom w:w="57" w:type="dxa"/>
            </w:tcMar>
          </w:tcPr>
          <w:p w14:paraId="22D5AEF8" w14:textId="77777777" w:rsidR="00D6100A" w:rsidRPr="00F06B80" w:rsidRDefault="00D6100A" w:rsidP="00571529">
            <w:pPr>
              <w:spacing w:line="260" w:lineRule="atLeast"/>
              <w:rPr>
                <w:rFonts w:eastAsia="Calibri"/>
                <w:b/>
                <w:bCs/>
                <w:lang w:eastAsia="en-US"/>
              </w:rPr>
            </w:pPr>
            <w:r w:rsidRPr="00F06B80">
              <w:rPr>
                <w:rFonts w:eastAsia="Calibri"/>
                <w:b/>
                <w:bCs/>
                <w:lang w:eastAsia="en-US"/>
              </w:rPr>
              <w:t>Estimated dermal uptake</w:t>
            </w:r>
          </w:p>
        </w:tc>
        <w:tc>
          <w:tcPr>
            <w:tcW w:w="736" w:type="pct"/>
          </w:tcPr>
          <w:p w14:paraId="7AA61FDB" w14:textId="77777777" w:rsidR="00D6100A" w:rsidRPr="00F06B80" w:rsidRDefault="00D6100A" w:rsidP="00571529">
            <w:pPr>
              <w:spacing w:line="260" w:lineRule="atLeast"/>
              <w:rPr>
                <w:rFonts w:eastAsia="Calibri"/>
                <w:b/>
                <w:bCs/>
                <w:lang w:eastAsia="en-US"/>
              </w:rPr>
            </w:pPr>
            <w:r w:rsidRPr="00F06B80">
              <w:rPr>
                <w:rFonts w:eastAsia="Calibri"/>
                <w:b/>
                <w:bCs/>
                <w:lang w:eastAsia="en-US"/>
              </w:rPr>
              <w:t>Estimated oral uptake</w:t>
            </w:r>
          </w:p>
        </w:tc>
        <w:tc>
          <w:tcPr>
            <w:tcW w:w="961" w:type="pct"/>
            <w:shd w:val="clear" w:color="auto" w:fill="auto"/>
            <w:tcMar>
              <w:top w:w="57" w:type="dxa"/>
              <w:bottom w:w="57" w:type="dxa"/>
            </w:tcMar>
          </w:tcPr>
          <w:p w14:paraId="52210480" w14:textId="77777777" w:rsidR="00D6100A" w:rsidRPr="00F06B80" w:rsidRDefault="00D6100A" w:rsidP="00571529">
            <w:pPr>
              <w:spacing w:line="260" w:lineRule="atLeast"/>
              <w:rPr>
                <w:rFonts w:eastAsia="Calibri"/>
                <w:b/>
                <w:bCs/>
                <w:lang w:eastAsia="en-US"/>
              </w:rPr>
            </w:pPr>
            <w:r w:rsidRPr="00F06B80">
              <w:rPr>
                <w:rFonts w:eastAsia="Calibri"/>
                <w:b/>
                <w:bCs/>
                <w:lang w:eastAsia="en-US"/>
              </w:rPr>
              <w:t>Estimated total uptake</w:t>
            </w:r>
          </w:p>
        </w:tc>
      </w:tr>
      <w:tr w:rsidR="00D6100A" w:rsidRPr="00C824A6" w14:paraId="7F585992" w14:textId="77777777" w:rsidTr="00571529">
        <w:trPr>
          <w:cantSplit/>
          <w:tblHeader/>
        </w:trPr>
        <w:tc>
          <w:tcPr>
            <w:tcW w:w="627" w:type="pct"/>
            <w:shd w:val="clear" w:color="auto" w:fill="auto"/>
          </w:tcPr>
          <w:p w14:paraId="10F4CE73" w14:textId="77777777" w:rsidR="00D6100A" w:rsidRPr="00C824A6" w:rsidRDefault="00D6100A" w:rsidP="00571529">
            <w:pPr>
              <w:spacing w:line="260" w:lineRule="atLeast"/>
              <w:rPr>
                <w:rFonts w:eastAsia="Calibri"/>
                <w:b/>
                <w:bCs/>
                <w:highlight w:val="cyan"/>
                <w:lang w:eastAsia="en-US"/>
              </w:rPr>
            </w:pPr>
          </w:p>
        </w:tc>
        <w:tc>
          <w:tcPr>
            <w:tcW w:w="612" w:type="pct"/>
          </w:tcPr>
          <w:p w14:paraId="1AA0D331" w14:textId="77777777" w:rsidR="00D6100A" w:rsidRPr="00C824A6" w:rsidRDefault="00D6100A" w:rsidP="00571529">
            <w:pPr>
              <w:spacing w:line="260" w:lineRule="atLeast"/>
              <w:rPr>
                <w:rFonts w:eastAsia="Calibri"/>
                <w:b/>
                <w:bCs/>
                <w:highlight w:val="cyan"/>
                <w:lang w:eastAsia="en-US"/>
              </w:rPr>
            </w:pPr>
          </w:p>
        </w:tc>
        <w:tc>
          <w:tcPr>
            <w:tcW w:w="3761" w:type="pct"/>
            <w:gridSpan w:val="4"/>
          </w:tcPr>
          <w:p w14:paraId="26D2C83B" w14:textId="77777777" w:rsidR="00D6100A" w:rsidRPr="00C824A6" w:rsidRDefault="00D6100A" w:rsidP="00571529">
            <w:pPr>
              <w:spacing w:line="260" w:lineRule="atLeast"/>
              <w:jc w:val="center"/>
              <w:rPr>
                <w:rFonts w:eastAsia="Calibri"/>
                <w:b/>
                <w:bCs/>
                <w:highlight w:val="cyan"/>
                <w:lang w:eastAsia="en-US"/>
              </w:rPr>
            </w:pPr>
            <w:r w:rsidRPr="003570D2">
              <w:rPr>
                <w:rFonts w:eastAsia="Calibri"/>
                <w:lang w:eastAsia="en-US"/>
              </w:rPr>
              <w:t>mg/kg bw/day</w:t>
            </w:r>
          </w:p>
        </w:tc>
      </w:tr>
      <w:tr w:rsidR="00D6100A" w:rsidRPr="00C824A6" w14:paraId="2C6B0AE5" w14:textId="77777777" w:rsidTr="00571529">
        <w:trPr>
          <w:cantSplit/>
          <w:tblHeader/>
        </w:trPr>
        <w:tc>
          <w:tcPr>
            <w:tcW w:w="627" w:type="pct"/>
            <w:shd w:val="clear" w:color="auto" w:fill="auto"/>
          </w:tcPr>
          <w:p w14:paraId="7B712395" w14:textId="77777777" w:rsidR="00D6100A" w:rsidRPr="00B23ABA" w:rsidRDefault="00D6100A" w:rsidP="00571529">
            <w:pPr>
              <w:spacing w:line="260" w:lineRule="atLeast"/>
              <w:rPr>
                <w:rFonts w:eastAsia="Calibri"/>
                <w:lang w:eastAsia="en-US"/>
              </w:rPr>
            </w:pPr>
            <w:r w:rsidRPr="00B23ABA">
              <w:rPr>
                <w:rFonts w:eastAsia="Calibri"/>
                <w:lang w:eastAsia="en-US"/>
              </w:rPr>
              <w:t>Scenario 1</w:t>
            </w:r>
          </w:p>
        </w:tc>
        <w:tc>
          <w:tcPr>
            <w:tcW w:w="612" w:type="pct"/>
          </w:tcPr>
          <w:p w14:paraId="3E6EFA8C" w14:textId="77777777" w:rsidR="00D6100A" w:rsidRPr="00B23ABA" w:rsidRDefault="00D6100A" w:rsidP="00571529">
            <w:pPr>
              <w:spacing w:line="260" w:lineRule="atLeast"/>
              <w:rPr>
                <w:rFonts w:eastAsia="Calibri"/>
                <w:lang w:eastAsia="en-US"/>
              </w:rPr>
            </w:pPr>
            <w:r w:rsidRPr="00B23ABA">
              <w:rPr>
                <w:rFonts w:eastAsia="Calibri"/>
                <w:lang w:eastAsia="en-US"/>
              </w:rPr>
              <w:t>1/no PPE</w:t>
            </w:r>
          </w:p>
        </w:tc>
        <w:tc>
          <w:tcPr>
            <w:tcW w:w="1098" w:type="pct"/>
          </w:tcPr>
          <w:p w14:paraId="428EAA98" w14:textId="77777777" w:rsidR="00D6100A" w:rsidRPr="00C824A6" w:rsidRDefault="00D6100A" w:rsidP="00571529">
            <w:pPr>
              <w:spacing w:line="260" w:lineRule="atLeast"/>
              <w:rPr>
                <w:rFonts w:eastAsia="Calibri"/>
                <w:highlight w:val="cyan"/>
                <w:lang w:eastAsia="en-US"/>
              </w:rPr>
            </w:pPr>
            <w:r w:rsidRPr="00B23ABA">
              <w:rPr>
                <w:rFonts w:eastAsia="Calibri"/>
                <w:lang w:eastAsia="en-US"/>
              </w:rPr>
              <w:t>0.000325</w:t>
            </w:r>
          </w:p>
        </w:tc>
        <w:tc>
          <w:tcPr>
            <w:tcW w:w="966" w:type="pct"/>
            <w:shd w:val="clear" w:color="auto" w:fill="auto"/>
            <w:tcMar>
              <w:top w:w="57" w:type="dxa"/>
              <w:bottom w:w="57" w:type="dxa"/>
            </w:tcMar>
          </w:tcPr>
          <w:p w14:paraId="76336BF9" w14:textId="77777777" w:rsidR="00D6100A" w:rsidRPr="003E6151" w:rsidRDefault="00D6100A" w:rsidP="00571529">
            <w:pPr>
              <w:spacing w:line="260" w:lineRule="atLeast"/>
              <w:rPr>
                <w:rFonts w:eastAsia="Calibri"/>
                <w:lang w:eastAsia="en-US"/>
              </w:rPr>
            </w:pPr>
            <w:r w:rsidRPr="003E6151">
              <w:rPr>
                <w:rFonts w:eastAsia="Calibri"/>
                <w:lang w:eastAsia="en-US"/>
              </w:rPr>
              <w:t>0.0173</w:t>
            </w:r>
          </w:p>
        </w:tc>
        <w:tc>
          <w:tcPr>
            <w:tcW w:w="736" w:type="pct"/>
          </w:tcPr>
          <w:p w14:paraId="2DC218BC" w14:textId="77777777" w:rsidR="00D6100A" w:rsidRPr="00CA6E82" w:rsidRDefault="00D6100A" w:rsidP="00571529">
            <w:pPr>
              <w:spacing w:line="260" w:lineRule="atLeast"/>
              <w:rPr>
                <w:rFonts w:eastAsia="Calibri"/>
                <w:lang w:eastAsia="en-US"/>
              </w:rPr>
            </w:pPr>
            <w:r w:rsidRPr="00CA6E82">
              <w:rPr>
                <w:rFonts w:eastAsia="Calibri"/>
                <w:lang w:eastAsia="en-US"/>
              </w:rPr>
              <w:t>-</w:t>
            </w:r>
          </w:p>
        </w:tc>
        <w:tc>
          <w:tcPr>
            <w:tcW w:w="961" w:type="pct"/>
            <w:shd w:val="clear" w:color="auto" w:fill="auto"/>
            <w:tcMar>
              <w:top w:w="57" w:type="dxa"/>
              <w:bottom w:w="57" w:type="dxa"/>
            </w:tcMar>
          </w:tcPr>
          <w:p w14:paraId="0A3B9FB8" w14:textId="77777777" w:rsidR="00D6100A" w:rsidRPr="00CA6E82" w:rsidRDefault="00D6100A" w:rsidP="00571529">
            <w:pPr>
              <w:spacing w:line="260" w:lineRule="atLeast"/>
              <w:rPr>
                <w:rFonts w:eastAsia="Calibri"/>
                <w:lang w:eastAsia="en-US"/>
              </w:rPr>
            </w:pPr>
            <w:r w:rsidRPr="00CA6E82">
              <w:rPr>
                <w:rFonts w:eastAsia="Calibri"/>
                <w:lang w:eastAsia="en-US"/>
              </w:rPr>
              <w:t xml:space="preserve">0.01763 </w:t>
            </w:r>
          </w:p>
        </w:tc>
      </w:tr>
      <w:tr w:rsidR="00D6100A" w:rsidRPr="00C824A6" w14:paraId="79E18584" w14:textId="77777777" w:rsidTr="00571529">
        <w:trPr>
          <w:cantSplit/>
          <w:tblHeader/>
        </w:trPr>
        <w:tc>
          <w:tcPr>
            <w:tcW w:w="627" w:type="pct"/>
            <w:shd w:val="clear" w:color="auto" w:fill="auto"/>
          </w:tcPr>
          <w:p w14:paraId="218DBDBF" w14:textId="77777777" w:rsidR="00D6100A" w:rsidRPr="00A61D1E" w:rsidRDefault="00D6100A" w:rsidP="00571529">
            <w:pPr>
              <w:spacing w:line="260" w:lineRule="atLeast"/>
              <w:rPr>
                <w:rFonts w:eastAsia="Calibri"/>
                <w:lang w:eastAsia="en-US"/>
              </w:rPr>
            </w:pPr>
            <w:r w:rsidRPr="00A61D1E">
              <w:rPr>
                <w:rFonts w:eastAsia="Calibri"/>
                <w:lang w:eastAsia="en-US"/>
              </w:rPr>
              <w:t>Scenario 2</w:t>
            </w:r>
          </w:p>
        </w:tc>
        <w:tc>
          <w:tcPr>
            <w:tcW w:w="612" w:type="pct"/>
          </w:tcPr>
          <w:p w14:paraId="55B517F6" w14:textId="77777777" w:rsidR="00D6100A" w:rsidRPr="00A61D1E" w:rsidRDefault="00D6100A" w:rsidP="00571529">
            <w:pPr>
              <w:spacing w:line="260" w:lineRule="atLeast"/>
              <w:rPr>
                <w:rFonts w:eastAsia="Calibri"/>
                <w:lang w:eastAsia="en-US"/>
              </w:rPr>
            </w:pPr>
            <w:r w:rsidRPr="00A61D1E">
              <w:rPr>
                <w:rFonts w:eastAsia="Calibri"/>
                <w:lang w:eastAsia="en-US"/>
              </w:rPr>
              <w:t>1/no PPE</w:t>
            </w:r>
          </w:p>
        </w:tc>
        <w:tc>
          <w:tcPr>
            <w:tcW w:w="1098" w:type="pct"/>
          </w:tcPr>
          <w:p w14:paraId="1F650E76" w14:textId="77777777" w:rsidR="00D6100A" w:rsidRPr="00A61D1E" w:rsidRDefault="00A61D1E" w:rsidP="00571529">
            <w:pPr>
              <w:spacing w:line="260" w:lineRule="atLeast"/>
              <w:rPr>
                <w:rFonts w:eastAsia="Calibri"/>
                <w:lang w:eastAsia="en-US"/>
              </w:rPr>
            </w:pPr>
            <w:r>
              <w:rPr>
                <w:lang w:val="en-US"/>
              </w:rPr>
              <w:t>0.000056</w:t>
            </w:r>
          </w:p>
        </w:tc>
        <w:tc>
          <w:tcPr>
            <w:tcW w:w="966" w:type="pct"/>
            <w:shd w:val="clear" w:color="auto" w:fill="auto"/>
            <w:tcMar>
              <w:top w:w="57" w:type="dxa"/>
              <w:bottom w:w="57" w:type="dxa"/>
            </w:tcMar>
          </w:tcPr>
          <w:p w14:paraId="02E89365" w14:textId="77777777" w:rsidR="00D6100A" w:rsidRPr="00A61D1E" w:rsidRDefault="00AE5916" w:rsidP="00571529">
            <w:pPr>
              <w:spacing w:line="260" w:lineRule="atLeast"/>
              <w:rPr>
                <w:rFonts w:eastAsia="Calibri"/>
                <w:lang w:eastAsia="en-US"/>
              </w:rPr>
            </w:pPr>
            <w:r w:rsidRPr="00A61D1E">
              <w:rPr>
                <w:szCs w:val="18"/>
              </w:rPr>
              <w:t>0.00043</w:t>
            </w:r>
          </w:p>
        </w:tc>
        <w:tc>
          <w:tcPr>
            <w:tcW w:w="736" w:type="pct"/>
          </w:tcPr>
          <w:p w14:paraId="2F6B4AF5" w14:textId="77777777" w:rsidR="00D6100A" w:rsidRPr="00A61D1E" w:rsidRDefault="00D6100A" w:rsidP="00571529">
            <w:pPr>
              <w:spacing w:line="260" w:lineRule="atLeast"/>
              <w:rPr>
                <w:rFonts w:eastAsia="Calibri"/>
                <w:lang w:eastAsia="en-US"/>
              </w:rPr>
            </w:pPr>
            <w:r w:rsidRPr="00A61D1E">
              <w:rPr>
                <w:rFonts w:eastAsia="Calibri"/>
                <w:lang w:eastAsia="en-US"/>
              </w:rPr>
              <w:t>-</w:t>
            </w:r>
          </w:p>
        </w:tc>
        <w:tc>
          <w:tcPr>
            <w:tcW w:w="961" w:type="pct"/>
            <w:shd w:val="clear" w:color="auto" w:fill="auto"/>
            <w:tcMar>
              <w:top w:w="57" w:type="dxa"/>
              <w:bottom w:w="57" w:type="dxa"/>
            </w:tcMar>
          </w:tcPr>
          <w:p w14:paraId="42275480" w14:textId="77777777" w:rsidR="00D6100A" w:rsidRPr="00A61D1E" w:rsidRDefault="00D6100A" w:rsidP="00571529">
            <w:pPr>
              <w:spacing w:line="260" w:lineRule="atLeast"/>
              <w:rPr>
                <w:rFonts w:eastAsia="Calibri"/>
                <w:lang w:eastAsia="en-US"/>
              </w:rPr>
            </w:pPr>
            <w:r w:rsidRPr="00A61D1E">
              <w:rPr>
                <w:rFonts w:eastAsia="Calibri"/>
                <w:lang w:eastAsia="en-US"/>
              </w:rPr>
              <w:t>0</w:t>
            </w:r>
            <w:r w:rsidR="000E37DE">
              <w:rPr>
                <w:rFonts w:eastAsia="Calibri"/>
                <w:lang w:eastAsia="en-US"/>
              </w:rPr>
              <w:t>.</w:t>
            </w:r>
            <w:r w:rsidRPr="00A61D1E">
              <w:rPr>
                <w:rFonts w:eastAsia="Calibri"/>
                <w:lang w:eastAsia="en-US"/>
              </w:rPr>
              <w:t>000</w:t>
            </w:r>
            <w:r w:rsidR="000E37DE">
              <w:rPr>
                <w:rFonts w:eastAsia="Calibri"/>
                <w:lang w:eastAsia="en-US"/>
              </w:rPr>
              <w:t>486</w:t>
            </w:r>
            <w:r w:rsidRPr="00A61D1E">
              <w:rPr>
                <w:rFonts w:eastAsia="Calibri"/>
                <w:lang w:eastAsia="en-US"/>
              </w:rPr>
              <w:t xml:space="preserve"> </w:t>
            </w:r>
          </w:p>
        </w:tc>
      </w:tr>
      <w:tr w:rsidR="00D6100A" w:rsidRPr="00A952BF" w14:paraId="29CB20A9" w14:textId="77777777" w:rsidTr="00571529">
        <w:trPr>
          <w:cantSplit/>
          <w:tblHeader/>
        </w:trPr>
        <w:tc>
          <w:tcPr>
            <w:tcW w:w="627" w:type="pct"/>
            <w:shd w:val="clear" w:color="auto" w:fill="auto"/>
          </w:tcPr>
          <w:p w14:paraId="5BCC230B" w14:textId="77777777" w:rsidR="00D6100A" w:rsidRPr="003570D2" w:rsidRDefault="00D6100A" w:rsidP="00571529">
            <w:pPr>
              <w:spacing w:line="260" w:lineRule="atLeast"/>
              <w:rPr>
                <w:rFonts w:eastAsia="Calibri"/>
                <w:lang w:eastAsia="en-US"/>
              </w:rPr>
            </w:pPr>
            <w:bookmarkStart w:id="1553" w:name="_Hlk72391786"/>
            <w:r w:rsidRPr="003570D2">
              <w:rPr>
                <w:rFonts w:eastAsia="Calibri"/>
                <w:lang w:eastAsia="en-US"/>
              </w:rPr>
              <w:t>Scenario 4</w:t>
            </w:r>
          </w:p>
        </w:tc>
        <w:tc>
          <w:tcPr>
            <w:tcW w:w="612" w:type="pct"/>
          </w:tcPr>
          <w:p w14:paraId="41695435" w14:textId="77777777" w:rsidR="00D6100A" w:rsidRPr="003570D2" w:rsidRDefault="00D6100A" w:rsidP="00571529">
            <w:pPr>
              <w:spacing w:line="260" w:lineRule="atLeast"/>
              <w:rPr>
                <w:rFonts w:eastAsia="Calibri"/>
                <w:lang w:eastAsia="en-US"/>
              </w:rPr>
            </w:pPr>
            <w:r w:rsidRPr="003570D2">
              <w:rPr>
                <w:rFonts w:eastAsia="Calibri"/>
                <w:lang w:eastAsia="en-US"/>
              </w:rPr>
              <w:t>1/no PPE</w:t>
            </w:r>
          </w:p>
        </w:tc>
        <w:tc>
          <w:tcPr>
            <w:tcW w:w="1098" w:type="pct"/>
          </w:tcPr>
          <w:p w14:paraId="00D04EB9" w14:textId="77777777" w:rsidR="00D6100A" w:rsidRPr="003570D2" w:rsidRDefault="00D6100A" w:rsidP="00571529">
            <w:pPr>
              <w:spacing w:line="260" w:lineRule="atLeast"/>
              <w:rPr>
                <w:rFonts w:eastAsia="Calibri"/>
                <w:lang w:eastAsia="en-US"/>
              </w:rPr>
            </w:pPr>
            <w:r w:rsidRPr="003570D2">
              <w:rPr>
                <w:rFonts w:eastAsia="Calibri"/>
                <w:lang w:eastAsia="en-US"/>
              </w:rPr>
              <w:t>-</w:t>
            </w:r>
          </w:p>
        </w:tc>
        <w:tc>
          <w:tcPr>
            <w:tcW w:w="966" w:type="pct"/>
            <w:shd w:val="clear" w:color="auto" w:fill="auto"/>
            <w:tcMar>
              <w:top w:w="57" w:type="dxa"/>
              <w:bottom w:w="57" w:type="dxa"/>
            </w:tcMar>
          </w:tcPr>
          <w:p w14:paraId="5268BE09" w14:textId="77777777" w:rsidR="00D6100A" w:rsidRPr="003570D2" w:rsidRDefault="00D6100A" w:rsidP="00571529">
            <w:pPr>
              <w:spacing w:line="260" w:lineRule="atLeast"/>
              <w:rPr>
                <w:rFonts w:eastAsia="Calibri"/>
                <w:lang w:eastAsia="en-US"/>
              </w:rPr>
            </w:pPr>
            <w:r w:rsidRPr="003570D2">
              <w:rPr>
                <w:rFonts w:eastAsia="Calibri"/>
                <w:lang w:eastAsia="en-US"/>
              </w:rPr>
              <w:t>0.00019</w:t>
            </w:r>
          </w:p>
        </w:tc>
        <w:tc>
          <w:tcPr>
            <w:tcW w:w="736" w:type="pct"/>
          </w:tcPr>
          <w:p w14:paraId="174F4D45" w14:textId="77777777" w:rsidR="00D6100A" w:rsidRPr="003570D2" w:rsidRDefault="00D6100A" w:rsidP="00571529">
            <w:pPr>
              <w:spacing w:line="260" w:lineRule="atLeast"/>
              <w:rPr>
                <w:rFonts w:eastAsia="Calibri"/>
                <w:lang w:eastAsia="en-US"/>
              </w:rPr>
            </w:pPr>
            <w:r>
              <w:rPr>
                <w:rFonts w:eastAsia="Calibri"/>
                <w:lang w:eastAsia="en-US"/>
              </w:rPr>
              <w:t>-</w:t>
            </w:r>
          </w:p>
        </w:tc>
        <w:tc>
          <w:tcPr>
            <w:tcW w:w="961" w:type="pct"/>
            <w:shd w:val="clear" w:color="auto" w:fill="auto"/>
            <w:tcMar>
              <w:top w:w="57" w:type="dxa"/>
              <w:bottom w:w="57" w:type="dxa"/>
            </w:tcMar>
          </w:tcPr>
          <w:p w14:paraId="58540185" w14:textId="77777777" w:rsidR="00D6100A" w:rsidRPr="003570D2" w:rsidRDefault="00D6100A" w:rsidP="00571529">
            <w:pPr>
              <w:spacing w:line="260" w:lineRule="atLeast"/>
              <w:rPr>
                <w:rFonts w:eastAsia="Calibri"/>
                <w:lang w:eastAsia="en-US"/>
              </w:rPr>
            </w:pPr>
            <w:r w:rsidRPr="003570D2">
              <w:rPr>
                <w:rFonts w:eastAsia="Calibri"/>
                <w:lang w:eastAsia="en-US"/>
              </w:rPr>
              <w:t xml:space="preserve">0.00019 </w:t>
            </w:r>
          </w:p>
        </w:tc>
      </w:tr>
      <w:bookmarkEnd w:id="1553"/>
    </w:tbl>
    <w:p w14:paraId="70B0C8F6" w14:textId="77777777" w:rsidR="00D6100A" w:rsidRPr="00A952BF" w:rsidRDefault="00D6100A" w:rsidP="00675E64">
      <w:pPr>
        <w:spacing w:after="0" w:line="260" w:lineRule="atLeast"/>
        <w:rPr>
          <w:rFonts w:eastAsia="Calibri"/>
          <w:b/>
          <w:bCs/>
          <w:highlight w:val="cyan"/>
          <w:lang w:eastAsia="en-US"/>
        </w:rPr>
      </w:pPr>
    </w:p>
    <w:p w14:paraId="491A6FD7" w14:textId="77777777" w:rsidR="00D6100A" w:rsidRPr="00A952BF" w:rsidRDefault="00D6100A" w:rsidP="00675E64">
      <w:pPr>
        <w:spacing w:after="0" w:line="260" w:lineRule="atLeast"/>
        <w:rPr>
          <w:rFonts w:eastAsia="Calibri"/>
          <w:b/>
          <w:bCs/>
          <w:highlight w:val="cyan"/>
          <w:lang w:eastAsia="en-US"/>
        </w:rPr>
      </w:pPr>
    </w:p>
    <w:p w14:paraId="1641694B" w14:textId="570B7B90" w:rsidR="00D6100A" w:rsidRPr="00A952BF" w:rsidRDefault="00D6100A" w:rsidP="00D6100A">
      <w:pPr>
        <w:spacing w:after="120" w:line="260" w:lineRule="atLeast"/>
        <w:rPr>
          <w:rFonts w:eastAsia="Calibri"/>
          <w:b/>
          <w:bCs/>
          <w:lang w:eastAsia="en-US"/>
        </w:rPr>
      </w:pPr>
      <w:r w:rsidRPr="00A952BF">
        <w:rPr>
          <w:rFonts w:eastAsia="Calibri"/>
          <w:b/>
          <w:bCs/>
          <w:lang w:eastAsia="en-US"/>
        </w:rPr>
        <w:t xml:space="preserve">Further information and considerations on </w:t>
      </w:r>
      <w:r w:rsidR="00406526">
        <w:rPr>
          <w:rFonts w:eastAsia="Calibri"/>
          <w:b/>
          <w:bCs/>
          <w:lang w:eastAsia="en-US"/>
        </w:rPr>
        <w:t>S</w:t>
      </w:r>
      <w:r w:rsidRPr="00A952BF">
        <w:rPr>
          <w:rFonts w:eastAsia="Calibri"/>
          <w:b/>
          <w:bCs/>
          <w:lang w:eastAsia="en-US"/>
        </w:rPr>
        <w:t>cenarios</w:t>
      </w:r>
      <w:r>
        <w:rPr>
          <w:rFonts w:eastAsia="Calibri"/>
          <w:b/>
          <w:bCs/>
          <w:lang w:eastAsia="en-US"/>
        </w:rPr>
        <w:t xml:space="preserve"> 1 and 2</w:t>
      </w:r>
    </w:p>
    <w:p w14:paraId="66712215" w14:textId="6476C2E1" w:rsidR="00D6100A" w:rsidRPr="008A403C" w:rsidRDefault="00D6100A" w:rsidP="009A164F">
      <w:pPr>
        <w:spacing w:after="120" w:line="260" w:lineRule="atLeast"/>
        <w:jc w:val="both"/>
        <w:rPr>
          <w:rFonts w:eastAsia="Calibri"/>
          <w:lang w:eastAsia="en-US"/>
        </w:rPr>
      </w:pPr>
      <w:r w:rsidRPr="008A403C">
        <w:rPr>
          <w:rFonts w:eastAsia="Calibri"/>
          <w:lang w:eastAsia="en-US"/>
        </w:rPr>
        <w:t xml:space="preserve">Mirmex GR is formulated with acetic acid </w:t>
      </w:r>
      <w:r w:rsidRPr="008A403C">
        <w:t>(CAS</w:t>
      </w:r>
      <w:r w:rsidRPr="008A403C">
        <w:rPr>
          <w:lang w:val="en-US"/>
        </w:rPr>
        <w:t xml:space="preserve"> No.</w:t>
      </w:r>
      <w:r w:rsidRPr="008A403C">
        <w:t xml:space="preserve"> 64-19-7)</w:t>
      </w:r>
      <w:r w:rsidRPr="008A403C">
        <w:rPr>
          <w:rFonts w:eastAsia="Calibri"/>
          <w:lang w:eastAsia="en-US"/>
        </w:rPr>
        <w:t xml:space="preserve">, which is used as pH adjuster in the early steps of manufacturing process (for additional information about manufacturing process, please see the </w:t>
      </w:r>
      <w:r w:rsidR="00675E64">
        <w:rPr>
          <w:rFonts w:eastAsia="Calibri"/>
          <w:lang w:eastAsia="en-US"/>
        </w:rPr>
        <w:t>C</w:t>
      </w:r>
      <w:r w:rsidRPr="008A403C">
        <w:rPr>
          <w:rFonts w:eastAsia="Calibri"/>
          <w:lang w:eastAsia="en-US"/>
        </w:rPr>
        <w:t xml:space="preserve">onfidential </w:t>
      </w:r>
      <w:r w:rsidR="00675E64">
        <w:rPr>
          <w:rFonts w:eastAsia="Calibri"/>
          <w:lang w:eastAsia="en-US"/>
        </w:rPr>
        <w:t>A</w:t>
      </w:r>
      <w:r w:rsidRPr="008A403C">
        <w:rPr>
          <w:rFonts w:eastAsia="Calibri"/>
          <w:lang w:eastAsia="en-US"/>
        </w:rPr>
        <w:t>nnex). The low concentration and function of acetic acid and the manufacturing method as a whole, make a possible user’s inhalation exposure highly difficult. Furthermore, the manufacturing process leads by its nature to a significant and relevant evaporation of acetic acid from the final product.</w:t>
      </w:r>
    </w:p>
    <w:p w14:paraId="1D35768B" w14:textId="77777777" w:rsidR="00D6100A" w:rsidRDefault="00D6100A" w:rsidP="00342373">
      <w:pPr>
        <w:spacing w:after="120" w:line="260" w:lineRule="atLeast"/>
        <w:jc w:val="both"/>
        <w:rPr>
          <w:rFonts w:eastAsia="Calibri"/>
          <w:lang w:eastAsia="en-US"/>
        </w:rPr>
      </w:pPr>
      <w:r w:rsidRPr="008A403C">
        <w:rPr>
          <w:rFonts w:eastAsia="Calibri"/>
          <w:lang w:eastAsia="en-US"/>
        </w:rPr>
        <w:t>However, as acetic acid has a European Union-agreed IOELV (</w:t>
      </w:r>
      <w:r w:rsidRPr="008A403C">
        <w:t>25 mg/m</w:t>
      </w:r>
      <w:r w:rsidRPr="008A403C">
        <w:rPr>
          <w:vertAlign w:val="superscript"/>
        </w:rPr>
        <w:t>3</w:t>
      </w:r>
      <w:r w:rsidRPr="008A403C">
        <w:t>)</w:t>
      </w:r>
      <w:r w:rsidRPr="008A403C">
        <w:rPr>
          <w:rFonts w:eastAsia="Calibri"/>
          <w:lang w:eastAsia="en-US"/>
        </w:rPr>
        <w:t xml:space="preserve">, a quantitative inhalation risk assessment for the professional operator against the IOELV has been conducted. Therefore, for scenarios 1 and 2, the inhalation exposure of professional users to acetic acid has been calculated. </w:t>
      </w:r>
    </w:p>
    <w:p w14:paraId="27117017" w14:textId="6436720B" w:rsidR="00D6100A" w:rsidRDefault="00D6100A" w:rsidP="00675E64">
      <w:pPr>
        <w:spacing w:after="0" w:line="260" w:lineRule="atLeast"/>
        <w:jc w:val="both"/>
        <w:rPr>
          <w:rFonts w:eastAsia="Calibri"/>
          <w:lang w:eastAsia="en-US"/>
        </w:rPr>
      </w:pPr>
      <w:r>
        <w:rPr>
          <w:rFonts w:eastAsia="Calibri"/>
          <w:lang w:eastAsia="en-US"/>
        </w:rPr>
        <w:t>T</w:t>
      </w:r>
      <w:r w:rsidRPr="008A403C">
        <w:rPr>
          <w:rFonts w:eastAsia="Calibri"/>
          <w:lang w:eastAsia="en-US"/>
        </w:rPr>
        <w:t xml:space="preserve">he parameters used for the </w:t>
      </w:r>
      <w:r>
        <w:rPr>
          <w:rFonts w:eastAsia="Calibri"/>
          <w:lang w:eastAsia="en-US"/>
        </w:rPr>
        <w:t>i</w:t>
      </w:r>
      <w:r w:rsidRPr="008A403C">
        <w:rPr>
          <w:rFonts w:eastAsia="Calibri"/>
          <w:lang w:eastAsia="en-US"/>
        </w:rPr>
        <w:t xml:space="preserve">nhalation exposure of </w:t>
      </w:r>
      <w:r w:rsidR="001946E6" w:rsidRPr="001946E6">
        <w:rPr>
          <w:rFonts w:eastAsia="Calibri"/>
          <w:lang w:eastAsia="en-US"/>
        </w:rPr>
        <w:t xml:space="preserve">trained </w:t>
      </w:r>
      <w:r w:rsidRPr="008A403C">
        <w:rPr>
          <w:rFonts w:eastAsia="Calibri"/>
          <w:lang w:eastAsia="en-US"/>
        </w:rPr>
        <w:t xml:space="preserve">professional users to acetic acid during the  application </w:t>
      </w:r>
      <w:r>
        <w:rPr>
          <w:rFonts w:eastAsia="Calibri"/>
          <w:lang w:eastAsia="en-US"/>
        </w:rPr>
        <w:t xml:space="preserve">(Scenario 1) and loading (Scenario 2) </w:t>
      </w:r>
      <w:r w:rsidRPr="008A403C">
        <w:rPr>
          <w:rFonts w:eastAsia="Calibri"/>
          <w:lang w:eastAsia="en-US"/>
        </w:rPr>
        <w:t>of MIRMEX GR are summarised below, while the calculations are presented in the Annex 3.2 of this document.</w:t>
      </w:r>
    </w:p>
    <w:p w14:paraId="6305E1AB" w14:textId="77777777" w:rsidR="00D6100A" w:rsidRDefault="00D6100A" w:rsidP="00675E64">
      <w:pPr>
        <w:spacing w:after="0" w:line="260" w:lineRule="atLeast"/>
        <w:jc w:val="both"/>
        <w:rPr>
          <w:rFonts w:eastAsia="Calibri"/>
          <w:lang w:eastAsia="en-US"/>
        </w:rPr>
      </w:pPr>
    </w:p>
    <w:p w14:paraId="73AF499D" w14:textId="77777777" w:rsidR="00D6100A" w:rsidRPr="00A952BF" w:rsidRDefault="00D6100A" w:rsidP="00675E64">
      <w:pPr>
        <w:spacing w:after="0" w:line="260" w:lineRule="atLeast"/>
        <w:rPr>
          <w:rFonts w:eastAsia="Calibri"/>
          <w:b/>
          <w:bCs/>
          <w:lang w:eastAsia="en-US"/>
        </w:rPr>
      </w:pPr>
    </w:p>
    <w:p w14:paraId="26A80CD7" w14:textId="77777777" w:rsidR="00D6100A" w:rsidRPr="00642BDF" w:rsidRDefault="00D6100A" w:rsidP="00D6100A">
      <w:pPr>
        <w:spacing w:after="120"/>
        <w:rPr>
          <w:rFonts w:eastAsia="Calibri"/>
          <w:b/>
          <w:bCs/>
          <w:i/>
          <w:u w:val="single"/>
          <w:lang w:eastAsia="en-US"/>
        </w:rPr>
      </w:pPr>
      <w:r w:rsidRPr="00642BDF">
        <w:rPr>
          <w:rFonts w:eastAsia="Calibri"/>
          <w:b/>
          <w:bCs/>
          <w:i/>
          <w:u w:val="single"/>
          <w:lang w:eastAsia="en-US"/>
        </w:rPr>
        <w:t>Scenario 1</w:t>
      </w:r>
    </w:p>
    <w:tbl>
      <w:tblPr>
        <w:tblW w:w="4963"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549"/>
        <w:gridCol w:w="2835"/>
        <w:gridCol w:w="4168"/>
      </w:tblGrid>
      <w:tr w:rsidR="00D6100A" w:rsidRPr="00642BDF" w14:paraId="058860C5" w14:textId="77777777" w:rsidTr="00571529">
        <w:trPr>
          <w:tblHeader/>
        </w:trPr>
        <w:tc>
          <w:tcPr>
            <w:tcW w:w="5000" w:type="pct"/>
            <w:gridSpan w:val="3"/>
            <w:shd w:val="clear" w:color="auto" w:fill="FFFFCC"/>
            <w:tcMar>
              <w:top w:w="57" w:type="dxa"/>
              <w:bottom w:w="57" w:type="dxa"/>
            </w:tcMar>
          </w:tcPr>
          <w:p w14:paraId="180150E0" w14:textId="2B07AE64" w:rsidR="00D6100A" w:rsidRPr="00642BDF" w:rsidRDefault="00D6100A" w:rsidP="00571529">
            <w:pPr>
              <w:spacing w:line="260" w:lineRule="atLeast"/>
              <w:jc w:val="both"/>
              <w:rPr>
                <w:rFonts w:eastAsia="Calibri"/>
                <w:b/>
                <w:bCs/>
                <w:lang w:eastAsia="en-US"/>
              </w:rPr>
            </w:pPr>
            <w:r w:rsidRPr="00642BDF">
              <w:rPr>
                <w:rFonts w:eastAsia="Calibri"/>
                <w:b/>
                <w:bCs/>
                <w:lang w:eastAsia="en-US"/>
              </w:rPr>
              <w:t>Scenario 1: Inhalation exposure</w:t>
            </w:r>
            <w:r>
              <w:rPr>
                <w:rFonts w:eastAsia="Calibri"/>
                <w:b/>
                <w:bCs/>
                <w:lang w:eastAsia="en-US"/>
              </w:rPr>
              <w:t xml:space="preserve"> of </w:t>
            </w:r>
            <w:r w:rsidR="008D0E3E">
              <w:rPr>
                <w:rFonts w:eastAsia="Calibri"/>
                <w:b/>
                <w:bCs/>
                <w:lang w:eastAsia="en-US"/>
              </w:rPr>
              <w:t xml:space="preserve">trained </w:t>
            </w:r>
            <w:r>
              <w:rPr>
                <w:rFonts w:eastAsia="Calibri"/>
                <w:b/>
                <w:bCs/>
                <w:lang w:eastAsia="en-US"/>
              </w:rPr>
              <w:t>professional users</w:t>
            </w:r>
            <w:r w:rsidRPr="00642BDF">
              <w:rPr>
                <w:rFonts w:eastAsia="Calibri"/>
                <w:b/>
                <w:bCs/>
                <w:lang w:eastAsia="en-US"/>
              </w:rPr>
              <w:t xml:space="preserve"> to acetic acid</w:t>
            </w:r>
            <w:r>
              <w:rPr>
                <w:rFonts w:eastAsia="Calibri"/>
                <w:b/>
                <w:bCs/>
                <w:lang w:eastAsia="en-US"/>
              </w:rPr>
              <w:t xml:space="preserve"> during the  application of MIRMEX GR</w:t>
            </w:r>
          </w:p>
        </w:tc>
      </w:tr>
      <w:tr w:rsidR="00D6100A" w:rsidRPr="00642BDF" w14:paraId="14EB0E59" w14:textId="77777777" w:rsidTr="00CF58D3">
        <w:trPr>
          <w:tblHeader/>
        </w:trPr>
        <w:tc>
          <w:tcPr>
            <w:tcW w:w="1334" w:type="pct"/>
            <w:shd w:val="clear" w:color="auto" w:fill="auto"/>
            <w:tcMar>
              <w:top w:w="57" w:type="dxa"/>
              <w:bottom w:w="57" w:type="dxa"/>
            </w:tcMar>
          </w:tcPr>
          <w:p w14:paraId="5BF50C4E" w14:textId="77777777" w:rsidR="00D6100A" w:rsidRPr="00642BDF" w:rsidRDefault="00D6100A" w:rsidP="00571529">
            <w:pPr>
              <w:spacing w:line="260" w:lineRule="atLeast"/>
              <w:rPr>
                <w:rFonts w:eastAsia="Calibri"/>
                <w:b/>
                <w:bCs/>
                <w:lang w:eastAsia="en-US"/>
              </w:rPr>
            </w:pPr>
            <w:r w:rsidRPr="00642BDF">
              <w:rPr>
                <w:rFonts w:eastAsia="Calibri"/>
                <w:b/>
                <w:bCs/>
                <w:lang w:eastAsia="en-US"/>
              </w:rPr>
              <w:t>Parameters</w:t>
            </w:r>
          </w:p>
        </w:tc>
        <w:tc>
          <w:tcPr>
            <w:tcW w:w="1484" w:type="pct"/>
            <w:shd w:val="clear" w:color="auto" w:fill="auto"/>
            <w:tcMar>
              <w:top w:w="57" w:type="dxa"/>
              <w:bottom w:w="57" w:type="dxa"/>
            </w:tcMar>
          </w:tcPr>
          <w:p w14:paraId="62E5E2A7" w14:textId="77777777" w:rsidR="00D6100A" w:rsidRPr="00642BDF" w:rsidRDefault="00D6100A" w:rsidP="00571529">
            <w:pPr>
              <w:spacing w:line="260" w:lineRule="atLeast"/>
              <w:rPr>
                <w:rFonts w:eastAsia="Calibri"/>
                <w:b/>
                <w:bCs/>
                <w:lang w:eastAsia="en-US"/>
              </w:rPr>
            </w:pPr>
            <w:r w:rsidRPr="00642BDF">
              <w:rPr>
                <w:rFonts w:eastAsia="Calibri"/>
                <w:b/>
                <w:bCs/>
                <w:lang w:eastAsia="en-US"/>
              </w:rPr>
              <w:t>Value</w:t>
            </w:r>
          </w:p>
        </w:tc>
        <w:tc>
          <w:tcPr>
            <w:tcW w:w="2182" w:type="pct"/>
            <w:shd w:val="clear" w:color="auto" w:fill="auto"/>
            <w:tcMar>
              <w:top w:w="57" w:type="dxa"/>
              <w:bottom w:w="57" w:type="dxa"/>
            </w:tcMar>
          </w:tcPr>
          <w:p w14:paraId="28350419" w14:textId="77777777" w:rsidR="00D6100A" w:rsidRPr="00642BDF" w:rsidRDefault="00D6100A" w:rsidP="00571529">
            <w:pPr>
              <w:spacing w:line="260" w:lineRule="atLeast"/>
              <w:rPr>
                <w:rFonts w:eastAsia="Calibri"/>
                <w:b/>
                <w:bCs/>
                <w:lang w:eastAsia="en-US"/>
              </w:rPr>
            </w:pPr>
            <w:r>
              <w:rPr>
                <w:rFonts w:eastAsia="Calibri"/>
                <w:b/>
                <w:bCs/>
                <w:lang w:eastAsia="en-US"/>
              </w:rPr>
              <w:t>Comments</w:t>
            </w:r>
          </w:p>
        </w:tc>
      </w:tr>
      <w:tr w:rsidR="00503EAC" w:rsidRPr="00642BDF" w14:paraId="77DCCB61" w14:textId="77777777" w:rsidTr="00CF58D3">
        <w:trPr>
          <w:tblHeader/>
        </w:trPr>
        <w:tc>
          <w:tcPr>
            <w:tcW w:w="1334" w:type="pct"/>
            <w:tcMar>
              <w:top w:w="57" w:type="dxa"/>
              <w:bottom w:w="57" w:type="dxa"/>
            </w:tcMar>
          </w:tcPr>
          <w:p w14:paraId="189228F4" w14:textId="4C60E758" w:rsidR="00503EAC" w:rsidRPr="00D17EE5" w:rsidRDefault="00503EAC" w:rsidP="00503EAC">
            <w:pPr>
              <w:spacing w:line="260" w:lineRule="atLeast"/>
              <w:rPr>
                <w:rFonts w:eastAsia="Calibri"/>
                <w:lang w:eastAsia="en-US"/>
              </w:rPr>
            </w:pPr>
            <w:r>
              <w:t>Exposed group</w:t>
            </w:r>
          </w:p>
        </w:tc>
        <w:tc>
          <w:tcPr>
            <w:tcW w:w="1484" w:type="pct"/>
            <w:shd w:val="clear" w:color="auto" w:fill="auto"/>
            <w:tcMar>
              <w:top w:w="57" w:type="dxa"/>
              <w:bottom w:w="57" w:type="dxa"/>
            </w:tcMar>
          </w:tcPr>
          <w:p w14:paraId="3A39CA18" w14:textId="3C97FE53" w:rsidR="00503EAC" w:rsidRPr="00D17EE5" w:rsidRDefault="00503EAC" w:rsidP="00503EAC">
            <w:pPr>
              <w:spacing w:line="260" w:lineRule="atLeast"/>
              <w:rPr>
                <w:rFonts w:eastAsia="Calibri"/>
                <w:lang w:eastAsia="en-US"/>
              </w:rPr>
            </w:pPr>
            <w:r>
              <w:t>Trained professional users</w:t>
            </w:r>
          </w:p>
        </w:tc>
        <w:tc>
          <w:tcPr>
            <w:tcW w:w="2182" w:type="pct"/>
            <w:shd w:val="clear" w:color="auto" w:fill="auto"/>
            <w:tcMar>
              <w:top w:w="57" w:type="dxa"/>
              <w:bottom w:w="57" w:type="dxa"/>
            </w:tcMar>
          </w:tcPr>
          <w:p w14:paraId="560AD010" w14:textId="63C6EA52" w:rsidR="00503EAC" w:rsidRPr="00D17EE5" w:rsidRDefault="00503EAC" w:rsidP="00503EAC">
            <w:pPr>
              <w:spacing w:line="260" w:lineRule="atLeast"/>
              <w:jc w:val="both"/>
              <w:rPr>
                <w:rFonts w:eastAsia="Calibri"/>
                <w:lang w:eastAsia="en-US"/>
              </w:rPr>
            </w:pPr>
            <w:r>
              <w:rPr>
                <w:rFonts w:eastAsia="Calibri"/>
                <w:lang w:eastAsia="en-US"/>
              </w:rPr>
              <w:t>-</w:t>
            </w:r>
          </w:p>
        </w:tc>
      </w:tr>
      <w:tr w:rsidR="00503EAC" w:rsidRPr="00642BDF" w14:paraId="23BBB4EC" w14:textId="77777777" w:rsidTr="00CF58D3">
        <w:trPr>
          <w:tblHeader/>
        </w:trPr>
        <w:tc>
          <w:tcPr>
            <w:tcW w:w="1334" w:type="pct"/>
            <w:tcMar>
              <w:top w:w="57" w:type="dxa"/>
              <w:bottom w:w="57" w:type="dxa"/>
            </w:tcMar>
          </w:tcPr>
          <w:p w14:paraId="4B50BCBE" w14:textId="2E048A73" w:rsidR="00503EAC" w:rsidRPr="00D17EE5" w:rsidRDefault="00503EAC" w:rsidP="00503EAC">
            <w:pPr>
              <w:spacing w:line="260" w:lineRule="atLeast"/>
              <w:rPr>
                <w:rFonts w:eastAsia="Calibri"/>
                <w:lang w:eastAsia="en-US"/>
              </w:rPr>
            </w:pPr>
            <w:r>
              <w:t>Scenario</w:t>
            </w:r>
          </w:p>
        </w:tc>
        <w:tc>
          <w:tcPr>
            <w:tcW w:w="1484" w:type="pct"/>
            <w:shd w:val="clear" w:color="auto" w:fill="auto"/>
            <w:tcMar>
              <w:top w:w="57" w:type="dxa"/>
              <w:bottom w:w="57" w:type="dxa"/>
            </w:tcMar>
          </w:tcPr>
          <w:p w14:paraId="73659438" w14:textId="7F2A072B" w:rsidR="00503EAC" w:rsidRPr="00D17EE5" w:rsidRDefault="00725A6D" w:rsidP="00503EAC">
            <w:pPr>
              <w:spacing w:line="260" w:lineRule="atLeast"/>
              <w:rPr>
                <w:rFonts w:eastAsia="Calibri"/>
                <w:lang w:eastAsia="en-US"/>
              </w:rPr>
            </w:pPr>
            <w:r>
              <w:t>Application</w:t>
            </w:r>
          </w:p>
        </w:tc>
        <w:tc>
          <w:tcPr>
            <w:tcW w:w="2182" w:type="pct"/>
            <w:shd w:val="clear" w:color="auto" w:fill="auto"/>
            <w:tcMar>
              <w:top w:w="57" w:type="dxa"/>
              <w:bottom w:w="57" w:type="dxa"/>
            </w:tcMar>
          </w:tcPr>
          <w:p w14:paraId="1AF42853" w14:textId="61184A0B" w:rsidR="00503EAC" w:rsidRPr="00D17EE5" w:rsidRDefault="00503EAC" w:rsidP="00503EAC">
            <w:pPr>
              <w:spacing w:line="260" w:lineRule="atLeast"/>
              <w:jc w:val="both"/>
              <w:rPr>
                <w:rFonts w:eastAsia="Calibri"/>
                <w:lang w:eastAsia="en-US"/>
              </w:rPr>
            </w:pPr>
            <w:r>
              <w:rPr>
                <w:rFonts w:eastAsia="Calibri"/>
                <w:lang w:eastAsia="en-US"/>
              </w:rPr>
              <w:t>-</w:t>
            </w:r>
          </w:p>
        </w:tc>
      </w:tr>
      <w:tr w:rsidR="00503EAC" w:rsidRPr="00642BDF" w14:paraId="242760AD" w14:textId="77777777" w:rsidTr="00CF58D3">
        <w:trPr>
          <w:tblHeader/>
        </w:trPr>
        <w:tc>
          <w:tcPr>
            <w:tcW w:w="1334" w:type="pct"/>
            <w:tcMar>
              <w:top w:w="57" w:type="dxa"/>
              <w:bottom w:w="57" w:type="dxa"/>
            </w:tcMar>
          </w:tcPr>
          <w:p w14:paraId="52914EF3" w14:textId="74566C7A" w:rsidR="00503EAC" w:rsidRDefault="00503EAC" w:rsidP="00503EAC">
            <w:pPr>
              <w:spacing w:line="260" w:lineRule="atLeast"/>
            </w:pPr>
            <w:r>
              <w:t>Application rate</w:t>
            </w:r>
          </w:p>
        </w:tc>
        <w:tc>
          <w:tcPr>
            <w:tcW w:w="1484" w:type="pct"/>
            <w:shd w:val="clear" w:color="auto" w:fill="auto"/>
            <w:tcMar>
              <w:top w:w="57" w:type="dxa"/>
              <w:bottom w:w="57" w:type="dxa"/>
            </w:tcMar>
          </w:tcPr>
          <w:p w14:paraId="2B8E91BA" w14:textId="328C77F0" w:rsidR="00503EAC" w:rsidRDefault="00503EAC" w:rsidP="00503EAC">
            <w:pPr>
              <w:spacing w:line="260" w:lineRule="atLeast"/>
            </w:pPr>
            <w:r>
              <w:t xml:space="preserve">8 </w:t>
            </w:r>
            <w:r w:rsidRPr="002825FB">
              <w:t>g/m</w:t>
            </w:r>
            <w:r w:rsidRPr="002825FB">
              <w:rPr>
                <w:vertAlign w:val="superscript"/>
              </w:rPr>
              <w:t>2</w:t>
            </w:r>
          </w:p>
        </w:tc>
        <w:tc>
          <w:tcPr>
            <w:tcW w:w="2182" w:type="pct"/>
            <w:shd w:val="clear" w:color="auto" w:fill="auto"/>
            <w:tcMar>
              <w:top w:w="57" w:type="dxa"/>
              <w:bottom w:w="57" w:type="dxa"/>
            </w:tcMar>
          </w:tcPr>
          <w:p w14:paraId="1779510F" w14:textId="51E1F027" w:rsidR="00503EAC" w:rsidRPr="00D17EE5" w:rsidRDefault="00503EAC" w:rsidP="00503EAC">
            <w:pPr>
              <w:spacing w:line="260" w:lineRule="atLeast"/>
              <w:jc w:val="both"/>
              <w:rPr>
                <w:rFonts w:eastAsia="Calibri"/>
                <w:lang w:eastAsia="en-US"/>
              </w:rPr>
            </w:pPr>
            <w:r w:rsidRPr="00255FDD">
              <w:t>Product label claim.</w:t>
            </w:r>
          </w:p>
        </w:tc>
      </w:tr>
      <w:tr w:rsidR="00503EAC" w:rsidRPr="00642BDF" w14:paraId="59DAD7E1" w14:textId="77777777" w:rsidTr="00CF58D3">
        <w:trPr>
          <w:tblHeader/>
        </w:trPr>
        <w:tc>
          <w:tcPr>
            <w:tcW w:w="1334" w:type="pct"/>
            <w:tcMar>
              <w:top w:w="57" w:type="dxa"/>
              <w:bottom w:w="57" w:type="dxa"/>
            </w:tcMar>
          </w:tcPr>
          <w:p w14:paraId="2141F1BD" w14:textId="7300AC45" w:rsidR="00503EAC" w:rsidRPr="00D17EE5" w:rsidRDefault="00503EAC" w:rsidP="00503EAC">
            <w:pPr>
              <w:spacing w:line="260" w:lineRule="atLeast"/>
              <w:rPr>
                <w:rFonts w:eastAsia="Calibri"/>
                <w:lang w:eastAsia="en-US"/>
              </w:rPr>
            </w:pPr>
            <w:r w:rsidRPr="00D17EE5">
              <w:rPr>
                <w:rFonts w:eastAsia="Calibri"/>
                <w:lang w:eastAsia="en-US"/>
              </w:rPr>
              <w:t>Concentration of acetic acid</w:t>
            </w:r>
          </w:p>
        </w:tc>
        <w:tc>
          <w:tcPr>
            <w:tcW w:w="1484" w:type="pct"/>
            <w:shd w:val="clear" w:color="auto" w:fill="auto"/>
            <w:tcMar>
              <w:top w:w="57" w:type="dxa"/>
              <w:bottom w:w="57" w:type="dxa"/>
            </w:tcMar>
          </w:tcPr>
          <w:p w14:paraId="79E394EE" w14:textId="7BDDD60A" w:rsidR="00503EAC" w:rsidRPr="00D17EE5" w:rsidRDefault="00503EAC" w:rsidP="00503EAC">
            <w:pPr>
              <w:spacing w:line="260" w:lineRule="atLeast"/>
              <w:rPr>
                <w:rFonts w:eastAsia="Calibri"/>
                <w:lang w:eastAsia="en-US"/>
              </w:rPr>
            </w:pPr>
            <w:r w:rsidRPr="00D17EE5">
              <w:rPr>
                <w:rFonts w:eastAsia="Calibri"/>
                <w:lang w:eastAsia="en-US"/>
              </w:rPr>
              <w:t>0.012%</w:t>
            </w:r>
          </w:p>
        </w:tc>
        <w:tc>
          <w:tcPr>
            <w:tcW w:w="2182" w:type="pct"/>
            <w:shd w:val="clear" w:color="auto" w:fill="auto"/>
            <w:tcMar>
              <w:top w:w="57" w:type="dxa"/>
              <w:bottom w:w="57" w:type="dxa"/>
            </w:tcMar>
          </w:tcPr>
          <w:p w14:paraId="2AD57449" w14:textId="08692AF5" w:rsidR="00503EAC" w:rsidRDefault="00503EAC" w:rsidP="00503EAC">
            <w:pPr>
              <w:spacing w:line="260" w:lineRule="atLeast"/>
              <w:jc w:val="both"/>
              <w:rPr>
                <w:rFonts w:eastAsia="Calibri"/>
                <w:lang w:eastAsia="en-US"/>
              </w:rPr>
            </w:pPr>
            <w:r>
              <w:rPr>
                <w:rFonts w:eastAsia="Calibri"/>
                <w:lang w:eastAsia="en-US"/>
              </w:rPr>
              <w:t>Concentration of acetic acid in the biocidal product.</w:t>
            </w:r>
          </w:p>
        </w:tc>
      </w:tr>
      <w:tr w:rsidR="00503EAC" w:rsidRPr="00642BDF" w14:paraId="37FF5CC4" w14:textId="77777777" w:rsidTr="00CF58D3">
        <w:trPr>
          <w:tblHeader/>
        </w:trPr>
        <w:tc>
          <w:tcPr>
            <w:tcW w:w="1334" w:type="pct"/>
            <w:tcMar>
              <w:top w:w="57" w:type="dxa"/>
              <w:bottom w:w="57" w:type="dxa"/>
            </w:tcMar>
          </w:tcPr>
          <w:p w14:paraId="6C7332B6" w14:textId="77777777" w:rsidR="00503EAC" w:rsidRPr="00D17EE5" w:rsidRDefault="00503EAC" w:rsidP="00503EAC">
            <w:pPr>
              <w:spacing w:line="260" w:lineRule="atLeast"/>
              <w:rPr>
                <w:rFonts w:eastAsia="Calibri"/>
                <w:lang w:eastAsia="en-US"/>
              </w:rPr>
            </w:pPr>
            <w:r w:rsidRPr="00D17EE5">
              <w:rPr>
                <w:rFonts w:eastAsia="Calibri"/>
                <w:lang w:eastAsia="en-US"/>
              </w:rPr>
              <w:lastRenderedPageBreak/>
              <w:t>Body weight of adult</w:t>
            </w:r>
          </w:p>
        </w:tc>
        <w:tc>
          <w:tcPr>
            <w:tcW w:w="1484" w:type="pct"/>
            <w:shd w:val="clear" w:color="auto" w:fill="auto"/>
            <w:tcMar>
              <w:top w:w="57" w:type="dxa"/>
              <w:bottom w:w="57" w:type="dxa"/>
            </w:tcMar>
          </w:tcPr>
          <w:p w14:paraId="1A6D4E4E" w14:textId="77777777" w:rsidR="00503EAC" w:rsidRPr="00D17EE5" w:rsidRDefault="00503EAC" w:rsidP="00503EAC">
            <w:pPr>
              <w:spacing w:line="260" w:lineRule="atLeast"/>
              <w:rPr>
                <w:rFonts w:eastAsia="Calibri"/>
                <w:lang w:eastAsia="en-US"/>
              </w:rPr>
            </w:pPr>
            <w:smartTag w:uri="urn:schemas-microsoft-com:office:smarttags" w:element="metricconverter">
              <w:smartTagPr>
                <w:attr w:name="ProductID" w:val="60 kg"/>
              </w:smartTagPr>
              <w:r w:rsidRPr="00D17EE5">
                <w:rPr>
                  <w:rFonts w:eastAsia="Calibri"/>
                  <w:lang w:eastAsia="en-US"/>
                </w:rPr>
                <w:t>60 kg</w:t>
              </w:r>
            </w:smartTag>
          </w:p>
        </w:tc>
        <w:tc>
          <w:tcPr>
            <w:tcW w:w="2182" w:type="pct"/>
            <w:shd w:val="clear" w:color="auto" w:fill="auto"/>
            <w:tcMar>
              <w:top w:w="57" w:type="dxa"/>
              <w:bottom w:w="57" w:type="dxa"/>
            </w:tcMar>
          </w:tcPr>
          <w:p w14:paraId="6E61C63F" w14:textId="77777777" w:rsidR="00503EAC" w:rsidRPr="00642BDF" w:rsidRDefault="00503EAC" w:rsidP="00503EAC">
            <w:pPr>
              <w:spacing w:line="260" w:lineRule="atLeast"/>
              <w:jc w:val="both"/>
              <w:rPr>
                <w:rFonts w:eastAsia="Calibri"/>
                <w:b/>
                <w:bCs/>
                <w:lang w:eastAsia="en-US"/>
              </w:rPr>
            </w:pPr>
            <w:r>
              <w:t>HEEG Opinion “Default human factor values for use in exposure assessments for biocidal products”.</w:t>
            </w:r>
          </w:p>
        </w:tc>
      </w:tr>
      <w:tr w:rsidR="00503EAC" w:rsidRPr="00A952BF" w14:paraId="5FF91D09" w14:textId="77777777" w:rsidTr="00CF58D3">
        <w:trPr>
          <w:tblHeader/>
        </w:trPr>
        <w:tc>
          <w:tcPr>
            <w:tcW w:w="1334" w:type="pct"/>
            <w:tcMar>
              <w:top w:w="57" w:type="dxa"/>
              <w:bottom w:w="57" w:type="dxa"/>
            </w:tcMar>
          </w:tcPr>
          <w:p w14:paraId="5A96AB09" w14:textId="77777777" w:rsidR="00503EAC" w:rsidRPr="00D17EE5" w:rsidRDefault="00503EAC" w:rsidP="00503EAC">
            <w:pPr>
              <w:spacing w:line="260" w:lineRule="atLeast"/>
              <w:rPr>
                <w:rFonts w:eastAsia="Calibri"/>
                <w:highlight w:val="cyan"/>
                <w:lang w:eastAsia="en-US"/>
              </w:rPr>
            </w:pPr>
            <w:r w:rsidRPr="00D17EE5">
              <w:rPr>
                <w:rFonts w:eastAsia="Calibri"/>
                <w:lang w:eastAsia="en-US"/>
              </w:rPr>
              <w:t>Inhalation rate of adult</w:t>
            </w:r>
          </w:p>
        </w:tc>
        <w:tc>
          <w:tcPr>
            <w:tcW w:w="1484" w:type="pct"/>
            <w:shd w:val="clear" w:color="auto" w:fill="auto"/>
            <w:tcMar>
              <w:top w:w="57" w:type="dxa"/>
              <w:bottom w:w="57" w:type="dxa"/>
            </w:tcMar>
          </w:tcPr>
          <w:p w14:paraId="612C5E52" w14:textId="77777777" w:rsidR="00503EAC" w:rsidRPr="00D17EE5" w:rsidRDefault="00503EAC" w:rsidP="00503EAC">
            <w:pPr>
              <w:spacing w:line="260" w:lineRule="atLeast"/>
              <w:rPr>
                <w:rFonts w:eastAsia="Calibri"/>
                <w:lang w:eastAsia="en-US"/>
              </w:rPr>
            </w:pPr>
            <w:r w:rsidRPr="00D17EE5">
              <w:rPr>
                <w:rFonts w:eastAsia="Calibri"/>
                <w:lang w:eastAsia="en-US"/>
              </w:rPr>
              <w:t>1.25 m</w:t>
            </w:r>
            <w:r w:rsidRPr="00D17EE5">
              <w:rPr>
                <w:rFonts w:eastAsia="Calibri"/>
                <w:vertAlign w:val="superscript"/>
                <w:lang w:eastAsia="en-US"/>
              </w:rPr>
              <w:t>3</w:t>
            </w:r>
            <w:r w:rsidRPr="00D17EE5">
              <w:rPr>
                <w:rFonts w:eastAsia="Calibri"/>
                <w:lang w:eastAsia="en-US"/>
              </w:rPr>
              <w:t>/h</w:t>
            </w:r>
          </w:p>
        </w:tc>
        <w:tc>
          <w:tcPr>
            <w:tcW w:w="2182" w:type="pct"/>
            <w:shd w:val="clear" w:color="auto" w:fill="auto"/>
            <w:tcMar>
              <w:top w:w="57" w:type="dxa"/>
              <w:bottom w:w="57" w:type="dxa"/>
            </w:tcMar>
          </w:tcPr>
          <w:p w14:paraId="7E2B58C3" w14:textId="77777777" w:rsidR="00503EAC" w:rsidRPr="00642BDF" w:rsidRDefault="00503EAC" w:rsidP="00503EAC">
            <w:pPr>
              <w:spacing w:line="260" w:lineRule="atLeast"/>
              <w:jc w:val="both"/>
              <w:rPr>
                <w:rFonts w:eastAsia="Calibri"/>
                <w:b/>
                <w:bCs/>
                <w:lang w:eastAsia="en-US"/>
              </w:rPr>
            </w:pPr>
            <w:r>
              <w:t>HEEG Opinion “Default human factor values for use in exposure assessments for biocidal products”.</w:t>
            </w:r>
          </w:p>
        </w:tc>
      </w:tr>
      <w:tr w:rsidR="00503EAC" w:rsidRPr="00A952BF" w14:paraId="02A5E5FA" w14:textId="77777777" w:rsidTr="00CF58D3">
        <w:trPr>
          <w:tblHeader/>
        </w:trPr>
        <w:tc>
          <w:tcPr>
            <w:tcW w:w="1334" w:type="pct"/>
            <w:tcMar>
              <w:top w:w="57" w:type="dxa"/>
              <w:bottom w:w="57" w:type="dxa"/>
            </w:tcMar>
          </w:tcPr>
          <w:p w14:paraId="72DBC732" w14:textId="0EE5A1C8" w:rsidR="00503EAC" w:rsidRPr="00D17EE5" w:rsidRDefault="00503EAC" w:rsidP="00503EAC">
            <w:pPr>
              <w:spacing w:line="260" w:lineRule="atLeast"/>
              <w:rPr>
                <w:rFonts w:eastAsia="Calibri"/>
                <w:highlight w:val="cyan"/>
                <w:lang w:eastAsia="en-US"/>
              </w:rPr>
            </w:pPr>
            <w:r>
              <w:t>Penetration to skin</w:t>
            </w:r>
          </w:p>
        </w:tc>
        <w:tc>
          <w:tcPr>
            <w:tcW w:w="1484" w:type="pct"/>
            <w:shd w:val="clear" w:color="auto" w:fill="auto"/>
            <w:tcMar>
              <w:top w:w="57" w:type="dxa"/>
              <w:bottom w:w="57" w:type="dxa"/>
            </w:tcMar>
          </w:tcPr>
          <w:p w14:paraId="7475BCB3" w14:textId="2811F139" w:rsidR="00503EAC" w:rsidRPr="00D17EE5" w:rsidRDefault="00503EAC" w:rsidP="00503EAC">
            <w:pPr>
              <w:spacing w:line="260" w:lineRule="atLeast"/>
              <w:rPr>
                <w:rFonts w:eastAsia="Calibri"/>
                <w:lang w:eastAsia="en-US"/>
              </w:rPr>
            </w:pPr>
            <w:r>
              <w:t>no PPE: 100%</w:t>
            </w:r>
          </w:p>
        </w:tc>
        <w:tc>
          <w:tcPr>
            <w:tcW w:w="2182" w:type="pct"/>
            <w:shd w:val="clear" w:color="auto" w:fill="auto"/>
            <w:tcMar>
              <w:top w:w="57" w:type="dxa"/>
              <w:bottom w:w="57" w:type="dxa"/>
            </w:tcMar>
          </w:tcPr>
          <w:p w14:paraId="63D522D3" w14:textId="7BE8CE1A" w:rsidR="00503EAC" w:rsidRPr="00642BDF" w:rsidRDefault="00503EAC" w:rsidP="00503EAC">
            <w:pPr>
              <w:spacing w:line="260" w:lineRule="atLeast"/>
              <w:jc w:val="both"/>
              <w:rPr>
                <w:rFonts w:eastAsia="Calibri"/>
                <w:b/>
                <w:bCs/>
                <w:lang w:eastAsia="en-US"/>
              </w:rPr>
            </w:pPr>
            <w:r>
              <w:t>As a worst case, it was assumed that the professional user wears no personal protective equipment during application of the biocidal product MIRMEX GR.</w:t>
            </w:r>
          </w:p>
        </w:tc>
      </w:tr>
      <w:tr w:rsidR="00503EAC" w:rsidRPr="00A952BF" w14:paraId="1EF30DCE" w14:textId="77777777" w:rsidTr="00CF58D3">
        <w:trPr>
          <w:tblHeader/>
        </w:trPr>
        <w:tc>
          <w:tcPr>
            <w:tcW w:w="1334" w:type="pct"/>
            <w:tcMar>
              <w:top w:w="57" w:type="dxa"/>
              <w:bottom w:w="57" w:type="dxa"/>
            </w:tcMar>
          </w:tcPr>
          <w:p w14:paraId="31745BD2" w14:textId="77777777" w:rsidR="00503EAC" w:rsidRPr="00D17EE5" w:rsidRDefault="00503EAC" w:rsidP="00503EAC">
            <w:pPr>
              <w:spacing w:line="260" w:lineRule="atLeast"/>
              <w:rPr>
                <w:rFonts w:eastAsia="Calibri"/>
                <w:highlight w:val="cyan"/>
                <w:lang w:eastAsia="en-US"/>
              </w:rPr>
            </w:pPr>
            <w:r>
              <w:rPr>
                <w:rFonts w:eastAsia="Calibri"/>
                <w:lang w:eastAsia="en-US"/>
              </w:rPr>
              <w:t>Indicative i</w:t>
            </w:r>
            <w:r w:rsidRPr="00D17EE5">
              <w:rPr>
                <w:rFonts w:eastAsia="Calibri"/>
                <w:lang w:eastAsia="en-US"/>
              </w:rPr>
              <w:t>nhalation exposure</w:t>
            </w:r>
          </w:p>
        </w:tc>
        <w:tc>
          <w:tcPr>
            <w:tcW w:w="1484" w:type="pct"/>
            <w:shd w:val="clear" w:color="auto" w:fill="auto"/>
            <w:tcMar>
              <w:top w:w="57" w:type="dxa"/>
              <w:bottom w:w="57" w:type="dxa"/>
            </w:tcMar>
          </w:tcPr>
          <w:p w14:paraId="57F36361" w14:textId="77777777" w:rsidR="00503EAC" w:rsidRPr="00D17EE5" w:rsidRDefault="00503EAC" w:rsidP="00503EAC">
            <w:pPr>
              <w:spacing w:line="260" w:lineRule="atLeast"/>
              <w:rPr>
                <w:rFonts w:eastAsia="Calibri"/>
                <w:lang w:eastAsia="en-US"/>
              </w:rPr>
            </w:pPr>
            <w:r w:rsidRPr="00D17EE5">
              <w:rPr>
                <w:rFonts w:eastAsia="Calibri"/>
                <w:lang w:eastAsia="en-US"/>
              </w:rPr>
              <w:t>2.47 mg/m</w:t>
            </w:r>
            <w:r w:rsidRPr="00D17EE5">
              <w:rPr>
                <w:rFonts w:eastAsia="Calibri"/>
                <w:vertAlign w:val="superscript"/>
                <w:lang w:eastAsia="en-US"/>
              </w:rPr>
              <w:t>3</w:t>
            </w:r>
          </w:p>
        </w:tc>
        <w:tc>
          <w:tcPr>
            <w:tcW w:w="2182" w:type="pct"/>
            <w:shd w:val="clear" w:color="auto" w:fill="auto"/>
            <w:tcMar>
              <w:top w:w="57" w:type="dxa"/>
              <w:bottom w:w="57" w:type="dxa"/>
            </w:tcMar>
          </w:tcPr>
          <w:p w14:paraId="2F3853C9" w14:textId="77777777" w:rsidR="00503EAC" w:rsidRPr="00642BDF" w:rsidRDefault="00503EAC" w:rsidP="00503EAC">
            <w:pPr>
              <w:spacing w:line="260" w:lineRule="atLeast"/>
              <w:jc w:val="both"/>
              <w:rPr>
                <w:rFonts w:eastAsia="Calibri"/>
                <w:b/>
                <w:bCs/>
                <w:lang w:eastAsia="en-US"/>
              </w:rPr>
            </w:pPr>
            <w:r>
              <w:t>Default value according to Recommendation no. 6 of the BPC Ad hoc Working Group on Human Exposure.</w:t>
            </w:r>
          </w:p>
        </w:tc>
      </w:tr>
      <w:tr w:rsidR="00503EAC" w:rsidRPr="00A952BF" w14:paraId="02B81562" w14:textId="77777777" w:rsidTr="00CF58D3">
        <w:trPr>
          <w:tblHeader/>
        </w:trPr>
        <w:tc>
          <w:tcPr>
            <w:tcW w:w="1334" w:type="pct"/>
            <w:tcMar>
              <w:top w:w="57" w:type="dxa"/>
              <w:bottom w:w="57" w:type="dxa"/>
            </w:tcMar>
          </w:tcPr>
          <w:p w14:paraId="6D654BC2" w14:textId="77777777" w:rsidR="00503EAC" w:rsidRDefault="00503EAC" w:rsidP="00503EAC">
            <w:pPr>
              <w:spacing w:line="260" w:lineRule="atLeast"/>
              <w:rPr>
                <w:rFonts w:eastAsia="Calibri"/>
                <w:lang w:eastAsia="en-US"/>
              </w:rPr>
            </w:pPr>
            <w:r>
              <w:t>Inhalation absorption</w:t>
            </w:r>
          </w:p>
        </w:tc>
        <w:tc>
          <w:tcPr>
            <w:tcW w:w="1484" w:type="pct"/>
            <w:shd w:val="clear" w:color="auto" w:fill="auto"/>
            <w:tcMar>
              <w:top w:w="57" w:type="dxa"/>
              <w:bottom w:w="57" w:type="dxa"/>
            </w:tcMar>
          </w:tcPr>
          <w:p w14:paraId="62184CF5" w14:textId="77777777" w:rsidR="00503EAC" w:rsidRPr="00D17EE5" w:rsidRDefault="00503EAC" w:rsidP="00503EAC">
            <w:pPr>
              <w:spacing w:line="260" w:lineRule="atLeast"/>
              <w:rPr>
                <w:rFonts w:eastAsia="Calibri"/>
                <w:lang w:eastAsia="en-US"/>
              </w:rPr>
            </w:pPr>
            <w:r>
              <w:t xml:space="preserve">100% </w:t>
            </w:r>
          </w:p>
        </w:tc>
        <w:tc>
          <w:tcPr>
            <w:tcW w:w="2182" w:type="pct"/>
            <w:shd w:val="clear" w:color="auto" w:fill="auto"/>
            <w:tcMar>
              <w:top w:w="57" w:type="dxa"/>
              <w:bottom w:w="57" w:type="dxa"/>
            </w:tcMar>
          </w:tcPr>
          <w:p w14:paraId="594D3A07" w14:textId="77777777" w:rsidR="00503EAC" w:rsidRPr="00642BDF" w:rsidRDefault="00503EAC" w:rsidP="00503EAC">
            <w:pPr>
              <w:spacing w:line="260" w:lineRule="atLeast"/>
              <w:jc w:val="both"/>
              <w:rPr>
                <w:rFonts w:eastAsia="Calibri"/>
                <w:b/>
                <w:bCs/>
                <w:lang w:eastAsia="en-US"/>
              </w:rPr>
            </w:pPr>
            <w:r>
              <w:t>Worst-case assumption.</w:t>
            </w:r>
          </w:p>
        </w:tc>
      </w:tr>
      <w:tr w:rsidR="00503EAC" w:rsidRPr="00A952BF" w14:paraId="535070AC" w14:textId="77777777" w:rsidTr="00CF58D3">
        <w:trPr>
          <w:tblHeader/>
        </w:trPr>
        <w:tc>
          <w:tcPr>
            <w:tcW w:w="1334" w:type="pct"/>
            <w:tcMar>
              <w:top w:w="57" w:type="dxa"/>
              <w:bottom w:w="57" w:type="dxa"/>
            </w:tcMar>
          </w:tcPr>
          <w:p w14:paraId="6B190739" w14:textId="77777777" w:rsidR="00503EAC" w:rsidRPr="00D17EE5" w:rsidRDefault="00503EAC" w:rsidP="00503EAC">
            <w:pPr>
              <w:spacing w:line="260" w:lineRule="atLeast"/>
              <w:rPr>
                <w:rFonts w:eastAsia="Calibri"/>
                <w:highlight w:val="cyan"/>
                <w:lang w:eastAsia="en-US"/>
              </w:rPr>
            </w:pPr>
            <w:r w:rsidRPr="00D17EE5">
              <w:rPr>
                <w:rFonts w:eastAsia="Calibri"/>
                <w:lang w:eastAsia="en-US"/>
              </w:rPr>
              <w:t>Application duration</w:t>
            </w:r>
          </w:p>
        </w:tc>
        <w:tc>
          <w:tcPr>
            <w:tcW w:w="1484" w:type="pct"/>
            <w:shd w:val="clear" w:color="auto" w:fill="auto"/>
            <w:tcMar>
              <w:top w:w="57" w:type="dxa"/>
              <w:bottom w:w="57" w:type="dxa"/>
            </w:tcMar>
          </w:tcPr>
          <w:p w14:paraId="3A36FF82" w14:textId="77777777" w:rsidR="00503EAC" w:rsidRPr="00D17EE5" w:rsidRDefault="00503EAC" w:rsidP="00503EAC">
            <w:pPr>
              <w:spacing w:line="260" w:lineRule="atLeast"/>
              <w:rPr>
                <w:rFonts w:eastAsia="Calibri"/>
                <w:lang w:eastAsia="en-US"/>
              </w:rPr>
            </w:pPr>
            <w:r w:rsidRPr="00D17EE5">
              <w:rPr>
                <w:rFonts w:eastAsia="Calibri"/>
                <w:lang w:eastAsia="en-US"/>
              </w:rPr>
              <w:t>60 min</w:t>
            </w:r>
          </w:p>
        </w:tc>
        <w:tc>
          <w:tcPr>
            <w:tcW w:w="2182" w:type="pct"/>
            <w:shd w:val="clear" w:color="auto" w:fill="auto"/>
            <w:tcMar>
              <w:top w:w="57" w:type="dxa"/>
              <w:bottom w:w="57" w:type="dxa"/>
            </w:tcMar>
          </w:tcPr>
          <w:p w14:paraId="6AF4FB0F" w14:textId="77777777" w:rsidR="00503EAC" w:rsidRPr="00D17EE5" w:rsidRDefault="00503EAC" w:rsidP="00503EAC">
            <w:pPr>
              <w:autoSpaceDE w:val="0"/>
              <w:spacing w:line="260" w:lineRule="atLeast"/>
              <w:jc w:val="both"/>
            </w:pPr>
            <w:r>
              <w:t>The application duration default value for spreading/scattering a granule formulation is 60 min, according to Recommendation no. 6 of the BPC Ad hoc Working Group on Human Exposure.</w:t>
            </w:r>
          </w:p>
        </w:tc>
      </w:tr>
    </w:tbl>
    <w:p w14:paraId="4FFF6AFF" w14:textId="77777777" w:rsidR="00D6100A" w:rsidRDefault="00D6100A" w:rsidP="009A164F">
      <w:pPr>
        <w:spacing w:after="0" w:line="0" w:lineRule="atLeast"/>
        <w:jc w:val="both"/>
        <w:rPr>
          <w:rFonts w:eastAsia="Calibri"/>
          <w:b/>
          <w:bCs/>
          <w:iCs/>
          <w:sz w:val="16"/>
          <w:highlight w:val="cyan"/>
          <w:lang w:eastAsia="en-US"/>
        </w:rPr>
      </w:pPr>
    </w:p>
    <w:p w14:paraId="14B8A3CA" w14:textId="77777777" w:rsidR="00D6100A" w:rsidRPr="00A952BF" w:rsidRDefault="00D6100A" w:rsidP="009A164F">
      <w:pPr>
        <w:spacing w:after="0" w:line="0" w:lineRule="atLeast"/>
        <w:jc w:val="both"/>
        <w:rPr>
          <w:rFonts w:eastAsia="Calibri"/>
          <w:b/>
          <w:bCs/>
          <w:iCs/>
          <w:sz w:val="16"/>
          <w:highlight w:val="cyan"/>
          <w:lang w:eastAsia="en-US"/>
        </w:rPr>
      </w:pPr>
    </w:p>
    <w:p w14:paraId="0A70261F" w14:textId="77777777" w:rsidR="00D6100A" w:rsidRPr="0077737F" w:rsidRDefault="00D6100A" w:rsidP="00D6100A">
      <w:pPr>
        <w:spacing w:after="120"/>
        <w:rPr>
          <w:rFonts w:eastAsia="Calibri"/>
          <w:b/>
          <w:bCs/>
          <w:i/>
          <w:u w:val="single"/>
          <w:lang w:eastAsia="en-US"/>
        </w:rPr>
      </w:pPr>
      <w:r w:rsidRPr="0077737F">
        <w:rPr>
          <w:rFonts w:eastAsia="Calibri"/>
          <w:b/>
          <w:bCs/>
          <w:i/>
          <w:u w:val="single"/>
          <w:lang w:eastAsia="en-US"/>
        </w:rPr>
        <w:t>Scenario 2</w:t>
      </w:r>
    </w:p>
    <w:tbl>
      <w:tblPr>
        <w:tblW w:w="4963"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549"/>
        <w:gridCol w:w="2835"/>
        <w:gridCol w:w="4168"/>
      </w:tblGrid>
      <w:tr w:rsidR="00D6100A" w:rsidRPr="00642BDF" w14:paraId="5CA1C6D2" w14:textId="77777777" w:rsidTr="00571529">
        <w:trPr>
          <w:trHeight w:val="576"/>
          <w:tblHeader/>
        </w:trPr>
        <w:tc>
          <w:tcPr>
            <w:tcW w:w="5000" w:type="pct"/>
            <w:gridSpan w:val="3"/>
            <w:shd w:val="clear" w:color="auto" w:fill="FFFFCC"/>
            <w:tcMar>
              <w:top w:w="57" w:type="dxa"/>
              <w:bottom w:w="57" w:type="dxa"/>
            </w:tcMar>
          </w:tcPr>
          <w:p w14:paraId="0B732D69" w14:textId="6C6572F1" w:rsidR="00D6100A" w:rsidRPr="00642BDF" w:rsidRDefault="00D6100A" w:rsidP="00571529">
            <w:pPr>
              <w:spacing w:line="260" w:lineRule="atLeast"/>
              <w:jc w:val="both"/>
              <w:rPr>
                <w:rFonts w:eastAsia="Calibri"/>
                <w:b/>
                <w:bCs/>
                <w:lang w:eastAsia="en-US"/>
              </w:rPr>
            </w:pPr>
            <w:r w:rsidRPr="00642BDF">
              <w:rPr>
                <w:rFonts w:eastAsia="Calibri"/>
                <w:b/>
                <w:bCs/>
                <w:lang w:eastAsia="en-US"/>
              </w:rPr>
              <w:t xml:space="preserve">Scenario </w:t>
            </w:r>
            <w:r>
              <w:rPr>
                <w:rFonts w:eastAsia="Calibri"/>
                <w:b/>
                <w:bCs/>
                <w:lang w:eastAsia="en-US"/>
              </w:rPr>
              <w:t>2</w:t>
            </w:r>
            <w:r w:rsidRPr="00642BDF">
              <w:rPr>
                <w:rFonts w:eastAsia="Calibri"/>
                <w:b/>
                <w:bCs/>
                <w:lang w:eastAsia="en-US"/>
              </w:rPr>
              <w:t>: Inhalation exposure</w:t>
            </w:r>
            <w:r>
              <w:rPr>
                <w:rFonts w:eastAsia="Calibri"/>
                <w:b/>
                <w:bCs/>
                <w:lang w:eastAsia="en-US"/>
              </w:rPr>
              <w:t xml:space="preserve"> of </w:t>
            </w:r>
            <w:r w:rsidR="005B5019">
              <w:rPr>
                <w:rFonts w:eastAsia="Calibri"/>
                <w:b/>
                <w:bCs/>
                <w:lang w:eastAsia="en-US"/>
              </w:rPr>
              <w:t xml:space="preserve">trained </w:t>
            </w:r>
            <w:r>
              <w:rPr>
                <w:rFonts w:eastAsia="Calibri"/>
                <w:b/>
                <w:bCs/>
                <w:lang w:eastAsia="en-US"/>
              </w:rPr>
              <w:t>professional users</w:t>
            </w:r>
            <w:r w:rsidRPr="00642BDF">
              <w:rPr>
                <w:rFonts w:eastAsia="Calibri"/>
                <w:b/>
                <w:bCs/>
                <w:lang w:eastAsia="en-US"/>
              </w:rPr>
              <w:t xml:space="preserve"> to acetic acid</w:t>
            </w:r>
            <w:r>
              <w:rPr>
                <w:rFonts w:eastAsia="Calibri"/>
                <w:b/>
                <w:bCs/>
                <w:lang w:eastAsia="en-US"/>
              </w:rPr>
              <w:t xml:space="preserve"> during loading </w:t>
            </w:r>
            <w:r w:rsidRPr="005B6494">
              <w:rPr>
                <w:rFonts w:eastAsia="Calibri"/>
                <w:b/>
                <w:bCs/>
                <w:lang w:eastAsia="en-US"/>
              </w:rPr>
              <w:t>of the granules into smaller application containers</w:t>
            </w:r>
          </w:p>
        </w:tc>
      </w:tr>
      <w:tr w:rsidR="004531A0" w:rsidRPr="00642BDF" w14:paraId="74FF8756" w14:textId="77777777" w:rsidTr="004531A0">
        <w:trPr>
          <w:trHeight w:val="432"/>
          <w:tblHeader/>
        </w:trPr>
        <w:tc>
          <w:tcPr>
            <w:tcW w:w="5000" w:type="pct"/>
            <w:gridSpan w:val="3"/>
            <w:shd w:val="clear" w:color="auto" w:fill="auto"/>
            <w:tcMar>
              <w:top w:w="57" w:type="dxa"/>
              <w:bottom w:w="57" w:type="dxa"/>
            </w:tcMar>
          </w:tcPr>
          <w:p w14:paraId="4555508A" w14:textId="77777777" w:rsidR="004531A0" w:rsidRPr="00642BDF" w:rsidRDefault="004531A0" w:rsidP="00571529">
            <w:pPr>
              <w:spacing w:line="260" w:lineRule="atLeast"/>
              <w:jc w:val="both"/>
              <w:rPr>
                <w:rFonts w:eastAsia="Calibri"/>
                <w:b/>
                <w:bCs/>
                <w:lang w:eastAsia="en-US"/>
              </w:rPr>
            </w:pPr>
            <w:r w:rsidRPr="00A87CFE">
              <w:rPr>
                <w:rFonts w:eastAsia="Calibri"/>
                <w:bCs/>
              </w:rPr>
              <w:t>Model</w:t>
            </w:r>
            <w:r>
              <w:rPr>
                <w:rFonts w:eastAsia="Calibri"/>
                <w:bCs/>
              </w:rPr>
              <w:t xml:space="preserve">: </w:t>
            </w:r>
            <w:r w:rsidRPr="00A87CFE">
              <w:rPr>
                <w:rFonts w:eastAsia="Calibri"/>
              </w:rPr>
              <w:t>Mixing and loading model 5</w:t>
            </w:r>
            <w:r>
              <w:rPr>
                <w:rFonts w:eastAsia="Calibri"/>
              </w:rPr>
              <w:t xml:space="preserve"> ”</w:t>
            </w:r>
            <w:r w:rsidRPr="00B92131">
              <w:rPr>
                <w:rFonts w:eastAsia="Calibri"/>
              </w:rPr>
              <w:t>Professional pouring formulation from a container into a fixed receiving vessel</w:t>
            </w:r>
            <w:r>
              <w:rPr>
                <w:rFonts w:eastAsia="Calibri"/>
              </w:rPr>
              <w:t xml:space="preserve">” </w:t>
            </w:r>
            <w:r w:rsidRPr="00A87CFE">
              <w:rPr>
                <w:rFonts w:eastAsia="Calibri"/>
              </w:rPr>
              <w:t xml:space="preserve">(TNsG </w:t>
            </w:r>
            <w:r w:rsidRPr="00A87CFE">
              <w:rPr>
                <w:rFonts w:eastAsia="Calibri"/>
                <w:color w:val="000000"/>
                <w:lang w:eastAsia="en-GB"/>
              </w:rPr>
              <w:t>part 2, p 137</w:t>
            </w:r>
            <w:r w:rsidRPr="00A87CFE">
              <w:rPr>
                <w:rFonts w:eastAsia="Calibri"/>
              </w:rPr>
              <w:t>).</w:t>
            </w:r>
          </w:p>
        </w:tc>
      </w:tr>
      <w:tr w:rsidR="00D6100A" w:rsidRPr="00642BDF" w14:paraId="0F49CC12" w14:textId="77777777" w:rsidTr="00D753C6">
        <w:trPr>
          <w:trHeight w:val="288"/>
          <w:tblHeader/>
        </w:trPr>
        <w:tc>
          <w:tcPr>
            <w:tcW w:w="1334" w:type="pct"/>
            <w:shd w:val="clear" w:color="auto" w:fill="auto"/>
            <w:tcMar>
              <w:top w:w="57" w:type="dxa"/>
              <w:bottom w:w="57" w:type="dxa"/>
            </w:tcMar>
          </w:tcPr>
          <w:p w14:paraId="09F7D9D8" w14:textId="77777777" w:rsidR="00D6100A" w:rsidRPr="00642BDF" w:rsidRDefault="00D6100A" w:rsidP="00571529">
            <w:pPr>
              <w:spacing w:line="260" w:lineRule="atLeast"/>
              <w:rPr>
                <w:rFonts w:eastAsia="Calibri"/>
                <w:b/>
                <w:bCs/>
                <w:lang w:eastAsia="en-US"/>
              </w:rPr>
            </w:pPr>
            <w:r w:rsidRPr="00642BDF">
              <w:rPr>
                <w:rFonts w:eastAsia="Calibri"/>
                <w:b/>
                <w:bCs/>
                <w:lang w:eastAsia="en-US"/>
              </w:rPr>
              <w:t>Parameters</w:t>
            </w:r>
          </w:p>
        </w:tc>
        <w:tc>
          <w:tcPr>
            <w:tcW w:w="1484" w:type="pct"/>
            <w:shd w:val="clear" w:color="auto" w:fill="auto"/>
            <w:tcMar>
              <w:top w:w="57" w:type="dxa"/>
              <w:bottom w:w="57" w:type="dxa"/>
            </w:tcMar>
          </w:tcPr>
          <w:p w14:paraId="046CE0A8" w14:textId="77777777" w:rsidR="00D6100A" w:rsidRPr="00642BDF" w:rsidRDefault="00D6100A" w:rsidP="00571529">
            <w:pPr>
              <w:spacing w:line="260" w:lineRule="atLeast"/>
              <w:rPr>
                <w:rFonts w:eastAsia="Calibri"/>
                <w:b/>
                <w:bCs/>
                <w:lang w:eastAsia="en-US"/>
              </w:rPr>
            </w:pPr>
            <w:r w:rsidRPr="00642BDF">
              <w:rPr>
                <w:rFonts w:eastAsia="Calibri"/>
                <w:b/>
                <w:bCs/>
                <w:lang w:eastAsia="en-US"/>
              </w:rPr>
              <w:t>Value</w:t>
            </w:r>
          </w:p>
        </w:tc>
        <w:tc>
          <w:tcPr>
            <w:tcW w:w="2182" w:type="pct"/>
            <w:shd w:val="clear" w:color="auto" w:fill="auto"/>
            <w:tcMar>
              <w:top w:w="57" w:type="dxa"/>
              <w:bottom w:w="57" w:type="dxa"/>
            </w:tcMar>
          </w:tcPr>
          <w:p w14:paraId="5FF32E73" w14:textId="77777777" w:rsidR="00D6100A" w:rsidRPr="00642BDF" w:rsidRDefault="00D6100A" w:rsidP="00571529">
            <w:pPr>
              <w:spacing w:line="260" w:lineRule="atLeast"/>
              <w:rPr>
                <w:rFonts w:eastAsia="Calibri"/>
                <w:b/>
                <w:bCs/>
                <w:lang w:eastAsia="en-US"/>
              </w:rPr>
            </w:pPr>
            <w:r>
              <w:rPr>
                <w:rFonts w:eastAsia="Calibri"/>
                <w:b/>
                <w:bCs/>
                <w:lang w:eastAsia="en-US"/>
              </w:rPr>
              <w:t>Comments</w:t>
            </w:r>
          </w:p>
        </w:tc>
      </w:tr>
      <w:tr w:rsidR="009B17B1" w:rsidRPr="00642BDF" w14:paraId="070528E8" w14:textId="77777777" w:rsidTr="00D753C6">
        <w:trPr>
          <w:trHeight w:val="288"/>
          <w:tblHeader/>
        </w:trPr>
        <w:tc>
          <w:tcPr>
            <w:tcW w:w="1334" w:type="pct"/>
            <w:tcMar>
              <w:top w:w="57" w:type="dxa"/>
              <w:bottom w:w="57" w:type="dxa"/>
            </w:tcMar>
          </w:tcPr>
          <w:p w14:paraId="1D267D4C" w14:textId="77777777" w:rsidR="009B17B1" w:rsidRPr="00D17EE5" w:rsidRDefault="009B17B1" w:rsidP="009B17B1">
            <w:pPr>
              <w:spacing w:line="260" w:lineRule="atLeast"/>
              <w:rPr>
                <w:rFonts w:eastAsia="Calibri"/>
                <w:lang w:eastAsia="en-US"/>
              </w:rPr>
            </w:pPr>
            <w:r>
              <w:t>Exposed group</w:t>
            </w:r>
          </w:p>
        </w:tc>
        <w:tc>
          <w:tcPr>
            <w:tcW w:w="1484" w:type="pct"/>
            <w:shd w:val="clear" w:color="auto" w:fill="auto"/>
            <w:tcMar>
              <w:top w:w="57" w:type="dxa"/>
              <w:bottom w:w="57" w:type="dxa"/>
            </w:tcMar>
          </w:tcPr>
          <w:p w14:paraId="68A18D45" w14:textId="0227857D" w:rsidR="009B17B1" w:rsidRPr="00D17EE5" w:rsidRDefault="009B17B1" w:rsidP="009B17B1">
            <w:pPr>
              <w:spacing w:line="260" w:lineRule="atLeast"/>
              <w:rPr>
                <w:rFonts w:eastAsia="Calibri"/>
                <w:lang w:eastAsia="en-US"/>
              </w:rPr>
            </w:pPr>
            <w:r>
              <w:t>Trained professional users</w:t>
            </w:r>
          </w:p>
        </w:tc>
        <w:tc>
          <w:tcPr>
            <w:tcW w:w="2182" w:type="pct"/>
            <w:shd w:val="clear" w:color="auto" w:fill="auto"/>
            <w:tcMar>
              <w:top w:w="57" w:type="dxa"/>
              <w:bottom w:w="57" w:type="dxa"/>
            </w:tcMar>
          </w:tcPr>
          <w:p w14:paraId="18B586E8" w14:textId="77777777" w:rsidR="009B17B1" w:rsidRDefault="009B17B1" w:rsidP="009B17B1">
            <w:pPr>
              <w:spacing w:line="260" w:lineRule="atLeast"/>
              <w:jc w:val="both"/>
              <w:rPr>
                <w:rFonts w:eastAsia="Calibri"/>
                <w:lang w:eastAsia="en-US"/>
              </w:rPr>
            </w:pPr>
            <w:r>
              <w:t>-</w:t>
            </w:r>
          </w:p>
        </w:tc>
      </w:tr>
      <w:tr w:rsidR="004531A0" w:rsidRPr="00642BDF" w14:paraId="4D5F6573" w14:textId="77777777" w:rsidTr="00D753C6">
        <w:trPr>
          <w:trHeight w:val="288"/>
          <w:tblHeader/>
        </w:trPr>
        <w:tc>
          <w:tcPr>
            <w:tcW w:w="1334" w:type="pct"/>
            <w:tcMar>
              <w:top w:w="57" w:type="dxa"/>
              <w:bottom w:w="57" w:type="dxa"/>
            </w:tcMar>
          </w:tcPr>
          <w:p w14:paraId="6BFF0FB7" w14:textId="77777777" w:rsidR="004531A0" w:rsidRPr="00D17EE5" w:rsidRDefault="004531A0" w:rsidP="004531A0">
            <w:pPr>
              <w:spacing w:line="260" w:lineRule="atLeast"/>
              <w:rPr>
                <w:rFonts w:eastAsia="Calibri"/>
                <w:lang w:eastAsia="en-US"/>
              </w:rPr>
            </w:pPr>
            <w:r>
              <w:t>Scenario</w:t>
            </w:r>
          </w:p>
        </w:tc>
        <w:tc>
          <w:tcPr>
            <w:tcW w:w="1484" w:type="pct"/>
            <w:shd w:val="clear" w:color="auto" w:fill="auto"/>
            <w:tcMar>
              <w:top w:w="57" w:type="dxa"/>
              <w:bottom w:w="57" w:type="dxa"/>
            </w:tcMar>
          </w:tcPr>
          <w:p w14:paraId="330ACB9A" w14:textId="77777777" w:rsidR="004531A0" w:rsidRPr="00D17EE5" w:rsidRDefault="004531A0" w:rsidP="004531A0">
            <w:pPr>
              <w:spacing w:line="260" w:lineRule="atLeast"/>
              <w:rPr>
                <w:rFonts w:eastAsia="Calibri"/>
                <w:lang w:eastAsia="en-US"/>
              </w:rPr>
            </w:pPr>
            <w:r>
              <w:t>Loading</w:t>
            </w:r>
          </w:p>
        </w:tc>
        <w:tc>
          <w:tcPr>
            <w:tcW w:w="2182" w:type="pct"/>
            <w:shd w:val="clear" w:color="auto" w:fill="auto"/>
            <w:tcMar>
              <w:top w:w="57" w:type="dxa"/>
              <w:bottom w:w="57" w:type="dxa"/>
            </w:tcMar>
          </w:tcPr>
          <w:p w14:paraId="4031B0FB" w14:textId="77777777" w:rsidR="004531A0" w:rsidRDefault="004531A0" w:rsidP="004531A0">
            <w:pPr>
              <w:spacing w:line="260" w:lineRule="atLeast"/>
              <w:jc w:val="both"/>
              <w:rPr>
                <w:rFonts w:eastAsia="Calibri"/>
                <w:lang w:eastAsia="en-US"/>
              </w:rPr>
            </w:pPr>
            <w:r>
              <w:t>-</w:t>
            </w:r>
          </w:p>
        </w:tc>
      </w:tr>
      <w:tr w:rsidR="004531A0" w:rsidRPr="00642BDF" w14:paraId="163929ED" w14:textId="77777777" w:rsidTr="00D753C6">
        <w:trPr>
          <w:trHeight w:val="288"/>
          <w:tblHeader/>
        </w:trPr>
        <w:tc>
          <w:tcPr>
            <w:tcW w:w="1334" w:type="pct"/>
            <w:tcMar>
              <w:top w:w="57" w:type="dxa"/>
              <w:bottom w:w="57" w:type="dxa"/>
            </w:tcMar>
          </w:tcPr>
          <w:p w14:paraId="5FC3C591" w14:textId="77777777" w:rsidR="004531A0" w:rsidRPr="00D17EE5" w:rsidRDefault="004531A0" w:rsidP="004531A0">
            <w:pPr>
              <w:spacing w:line="260" w:lineRule="atLeast"/>
              <w:rPr>
                <w:rFonts w:eastAsia="Calibri"/>
                <w:lang w:eastAsia="en-US"/>
              </w:rPr>
            </w:pPr>
            <w:r>
              <w:t>Application rate</w:t>
            </w:r>
          </w:p>
        </w:tc>
        <w:tc>
          <w:tcPr>
            <w:tcW w:w="1484" w:type="pct"/>
            <w:shd w:val="clear" w:color="auto" w:fill="auto"/>
            <w:tcMar>
              <w:top w:w="57" w:type="dxa"/>
              <w:bottom w:w="57" w:type="dxa"/>
            </w:tcMar>
          </w:tcPr>
          <w:p w14:paraId="747F2EE1" w14:textId="77777777" w:rsidR="004531A0" w:rsidRPr="00D17EE5" w:rsidRDefault="004531A0" w:rsidP="004531A0">
            <w:pPr>
              <w:spacing w:line="260" w:lineRule="atLeast"/>
              <w:rPr>
                <w:rFonts w:eastAsia="Calibri"/>
                <w:lang w:eastAsia="en-US"/>
              </w:rPr>
            </w:pPr>
            <w:r>
              <w:t xml:space="preserve">8 </w:t>
            </w:r>
            <w:r w:rsidRPr="002825FB">
              <w:t>g/m</w:t>
            </w:r>
            <w:r w:rsidRPr="002825FB">
              <w:rPr>
                <w:vertAlign w:val="superscript"/>
              </w:rPr>
              <w:t>2</w:t>
            </w:r>
          </w:p>
        </w:tc>
        <w:tc>
          <w:tcPr>
            <w:tcW w:w="2182" w:type="pct"/>
            <w:shd w:val="clear" w:color="auto" w:fill="auto"/>
            <w:tcMar>
              <w:top w:w="57" w:type="dxa"/>
              <w:bottom w:w="57" w:type="dxa"/>
            </w:tcMar>
          </w:tcPr>
          <w:p w14:paraId="4E365A75" w14:textId="77777777" w:rsidR="004531A0" w:rsidRDefault="004531A0" w:rsidP="004531A0">
            <w:pPr>
              <w:spacing w:line="260" w:lineRule="atLeast"/>
              <w:jc w:val="both"/>
              <w:rPr>
                <w:rFonts w:eastAsia="Calibri"/>
                <w:lang w:eastAsia="en-US"/>
              </w:rPr>
            </w:pPr>
            <w:r w:rsidRPr="00255FDD">
              <w:t>Product label claim.</w:t>
            </w:r>
          </w:p>
        </w:tc>
      </w:tr>
      <w:tr w:rsidR="00D6100A" w:rsidRPr="00642BDF" w14:paraId="280F9CD0" w14:textId="77777777" w:rsidTr="00D753C6">
        <w:trPr>
          <w:trHeight w:val="720"/>
          <w:tblHeader/>
        </w:trPr>
        <w:tc>
          <w:tcPr>
            <w:tcW w:w="1334" w:type="pct"/>
            <w:tcMar>
              <w:top w:w="57" w:type="dxa"/>
              <w:bottom w:w="57" w:type="dxa"/>
            </w:tcMar>
          </w:tcPr>
          <w:p w14:paraId="2A0A2065" w14:textId="77777777" w:rsidR="00D6100A" w:rsidRPr="00D17EE5" w:rsidRDefault="00D6100A" w:rsidP="00571529">
            <w:pPr>
              <w:spacing w:line="260" w:lineRule="atLeast"/>
              <w:rPr>
                <w:rFonts w:eastAsia="Calibri"/>
                <w:lang w:eastAsia="en-US"/>
              </w:rPr>
            </w:pPr>
            <w:r w:rsidRPr="00D17EE5">
              <w:rPr>
                <w:rFonts w:eastAsia="Calibri"/>
                <w:lang w:eastAsia="en-US"/>
              </w:rPr>
              <w:t>Body weight</w:t>
            </w:r>
          </w:p>
        </w:tc>
        <w:tc>
          <w:tcPr>
            <w:tcW w:w="1484" w:type="pct"/>
            <w:shd w:val="clear" w:color="auto" w:fill="auto"/>
            <w:tcMar>
              <w:top w:w="57" w:type="dxa"/>
              <w:bottom w:w="57" w:type="dxa"/>
            </w:tcMar>
          </w:tcPr>
          <w:p w14:paraId="61899E7A" w14:textId="77777777" w:rsidR="00D6100A" w:rsidRPr="00D17EE5" w:rsidRDefault="00D6100A" w:rsidP="00571529">
            <w:pPr>
              <w:spacing w:line="260" w:lineRule="atLeast"/>
              <w:rPr>
                <w:rFonts w:eastAsia="Calibri"/>
                <w:lang w:eastAsia="en-US"/>
              </w:rPr>
            </w:pPr>
            <w:smartTag w:uri="urn:schemas-microsoft-com:office:smarttags" w:element="metricconverter">
              <w:smartTagPr>
                <w:attr w:name="ProductID" w:val="60 kg"/>
              </w:smartTagPr>
              <w:r w:rsidRPr="00D17EE5">
                <w:rPr>
                  <w:rFonts w:eastAsia="Calibri"/>
                  <w:lang w:eastAsia="en-US"/>
                </w:rPr>
                <w:t>60 kg</w:t>
              </w:r>
            </w:smartTag>
          </w:p>
        </w:tc>
        <w:tc>
          <w:tcPr>
            <w:tcW w:w="2182" w:type="pct"/>
            <w:shd w:val="clear" w:color="auto" w:fill="auto"/>
            <w:tcMar>
              <w:top w:w="57" w:type="dxa"/>
              <w:bottom w:w="57" w:type="dxa"/>
            </w:tcMar>
          </w:tcPr>
          <w:p w14:paraId="77919BB6" w14:textId="77777777" w:rsidR="00D6100A" w:rsidRPr="00642BDF" w:rsidRDefault="00D6100A" w:rsidP="00571529">
            <w:pPr>
              <w:spacing w:line="260" w:lineRule="atLeast"/>
              <w:jc w:val="both"/>
              <w:rPr>
                <w:rFonts w:eastAsia="Calibri"/>
                <w:b/>
                <w:bCs/>
                <w:lang w:eastAsia="en-US"/>
              </w:rPr>
            </w:pPr>
            <w:r>
              <w:t>HEEG Opinion “Default human factor values for use in exposure assessments for biocidal products”.</w:t>
            </w:r>
          </w:p>
        </w:tc>
      </w:tr>
      <w:tr w:rsidR="00D753C6" w:rsidRPr="00642BDF" w14:paraId="3787657D" w14:textId="77777777" w:rsidTr="00070627">
        <w:trPr>
          <w:trHeight w:val="432"/>
          <w:tblHeader/>
        </w:trPr>
        <w:tc>
          <w:tcPr>
            <w:tcW w:w="1334" w:type="pct"/>
            <w:tcMar>
              <w:top w:w="57" w:type="dxa"/>
              <w:bottom w:w="57" w:type="dxa"/>
            </w:tcMar>
          </w:tcPr>
          <w:p w14:paraId="79FFAF9A" w14:textId="77777777" w:rsidR="00D753C6" w:rsidRPr="00D17EE5" w:rsidRDefault="00D753C6" w:rsidP="00D753C6">
            <w:pPr>
              <w:spacing w:line="260" w:lineRule="atLeast"/>
              <w:rPr>
                <w:rFonts w:eastAsia="Calibri"/>
                <w:lang w:eastAsia="en-US"/>
              </w:rPr>
            </w:pPr>
            <w:r>
              <w:rPr>
                <w:rFonts w:eastAsia="Calibri"/>
                <w:lang w:eastAsia="en-US"/>
              </w:rPr>
              <w:t>Concentration of acetic acid</w:t>
            </w:r>
          </w:p>
        </w:tc>
        <w:tc>
          <w:tcPr>
            <w:tcW w:w="1484" w:type="pct"/>
            <w:shd w:val="clear" w:color="auto" w:fill="auto"/>
            <w:tcMar>
              <w:top w:w="57" w:type="dxa"/>
              <w:bottom w:w="57" w:type="dxa"/>
            </w:tcMar>
          </w:tcPr>
          <w:p w14:paraId="61009131" w14:textId="77777777" w:rsidR="00D753C6" w:rsidRPr="00D17EE5" w:rsidRDefault="00D753C6" w:rsidP="00D753C6">
            <w:pPr>
              <w:spacing w:line="260" w:lineRule="atLeast"/>
              <w:rPr>
                <w:rFonts w:eastAsia="Calibri"/>
                <w:lang w:eastAsia="en-US"/>
              </w:rPr>
            </w:pPr>
            <w:r>
              <w:rPr>
                <w:rFonts w:eastAsia="Calibri"/>
                <w:lang w:eastAsia="en-US"/>
              </w:rPr>
              <w:t>0.012%</w:t>
            </w:r>
          </w:p>
        </w:tc>
        <w:tc>
          <w:tcPr>
            <w:tcW w:w="2182" w:type="pct"/>
            <w:shd w:val="clear" w:color="auto" w:fill="auto"/>
            <w:tcMar>
              <w:top w:w="57" w:type="dxa"/>
              <w:bottom w:w="57" w:type="dxa"/>
            </w:tcMar>
          </w:tcPr>
          <w:p w14:paraId="6DCEF484" w14:textId="77777777" w:rsidR="00D753C6" w:rsidRDefault="00D753C6" w:rsidP="00D753C6">
            <w:pPr>
              <w:spacing w:line="260" w:lineRule="atLeast"/>
              <w:jc w:val="both"/>
            </w:pPr>
            <w:r>
              <w:rPr>
                <w:rFonts w:eastAsia="Calibri"/>
                <w:lang w:eastAsia="en-US"/>
              </w:rPr>
              <w:t>Concentration of acetic acid in the biocidal product.</w:t>
            </w:r>
          </w:p>
        </w:tc>
      </w:tr>
      <w:tr w:rsidR="00D753C6" w:rsidRPr="00A952BF" w14:paraId="041573EC" w14:textId="77777777" w:rsidTr="00070627">
        <w:trPr>
          <w:trHeight w:val="1440"/>
          <w:tblHeader/>
        </w:trPr>
        <w:tc>
          <w:tcPr>
            <w:tcW w:w="1334" w:type="pct"/>
            <w:tcMar>
              <w:top w:w="57" w:type="dxa"/>
              <w:bottom w:w="57" w:type="dxa"/>
            </w:tcMar>
          </w:tcPr>
          <w:p w14:paraId="604D37DC" w14:textId="77777777" w:rsidR="00D753C6" w:rsidRPr="00D17EE5" w:rsidRDefault="00D753C6" w:rsidP="00D753C6">
            <w:pPr>
              <w:spacing w:line="260" w:lineRule="atLeast"/>
              <w:rPr>
                <w:rFonts w:eastAsia="Calibri"/>
                <w:lang w:eastAsia="en-US"/>
              </w:rPr>
            </w:pPr>
            <w:r>
              <w:rPr>
                <w:rFonts w:eastAsia="Calibri"/>
                <w:szCs w:val="18"/>
                <w:lang w:eastAsia="en-US"/>
              </w:rPr>
              <w:lastRenderedPageBreak/>
              <w:t>Area treated/day</w:t>
            </w:r>
          </w:p>
        </w:tc>
        <w:tc>
          <w:tcPr>
            <w:tcW w:w="1484" w:type="pct"/>
            <w:shd w:val="clear" w:color="auto" w:fill="auto"/>
            <w:tcMar>
              <w:top w:w="57" w:type="dxa"/>
              <w:bottom w:w="57" w:type="dxa"/>
            </w:tcMar>
          </w:tcPr>
          <w:p w14:paraId="0D64EFC1" w14:textId="77777777" w:rsidR="00D753C6" w:rsidRPr="00D17EE5" w:rsidRDefault="00D753C6" w:rsidP="00D753C6">
            <w:pPr>
              <w:spacing w:line="260" w:lineRule="atLeast"/>
              <w:rPr>
                <w:rFonts w:eastAsia="Calibri"/>
                <w:lang w:eastAsia="en-US"/>
              </w:rPr>
            </w:pPr>
            <w:r>
              <w:rPr>
                <w:rFonts w:eastAsia="Calibri"/>
                <w:szCs w:val="18"/>
                <w:lang w:eastAsia="en-US"/>
              </w:rPr>
              <w:t>100 m</w:t>
            </w:r>
            <w:r>
              <w:rPr>
                <w:rFonts w:eastAsia="Calibri"/>
                <w:szCs w:val="18"/>
                <w:vertAlign w:val="superscript"/>
                <w:lang w:eastAsia="en-US"/>
              </w:rPr>
              <w:t>2</w:t>
            </w:r>
          </w:p>
        </w:tc>
        <w:tc>
          <w:tcPr>
            <w:tcW w:w="2182" w:type="pct"/>
            <w:shd w:val="clear" w:color="auto" w:fill="auto"/>
            <w:tcMar>
              <w:top w:w="57" w:type="dxa"/>
              <w:bottom w:w="57" w:type="dxa"/>
            </w:tcMar>
          </w:tcPr>
          <w:p w14:paraId="744E8A1D" w14:textId="77777777" w:rsidR="00D753C6" w:rsidRDefault="00D753C6" w:rsidP="00D753C6">
            <w:pPr>
              <w:spacing w:line="260" w:lineRule="atLeast"/>
              <w:jc w:val="both"/>
            </w:pPr>
            <w:r>
              <w:rPr>
                <w:rFonts w:eastAsia="Calibri"/>
                <w:szCs w:val="18"/>
                <w:lang w:eastAsia="en-US"/>
              </w:rPr>
              <w:t>It is assumed that the professional user treats approximately 1000 m of 10 cm crack/crevice per day, therefore the surface of the treated area is 100 m</w:t>
            </w:r>
            <w:r>
              <w:rPr>
                <w:rFonts w:eastAsia="Calibri"/>
                <w:szCs w:val="18"/>
                <w:vertAlign w:val="superscript"/>
                <w:lang w:eastAsia="en-US"/>
              </w:rPr>
              <w:t>2</w:t>
            </w:r>
            <w:r>
              <w:rPr>
                <w:rFonts w:eastAsia="Calibri"/>
                <w:szCs w:val="18"/>
                <w:lang w:eastAsia="en-US"/>
              </w:rPr>
              <w:t xml:space="preserve">. The selection of this value is considered precautionary given that the product is </w:t>
            </w:r>
            <w:r w:rsidR="003022CD">
              <w:rPr>
                <w:rFonts w:eastAsia="Calibri"/>
                <w:szCs w:val="18"/>
                <w:lang w:eastAsia="en-US"/>
              </w:rPr>
              <w:t xml:space="preserve">for treatment in </w:t>
            </w:r>
            <w:r>
              <w:rPr>
                <w:rFonts w:eastAsia="Calibri"/>
                <w:szCs w:val="18"/>
                <w:lang w:eastAsia="en-US"/>
              </w:rPr>
              <w:t>crack</w:t>
            </w:r>
            <w:r w:rsidR="003022CD">
              <w:rPr>
                <w:rFonts w:eastAsia="Calibri"/>
                <w:szCs w:val="18"/>
                <w:lang w:eastAsia="en-US"/>
              </w:rPr>
              <w:t>s</w:t>
            </w:r>
            <w:r>
              <w:rPr>
                <w:rFonts w:eastAsia="Calibri"/>
                <w:szCs w:val="18"/>
                <w:lang w:eastAsia="en-US"/>
              </w:rPr>
              <w:t xml:space="preserve"> and crevice</w:t>
            </w:r>
            <w:r w:rsidR="003022CD">
              <w:rPr>
                <w:rFonts w:eastAsia="Calibri"/>
                <w:szCs w:val="18"/>
                <w:lang w:eastAsia="en-US"/>
              </w:rPr>
              <w:t>s</w:t>
            </w:r>
            <w:r>
              <w:rPr>
                <w:rFonts w:eastAsia="Calibri"/>
                <w:szCs w:val="18"/>
                <w:lang w:eastAsia="en-US"/>
              </w:rPr>
              <w:t xml:space="preserve">, voids and cavities.  </w:t>
            </w:r>
          </w:p>
        </w:tc>
      </w:tr>
      <w:tr w:rsidR="00D753C6" w:rsidRPr="00A952BF" w14:paraId="1880795D" w14:textId="77777777" w:rsidTr="00070627">
        <w:trPr>
          <w:trHeight w:val="864"/>
          <w:tblHeader/>
        </w:trPr>
        <w:tc>
          <w:tcPr>
            <w:tcW w:w="1334" w:type="pct"/>
            <w:tcMar>
              <w:top w:w="57" w:type="dxa"/>
              <w:bottom w:w="57" w:type="dxa"/>
            </w:tcMar>
          </w:tcPr>
          <w:p w14:paraId="460CE21A" w14:textId="77777777" w:rsidR="00D753C6" w:rsidRPr="00D17EE5" w:rsidRDefault="00D753C6" w:rsidP="00D753C6">
            <w:pPr>
              <w:spacing w:line="260" w:lineRule="atLeast"/>
              <w:rPr>
                <w:rFonts w:eastAsia="Calibri"/>
                <w:lang w:eastAsia="en-US"/>
              </w:rPr>
            </w:pPr>
            <w:r>
              <w:rPr>
                <w:szCs w:val="18"/>
              </w:rPr>
              <w:t xml:space="preserve">Amount of </w:t>
            </w:r>
            <w:r w:rsidR="00943DC5">
              <w:rPr>
                <w:szCs w:val="18"/>
              </w:rPr>
              <w:t>acetic acid</w:t>
            </w:r>
            <w:r>
              <w:rPr>
                <w:szCs w:val="18"/>
              </w:rPr>
              <w:t xml:space="preserve"> handled/day</w:t>
            </w:r>
          </w:p>
        </w:tc>
        <w:tc>
          <w:tcPr>
            <w:tcW w:w="1484" w:type="pct"/>
            <w:shd w:val="clear" w:color="auto" w:fill="auto"/>
            <w:tcMar>
              <w:top w:w="57" w:type="dxa"/>
              <w:bottom w:w="57" w:type="dxa"/>
            </w:tcMar>
          </w:tcPr>
          <w:p w14:paraId="774AD037" w14:textId="77777777" w:rsidR="00D753C6" w:rsidRPr="00D17EE5" w:rsidRDefault="00943DC5" w:rsidP="00D753C6">
            <w:pPr>
              <w:spacing w:line="260" w:lineRule="atLeast"/>
              <w:rPr>
                <w:rFonts w:eastAsia="Calibri"/>
                <w:lang w:eastAsia="en-US"/>
              </w:rPr>
            </w:pPr>
            <w:r>
              <w:rPr>
                <w:szCs w:val="18"/>
              </w:rPr>
              <w:t xml:space="preserve">0.000096 </w:t>
            </w:r>
            <w:r w:rsidR="00D753C6">
              <w:rPr>
                <w:szCs w:val="18"/>
              </w:rPr>
              <w:t>kg/day</w:t>
            </w:r>
          </w:p>
        </w:tc>
        <w:tc>
          <w:tcPr>
            <w:tcW w:w="2182" w:type="pct"/>
            <w:shd w:val="clear" w:color="auto" w:fill="auto"/>
            <w:tcMar>
              <w:top w:w="57" w:type="dxa"/>
              <w:bottom w:w="57" w:type="dxa"/>
            </w:tcMar>
          </w:tcPr>
          <w:p w14:paraId="0C22C6D8" w14:textId="77777777" w:rsidR="00D753C6" w:rsidRDefault="00D753C6" w:rsidP="00943DC5">
            <w:pPr>
              <w:jc w:val="both"/>
              <w:rPr>
                <w:szCs w:val="18"/>
              </w:rPr>
            </w:pPr>
            <w:r>
              <w:rPr>
                <w:szCs w:val="18"/>
              </w:rPr>
              <w:t xml:space="preserve">The amount of </w:t>
            </w:r>
            <w:r w:rsidR="00943DC5">
              <w:rPr>
                <w:szCs w:val="18"/>
              </w:rPr>
              <w:t xml:space="preserve">acetic acid </w:t>
            </w:r>
            <w:r>
              <w:rPr>
                <w:szCs w:val="18"/>
              </w:rPr>
              <w:t xml:space="preserve">handled per day is calculated as follows: </w:t>
            </w:r>
          </w:p>
          <w:p w14:paraId="2D32FF7F" w14:textId="77777777" w:rsidR="00D753C6" w:rsidRDefault="00D753C6" w:rsidP="00943DC5">
            <w:pPr>
              <w:spacing w:line="260" w:lineRule="atLeast"/>
              <w:jc w:val="both"/>
            </w:pPr>
            <w:r>
              <w:rPr>
                <w:szCs w:val="18"/>
              </w:rPr>
              <w:t>8 g product/m</w:t>
            </w:r>
            <w:r>
              <w:rPr>
                <w:szCs w:val="18"/>
                <w:vertAlign w:val="superscript"/>
              </w:rPr>
              <w:t>2</w:t>
            </w:r>
            <w:r>
              <w:rPr>
                <w:szCs w:val="18"/>
              </w:rPr>
              <w:t xml:space="preserve"> x 100 m</w:t>
            </w:r>
            <w:r>
              <w:rPr>
                <w:color w:val="1F497D"/>
                <w:szCs w:val="18"/>
                <w:vertAlign w:val="superscript"/>
              </w:rPr>
              <w:t>2</w:t>
            </w:r>
            <w:r>
              <w:rPr>
                <w:szCs w:val="18"/>
                <w:vertAlign w:val="superscript"/>
              </w:rPr>
              <w:t xml:space="preserve"> </w:t>
            </w:r>
            <w:r>
              <w:rPr>
                <w:szCs w:val="18"/>
              </w:rPr>
              <w:t xml:space="preserve">x </w:t>
            </w:r>
            <w:r w:rsidR="00943DC5">
              <w:rPr>
                <w:rFonts w:eastAsia="Calibri"/>
                <w:lang w:eastAsia="en-US"/>
              </w:rPr>
              <w:t xml:space="preserve">0.012% </w:t>
            </w:r>
            <w:r>
              <w:rPr>
                <w:szCs w:val="18"/>
              </w:rPr>
              <w:t xml:space="preserve">= </w:t>
            </w:r>
            <w:r w:rsidR="00943DC5">
              <w:rPr>
                <w:szCs w:val="18"/>
              </w:rPr>
              <w:t>0.096</w:t>
            </w:r>
            <w:r>
              <w:rPr>
                <w:szCs w:val="18"/>
              </w:rPr>
              <w:t xml:space="preserve"> g </w:t>
            </w:r>
            <w:r w:rsidR="00943DC5">
              <w:rPr>
                <w:szCs w:val="18"/>
              </w:rPr>
              <w:t>acetic acid</w:t>
            </w:r>
            <w:r>
              <w:rPr>
                <w:szCs w:val="18"/>
              </w:rPr>
              <w:t xml:space="preserve"> per day = 0.00</w:t>
            </w:r>
            <w:r w:rsidR="00943DC5">
              <w:rPr>
                <w:szCs w:val="18"/>
              </w:rPr>
              <w:t>0</w:t>
            </w:r>
            <w:r>
              <w:rPr>
                <w:szCs w:val="18"/>
              </w:rPr>
              <w:t>0</w:t>
            </w:r>
            <w:r w:rsidR="00943DC5">
              <w:rPr>
                <w:szCs w:val="18"/>
              </w:rPr>
              <w:t>9</w:t>
            </w:r>
            <w:r>
              <w:rPr>
                <w:szCs w:val="18"/>
              </w:rPr>
              <w:t xml:space="preserve">6 kg </w:t>
            </w:r>
            <w:r w:rsidR="00943DC5">
              <w:rPr>
                <w:szCs w:val="18"/>
              </w:rPr>
              <w:t>acetic acid</w:t>
            </w:r>
            <w:r>
              <w:rPr>
                <w:szCs w:val="18"/>
              </w:rPr>
              <w:t>/day.</w:t>
            </w:r>
          </w:p>
        </w:tc>
      </w:tr>
      <w:tr w:rsidR="00CF58D3" w:rsidRPr="00A952BF" w14:paraId="5F9F0E9A" w14:textId="77777777" w:rsidTr="00070627">
        <w:trPr>
          <w:trHeight w:val="864"/>
          <w:tblHeader/>
        </w:trPr>
        <w:tc>
          <w:tcPr>
            <w:tcW w:w="1334" w:type="pct"/>
            <w:tcMar>
              <w:top w:w="57" w:type="dxa"/>
              <w:bottom w:w="57" w:type="dxa"/>
            </w:tcMar>
          </w:tcPr>
          <w:p w14:paraId="13BCB08A" w14:textId="4621D513" w:rsidR="00CF58D3" w:rsidRPr="00D17EE5" w:rsidRDefault="00CF58D3" w:rsidP="00CF58D3">
            <w:pPr>
              <w:spacing w:line="260" w:lineRule="atLeast"/>
              <w:rPr>
                <w:rFonts w:eastAsia="Calibri"/>
                <w:highlight w:val="cyan"/>
                <w:lang w:eastAsia="en-US"/>
              </w:rPr>
            </w:pPr>
            <w:r>
              <w:t>Penetration to skin</w:t>
            </w:r>
          </w:p>
        </w:tc>
        <w:tc>
          <w:tcPr>
            <w:tcW w:w="1484" w:type="pct"/>
            <w:shd w:val="clear" w:color="auto" w:fill="auto"/>
            <w:tcMar>
              <w:top w:w="57" w:type="dxa"/>
              <w:bottom w:w="57" w:type="dxa"/>
            </w:tcMar>
          </w:tcPr>
          <w:p w14:paraId="48CD6A1C" w14:textId="39B2B65A" w:rsidR="00CF58D3" w:rsidRPr="00D17EE5" w:rsidRDefault="00CF58D3" w:rsidP="00CF58D3">
            <w:pPr>
              <w:spacing w:line="260" w:lineRule="atLeast"/>
              <w:rPr>
                <w:rFonts w:eastAsia="Calibri"/>
                <w:lang w:eastAsia="en-US"/>
              </w:rPr>
            </w:pPr>
            <w:r>
              <w:t>no PPE: 100%</w:t>
            </w:r>
          </w:p>
        </w:tc>
        <w:tc>
          <w:tcPr>
            <w:tcW w:w="2182" w:type="pct"/>
            <w:shd w:val="clear" w:color="auto" w:fill="auto"/>
            <w:tcMar>
              <w:top w:w="57" w:type="dxa"/>
              <w:bottom w:w="57" w:type="dxa"/>
            </w:tcMar>
          </w:tcPr>
          <w:p w14:paraId="0B6C950F" w14:textId="720489BF" w:rsidR="00CF58D3" w:rsidRPr="00642BDF" w:rsidRDefault="00CF58D3" w:rsidP="00CF58D3">
            <w:pPr>
              <w:spacing w:line="260" w:lineRule="atLeast"/>
              <w:jc w:val="both"/>
              <w:rPr>
                <w:rFonts w:eastAsia="Calibri"/>
                <w:b/>
                <w:bCs/>
                <w:lang w:eastAsia="en-US"/>
              </w:rPr>
            </w:pPr>
            <w:r>
              <w:t>As a worst case, it was assumed that the professional user wears no personal protective equipment during application of the biocidal product MIRMEX GR.</w:t>
            </w:r>
          </w:p>
        </w:tc>
      </w:tr>
      <w:tr w:rsidR="002269E8" w:rsidRPr="00A952BF" w14:paraId="07C1F2BC" w14:textId="77777777" w:rsidTr="00C96B12">
        <w:trPr>
          <w:trHeight w:val="720"/>
          <w:tblHeader/>
        </w:trPr>
        <w:tc>
          <w:tcPr>
            <w:tcW w:w="1334" w:type="pct"/>
            <w:tcMar>
              <w:top w:w="57" w:type="dxa"/>
              <w:bottom w:w="57" w:type="dxa"/>
            </w:tcMar>
          </w:tcPr>
          <w:p w14:paraId="740025F3" w14:textId="77777777" w:rsidR="002269E8" w:rsidRDefault="002269E8" w:rsidP="002269E8">
            <w:pPr>
              <w:spacing w:line="260" w:lineRule="atLeast"/>
            </w:pPr>
            <w:r w:rsidRPr="008A68FF">
              <w:rPr>
                <w:rFonts w:eastAsia="Calibri"/>
              </w:rPr>
              <w:t>I</w:t>
            </w:r>
            <w:r>
              <w:rPr>
                <w:rFonts w:eastAsia="Calibri"/>
              </w:rPr>
              <w:t>ndicative i</w:t>
            </w:r>
            <w:r w:rsidRPr="008A68FF">
              <w:rPr>
                <w:rFonts w:eastAsia="Calibri"/>
              </w:rPr>
              <w:t>nhalation exposure</w:t>
            </w:r>
          </w:p>
        </w:tc>
        <w:tc>
          <w:tcPr>
            <w:tcW w:w="1484" w:type="pct"/>
            <w:shd w:val="clear" w:color="auto" w:fill="auto"/>
            <w:tcMar>
              <w:top w:w="57" w:type="dxa"/>
              <w:bottom w:w="57" w:type="dxa"/>
            </w:tcMar>
          </w:tcPr>
          <w:p w14:paraId="44BCCCB8" w14:textId="77777777" w:rsidR="002269E8" w:rsidRDefault="002269E8" w:rsidP="002269E8">
            <w:pPr>
              <w:spacing w:line="260" w:lineRule="atLeast"/>
            </w:pPr>
            <w:r>
              <w:rPr>
                <w:rFonts w:eastAsia="Calibri"/>
              </w:rPr>
              <w:t xml:space="preserve">0.66 </w:t>
            </w:r>
            <w:r w:rsidRPr="008A68FF">
              <w:rPr>
                <w:rFonts w:eastAsia="Calibri"/>
              </w:rPr>
              <w:t>mg</w:t>
            </w:r>
            <w:r>
              <w:rPr>
                <w:rFonts w:eastAsia="Calibri"/>
              </w:rPr>
              <w:t xml:space="preserve"> </w:t>
            </w:r>
            <w:r w:rsidR="00AF3B38">
              <w:rPr>
                <w:rFonts w:eastAsia="Calibri"/>
              </w:rPr>
              <w:t>substance</w:t>
            </w:r>
            <w:r w:rsidRPr="008A68FF">
              <w:rPr>
                <w:rFonts w:eastAsia="Calibri"/>
              </w:rPr>
              <w:t>/</w:t>
            </w:r>
            <w:r>
              <w:rPr>
                <w:rFonts w:eastAsia="Calibri"/>
              </w:rPr>
              <w:t xml:space="preserve">kg </w:t>
            </w:r>
            <w:r w:rsidR="00AF3B38">
              <w:rPr>
                <w:rFonts w:eastAsia="Calibri"/>
              </w:rPr>
              <w:t>substance</w:t>
            </w:r>
          </w:p>
        </w:tc>
        <w:tc>
          <w:tcPr>
            <w:tcW w:w="2182" w:type="pct"/>
            <w:shd w:val="clear" w:color="auto" w:fill="auto"/>
            <w:tcMar>
              <w:top w:w="57" w:type="dxa"/>
              <w:bottom w:w="57" w:type="dxa"/>
            </w:tcMar>
          </w:tcPr>
          <w:p w14:paraId="1A0688FC" w14:textId="77777777" w:rsidR="002269E8" w:rsidRDefault="002269E8" w:rsidP="002269E8">
            <w:pPr>
              <w:spacing w:line="260" w:lineRule="atLeast"/>
              <w:jc w:val="both"/>
            </w:pPr>
            <w:r w:rsidRPr="006B4607">
              <w:t>Default value</w:t>
            </w:r>
            <w:r>
              <w:t xml:space="preserve"> for inhalation exposure according to </w:t>
            </w:r>
            <w:r w:rsidRPr="00A87CFE">
              <w:rPr>
                <w:rFonts w:eastAsia="Calibri"/>
              </w:rPr>
              <w:t>Mixing and loading model 5</w:t>
            </w:r>
            <w:r>
              <w:rPr>
                <w:rFonts w:eastAsia="Calibri"/>
              </w:rPr>
              <w:t xml:space="preserve">” </w:t>
            </w:r>
            <w:r w:rsidRPr="00A87CFE">
              <w:rPr>
                <w:rFonts w:eastAsia="Calibri"/>
              </w:rPr>
              <w:t xml:space="preserve">(TNsG </w:t>
            </w:r>
            <w:r w:rsidRPr="00A87CFE">
              <w:rPr>
                <w:rFonts w:eastAsia="Calibri"/>
                <w:color w:val="000000"/>
                <w:lang w:eastAsia="en-GB"/>
              </w:rPr>
              <w:t>part 2, p 137</w:t>
            </w:r>
            <w:r w:rsidRPr="00A87CFE">
              <w:rPr>
                <w:rFonts w:eastAsia="Calibri"/>
              </w:rPr>
              <w:t>).</w:t>
            </w:r>
          </w:p>
        </w:tc>
      </w:tr>
      <w:tr w:rsidR="002269E8" w:rsidRPr="00A952BF" w14:paraId="39540EA5" w14:textId="77777777" w:rsidTr="00D753C6">
        <w:trPr>
          <w:tblHeader/>
        </w:trPr>
        <w:tc>
          <w:tcPr>
            <w:tcW w:w="1334" w:type="pct"/>
            <w:tcMar>
              <w:top w:w="57" w:type="dxa"/>
              <w:bottom w:w="57" w:type="dxa"/>
            </w:tcMar>
          </w:tcPr>
          <w:p w14:paraId="3689B8D7" w14:textId="77777777" w:rsidR="002269E8" w:rsidRPr="00D17EE5" w:rsidRDefault="002269E8" w:rsidP="002269E8">
            <w:pPr>
              <w:spacing w:line="260" w:lineRule="atLeast"/>
              <w:rPr>
                <w:rFonts w:eastAsia="Calibri"/>
                <w:highlight w:val="cyan"/>
                <w:lang w:eastAsia="en-US"/>
              </w:rPr>
            </w:pPr>
            <w:r>
              <w:t>Inhalation absorption</w:t>
            </w:r>
          </w:p>
        </w:tc>
        <w:tc>
          <w:tcPr>
            <w:tcW w:w="1484" w:type="pct"/>
            <w:shd w:val="clear" w:color="auto" w:fill="auto"/>
            <w:tcMar>
              <w:top w:w="57" w:type="dxa"/>
              <w:bottom w:w="57" w:type="dxa"/>
            </w:tcMar>
          </w:tcPr>
          <w:p w14:paraId="5C84DFD4" w14:textId="77777777" w:rsidR="002269E8" w:rsidRPr="00D17EE5" w:rsidRDefault="002269E8" w:rsidP="002269E8">
            <w:pPr>
              <w:spacing w:line="260" w:lineRule="atLeast"/>
              <w:rPr>
                <w:rFonts w:eastAsia="Calibri"/>
                <w:lang w:eastAsia="en-US"/>
              </w:rPr>
            </w:pPr>
            <w:r>
              <w:t xml:space="preserve">100% </w:t>
            </w:r>
          </w:p>
        </w:tc>
        <w:tc>
          <w:tcPr>
            <w:tcW w:w="2182" w:type="pct"/>
            <w:shd w:val="clear" w:color="auto" w:fill="auto"/>
            <w:tcMar>
              <w:top w:w="57" w:type="dxa"/>
              <w:bottom w:w="57" w:type="dxa"/>
            </w:tcMar>
          </w:tcPr>
          <w:p w14:paraId="708BAC0B" w14:textId="77777777" w:rsidR="002269E8" w:rsidRPr="00642BDF" w:rsidRDefault="002269E8" w:rsidP="002269E8">
            <w:pPr>
              <w:spacing w:line="260" w:lineRule="atLeast"/>
              <w:jc w:val="both"/>
              <w:rPr>
                <w:rFonts w:eastAsia="Calibri"/>
                <w:b/>
                <w:bCs/>
                <w:lang w:eastAsia="en-US"/>
              </w:rPr>
            </w:pPr>
            <w:r>
              <w:t>Worst-case assumption.</w:t>
            </w:r>
          </w:p>
        </w:tc>
      </w:tr>
      <w:tr w:rsidR="002269E8" w:rsidRPr="00A952BF" w14:paraId="3443CC6F" w14:textId="77777777" w:rsidTr="00D753C6">
        <w:trPr>
          <w:tblHeader/>
        </w:trPr>
        <w:tc>
          <w:tcPr>
            <w:tcW w:w="1334" w:type="pct"/>
            <w:tcMar>
              <w:top w:w="57" w:type="dxa"/>
              <w:bottom w:w="57" w:type="dxa"/>
            </w:tcMar>
          </w:tcPr>
          <w:p w14:paraId="68C2921A" w14:textId="77777777" w:rsidR="002269E8" w:rsidRDefault="002269E8" w:rsidP="002269E8">
            <w:pPr>
              <w:spacing w:line="260" w:lineRule="atLeast"/>
              <w:rPr>
                <w:rFonts w:eastAsia="Calibri"/>
                <w:lang w:eastAsia="en-US"/>
              </w:rPr>
            </w:pPr>
            <w:r>
              <w:t>Inhalation uptake</w:t>
            </w:r>
          </w:p>
        </w:tc>
        <w:tc>
          <w:tcPr>
            <w:tcW w:w="1484" w:type="pct"/>
            <w:shd w:val="clear" w:color="auto" w:fill="auto"/>
            <w:tcMar>
              <w:top w:w="57" w:type="dxa"/>
              <w:bottom w:w="57" w:type="dxa"/>
            </w:tcMar>
          </w:tcPr>
          <w:p w14:paraId="0B6BD833" w14:textId="77777777" w:rsidR="002269E8" w:rsidRPr="00D17EE5" w:rsidRDefault="009B361F" w:rsidP="002269E8">
            <w:pPr>
              <w:spacing w:line="260" w:lineRule="atLeast"/>
              <w:rPr>
                <w:rFonts w:eastAsia="Calibri"/>
                <w:lang w:eastAsia="en-US"/>
              </w:rPr>
            </w:pPr>
            <w:r>
              <w:rPr>
                <w:rFonts w:eastAsia="Calibri"/>
                <w:lang w:eastAsia="en-US"/>
              </w:rPr>
              <w:t>1.1</w:t>
            </w:r>
            <w:r w:rsidRPr="004D0ADB">
              <w:rPr>
                <w:rFonts w:eastAsia="Calibri"/>
                <w:lang w:eastAsia="en-US"/>
              </w:rPr>
              <w:t>x10</w:t>
            </w:r>
            <w:r w:rsidRPr="004D0ADB">
              <w:rPr>
                <w:rFonts w:eastAsia="Calibri"/>
                <w:vertAlign w:val="superscript"/>
                <w:lang w:eastAsia="en-US"/>
              </w:rPr>
              <w:t>-6</w:t>
            </w:r>
            <w:r>
              <w:rPr>
                <w:rFonts w:eastAsia="Calibri"/>
                <w:vertAlign w:val="superscript"/>
                <w:lang w:eastAsia="en-US"/>
              </w:rPr>
              <w:t xml:space="preserve"> </w:t>
            </w:r>
            <w:r w:rsidR="002269E8" w:rsidRPr="008355DA">
              <w:rPr>
                <w:rFonts w:eastAsia="Calibri"/>
                <w:lang w:eastAsia="en-US"/>
              </w:rPr>
              <w:t>mg</w:t>
            </w:r>
            <w:r w:rsidR="002269E8">
              <w:rPr>
                <w:rFonts w:eastAsia="Calibri"/>
                <w:lang w:eastAsia="en-US"/>
              </w:rPr>
              <w:t>/kg bw/day</w:t>
            </w:r>
          </w:p>
        </w:tc>
        <w:tc>
          <w:tcPr>
            <w:tcW w:w="2182" w:type="pct"/>
            <w:shd w:val="clear" w:color="auto" w:fill="auto"/>
            <w:tcMar>
              <w:top w:w="57" w:type="dxa"/>
              <w:bottom w:w="57" w:type="dxa"/>
            </w:tcMar>
          </w:tcPr>
          <w:p w14:paraId="4351CD75" w14:textId="77777777" w:rsidR="002269E8" w:rsidRPr="00642BDF" w:rsidRDefault="002269E8" w:rsidP="002269E8">
            <w:pPr>
              <w:spacing w:line="260" w:lineRule="atLeast"/>
              <w:jc w:val="both"/>
              <w:rPr>
                <w:rFonts w:eastAsia="Calibri"/>
                <w:b/>
                <w:bCs/>
                <w:lang w:eastAsia="en-US"/>
              </w:rPr>
            </w:pPr>
            <w:r>
              <w:t>The inhalation uptake is calculated as follows:</w:t>
            </w:r>
            <w:r w:rsidR="00AF3B38">
              <w:t xml:space="preserve"> </w:t>
            </w:r>
            <w:r>
              <w:rPr>
                <w:rFonts w:eastAsia="Calibri"/>
                <w:lang w:eastAsia="en-US"/>
              </w:rPr>
              <w:t>0.66</w:t>
            </w:r>
            <w:r w:rsidR="00AF3B38">
              <w:rPr>
                <w:rFonts w:eastAsia="Calibri"/>
                <w:lang w:eastAsia="en-US"/>
              </w:rPr>
              <w:t xml:space="preserve"> </w:t>
            </w:r>
            <w:r w:rsidRPr="008355DA">
              <w:rPr>
                <w:rFonts w:eastAsia="Calibri"/>
                <w:lang w:eastAsia="en-US"/>
              </w:rPr>
              <w:t>mg/</w:t>
            </w:r>
            <w:r>
              <w:rPr>
                <w:rFonts w:eastAsia="Calibri"/>
                <w:lang w:eastAsia="en-US"/>
              </w:rPr>
              <w:t>kg</w:t>
            </w:r>
            <w:r w:rsidR="00AF3B38">
              <w:rPr>
                <w:rFonts w:eastAsia="Calibri"/>
                <w:lang w:eastAsia="en-US"/>
              </w:rPr>
              <w:t xml:space="preserve"> </w:t>
            </w:r>
            <w:r>
              <w:rPr>
                <w:rFonts w:eastAsia="Calibri"/>
                <w:lang w:eastAsia="en-US"/>
              </w:rPr>
              <w:t xml:space="preserve">x </w:t>
            </w:r>
            <w:r w:rsidR="00D16681">
              <w:rPr>
                <w:szCs w:val="18"/>
              </w:rPr>
              <w:t xml:space="preserve">0.000096 kg/day </w:t>
            </w:r>
            <w:r>
              <w:rPr>
                <w:szCs w:val="18"/>
              </w:rPr>
              <w:t xml:space="preserve">x 100% / 60 kg = </w:t>
            </w:r>
            <w:r w:rsidR="009B361F">
              <w:rPr>
                <w:rFonts w:eastAsia="Calibri"/>
                <w:lang w:eastAsia="en-US"/>
              </w:rPr>
              <w:t>1.1</w:t>
            </w:r>
            <w:r w:rsidR="009B361F" w:rsidRPr="004D0ADB">
              <w:rPr>
                <w:rFonts w:eastAsia="Calibri"/>
                <w:lang w:eastAsia="en-US"/>
              </w:rPr>
              <w:t>x10</w:t>
            </w:r>
            <w:r w:rsidR="009B361F" w:rsidRPr="004D0ADB">
              <w:rPr>
                <w:rFonts w:eastAsia="Calibri"/>
                <w:vertAlign w:val="superscript"/>
                <w:lang w:eastAsia="en-US"/>
              </w:rPr>
              <w:t>-6</w:t>
            </w:r>
            <w:r w:rsidR="009B361F">
              <w:rPr>
                <w:rFonts w:eastAsia="Calibri"/>
                <w:vertAlign w:val="superscript"/>
                <w:lang w:eastAsia="en-US"/>
              </w:rPr>
              <w:t xml:space="preserve"> </w:t>
            </w:r>
            <w:r w:rsidRPr="008355DA">
              <w:rPr>
                <w:rFonts w:eastAsia="Calibri"/>
                <w:lang w:eastAsia="en-US"/>
              </w:rPr>
              <w:t>mg</w:t>
            </w:r>
            <w:r>
              <w:rPr>
                <w:rFonts w:eastAsia="Calibri"/>
                <w:lang w:eastAsia="en-US"/>
              </w:rPr>
              <w:t>/kg bw/day.</w:t>
            </w:r>
          </w:p>
        </w:tc>
      </w:tr>
    </w:tbl>
    <w:p w14:paraId="28068A61" w14:textId="77777777" w:rsidR="00D6100A" w:rsidRDefault="00D6100A" w:rsidP="009A164F">
      <w:pPr>
        <w:spacing w:after="0"/>
        <w:rPr>
          <w:rFonts w:eastAsia="Calibri"/>
          <w:b/>
          <w:bCs/>
          <w:iCs/>
          <w:highlight w:val="cyan"/>
          <w:u w:val="single"/>
          <w:lang w:eastAsia="en-US"/>
        </w:rPr>
      </w:pPr>
    </w:p>
    <w:p w14:paraId="1DF76CBA" w14:textId="77777777" w:rsidR="00D6100A" w:rsidRPr="005B6494" w:rsidRDefault="00D6100A" w:rsidP="009A164F">
      <w:pPr>
        <w:spacing w:after="0"/>
        <w:rPr>
          <w:rFonts w:eastAsia="Calibri"/>
          <w:b/>
          <w:bCs/>
          <w:iCs/>
          <w:highlight w:val="cyan"/>
          <w:u w:val="single"/>
          <w:lang w:eastAsia="en-US"/>
        </w:rPr>
      </w:pPr>
    </w:p>
    <w:p w14:paraId="3812EBF8" w14:textId="77777777" w:rsidR="00D6100A" w:rsidRPr="004D0ADB" w:rsidRDefault="00D6100A" w:rsidP="00D6100A">
      <w:pPr>
        <w:spacing w:after="120"/>
        <w:rPr>
          <w:rFonts w:eastAsia="Calibri"/>
          <w:b/>
          <w:bCs/>
          <w:lang w:eastAsia="en-US"/>
        </w:rPr>
      </w:pPr>
      <w:r w:rsidRPr="004D0ADB">
        <w:rPr>
          <w:rFonts w:eastAsia="Calibri"/>
          <w:b/>
          <w:bCs/>
          <w:lang w:eastAsia="en-US"/>
        </w:rPr>
        <w:t>Calculations for Scenario</w:t>
      </w:r>
      <w:r>
        <w:rPr>
          <w:rFonts w:eastAsia="Calibri"/>
          <w:b/>
          <w:bCs/>
          <w:lang w:eastAsia="en-US"/>
        </w:rPr>
        <w:t>s</w:t>
      </w:r>
      <w:r w:rsidRPr="004D0ADB">
        <w:rPr>
          <w:rFonts w:eastAsia="Calibri"/>
          <w:b/>
          <w:bCs/>
          <w:lang w:eastAsia="en-US"/>
        </w:rPr>
        <w:t xml:space="preserve"> 1-2 for acetic acid. </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1209"/>
        <w:gridCol w:w="1178"/>
        <w:gridCol w:w="1746"/>
        <w:gridCol w:w="1753"/>
        <w:gridCol w:w="1755"/>
        <w:gridCol w:w="1982"/>
      </w:tblGrid>
      <w:tr w:rsidR="00D6100A" w:rsidRPr="004D0ADB" w14:paraId="3B94A318" w14:textId="77777777" w:rsidTr="00571529">
        <w:trPr>
          <w:cantSplit/>
          <w:tblHeader/>
        </w:trPr>
        <w:tc>
          <w:tcPr>
            <w:tcW w:w="5000" w:type="pct"/>
            <w:gridSpan w:val="6"/>
            <w:shd w:val="clear" w:color="auto" w:fill="FFFFCC"/>
          </w:tcPr>
          <w:p w14:paraId="48F35F1C" w14:textId="7E5AD3C5" w:rsidR="00D6100A" w:rsidRPr="004D0ADB" w:rsidRDefault="00D6100A" w:rsidP="00571529">
            <w:pPr>
              <w:spacing w:line="260" w:lineRule="atLeast"/>
              <w:jc w:val="center"/>
              <w:rPr>
                <w:rFonts w:eastAsia="Calibri"/>
                <w:b/>
                <w:bCs/>
                <w:lang w:eastAsia="en-US"/>
              </w:rPr>
            </w:pPr>
            <w:r w:rsidRPr="004D0ADB">
              <w:rPr>
                <w:rFonts w:eastAsia="Calibri"/>
                <w:b/>
                <w:bCs/>
                <w:lang w:eastAsia="en-US"/>
              </w:rPr>
              <w:t>Summary table: estimated exposure from professional uses</w:t>
            </w:r>
          </w:p>
        </w:tc>
      </w:tr>
      <w:tr w:rsidR="00D6100A" w:rsidRPr="004D0ADB" w14:paraId="262ADD0C" w14:textId="77777777" w:rsidTr="00571529">
        <w:trPr>
          <w:cantSplit/>
          <w:tblHeader/>
        </w:trPr>
        <w:tc>
          <w:tcPr>
            <w:tcW w:w="628" w:type="pct"/>
            <w:shd w:val="clear" w:color="auto" w:fill="auto"/>
          </w:tcPr>
          <w:p w14:paraId="5041951A" w14:textId="77777777" w:rsidR="00D6100A" w:rsidRPr="004D0ADB" w:rsidRDefault="00D6100A" w:rsidP="00571529">
            <w:pPr>
              <w:spacing w:line="260" w:lineRule="atLeast"/>
              <w:rPr>
                <w:rFonts w:eastAsia="Calibri"/>
                <w:b/>
                <w:bCs/>
                <w:lang w:eastAsia="en-US"/>
              </w:rPr>
            </w:pPr>
            <w:r w:rsidRPr="004D0ADB">
              <w:rPr>
                <w:rFonts w:eastAsia="Calibri"/>
                <w:b/>
                <w:bCs/>
                <w:lang w:eastAsia="en-US"/>
              </w:rPr>
              <w:t>Exposure scenario</w:t>
            </w:r>
          </w:p>
        </w:tc>
        <w:tc>
          <w:tcPr>
            <w:tcW w:w="612" w:type="pct"/>
          </w:tcPr>
          <w:p w14:paraId="7F01E7EC" w14:textId="77777777" w:rsidR="00D6100A" w:rsidRPr="004D0ADB" w:rsidRDefault="00D6100A" w:rsidP="00571529">
            <w:pPr>
              <w:spacing w:line="260" w:lineRule="atLeast"/>
              <w:rPr>
                <w:rFonts w:eastAsia="Calibri"/>
                <w:b/>
                <w:bCs/>
                <w:lang w:eastAsia="en-US"/>
              </w:rPr>
            </w:pPr>
            <w:r w:rsidRPr="004D0ADB">
              <w:rPr>
                <w:rFonts w:eastAsia="Calibri"/>
                <w:b/>
                <w:bCs/>
                <w:lang w:eastAsia="en-US"/>
              </w:rPr>
              <w:t>Tier/PPE</w:t>
            </w:r>
          </w:p>
        </w:tc>
        <w:tc>
          <w:tcPr>
            <w:tcW w:w="907" w:type="pct"/>
          </w:tcPr>
          <w:p w14:paraId="072B5501" w14:textId="77777777" w:rsidR="00D6100A" w:rsidRPr="004D0ADB" w:rsidRDefault="00D6100A" w:rsidP="00571529">
            <w:pPr>
              <w:spacing w:line="260" w:lineRule="atLeast"/>
              <w:rPr>
                <w:rFonts w:eastAsia="Calibri"/>
                <w:b/>
                <w:bCs/>
                <w:lang w:eastAsia="en-US"/>
              </w:rPr>
            </w:pPr>
            <w:r w:rsidRPr="004D0ADB">
              <w:rPr>
                <w:rFonts w:eastAsia="Calibri"/>
                <w:b/>
                <w:bCs/>
                <w:lang w:eastAsia="en-US"/>
              </w:rPr>
              <w:t>Estimated inhalation uptake</w:t>
            </w:r>
          </w:p>
        </w:tc>
        <w:tc>
          <w:tcPr>
            <w:tcW w:w="911" w:type="pct"/>
            <w:shd w:val="clear" w:color="auto" w:fill="auto"/>
            <w:tcMar>
              <w:top w:w="57" w:type="dxa"/>
              <w:bottom w:w="57" w:type="dxa"/>
            </w:tcMar>
          </w:tcPr>
          <w:p w14:paraId="2468BC0A" w14:textId="77777777" w:rsidR="00D6100A" w:rsidRPr="004D0ADB" w:rsidRDefault="00D6100A" w:rsidP="00571529">
            <w:pPr>
              <w:spacing w:line="260" w:lineRule="atLeast"/>
              <w:rPr>
                <w:rFonts w:eastAsia="Calibri"/>
                <w:b/>
                <w:bCs/>
                <w:lang w:eastAsia="en-US"/>
              </w:rPr>
            </w:pPr>
            <w:r w:rsidRPr="004D0ADB">
              <w:rPr>
                <w:rFonts w:eastAsia="Calibri"/>
                <w:b/>
                <w:bCs/>
                <w:lang w:eastAsia="en-US"/>
              </w:rPr>
              <w:t>Estimated dermal uptake</w:t>
            </w:r>
          </w:p>
        </w:tc>
        <w:tc>
          <w:tcPr>
            <w:tcW w:w="912" w:type="pct"/>
          </w:tcPr>
          <w:p w14:paraId="610299B5" w14:textId="77777777" w:rsidR="00D6100A" w:rsidRPr="004D0ADB" w:rsidRDefault="00D6100A" w:rsidP="00571529">
            <w:pPr>
              <w:spacing w:line="260" w:lineRule="atLeast"/>
              <w:rPr>
                <w:rFonts w:eastAsia="Calibri"/>
                <w:b/>
                <w:bCs/>
                <w:lang w:eastAsia="en-US"/>
              </w:rPr>
            </w:pPr>
            <w:r w:rsidRPr="004D0ADB">
              <w:rPr>
                <w:rFonts w:eastAsia="Calibri"/>
                <w:b/>
                <w:bCs/>
                <w:lang w:eastAsia="en-US"/>
              </w:rPr>
              <w:t>Estimated oral uptake</w:t>
            </w:r>
          </w:p>
        </w:tc>
        <w:tc>
          <w:tcPr>
            <w:tcW w:w="1030" w:type="pct"/>
            <w:shd w:val="clear" w:color="auto" w:fill="auto"/>
            <w:tcMar>
              <w:top w:w="57" w:type="dxa"/>
              <w:bottom w:w="57" w:type="dxa"/>
            </w:tcMar>
          </w:tcPr>
          <w:p w14:paraId="3BCF98EF" w14:textId="77777777" w:rsidR="00D6100A" w:rsidRPr="004D0ADB" w:rsidRDefault="00D6100A" w:rsidP="00571529">
            <w:pPr>
              <w:spacing w:line="260" w:lineRule="atLeast"/>
              <w:rPr>
                <w:rFonts w:eastAsia="Calibri"/>
                <w:b/>
                <w:bCs/>
                <w:lang w:eastAsia="en-US"/>
              </w:rPr>
            </w:pPr>
            <w:r w:rsidRPr="004D0ADB">
              <w:rPr>
                <w:rFonts w:eastAsia="Calibri"/>
                <w:b/>
                <w:bCs/>
                <w:lang w:eastAsia="en-US"/>
              </w:rPr>
              <w:t>Estimated total uptake</w:t>
            </w:r>
          </w:p>
        </w:tc>
      </w:tr>
      <w:tr w:rsidR="00D6100A" w:rsidRPr="004D0ADB" w14:paraId="33AAA8D0" w14:textId="77777777" w:rsidTr="00571529">
        <w:trPr>
          <w:cantSplit/>
          <w:tblHeader/>
        </w:trPr>
        <w:tc>
          <w:tcPr>
            <w:tcW w:w="628" w:type="pct"/>
            <w:shd w:val="clear" w:color="auto" w:fill="auto"/>
          </w:tcPr>
          <w:p w14:paraId="556ECF21" w14:textId="77777777" w:rsidR="00D6100A" w:rsidRPr="004D0ADB" w:rsidRDefault="00D6100A" w:rsidP="00571529">
            <w:pPr>
              <w:spacing w:line="260" w:lineRule="atLeast"/>
              <w:rPr>
                <w:rFonts w:eastAsia="Calibri"/>
                <w:b/>
                <w:bCs/>
                <w:lang w:eastAsia="en-US"/>
              </w:rPr>
            </w:pPr>
          </w:p>
        </w:tc>
        <w:tc>
          <w:tcPr>
            <w:tcW w:w="612" w:type="pct"/>
          </w:tcPr>
          <w:p w14:paraId="170D008E" w14:textId="77777777" w:rsidR="00D6100A" w:rsidRPr="004D0ADB" w:rsidRDefault="00D6100A" w:rsidP="00571529">
            <w:pPr>
              <w:spacing w:line="260" w:lineRule="atLeast"/>
              <w:rPr>
                <w:rFonts w:eastAsia="Calibri"/>
                <w:b/>
                <w:bCs/>
                <w:lang w:eastAsia="en-US"/>
              </w:rPr>
            </w:pPr>
          </w:p>
        </w:tc>
        <w:tc>
          <w:tcPr>
            <w:tcW w:w="3760" w:type="pct"/>
            <w:gridSpan w:val="4"/>
          </w:tcPr>
          <w:p w14:paraId="68DAF9B6" w14:textId="77777777" w:rsidR="00D6100A" w:rsidRPr="004D0ADB" w:rsidRDefault="00D6100A" w:rsidP="00571529">
            <w:pPr>
              <w:spacing w:line="260" w:lineRule="atLeast"/>
              <w:jc w:val="center"/>
              <w:rPr>
                <w:rFonts w:eastAsia="Calibri"/>
                <w:b/>
                <w:bCs/>
                <w:lang w:eastAsia="en-US"/>
              </w:rPr>
            </w:pPr>
            <w:r w:rsidRPr="004D0ADB">
              <w:rPr>
                <w:rFonts w:eastAsia="Calibri"/>
                <w:lang w:eastAsia="en-US"/>
              </w:rPr>
              <w:t>mg/kg bw/day</w:t>
            </w:r>
          </w:p>
        </w:tc>
      </w:tr>
      <w:tr w:rsidR="00D6100A" w:rsidRPr="004D0ADB" w14:paraId="25A00121" w14:textId="77777777" w:rsidTr="00571529">
        <w:trPr>
          <w:cantSplit/>
          <w:tblHeader/>
        </w:trPr>
        <w:tc>
          <w:tcPr>
            <w:tcW w:w="628" w:type="pct"/>
            <w:shd w:val="clear" w:color="auto" w:fill="auto"/>
          </w:tcPr>
          <w:p w14:paraId="351B0A68" w14:textId="77777777" w:rsidR="00D6100A" w:rsidRPr="004D0ADB" w:rsidRDefault="00D6100A" w:rsidP="00571529">
            <w:pPr>
              <w:spacing w:line="260" w:lineRule="atLeast"/>
              <w:rPr>
                <w:rFonts w:eastAsia="Calibri"/>
                <w:lang w:eastAsia="en-US"/>
              </w:rPr>
            </w:pPr>
            <w:r w:rsidRPr="004D0ADB">
              <w:rPr>
                <w:rFonts w:eastAsia="Calibri"/>
                <w:lang w:eastAsia="en-US"/>
              </w:rPr>
              <w:t>Scenario 1</w:t>
            </w:r>
          </w:p>
        </w:tc>
        <w:tc>
          <w:tcPr>
            <w:tcW w:w="612" w:type="pct"/>
          </w:tcPr>
          <w:p w14:paraId="696AFF43" w14:textId="7680FC66" w:rsidR="00D6100A" w:rsidRPr="004D0ADB" w:rsidRDefault="00D6100A" w:rsidP="00571529">
            <w:pPr>
              <w:spacing w:line="260" w:lineRule="atLeast"/>
              <w:rPr>
                <w:rFonts w:eastAsia="Calibri"/>
                <w:lang w:eastAsia="en-US"/>
              </w:rPr>
            </w:pPr>
            <w:r w:rsidRPr="004D0ADB">
              <w:rPr>
                <w:rFonts w:eastAsia="Calibri"/>
                <w:lang w:eastAsia="en-US"/>
              </w:rPr>
              <w:t>1</w:t>
            </w:r>
            <w:r w:rsidR="00EF452C">
              <w:rPr>
                <w:rFonts w:eastAsia="Calibri"/>
                <w:lang w:eastAsia="en-US"/>
              </w:rPr>
              <w:t>/no PPE</w:t>
            </w:r>
          </w:p>
        </w:tc>
        <w:tc>
          <w:tcPr>
            <w:tcW w:w="907" w:type="pct"/>
          </w:tcPr>
          <w:p w14:paraId="48CF921E" w14:textId="11BFFDF7" w:rsidR="00D6100A" w:rsidRPr="004D0ADB" w:rsidRDefault="00D6100A" w:rsidP="00571529">
            <w:pPr>
              <w:spacing w:line="260" w:lineRule="atLeast"/>
              <w:rPr>
                <w:rFonts w:eastAsia="Calibri"/>
                <w:lang w:eastAsia="en-US"/>
              </w:rPr>
            </w:pPr>
            <w:r w:rsidRPr="004D0ADB">
              <w:rPr>
                <w:rFonts w:eastAsia="Calibri"/>
                <w:lang w:eastAsia="en-US"/>
              </w:rPr>
              <w:t>6</w:t>
            </w:r>
            <w:r w:rsidR="003B4748">
              <w:rPr>
                <w:rFonts w:eastAsia="Calibri"/>
                <w:lang w:eastAsia="en-US"/>
              </w:rPr>
              <w:t xml:space="preserve"> </w:t>
            </w:r>
            <w:r w:rsidRPr="004D0ADB">
              <w:rPr>
                <w:rFonts w:eastAsia="Calibri"/>
                <w:lang w:eastAsia="en-US"/>
              </w:rPr>
              <w:t>x</w:t>
            </w:r>
            <w:r w:rsidR="003B4748">
              <w:rPr>
                <w:rFonts w:eastAsia="Calibri"/>
                <w:lang w:eastAsia="en-US"/>
              </w:rPr>
              <w:t xml:space="preserve"> </w:t>
            </w:r>
            <w:r w:rsidRPr="004D0ADB">
              <w:rPr>
                <w:rFonts w:eastAsia="Calibri"/>
                <w:lang w:eastAsia="en-US"/>
              </w:rPr>
              <w:t>10</w:t>
            </w:r>
            <w:r w:rsidRPr="004D0ADB">
              <w:rPr>
                <w:rFonts w:eastAsia="Calibri"/>
                <w:vertAlign w:val="superscript"/>
                <w:lang w:eastAsia="en-US"/>
              </w:rPr>
              <w:t>-6</w:t>
            </w:r>
          </w:p>
        </w:tc>
        <w:tc>
          <w:tcPr>
            <w:tcW w:w="911" w:type="pct"/>
            <w:shd w:val="clear" w:color="auto" w:fill="auto"/>
            <w:tcMar>
              <w:top w:w="57" w:type="dxa"/>
              <w:bottom w:w="57" w:type="dxa"/>
            </w:tcMar>
          </w:tcPr>
          <w:p w14:paraId="5E256E80" w14:textId="77777777" w:rsidR="00D6100A" w:rsidRPr="004D0ADB" w:rsidRDefault="00D6100A" w:rsidP="00571529">
            <w:pPr>
              <w:spacing w:line="260" w:lineRule="atLeast"/>
              <w:rPr>
                <w:rFonts w:eastAsia="Calibri"/>
                <w:lang w:eastAsia="en-US"/>
              </w:rPr>
            </w:pPr>
            <w:r>
              <w:rPr>
                <w:rFonts w:eastAsia="Calibri"/>
                <w:lang w:eastAsia="en-US"/>
              </w:rPr>
              <w:t>-</w:t>
            </w:r>
          </w:p>
        </w:tc>
        <w:tc>
          <w:tcPr>
            <w:tcW w:w="912" w:type="pct"/>
          </w:tcPr>
          <w:p w14:paraId="5D0D0A07" w14:textId="77777777" w:rsidR="00D6100A" w:rsidRPr="004D0ADB" w:rsidRDefault="00D6100A" w:rsidP="00571529">
            <w:pPr>
              <w:spacing w:line="260" w:lineRule="atLeast"/>
              <w:rPr>
                <w:rFonts w:eastAsia="Calibri"/>
                <w:lang w:eastAsia="en-US"/>
              </w:rPr>
            </w:pPr>
            <w:r>
              <w:rPr>
                <w:rFonts w:eastAsia="Calibri"/>
                <w:lang w:eastAsia="en-US"/>
              </w:rPr>
              <w:t>-</w:t>
            </w:r>
          </w:p>
        </w:tc>
        <w:tc>
          <w:tcPr>
            <w:tcW w:w="1030" w:type="pct"/>
            <w:shd w:val="clear" w:color="auto" w:fill="auto"/>
            <w:tcMar>
              <w:top w:w="57" w:type="dxa"/>
              <w:bottom w:w="57" w:type="dxa"/>
            </w:tcMar>
          </w:tcPr>
          <w:p w14:paraId="58468D1A" w14:textId="004EF49D" w:rsidR="00D6100A" w:rsidRPr="004D0ADB" w:rsidRDefault="00D6100A" w:rsidP="00571529">
            <w:pPr>
              <w:spacing w:line="260" w:lineRule="atLeast"/>
              <w:rPr>
                <w:rFonts w:eastAsia="Calibri"/>
                <w:lang w:eastAsia="en-US"/>
              </w:rPr>
            </w:pPr>
            <w:r w:rsidRPr="00F72270">
              <w:rPr>
                <w:b/>
                <w:bCs/>
                <w:lang w:val="en-US" w:eastAsia="en-US"/>
              </w:rPr>
              <w:t>6</w:t>
            </w:r>
            <w:r w:rsidR="001C6193">
              <w:rPr>
                <w:b/>
                <w:bCs/>
                <w:lang w:val="en-US" w:eastAsia="en-US"/>
              </w:rPr>
              <w:t xml:space="preserve"> </w:t>
            </w:r>
            <w:r w:rsidRPr="00F72270">
              <w:rPr>
                <w:b/>
                <w:bCs/>
                <w:lang w:val="en-US" w:eastAsia="en-US"/>
              </w:rPr>
              <w:t>x</w:t>
            </w:r>
            <w:r w:rsidR="001C6193">
              <w:rPr>
                <w:b/>
                <w:bCs/>
                <w:lang w:val="en-US" w:eastAsia="en-US"/>
              </w:rPr>
              <w:t xml:space="preserve"> </w:t>
            </w:r>
            <w:r w:rsidRPr="00F72270">
              <w:rPr>
                <w:b/>
                <w:bCs/>
                <w:lang w:val="en-US" w:eastAsia="en-US"/>
              </w:rPr>
              <w:t>10</w:t>
            </w:r>
            <w:r w:rsidRPr="00F72270">
              <w:rPr>
                <w:b/>
                <w:bCs/>
                <w:vertAlign w:val="superscript"/>
                <w:lang w:val="en-US" w:eastAsia="en-US"/>
              </w:rPr>
              <w:t>-6</w:t>
            </w:r>
          </w:p>
        </w:tc>
      </w:tr>
      <w:tr w:rsidR="00D6100A" w:rsidRPr="004152C9" w14:paraId="430067BA" w14:textId="77777777" w:rsidTr="00571529">
        <w:trPr>
          <w:cantSplit/>
          <w:tblHeader/>
        </w:trPr>
        <w:tc>
          <w:tcPr>
            <w:tcW w:w="628" w:type="pct"/>
            <w:shd w:val="clear" w:color="auto" w:fill="auto"/>
          </w:tcPr>
          <w:p w14:paraId="06580AEF" w14:textId="77777777" w:rsidR="00D6100A" w:rsidRPr="004152C9" w:rsidRDefault="00D6100A" w:rsidP="00571529">
            <w:pPr>
              <w:spacing w:line="260" w:lineRule="atLeast"/>
              <w:rPr>
                <w:rFonts w:eastAsia="Calibri"/>
                <w:highlight w:val="cyan"/>
                <w:lang w:eastAsia="en-US"/>
              </w:rPr>
            </w:pPr>
            <w:r w:rsidRPr="007D50C6">
              <w:rPr>
                <w:rFonts w:eastAsia="Calibri"/>
                <w:lang w:eastAsia="en-US"/>
              </w:rPr>
              <w:t>Scenario 2</w:t>
            </w:r>
          </w:p>
        </w:tc>
        <w:tc>
          <w:tcPr>
            <w:tcW w:w="612" w:type="pct"/>
          </w:tcPr>
          <w:p w14:paraId="7AA83249" w14:textId="37CD06C2" w:rsidR="00D6100A" w:rsidRPr="007D50C6" w:rsidRDefault="00D6100A" w:rsidP="00571529">
            <w:pPr>
              <w:spacing w:line="260" w:lineRule="atLeast"/>
              <w:rPr>
                <w:rFonts w:eastAsia="Calibri"/>
                <w:lang w:eastAsia="en-US"/>
              </w:rPr>
            </w:pPr>
            <w:r w:rsidRPr="007D50C6">
              <w:rPr>
                <w:rFonts w:eastAsia="Calibri"/>
                <w:lang w:eastAsia="en-US"/>
              </w:rPr>
              <w:t>1</w:t>
            </w:r>
            <w:r w:rsidR="00EF452C">
              <w:rPr>
                <w:rFonts w:eastAsia="Calibri"/>
                <w:lang w:eastAsia="en-US"/>
              </w:rPr>
              <w:t>/no PPE</w:t>
            </w:r>
          </w:p>
        </w:tc>
        <w:tc>
          <w:tcPr>
            <w:tcW w:w="907" w:type="pct"/>
          </w:tcPr>
          <w:p w14:paraId="219E14F4" w14:textId="51B4964F" w:rsidR="00D6100A" w:rsidRPr="004152C9" w:rsidRDefault="009B361F" w:rsidP="00571529">
            <w:pPr>
              <w:spacing w:line="260" w:lineRule="atLeast"/>
              <w:rPr>
                <w:rFonts w:eastAsia="Calibri"/>
                <w:highlight w:val="cyan"/>
                <w:lang w:eastAsia="en-US"/>
              </w:rPr>
            </w:pPr>
            <w:r>
              <w:rPr>
                <w:rFonts w:eastAsia="Calibri"/>
                <w:lang w:eastAsia="en-US"/>
              </w:rPr>
              <w:t>1.1</w:t>
            </w:r>
            <w:r w:rsidR="003B4748">
              <w:rPr>
                <w:rFonts w:eastAsia="Calibri"/>
                <w:lang w:eastAsia="en-US"/>
              </w:rPr>
              <w:t xml:space="preserve"> </w:t>
            </w:r>
            <w:r w:rsidRPr="004D0ADB">
              <w:rPr>
                <w:rFonts w:eastAsia="Calibri"/>
                <w:lang w:eastAsia="en-US"/>
              </w:rPr>
              <w:t>x</w:t>
            </w:r>
            <w:r w:rsidR="003B4748">
              <w:rPr>
                <w:rFonts w:eastAsia="Calibri"/>
                <w:lang w:eastAsia="en-US"/>
              </w:rPr>
              <w:t xml:space="preserve"> </w:t>
            </w:r>
            <w:r w:rsidRPr="004D0ADB">
              <w:rPr>
                <w:rFonts w:eastAsia="Calibri"/>
                <w:lang w:eastAsia="en-US"/>
              </w:rPr>
              <w:t>10</w:t>
            </w:r>
            <w:r w:rsidRPr="004D0ADB">
              <w:rPr>
                <w:rFonts w:eastAsia="Calibri"/>
                <w:vertAlign w:val="superscript"/>
                <w:lang w:eastAsia="en-US"/>
              </w:rPr>
              <w:t>-6</w:t>
            </w:r>
          </w:p>
        </w:tc>
        <w:tc>
          <w:tcPr>
            <w:tcW w:w="911" w:type="pct"/>
            <w:shd w:val="clear" w:color="auto" w:fill="auto"/>
            <w:tcMar>
              <w:top w:w="57" w:type="dxa"/>
              <w:bottom w:w="57" w:type="dxa"/>
            </w:tcMar>
          </w:tcPr>
          <w:p w14:paraId="4896A6FD" w14:textId="77777777" w:rsidR="00D6100A" w:rsidRPr="007D50C6" w:rsidRDefault="00D6100A" w:rsidP="00571529">
            <w:pPr>
              <w:spacing w:line="260" w:lineRule="atLeast"/>
              <w:rPr>
                <w:rFonts w:eastAsia="Calibri"/>
                <w:lang w:eastAsia="en-US"/>
              </w:rPr>
            </w:pPr>
            <w:r w:rsidRPr="007D50C6">
              <w:rPr>
                <w:rFonts w:eastAsia="Calibri"/>
                <w:lang w:eastAsia="en-US"/>
              </w:rPr>
              <w:t>n.a.</w:t>
            </w:r>
          </w:p>
        </w:tc>
        <w:tc>
          <w:tcPr>
            <w:tcW w:w="912" w:type="pct"/>
          </w:tcPr>
          <w:p w14:paraId="56910349" w14:textId="77777777" w:rsidR="00D6100A" w:rsidRPr="007D50C6" w:rsidRDefault="00D6100A" w:rsidP="00571529">
            <w:pPr>
              <w:spacing w:line="260" w:lineRule="atLeast"/>
              <w:rPr>
                <w:rFonts w:eastAsia="Calibri"/>
                <w:lang w:eastAsia="en-US"/>
              </w:rPr>
            </w:pPr>
            <w:r>
              <w:rPr>
                <w:rFonts w:eastAsia="Calibri"/>
                <w:lang w:eastAsia="en-US"/>
              </w:rPr>
              <w:t>-</w:t>
            </w:r>
          </w:p>
        </w:tc>
        <w:tc>
          <w:tcPr>
            <w:tcW w:w="1030" w:type="pct"/>
            <w:shd w:val="clear" w:color="auto" w:fill="auto"/>
            <w:tcMar>
              <w:top w:w="57" w:type="dxa"/>
              <w:bottom w:w="57" w:type="dxa"/>
            </w:tcMar>
          </w:tcPr>
          <w:p w14:paraId="1437FD62" w14:textId="6A15CFA2" w:rsidR="00D6100A" w:rsidRPr="00F90D36" w:rsidRDefault="00F90D36" w:rsidP="00571529">
            <w:pPr>
              <w:spacing w:line="260" w:lineRule="atLeast"/>
              <w:rPr>
                <w:rFonts w:eastAsia="Calibri"/>
                <w:b/>
                <w:bCs/>
                <w:lang w:eastAsia="en-US"/>
              </w:rPr>
            </w:pPr>
            <w:r w:rsidRPr="00F90D36">
              <w:rPr>
                <w:rFonts w:eastAsia="Calibri"/>
                <w:b/>
                <w:bCs/>
                <w:lang w:eastAsia="en-US"/>
              </w:rPr>
              <w:t>1.1</w:t>
            </w:r>
            <w:r w:rsidR="001C6193">
              <w:rPr>
                <w:rFonts w:eastAsia="Calibri"/>
                <w:b/>
                <w:bCs/>
                <w:lang w:eastAsia="en-US"/>
              </w:rPr>
              <w:t xml:space="preserve"> </w:t>
            </w:r>
            <w:r w:rsidRPr="00F90D36">
              <w:rPr>
                <w:rFonts w:eastAsia="Calibri"/>
                <w:b/>
                <w:bCs/>
                <w:lang w:eastAsia="en-US"/>
              </w:rPr>
              <w:t>x</w:t>
            </w:r>
            <w:r w:rsidR="001C6193">
              <w:rPr>
                <w:rFonts w:eastAsia="Calibri"/>
                <w:b/>
                <w:bCs/>
                <w:lang w:eastAsia="en-US"/>
              </w:rPr>
              <w:t xml:space="preserve"> </w:t>
            </w:r>
            <w:r w:rsidRPr="00F90D36">
              <w:rPr>
                <w:rFonts w:eastAsia="Calibri"/>
                <w:b/>
                <w:bCs/>
                <w:lang w:eastAsia="en-US"/>
              </w:rPr>
              <w:t>10</w:t>
            </w:r>
            <w:r w:rsidRPr="00F90D36">
              <w:rPr>
                <w:rFonts w:eastAsia="Calibri"/>
                <w:b/>
                <w:bCs/>
                <w:vertAlign w:val="superscript"/>
                <w:lang w:eastAsia="en-US"/>
              </w:rPr>
              <w:t>-6</w:t>
            </w:r>
          </w:p>
        </w:tc>
      </w:tr>
    </w:tbl>
    <w:p w14:paraId="01981D38" w14:textId="77777777" w:rsidR="00D6100A" w:rsidRPr="00A952BF" w:rsidRDefault="00D6100A" w:rsidP="00D6100A">
      <w:pPr>
        <w:spacing w:line="260" w:lineRule="atLeast"/>
        <w:rPr>
          <w:rFonts w:eastAsia="Calibri"/>
          <w:b/>
          <w:bCs/>
          <w:lang w:eastAsia="en-US"/>
        </w:rPr>
      </w:pPr>
    </w:p>
    <w:p w14:paraId="43A5AE3B" w14:textId="77777777" w:rsidR="00D6100A" w:rsidRPr="00A952BF" w:rsidRDefault="00D6100A" w:rsidP="00D6100A">
      <w:pPr>
        <w:spacing w:line="260" w:lineRule="atLeast"/>
        <w:rPr>
          <w:rFonts w:eastAsia="Calibri"/>
          <w:b/>
          <w:bCs/>
          <w:lang w:eastAsia="en-US"/>
        </w:rPr>
      </w:pPr>
    </w:p>
    <w:p w14:paraId="4619F2D0" w14:textId="77777777" w:rsidR="00D6100A" w:rsidRPr="00A952BF" w:rsidRDefault="00D6100A" w:rsidP="00D6100A">
      <w:pPr>
        <w:spacing w:after="120" w:line="260" w:lineRule="atLeast"/>
        <w:jc w:val="both"/>
        <w:rPr>
          <w:rFonts w:eastAsia="Calibri"/>
          <w:b/>
          <w:bCs/>
          <w:lang w:eastAsia="en-US"/>
        </w:rPr>
      </w:pPr>
      <w:r w:rsidRPr="00E51FF4">
        <w:rPr>
          <w:rFonts w:eastAsia="Calibri"/>
          <w:b/>
          <w:bCs/>
          <w:lang w:eastAsia="en-US"/>
        </w:rPr>
        <w:t>Additional considerations on scenarios</w:t>
      </w:r>
    </w:p>
    <w:p w14:paraId="6C84F1A6" w14:textId="77777777" w:rsidR="00D6100A" w:rsidRPr="004152C9" w:rsidRDefault="00D6100A" w:rsidP="00FC22C5">
      <w:pPr>
        <w:spacing w:after="120" w:line="260" w:lineRule="atLeast"/>
        <w:jc w:val="both"/>
        <w:rPr>
          <w:rFonts w:eastAsia="Calibri"/>
          <w:lang w:eastAsia="en-US"/>
        </w:rPr>
      </w:pPr>
      <w:r w:rsidRPr="004152C9">
        <w:rPr>
          <w:rFonts w:eastAsia="Calibri"/>
          <w:lang w:eastAsia="en-US"/>
        </w:rPr>
        <w:t>Post-application phase is not expected for this kind of product. No cleaning of the equipment is expected as most of the containers are for ready-to-use products and those to be filled with granules from bags are not expected to be cleaned after application.</w:t>
      </w:r>
    </w:p>
    <w:p w14:paraId="43375036" w14:textId="77777777" w:rsidR="00D6100A" w:rsidRPr="004152C9" w:rsidRDefault="00D6100A" w:rsidP="00FC22C5">
      <w:pPr>
        <w:spacing w:after="120" w:line="260" w:lineRule="atLeast"/>
        <w:jc w:val="both"/>
        <w:rPr>
          <w:rFonts w:eastAsia="Calibri"/>
          <w:lang w:eastAsia="en-US"/>
        </w:rPr>
      </w:pPr>
      <w:r w:rsidRPr="004152C9">
        <w:rPr>
          <w:rFonts w:eastAsia="Calibri"/>
          <w:lang w:eastAsia="en-US"/>
        </w:rPr>
        <w:lastRenderedPageBreak/>
        <w:t>Cleaning of the crack and crevices is not expected. Corners or point that could be cleaned are cleaned by dry cleaning (vacuum) as the product is a granule, therefore no contact with the product is expected.</w:t>
      </w:r>
    </w:p>
    <w:p w14:paraId="3C0CF877" w14:textId="77777777" w:rsidR="00D6100A" w:rsidRPr="004152C9" w:rsidRDefault="00D6100A" w:rsidP="00FC22C5">
      <w:pPr>
        <w:spacing w:after="120" w:line="260" w:lineRule="atLeast"/>
        <w:jc w:val="both"/>
        <w:rPr>
          <w:rFonts w:eastAsia="Calibri"/>
          <w:lang w:eastAsia="en-US"/>
        </w:rPr>
      </w:pPr>
      <w:r w:rsidRPr="004152C9">
        <w:rPr>
          <w:rFonts w:eastAsia="Calibri"/>
          <w:lang w:eastAsia="en-US"/>
        </w:rPr>
        <w:t>In addition, secondary exposure due to re-entry is not expected, as the product is applied in crack</w:t>
      </w:r>
      <w:r w:rsidR="00E47AD4">
        <w:rPr>
          <w:rFonts w:eastAsia="Calibri"/>
          <w:lang w:eastAsia="en-US"/>
        </w:rPr>
        <w:t>s</w:t>
      </w:r>
      <w:r w:rsidRPr="004152C9">
        <w:rPr>
          <w:rFonts w:eastAsia="Calibri"/>
          <w:lang w:eastAsia="en-US"/>
        </w:rPr>
        <w:t xml:space="preserve"> and crevice</w:t>
      </w:r>
      <w:r w:rsidR="00E47AD4">
        <w:rPr>
          <w:rFonts w:eastAsia="Calibri"/>
          <w:lang w:eastAsia="en-US"/>
        </w:rPr>
        <w:t>s, voids and cavities</w:t>
      </w:r>
      <w:r w:rsidRPr="004152C9">
        <w:rPr>
          <w:rFonts w:eastAsia="Calibri"/>
          <w:lang w:eastAsia="en-US"/>
        </w:rPr>
        <w:t>. Also inhalation exposure due to evaporation is not expected as the active substance in these granules is a substance with an extremely low vapour pressure, and therefore not very volatile. The inhalation exposure due to evaporation is therefore considered to be negligible.</w:t>
      </w:r>
    </w:p>
    <w:p w14:paraId="58A4C6B2" w14:textId="07932E3F" w:rsidR="00D6100A" w:rsidRDefault="00E47AD4" w:rsidP="00FC22C5">
      <w:pPr>
        <w:spacing w:after="120" w:line="260" w:lineRule="atLeast"/>
        <w:jc w:val="both"/>
        <w:rPr>
          <w:rFonts w:eastAsia="Calibri"/>
          <w:lang w:eastAsia="en-US"/>
        </w:rPr>
      </w:pPr>
      <w:bookmarkStart w:id="1554" w:name="_Hlk72391888"/>
      <w:r w:rsidRPr="00E47AD4">
        <w:rPr>
          <w:rFonts w:eastAsia="Calibri"/>
          <w:lang w:eastAsia="en-US"/>
        </w:rPr>
        <w:t>Dermal</w:t>
      </w:r>
      <w:r w:rsidR="00D6100A" w:rsidRPr="00E47AD4">
        <w:rPr>
          <w:rFonts w:eastAsia="Calibri"/>
          <w:lang w:eastAsia="en-US"/>
        </w:rPr>
        <w:t xml:space="preserve"> exposure may occur considering that professional workers may launder their </w:t>
      </w:r>
      <w:r w:rsidR="00B8196F">
        <w:rPr>
          <w:rFonts w:eastAsia="Calibri"/>
          <w:lang w:eastAsia="en-US"/>
        </w:rPr>
        <w:t>work</w:t>
      </w:r>
      <w:r w:rsidR="00D6100A" w:rsidRPr="00E47AD4">
        <w:rPr>
          <w:rFonts w:eastAsia="Calibri"/>
          <w:lang w:eastAsia="en-US"/>
        </w:rPr>
        <w:t xml:space="preserve"> clothes at home in a domestic, automatic washing machine. Therefore, exposure of the professional user will occur by the dermal route, </w:t>
      </w:r>
      <w:r w:rsidR="00D6100A" w:rsidRPr="00E47AD4">
        <w:rPr>
          <w:rFonts w:eastAsia="Calibri"/>
          <w:i/>
          <w:iCs/>
          <w:lang w:eastAsia="en-US"/>
        </w:rPr>
        <w:t>via</w:t>
      </w:r>
      <w:r w:rsidR="00D6100A" w:rsidRPr="00E47AD4">
        <w:rPr>
          <w:rFonts w:eastAsia="Calibri"/>
          <w:lang w:eastAsia="en-US"/>
        </w:rPr>
        <w:t xml:space="preserve"> the hands, from handling the contaminated clothing prior to and during introduction of the clothing into the washing machine</w:t>
      </w:r>
      <w:r>
        <w:rPr>
          <w:rFonts w:eastAsia="Calibri"/>
          <w:lang w:eastAsia="en-US"/>
        </w:rPr>
        <w:t xml:space="preserve"> (Scenario 4)</w:t>
      </w:r>
      <w:r w:rsidR="00D6100A" w:rsidRPr="00E47AD4">
        <w:rPr>
          <w:rFonts w:eastAsia="Calibri"/>
          <w:lang w:eastAsia="en-US"/>
        </w:rPr>
        <w:t>.</w:t>
      </w:r>
    </w:p>
    <w:p w14:paraId="44676FDC" w14:textId="77777777" w:rsidR="009B3627" w:rsidRDefault="009B3627" w:rsidP="00FC22C5">
      <w:pPr>
        <w:spacing w:after="0" w:line="260" w:lineRule="atLeast"/>
        <w:jc w:val="both"/>
        <w:rPr>
          <w:rFonts w:eastAsia="Calibri"/>
          <w:lang w:eastAsia="en-US"/>
        </w:rPr>
      </w:pPr>
      <w:r>
        <w:rPr>
          <w:rFonts w:eastAsia="Calibri"/>
          <w:lang w:eastAsia="en-US"/>
        </w:rPr>
        <w:t xml:space="preserve">Combined exposure (combined </w:t>
      </w:r>
      <w:r w:rsidRPr="006D2CD1">
        <w:rPr>
          <w:rFonts w:eastAsia="Calibri"/>
          <w:lang w:val="en-US" w:eastAsia="en-US"/>
        </w:rPr>
        <w:t>scenarios 1+2+4 for cypermethrin and</w:t>
      </w:r>
      <w:r w:rsidR="00BD2820" w:rsidRPr="006D2CD1">
        <w:rPr>
          <w:rFonts w:eastAsia="Calibri"/>
          <w:lang w:val="en-US" w:eastAsia="en-US"/>
        </w:rPr>
        <w:t xml:space="preserve"> scenarios</w:t>
      </w:r>
      <w:r w:rsidRPr="006D2CD1">
        <w:rPr>
          <w:rFonts w:eastAsia="Calibri"/>
          <w:lang w:val="en-US" w:eastAsia="en-US"/>
        </w:rPr>
        <w:t xml:space="preserve"> 1+2 for acetic acid) </w:t>
      </w:r>
      <w:r>
        <w:rPr>
          <w:rFonts w:eastAsia="Calibri"/>
          <w:lang w:eastAsia="en-US"/>
        </w:rPr>
        <w:t xml:space="preserve">has been assessed for the professional user </w:t>
      </w:r>
      <w:r>
        <w:rPr>
          <w:rFonts w:eastAsia="Calibri"/>
          <w:bCs/>
          <w:lang w:eastAsia="en-US"/>
        </w:rPr>
        <w:t xml:space="preserve">who is exposed </w:t>
      </w:r>
      <w:r>
        <w:rPr>
          <w:lang w:val="en-US"/>
        </w:rPr>
        <w:t>to the active substance cypermethrin and the SoC acetic acid</w:t>
      </w:r>
      <w:r>
        <w:rPr>
          <w:rFonts w:eastAsia="Calibri"/>
          <w:bCs/>
          <w:lang w:eastAsia="en-US"/>
        </w:rPr>
        <w:t xml:space="preserve"> during the application of the product </w:t>
      </w:r>
      <w:r>
        <w:rPr>
          <w:rFonts w:eastAsia="Calibri"/>
          <w:lang w:eastAsia="en-US"/>
        </w:rPr>
        <w:t xml:space="preserve">(primary direct exposure – Scenario </w:t>
      </w:r>
      <w:r w:rsidR="00BD2820">
        <w:rPr>
          <w:rFonts w:eastAsia="Calibri"/>
          <w:lang w:eastAsia="en-US"/>
        </w:rPr>
        <w:t>1</w:t>
      </w:r>
      <w:r>
        <w:rPr>
          <w:rFonts w:eastAsia="Calibri"/>
          <w:lang w:eastAsia="en-US"/>
        </w:rPr>
        <w:t xml:space="preserve">), </w:t>
      </w:r>
      <w:r w:rsidR="00BD2820">
        <w:rPr>
          <w:rFonts w:eastAsia="Calibri"/>
          <w:lang w:eastAsia="en-US"/>
        </w:rPr>
        <w:t xml:space="preserve">during the loading of the granules into </w:t>
      </w:r>
      <w:r w:rsidR="00BD2820" w:rsidRPr="00BD2820">
        <w:rPr>
          <w:rFonts w:eastAsia="Calibri"/>
          <w:lang w:eastAsia="en-US"/>
        </w:rPr>
        <w:t xml:space="preserve">application containers </w:t>
      </w:r>
      <w:r w:rsidR="00BD2820">
        <w:rPr>
          <w:rFonts w:eastAsia="Calibri"/>
          <w:lang w:eastAsia="en-US"/>
        </w:rPr>
        <w:t xml:space="preserve">(primary direct exposure – Scenario 2) </w:t>
      </w:r>
      <w:r w:rsidR="00BD2820">
        <w:rPr>
          <w:lang w:val="en-US"/>
        </w:rPr>
        <w:t xml:space="preserve">and </w:t>
      </w:r>
      <w:r>
        <w:rPr>
          <w:lang w:val="en-US"/>
        </w:rPr>
        <w:t>during the laundering of the contaminated work clothes at home (primary indirect exposure – Scenario 04</w:t>
      </w:r>
      <w:r w:rsidR="00BD2820">
        <w:rPr>
          <w:lang w:val="en-US"/>
        </w:rPr>
        <w:t>).</w:t>
      </w:r>
    </w:p>
    <w:p w14:paraId="4F3B128D" w14:textId="77777777" w:rsidR="009B3627" w:rsidRDefault="009B3627" w:rsidP="00FC22C5">
      <w:pPr>
        <w:spacing w:after="0" w:line="260" w:lineRule="atLeast"/>
        <w:jc w:val="both"/>
        <w:rPr>
          <w:rFonts w:eastAsia="Calibri"/>
          <w:lang w:eastAsia="en-US"/>
        </w:rPr>
      </w:pPr>
    </w:p>
    <w:bookmarkEnd w:id="1554"/>
    <w:p w14:paraId="28439DF1" w14:textId="77777777" w:rsidR="00094DC4" w:rsidRPr="00DD7BF5" w:rsidRDefault="00094DC4" w:rsidP="00FC22C5">
      <w:pPr>
        <w:tabs>
          <w:tab w:val="left" w:pos="5656"/>
        </w:tabs>
        <w:spacing w:after="0" w:line="260" w:lineRule="atLeast"/>
        <w:rPr>
          <w:rFonts w:ascii="Times New Roman" w:eastAsia="Calibri" w:hAnsi="Times New Roman"/>
          <w:b/>
          <w:bCs/>
          <w:lang w:eastAsia="en-US"/>
        </w:rPr>
      </w:pPr>
    </w:p>
    <w:p w14:paraId="450EDD8C" w14:textId="77777777" w:rsidR="00D6100A" w:rsidRPr="00A952BF" w:rsidRDefault="00D6100A" w:rsidP="00BE6EEE">
      <w:pPr>
        <w:spacing w:after="120"/>
        <w:rPr>
          <w:rFonts w:eastAsia="Calibri"/>
          <w:b/>
          <w:bCs/>
          <w:lang w:eastAsia="en-US"/>
        </w:rPr>
      </w:pPr>
      <w:bookmarkStart w:id="1555" w:name="_Toc389729069"/>
      <w:r w:rsidRPr="004152C9">
        <w:rPr>
          <w:rFonts w:eastAsia="Calibri"/>
          <w:i/>
          <w:sz w:val="22"/>
          <w:szCs w:val="22"/>
          <w:u w:val="single"/>
          <w:lang w:eastAsia="en-US"/>
        </w:rPr>
        <w:t>Combined scenarios</w:t>
      </w:r>
      <w:bookmarkEnd w:id="1555"/>
    </w:p>
    <w:tbl>
      <w:tblPr>
        <w:tblW w:w="979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050"/>
        <w:gridCol w:w="2160"/>
        <w:gridCol w:w="1800"/>
        <w:gridCol w:w="1800"/>
        <w:gridCol w:w="1980"/>
      </w:tblGrid>
      <w:tr w:rsidR="00D6100A" w:rsidRPr="00A952BF" w14:paraId="129B583C" w14:textId="77777777" w:rsidTr="00EC38CB">
        <w:trPr>
          <w:cantSplit/>
          <w:trHeight w:val="288"/>
          <w:tblHeader/>
        </w:trPr>
        <w:tc>
          <w:tcPr>
            <w:tcW w:w="9790" w:type="dxa"/>
            <w:gridSpan w:val="5"/>
            <w:shd w:val="clear" w:color="auto" w:fill="FFFFCC"/>
          </w:tcPr>
          <w:p w14:paraId="66562A22" w14:textId="13DDC61D" w:rsidR="00D6100A" w:rsidRPr="00A952BF" w:rsidRDefault="00D6100A" w:rsidP="00571529">
            <w:pPr>
              <w:spacing w:line="260" w:lineRule="atLeast"/>
              <w:jc w:val="center"/>
              <w:rPr>
                <w:rFonts w:eastAsia="Calibri"/>
                <w:b/>
                <w:bCs/>
                <w:lang w:eastAsia="en-US"/>
              </w:rPr>
            </w:pPr>
            <w:r w:rsidRPr="00A952BF">
              <w:rPr>
                <w:rFonts w:eastAsia="Calibri"/>
                <w:b/>
                <w:bCs/>
                <w:lang w:eastAsia="en-US"/>
              </w:rPr>
              <w:t>Summary table: combined systemic exposure from professional uses</w:t>
            </w:r>
          </w:p>
        </w:tc>
      </w:tr>
      <w:tr w:rsidR="00D6100A" w:rsidRPr="00A952BF" w14:paraId="09735B8D" w14:textId="77777777" w:rsidTr="00785D8F">
        <w:trPr>
          <w:cantSplit/>
          <w:trHeight w:val="576"/>
          <w:tblHeader/>
        </w:trPr>
        <w:tc>
          <w:tcPr>
            <w:tcW w:w="2050" w:type="dxa"/>
            <w:shd w:val="clear" w:color="auto" w:fill="auto"/>
          </w:tcPr>
          <w:p w14:paraId="6C94AF44" w14:textId="77777777" w:rsidR="00D6100A" w:rsidRPr="003C1FA0" w:rsidRDefault="00D6100A" w:rsidP="00571529">
            <w:pPr>
              <w:spacing w:line="260" w:lineRule="atLeast"/>
              <w:rPr>
                <w:rFonts w:eastAsia="Calibri"/>
                <w:b/>
                <w:bCs/>
                <w:lang w:eastAsia="en-US"/>
              </w:rPr>
            </w:pPr>
            <w:r w:rsidRPr="003C1FA0">
              <w:rPr>
                <w:rFonts w:eastAsia="Calibri"/>
                <w:b/>
                <w:bCs/>
                <w:lang w:eastAsia="en-US"/>
              </w:rPr>
              <w:t>Scenarios combined</w:t>
            </w:r>
          </w:p>
        </w:tc>
        <w:tc>
          <w:tcPr>
            <w:tcW w:w="2160" w:type="dxa"/>
          </w:tcPr>
          <w:p w14:paraId="1F14A9C2" w14:textId="77777777" w:rsidR="00D6100A" w:rsidRPr="003C1FA0" w:rsidRDefault="00D6100A" w:rsidP="00571529">
            <w:pPr>
              <w:spacing w:line="260" w:lineRule="atLeast"/>
              <w:rPr>
                <w:rFonts w:eastAsia="Calibri"/>
                <w:b/>
                <w:bCs/>
                <w:lang w:eastAsia="en-US"/>
              </w:rPr>
            </w:pPr>
            <w:r w:rsidRPr="003C1FA0">
              <w:rPr>
                <w:rFonts w:eastAsia="Calibri"/>
                <w:b/>
                <w:bCs/>
                <w:lang w:eastAsia="en-US"/>
              </w:rPr>
              <w:t>Estimated inhalation uptake</w:t>
            </w:r>
          </w:p>
        </w:tc>
        <w:tc>
          <w:tcPr>
            <w:tcW w:w="1800" w:type="dxa"/>
            <w:shd w:val="clear" w:color="auto" w:fill="auto"/>
            <w:tcMar>
              <w:top w:w="57" w:type="dxa"/>
              <w:bottom w:w="57" w:type="dxa"/>
            </w:tcMar>
          </w:tcPr>
          <w:p w14:paraId="76C13A3C" w14:textId="77777777" w:rsidR="00D6100A" w:rsidRPr="003C1FA0" w:rsidRDefault="00D6100A" w:rsidP="00571529">
            <w:pPr>
              <w:spacing w:line="260" w:lineRule="atLeast"/>
              <w:rPr>
                <w:rFonts w:eastAsia="Calibri"/>
                <w:b/>
                <w:bCs/>
                <w:lang w:eastAsia="en-US"/>
              </w:rPr>
            </w:pPr>
            <w:r w:rsidRPr="003C1FA0">
              <w:rPr>
                <w:rFonts w:eastAsia="Calibri"/>
                <w:b/>
                <w:bCs/>
                <w:lang w:eastAsia="en-US"/>
              </w:rPr>
              <w:t>Estimated dermal uptake</w:t>
            </w:r>
          </w:p>
        </w:tc>
        <w:tc>
          <w:tcPr>
            <w:tcW w:w="1800" w:type="dxa"/>
            <w:shd w:val="clear" w:color="auto" w:fill="auto"/>
            <w:tcMar>
              <w:top w:w="57" w:type="dxa"/>
              <w:bottom w:w="57" w:type="dxa"/>
            </w:tcMar>
          </w:tcPr>
          <w:p w14:paraId="6DE409ED" w14:textId="77777777" w:rsidR="00D6100A" w:rsidRPr="003C1FA0" w:rsidRDefault="00D6100A" w:rsidP="00571529">
            <w:pPr>
              <w:spacing w:line="260" w:lineRule="atLeast"/>
              <w:rPr>
                <w:rFonts w:eastAsia="Calibri"/>
                <w:b/>
                <w:bCs/>
                <w:lang w:eastAsia="en-US"/>
              </w:rPr>
            </w:pPr>
            <w:r w:rsidRPr="003C1FA0">
              <w:rPr>
                <w:rFonts w:eastAsia="Calibri"/>
                <w:b/>
                <w:bCs/>
                <w:lang w:eastAsia="en-US"/>
              </w:rPr>
              <w:t>Estimated oral uptake</w:t>
            </w:r>
          </w:p>
        </w:tc>
        <w:tc>
          <w:tcPr>
            <w:tcW w:w="1980" w:type="dxa"/>
          </w:tcPr>
          <w:p w14:paraId="605DCC4C" w14:textId="77777777" w:rsidR="00D6100A" w:rsidRPr="003C1FA0" w:rsidRDefault="00D6100A" w:rsidP="00571529">
            <w:pPr>
              <w:spacing w:line="260" w:lineRule="atLeast"/>
              <w:rPr>
                <w:rFonts w:eastAsia="Calibri"/>
                <w:b/>
                <w:bCs/>
                <w:lang w:eastAsia="en-US"/>
              </w:rPr>
            </w:pPr>
            <w:r w:rsidRPr="003C1FA0">
              <w:rPr>
                <w:rFonts w:eastAsia="Calibri"/>
                <w:b/>
                <w:bCs/>
                <w:lang w:eastAsia="en-US"/>
              </w:rPr>
              <w:t>Estimated total uptake</w:t>
            </w:r>
          </w:p>
        </w:tc>
      </w:tr>
      <w:tr w:rsidR="006A3ABC" w:rsidRPr="00A952BF" w14:paraId="1D719887" w14:textId="77777777" w:rsidTr="00785D8F">
        <w:trPr>
          <w:cantSplit/>
          <w:trHeight w:val="288"/>
          <w:tblHeader/>
        </w:trPr>
        <w:tc>
          <w:tcPr>
            <w:tcW w:w="2050" w:type="dxa"/>
            <w:shd w:val="clear" w:color="auto" w:fill="auto"/>
          </w:tcPr>
          <w:p w14:paraId="298BDED4" w14:textId="77777777" w:rsidR="006A3ABC" w:rsidRPr="003C1FA0" w:rsidRDefault="006A3ABC" w:rsidP="00571529">
            <w:pPr>
              <w:spacing w:line="260" w:lineRule="atLeast"/>
              <w:rPr>
                <w:rFonts w:eastAsia="Calibri"/>
                <w:b/>
                <w:bCs/>
                <w:lang w:eastAsia="en-US"/>
              </w:rPr>
            </w:pPr>
          </w:p>
        </w:tc>
        <w:tc>
          <w:tcPr>
            <w:tcW w:w="7740" w:type="dxa"/>
            <w:gridSpan w:val="4"/>
          </w:tcPr>
          <w:p w14:paraId="75F0441A" w14:textId="77777777" w:rsidR="006A3ABC" w:rsidRPr="00785D8F" w:rsidRDefault="006A3ABC" w:rsidP="006A3ABC">
            <w:pPr>
              <w:spacing w:line="260" w:lineRule="atLeast"/>
              <w:jc w:val="center"/>
              <w:rPr>
                <w:rFonts w:eastAsia="Calibri"/>
                <w:b/>
                <w:bCs/>
                <w:lang w:eastAsia="en-US"/>
              </w:rPr>
            </w:pPr>
            <w:r w:rsidRPr="00785D8F">
              <w:rPr>
                <w:rFonts w:eastAsia="Calibri"/>
                <w:b/>
                <w:bCs/>
                <w:lang w:eastAsia="en-US"/>
              </w:rPr>
              <w:t>mg/kg bw/day</w:t>
            </w:r>
          </w:p>
        </w:tc>
      </w:tr>
      <w:tr w:rsidR="00D6100A" w:rsidRPr="00C824A6" w14:paraId="6364FEDA" w14:textId="77777777" w:rsidTr="00785D8F">
        <w:trPr>
          <w:cantSplit/>
          <w:trHeight w:val="576"/>
          <w:tblHeader/>
        </w:trPr>
        <w:tc>
          <w:tcPr>
            <w:tcW w:w="2050" w:type="dxa"/>
            <w:shd w:val="clear" w:color="auto" w:fill="auto"/>
          </w:tcPr>
          <w:p w14:paraId="29F528EB" w14:textId="77777777" w:rsidR="00874F82" w:rsidRPr="003C1FA0" w:rsidRDefault="00D6100A" w:rsidP="00571529">
            <w:pPr>
              <w:spacing w:line="260" w:lineRule="atLeast"/>
              <w:rPr>
                <w:rFonts w:eastAsia="Calibri"/>
                <w:lang w:val="es-ES_tradnl" w:eastAsia="en-US"/>
              </w:rPr>
            </w:pPr>
            <w:r w:rsidRPr="003C1FA0">
              <w:rPr>
                <w:rFonts w:eastAsia="Calibri"/>
                <w:lang w:val="es-ES_tradnl" w:eastAsia="en-US"/>
              </w:rPr>
              <w:t xml:space="preserve">Scenarios [1,2,4] </w:t>
            </w:r>
          </w:p>
          <w:p w14:paraId="3D2F89DA" w14:textId="77777777" w:rsidR="00785D8F" w:rsidRDefault="00874F82" w:rsidP="00571529">
            <w:pPr>
              <w:spacing w:line="260" w:lineRule="atLeast"/>
              <w:rPr>
                <w:rFonts w:eastAsia="Calibri"/>
                <w:lang w:val="es-ES_tradnl" w:eastAsia="en-US"/>
              </w:rPr>
            </w:pPr>
            <w:r w:rsidRPr="003C1FA0">
              <w:rPr>
                <w:rFonts w:eastAsia="Calibri"/>
                <w:lang w:val="es-ES_tradnl" w:eastAsia="en-US"/>
              </w:rPr>
              <w:t>T</w:t>
            </w:r>
            <w:r w:rsidR="00D6100A" w:rsidRPr="003C1FA0">
              <w:rPr>
                <w:rFonts w:eastAsia="Calibri"/>
                <w:lang w:val="es-ES_tradnl" w:eastAsia="en-US"/>
              </w:rPr>
              <w:t xml:space="preserve">ier 1 </w:t>
            </w:r>
          </w:p>
          <w:p w14:paraId="63C838CD" w14:textId="77777777" w:rsidR="00D6100A" w:rsidRPr="003C1FA0" w:rsidRDefault="00874F82" w:rsidP="00571529">
            <w:pPr>
              <w:spacing w:line="260" w:lineRule="atLeast"/>
              <w:rPr>
                <w:rFonts w:eastAsia="Calibri"/>
                <w:lang w:val="es-ES_tradnl" w:eastAsia="en-US"/>
              </w:rPr>
            </w:pPr>
            <w:r w:rsidRPr="003C1FA0">
              <w:rPr>
                <w:rFonts w:eastAsia="Calibri"/>
                <w:lang w:val="es-ES_tradnl" w:eastAsia="en-US"/>
              </w:rPr>
              <w:t>Cypermethrin</w:t>
            </w:r>
          </w:p>
        </w:tc>
        <w:tc>
          <w:tcPr>
            <w:tcW w:w="2160" w:type="dxa"/>
          </w:tcPr>
          <w:p w14:paraId="1337EAB0" w14:textId="77777777" w:rsidR="00D6100A" w:rsidRPr="003C1FA0" w:rsidRDefault="00D6100A" w:rsidP="00571529">
            <w:pPr>
              <w:spacing w:line="260" w:lineRule="atLeast"/>
              <w:rPr>
                <w:rFonts w:eastAsia="Calibri"/>
                <w:lang w:eastAsia="en-US"/>
              </w:rPr>
            </w:pPr>
            <w:r w:rsidRPr="003C1FA0">
              <w:rPr>
                <w:rFonts w:eastAsia="Calibri"/>
                <w:lang w:eastAsia="en-US"/>
              </w:rPr>
              <w:t>0</w:t>
            </w:r>
            <w:r w:rsidR="00E51FF4">
              <w:rPr>
                <w:rFonts w:eastAsia="Calibri"/>
                <w:lang w:eastAsia="en-US"/>
              </w:rPr>
              <w:t>.</w:t>
            </w:r>
            <w:r w:rsidRPr="003C1FA0">
              <w:rPr>
                <w:rFonts w:eastAsia="Calibri"/>
                <w:lang w:eastAsia="en-US"/>
              </w:rPr>
              <w:t>0003</w:t>
            </w:r>
            <w:r w:rsidR="00E51FF4">
              <w:rPr>
                <w:rFonts w:eastAsia="Calibri"/>
                <w:lang w:eastAsia="en-US"/>
              </w:rPr>
              <w:t>81</w:t>
            </w:r>
          </w:p>
        </w:tc>
        <w:tc>
          <w:tcPr>
            <w:tcW w:w="1800" w:type="dxa"/>
            <w:shd w:val="clear" w:color="auto" w:fill="auto"/>
            <w:tcMar>
              <w:top w:w="57" w:type="dxa"/>
              <w:bottom w:w="57" w:type="dxa"/>
            </w:tcMar>
          </w:tcPr>
          <w:p w14:paraId="63333016" w14:textId="77777777" w:rsidR="00D6100A" w:rsidRPr="003C1FA0" w:rsidRDefault="00D6100A" w:rsidP="00571529">
            <w:pPr>
              <w:spacing w:line="260" w:lineRule="atLeast"/>
              <w:rPr>
                <w:rFonts w:eastAsia="Calibri"/>
                <w:lang w:eastAsia="en-US"/>
              </w:rPr>
            </w:pPr>
            <w:r w:rsidRPr="003C1FA0">
              <w:rPr>
                <w:rFonts w:eastAsia="Calibri"/>
                <w:lang w:eastAsia="en-US"/>
              </w:rPr>
              <w:t>0</w:t>
            </w:r>
            <w:r w:rsidR="00E51FF4">
              <w:rPr>
                <w:rFonts w:eastAsia="Calibri"/>
                <w:lang w:eastAsia="en-US"/>
              </w:rPr>
              <w:t>.</w:t>
            </w:r>
            <w:r w:rsidRPr="003C1FA0">
              <w:rPr>
                <w:rFonts w:eastAsia="Calibri"/>
                <w:lang w:eastAsia="en-US"/>
              </w:rPr>
              <w:t>017</w:t>
            </w:r>
            <w:r w:rsidR="00E51FF4">
              <w:rPr>
                <w:rFonts w:eastAsia="Calibri"/>
                <w:lang w:eastAsia="en-US"/>
              </w:rPr>
              <w:t>92</w:t>
            </w:r>
            <w:r w:rsidRPr="003C1FA0">
              <w:rPr>
                <w:rFonts w:eastAsia="Calibri"/>
                <w:lang w:eastAsia="en-US"/>
              </w:rPr>
              <w:t xml:space="preserve"> </w:t>
            </w:r>
          </w:p>
        </w:tc>
        <w:tc>
          <w:tcPr>
            <w:tcW w:w="1800" w:type="dxa"/>
            <w:shd w:val="clear" w:color="auto" w:fill="auto"/>
            <w:tcMar>
              <w:top w:w="57" w:type="dxa"/>
              <w:bottom w:w="57" w:type="dxa"/>
            </w:tcMar>
          </w:tcPr>
          <w:p w14:paraId="3DC8A724" w14:textId="77777777" w:rsidR="00D6100A" w:rsidRPr="003C1FA0" w:rsidRDefault="006A3ABC" w:rsidP="00571529">
            <w:pPr>
              <w:spacing w:line="260" w:lineRule="atLeast"/>
              <w:rPr>
                <w:rFonts w:eastAsia="Calibri"/>
                <w:lang w:eastAsia="en-US"/>
              </w:rPr>
            </w:pPr>
            <w:r w:rsidRPr="003C1FA0">
              <w:rPr>
                <w:rFonts w:eastAsia="Calibri"/>
                <w:lang w:eastAsia="en-US"/>
              </w:rPr>
              <w:t>-</w:t>
            </w:r>
          </w:p>
        </w:tc>
        <w:tc>
          <w:tcPr>
            <w:tcW w:w="1980" w:type="dxa"/>
          </w:tcPr>
          <w:p w14:paraId="55C0E02D" w14:textId="77777777" w:rsidR="00D6100A" w:rsidRPr="003C1FA0" w:rsidRDefault="00D6100A" w:rsidP="00571529">
            <w:pPr>
              <w:spacing w:line="260" w:lineRule="atLeast"/>
              <w:rPr>
                <w:rFonts w:eastAsia="Calibri"/>
                <w:lang w:eastAsia="en-US"/>
              </w:rPr>
            </w:pPr>
            <w:r w:rsidRPr="003C1FA0">
              <w:rPr>
                <w:rFonts w:eastAsia="Calibri"/>
                <w:lang w:eastAsia="en-US"/>
              </w:rPr>
              <w:t>0</w:t>
            </w:r>
            <w:r w:rsidR="00E51FF4">
              <w:rPr>
                <w:rFonts w:eastAsia="Calibri"/>
                <w:lang w:eastAsia="en-US"/>
              </w:rPr>
              <w:t>.</w:t>
            </w:r>
            <w:r w:rsidRPr="003C1FA0">
              <w:rPr>
                <w:rFonts w:eastAsia="Calibri"/>
                <w:lang w:eastAsia="en-US"/>
              </w:rPr>
              <w:t>01</w:t>
            </w:r>
            <w:r w:rsidR="00E51FF4">
              <w:rPr>
                <w:rFonts w:eastAsia="Calibri"/>
                <w:lang w:eastAsia="en-US"/>
              </w:rPr>
              <w:t>83</w:t>
            </w:r>
          </w:p>
        </w:tc>
      </w:tr>
      <w:tr w:rsidR="00D6100A" w:rsidRPr="004152C9" w14:paraId="32EF3E9F" w14:textId="77777777" w:rsidTr="00785D8F">
        <w:trPr>
          <w:cantSplit/>
          <w:trHeight w:val="576"/>
          <w:tblHeader/>
        </w:trPr>
        <w:tc>
          <w:tcPr>
            <w:tcW w:w="2050" w:type="dxa"/>
            <w:tcBorders>
              <w:top w:val="single" w:sz="6" w:space="0" w:color="auto"/>
              <w:left w:val="single" w:sz="6" w:space="0" w:color="auto"/>
              <w:bottom w:val="single" w:sz="6" w:space="0" w:color="auto"/>
              <w:right w:val="single" w:sz="6" w:space="0" w:color="auto"/>
            </w:tcBorders>
            <w:shd w:val="clear" w:color="auto" w:fill="auto"/>
          </w:tcPr>
          <w:p w14:paraId="3491EF9A" w14:textId="77777777" w:rsidR="00874F82" w:rsidRPr="003C1FA0" w:rsidRDefault="00D6100A" w:rsidP="00571529">
            <w:pPr>
              <w:spacing w:line="260" w:lineRule="atLeast"/>
              <w:rPr>
                <w:rFonts w:eastAsia="Calibri"/>
                <w:lang w:eastAsia="en-US"/>
              </w:rPr>
            </w:pPr>
            <w:r w:rsidRPr="003C1FA0">
              <w:rPr>
                <w:rFonts w:eastAsia="Calibri"/>
                <w:lang w:eastAsia="en-US"/>
              </w:rPr>
              <w:t xml:space="preserve">Scenarios [1,2] </w:t>
            </w:r>
          </w:p>
          <w:p w14:paraId="5DA1AAD4" w14:textId="77777777" w:rsidR="00874F82" w:rsidRPr="003C1FA0" w:rsidRDefault="00874F82" w:rsidP="00571529">
            <w:pPr>
              <w:spacing w:line="260" w:lineRule="atLeast"/>
              <w:rPr>
                <w:rFonts w:eastAsia="Calibri"/>
                <w:lang w:eastAsia="en-US"/>
              </w:rPr>
            </w:pPr>
            <w:r w:rsidRPr="003C1FA0">
              <w:rPr>
                <w:rFonts w:eastAsia="Calibri"/>
                <w:lang w:eastAsia="en-US"/>
              </w:rPr>
              <w:t>Tier 1</w:t>
            </w:r>
          </w:p>
          <w:p w14:paraId="1E237696" w14:textId="77777777" w:rsidR="00D6100A" w:rsidRPr="003C1FA0" w:rsidRDefault="00874F82" w:rsidP="00571529">
            <w:pPr>
              <w:spacing w:line="260" w:lineRule="atLeast"/>
              <w:rPr>
                <w:rFonts w:eastAsia="Calibri"/>
                <w:lang w:eastAsia="en-US"/>
              </w:rPr>
            </w:pPr>
            <w:r w:rsidRPr="003C1FA0">
              <w:rPr>
                <w:rFonts w:eastAsia="Calibri"/>
                <w:lang w:eastAsia="en-US"/>
              </w:rPr>
              <w:t>A</w:t>
            </w:r>
            <w:r w:rsidR="00D6100A" w:rsidRPr="003C1FA0">
              <w:rPr>
                <w:rFonts w:eastAsia="Calibri"/>
                <w:lang w:eastAsia="en-US"/>
              </w:rPr>
              <w:t>cetic acid</w:t>
            </w:r>
          </w:p>
        </w:tc>
        <w:tc>
          <w:tcPr>
            <w:tcW w:w="2160" w:type="dxa"/>
            <w:tcBorders>
              <w:top w:val="single" w:sz="6" w:space="0" w:color="auto"/>
              <w:left w:val="single" w:sz="6" w:space="0" w:color="auto"/>
              <w:bottom w:val="single" w:sz="6" w:space="0" w:color="auto"/>
              <w:right w:val="single" w:sz="6" w:space="0" w:color="auto"/>
            </w:tcBorders>
          </w:tcPr>
          <w:p w14:paraId="51891DBA" w14:textId="17350655" w:rsidR="00D6100A" w:rsidRPr="003C1FA0" w:rsidRDefault="00094DC4" w:rsidP="00571529">
            <w:pPr>
              <w:spacing w:line="260" w:lineRule="atLeast"/>
              <w:rPr>
                <w:rFonts w:eastAsia="Calibri"/>
                <w:lang w:eastAsia="en-US"/>
              </w:rPr>
            </w:pPr>
            <w:r>
              <w:rPr>
                <w:rFonts w:eastAsia="Calibri"/>
                <w:lang w:eastAsia="en-US"/>
              </w:rPr>
              <w:t>7.1</w:t>
            </w:r>
            <w:r w:rsidR="003B4748">
              <w:rPr>
                <w:rFonts w:eastAsia="Calibri"/>
                <w:lang w:eastAsia="en-US"/>
              </w:rPr>
              <w:t xml:space="preserve"> </w:t>
            </w:r>
            <w:r>
              <w:rPr>
                <w:rFonts w:eastAsia="Calibri"/>
                <w:lang w:eastAsia="en-US"/>
              </w:rPr>
              <w:t>x</w:t>
            </w:r>
            <w:r w:rsidR="003B4748">
              <w:rPr>
                <w:rFonts w:eastAsia="Calibri"/>
                <w:lang w:eastAsia="en-US"/>
              </w:rPr>
              <w:t xml:space="preserve"> </w:t>
            </w:r>
            <w:r>
              <w:rPr>
                <w:rFonts w:eastAsia="Calibri"/>
                <w:lang w:eastAsia="en-US"/>
              </w:rPr>
              <w:t>10</w:t>
            </w:r>
            <w:r>
              <w:rPr>
                <w:rFonts w:eastAsia="Calibri"/>
                <w:vertAlign w:val="superscript"/>
                <w:lang w:eastAsia="en-US"/>
              </w:rPr>
              <w:t>-6</w:t>
            </w:r>
          </w:p>
        </w:tc>
        <w:tc>
          <w:tcPr>
            <w:tcW w:w="1800" w:type="dxa"/>
            <w:tcBorders>
              <w:top w:val="single" w:sz="6" w:space="0" w:color="auto"/>
              <w:left w:val="single" w:sz="6" w:space="0" w:color="auto"/>
              <w:bottom w:val="single" w:sz="6" w:space="0" w:color="auto"/>
              <w:right w:val="single" w:sz="6" w:space="0" w:color="auto"/>
            </w:tcBorders>
            <w:shd w:val="clear" w:color="auto" w:fill="auto"/>
            <w:tcMar>
              <w:top w:w="57" w:type="dxa"/>
              <w:bottom w:w="57" w:type="dxa"/>
            </w:tcMar>
          </w:tcPr>
          <w:p w14:paraId="14463C1E" w14:textId="77777777" w:rsidR="00D6100A" w:rsidRPr="003C1FA0" w:rsidRDefault="00094DC4" w:rsidP="00571529">
            <w:pPr>
              <w:spacing w:line="260" w:lineRule="atLeast"/>
              <w:rPr>
                <w:rFonts w:eastAsia="Calibri"/>
                <w:lang w:eastAsia="en-US"/>
              </w:rPr>
            </w:pPr>
            <w:r>
              <w:rPr>
                <w:rFonts w:eastAsia="Calibri"/>
                <w:lang w:eastAsia="en-US"/>
              </w:rPr>
              <w:t>-</w:t>
            </w:r>
            <w:r w:rsidR="00D6100A" w:rsidRPr="003C1FA0">
              <w:rPr>
                <w:rFonts w:eastAsia="Calibri"/>
                <w:lang w:eastAsia="en-US"/>
              </w:rPr>
              <w:t xml:space="preserve"> </w:t>
            </w:r>
          </w:p>
        </w:tc>
        <w:tc>
          <w:tcPr>
            <w:tcW w:w="1800" w:type="dxa"/>
            <w:tcBorders>
              <w:top w:val="single" w:sz="6" w:space="0" w:color="auto"/>
              <w:left w:val="single" w:sz="6" w:space="0" w:color="auto"/>
              <w:bottom w:val="single" w:sz="6" w:space="0" w:color="auto"/>
              <w:right w:val="single" w:sz="6" w:space="0" w:color="auto"/>
            </w:tcBorders>
            <w:shd w:val="clear" w:color="auto" w:fill="auto"/>
            <w:tcMar>
              <w:top w:w="57" w:type="dxa"/>
              <w:bottom w:w="57" w:type="dxa"/>
            </w:tcMar>
          </w:tcPr>
          <w:p w14:paraId="657D12AE" w14:textId="77777777" w:rsidR="00D6100A" w:rsidRPr="003C1FA0" w:rsidRDefault="006A3ABC" w:rsidP="00571529">
            <w:pPr>
              <w:spacing w:line="260" w:lineRule="atLeast"/>
              <w:rPr>
                <w:rFonts w:eastAsia="Calibri"/>
                <w:lang w:eastAsia="en-US"/>
              </w:rPr>
            </w:pPr>
            <w:r w:rsidRPr="003C1FA0">
              <w:rPr>
                <w:rFonts w:eastAsia="Calibri"/>
                <w:lang w:eastAsia="en-US"/>
              </w:rPr>
              <w:t>-</w:t>
            </w:r>
          </w:p>
        </w:tc>
        <w:tc>
          <w:tcPr>
            <w:tcW w:w="1980" w:type="dxa"/>
            <w:tcBorders>
              <w:top w:val="single" w:sz="6" w:space="0" w:color="auto"/>
              <w:left w:val="single" w:sz="6" w:space="0" w:color="auto"/>
              <w:bottom w:val="single" w:sz="6" w:space="0" w:color="auto"/>
              <w:right w:val="single" w:sz="6" w:space="0" w:color="auto"/>
            </w:tcBorders>
          </w:tcPr>
          <w:p w14:paraId="0A427781" w14:textId="7E0548D0" w:rsidR="00D6100A" w:rsidRPr="003C1FA0" w:rsidRDefault="0064426C" w:rsidP="00571529">
            <w:pPr>
              <w:spacing w:line="260" w:lineRule="atLeast"/>
              <w:rPr>
                <w:rFonts w:eastAsia="Calibri"/>
                <w:lang w:eastAsia="en-US"/>
              </w:rPr>
            </w:pPr>
            <w:r>
              <w:rPr>
                <w:rFonts w:eastAsia="Calibri"/>
                <w:lang w:eastAsia="en-US"/>
              </w:rPr>
              <w:t>7.1</w:t>
            </w:r>
            <w:r w:rsidR="00152D10">
              <w:rPr>
                <w:rFonts w:eastAsia="Calibri"/>
                <w:lang w:eastAsia="en-US"/>
              </w:rPr>
              <w:t xml:space="preserve"> </w:t>
            </w:r>
            <w:r>
              <w:rPr>
                <w:rFonts w:eastAsia="Calibri"/>
                <w:lang w:eastAsia="en-US"/>
              </w:rPr>
              <w:t>x</w:t>
            </w:r>
            <w:r w:rsidR="00152D10">
              <w:rPr>
                <w:rFonts w:eastAsia="Calibri"/>
                <w:lang w:eastAsia="en-US"/>
              </w:rPr>
              <w:t xml:space="preserve"> </w:t>
            </w:r>
            <w:r>
              <w:rPr>
                <w:rFonts w:eastAsia="Calibri"/>
                <w:lang w:eastAsia="en-US"/>
              </w:rPr>
              <w:t>10</w:t>
            </w:r>
            <w:r>
              <w:rPr>
                <w:rFonts w:eastAsia="Calibri"/>
                <w:vertAlign w:val="superscript"/>
                <w:lang w:eastAsia="en-US"/>
              </w:rPr>
              <w:t>-6</w:t>
            </w:r>
          </w:p>
        </w:tc>
      </w:tr>
    </w:tbl>
    <w:p w14:paraId="1F421A6D" w14:textId="77777777" w:rsidR="00D6100A" w:rsidRPr="00A952BF" w:rsidRDefault="00D6100A" w:rsidP="00FC22C5">
      <w:pPr>
        <w:spacing w:after="0" w:line="260" w:lineRule="atLeast"/>
        <w:rPr>
          <w:rFonts w:eastAsia="Calibri"/>
          <w:b/>
          <w:bCs/>
          <w:lang w:eastAsia="en-US"/>
        </w:rPr>
      </w:pPr>
    </w:p>
    <w:p w14:paraId="45FC9812" w14:textId="77777777" w:rsidR="00D6100A" w:rsidRPr="003C1FA0" w:rsidRDefault="003C1FA0" w:rsidP="00FC22C5">
      <w:pPr>
        <w:spacing w:after="0" w:line="260" w:lineRule="atLeast"/>
        <w:rPr>
          <w:rFonts w:eastAsia="Calibri"/>
          <w:lang w:eastAsia="en-US"/>
        </w:rPr>
      </w:pPr>
      <w:r w:rsidRPr="003C1FA0">
        <w:rPr>
          <w:rFonts w:eastAsia="Calibri"/>
          <w:lang w:eastAsia="en-US"/>
        </w:rPr>
        <w:t xml:space="preserve">Aggregated </w:t>
      </w:r>
      <w:r w:rsidR="00D6100A" w:rsidRPr="003C1FA0">
        <w:rPr>
          <w:rFonts w:eastAsia="Calibri"/>
          <w:lang w:eastAsia="en-US"/>
        </w:rPr>
        <w:t xml:space="preserve">exposure of the active substance with acetic acid is not relevant, as the exposure to cypermethrin is expected to lead to systemic effects, while exposure to acetic acid is expected to lead to local effects (irritation of the respiratory tract). </w:t>
      </w:r>
    </w:p>
    <w:p w14:paraId="0662C787" w14:textId="77777777" w:rsidR="00D6100A" w:rsidRPr="003C1FA0" w:rsidRDefault="00D6100A" w:rsidP="00FC22C5">
      <w:pPr>
        <w:spacing w:after="0"/>
        <w:rPr>
          <w:rFonts w:eastAsia="Calibri"/>
          <w:b/>
          <w:bCs/>
          <w:iCs/>
          <w:sz w:val="22"/>
          <w:szCs w:val="22"/>
          <w:lang w:eastAsia="en-US"/>
        </w:rPr>
      </w:pPr>
      <w:bookmarkStart w:id="1556" w:name="_Toc389729070"/>
      <w:bookmarkStart w:id="1557" w:name="_Toc403472768"/>
    </w:p>
    <w:p w14:paraId="168D497B" w14:textId="77777777" w:rsidR="00D6100A" w:rsidRPr="003C1FA0" w:rsidRDefault="00D6100A" w:rsidP="00FC22C5">
      <w:pPr>
        <w:spacing w:after="0"/>
        <w:rPr>
          <w:rFonts w:eastAsia="Calibri"/>
          <w:b/>
          <w:bCs/>
          <w:iCs/>
          <w:sz w:val="22"/>
          <w:szCs w:val="22"/>
          <w:lang w:eastAsia="en-US"/>
        </w:rPr>
      </w:pPr>
    </w:p>
    <w:p w14:paraId="4548B971" w14:textId="77777777" w:rsidR="00D6100A" w:rsidRPr="00A952BF" w:rsidRDefault="00D6100A" w:rsidP="00D6100A">
      <w:pPr>
        <w:spacing w:after="120"/>
        <w:rPr>
          <w:rFonts w:eastAsia="Calibri"/>
          <w:b/>
          <w:bCs/>
          <w:i/>
          <w:sz w:val="22"/>
          <w:szCs w:val="22"/>
          <w:lang w:eastAsia="en-US"/>
        </w:rPr>
      </w:pPr>
      <w:r w:rsidRPr="00A952BF">
        <w:rPr>
          <w:rFonts w:eastAsia="Calibri"/>
          <w:b/>
          <w:bCs/>
          <w:i/>
          <w:sz w:val="22"/>
          <w:szCs w:val="22"/>
          <w:lang w:eastAsia="en-US"/>
        </w:rPr>
        <w:t>Non-professional exposure</w:t>
      </w:r>
      <w:bookmarkEnd w:id="1556"/>
      <w:bookmarkEnd w:id="1557"/>
    </w:p>
    <w:p w14:paraId="11FF0204" w14:textId="245684FE" w:rsidR="00D6100A" w:rsidRDefault="00D6100A" w:rsidP="00FC22C5">
      <w:pPr>
        <w:spacing w:after="120" w:line="260" w:lineRule="atLeast"/>
        <w:jc w:val="both"/>
        <w:rPr>
          <w:rFonts w:eastAsia="Calibri"/>
          <w:lang w:eastAsia="en-US"/>
        </w:rPr>
      </w:pPr>
      <w:r>
        <w:rPr>
          <w:rFonts w:eastAsia="Calibri"/>
          <w:lang w:eastAsia="en-US"/>
        </w:rPr>
        <w:t>MIRMEX GR may be used by non-professionals both indoors and outdoors around building</w:t>
      </w:r>
      <w:r w:rsidR="00B8196F">
        <w:rPr>
          <w:rFonts w:eastAsia="Calibri"/>
          <w:lang w:eastAsia="en-US"/>
        </w:rPr>
        <w:t>s</w:t>
      </w:r>
      <w:r>
        <w:rPr>
          <w:rFonts w:eastAsia="Calibri"/>
          <w:lang w:eastAsia="en-US"/>
        </w:rPr>
        <w:t xml:space="preserve"> and is a ready-to-use granules formulation containing 0.632% w/w of cypermethrin as active substance and 0.012% of Acetic acid as Substance of Concern.</w:t>
      </w:r>
    </w:p>
    <w:p w14:paraId="7EFCFE62" w14:textId="77777777" w:rsidR="00D6100A" w:rsidRDefault="00D6100A" w:rsidP="00FC22C5">
      <w:pPr>
        <w:spacing w:after="120"/>
        <w:jc w:val="both"/>
        <w:rPr>
          <w:color w:val="000000"/>
        </w:rPr>
      </w:pPr>
      <w:r>
        <w:rPr>
          <w:rFonts w:eastAsia="Calibri"/>
          <w:lang w:eastAsia="en-US"/>
        </w:rPr>
        <w:t xml:space="preserve">The recommended application rate of the product is </w:t>
      </w:r>
      <w:r>
        <w:t>8 g product/m</w:t>
      </w:r>
      <w:r>
        <w:rPr>
          <w:vertAlign w:val="superscript"/>
        </w:rPr>
        <w:t>2</w:t>
      </w:r>
      <w:r>
        <w:t xml:space="preserve">. </w:t>
      </w:r>
      <w:r>
        <w:rPr>
          <w:color w:val="000000"/>
        </w:rPr>
        <w:t>Treatment can be performed up to 2 times per year with a minimum interval of 4 weeks between applications.</w:t>
      </w:r>
    </w:p>
    <w:p w14:paraId="4AB7F8E0" w14:textId="77777777" w:rsidR="00D6100A" w:rsidRDefault="00D6100A" w:rsidP="00FC22C5">
      <w:pPr>
        <w:spacing w:after="120"/>
        <w:jc w:val="both"/>
      </w:pPr>
      <w:r>
        <w:rPr>
          <w:rFonts w:eastAsia="Calibri"/>
          <w:lang w:eastAsia="en-US"/>
        </w:rPr>
        <w:lastRenderedPageBreak/>
        <w:t xml:space="preserve">The product should be </w:t>
      </w:r>
      <w:r>
        <w:rPr>
          <w:rFonts w:eastAsia="Calibri"/>
          <w:iCs/>
          <w:lang w:eastAsia="en-US"/>
        </w:rPr>
        <w:t xml:space="preserve">applied by spreading </w:t>
      </w:r>
      <w:r>
        <w:t xml:space="preserve">in thin layers in </w:t>
      </w:r>
      <w:r>
        <w:rPr>
          <w:rFonts w:eastAsia="Calibri"/>
          <w:iCs/>
          <w:lang w:eastAsia="en-US"/>
        </w:rPr>
        <w:t>cracks and crevices (</w:t>
      </w:r>
      <w:r>
        <w:rPr>
          <w:color w:val="000000"/>
        </w:rPr>
        <w:t xml:space="preserve">under furniture, in corners and other hiding places), </w:t>
      </w:r>
      <w:r>
        <w:t>voids and cavities (partition between walls, holes).</w:t>
      </w:r>
    </w:p>
    <w:p w14:paraId="0ED38C35" w14:textId="77777777" w:rsidR="00D6100A" w:rsidRDefault="00D6100A" w:rsidP="00D6100A">
      <w:pPr>
        <w:spacing w:after="120" w:line="260" w:lineRule="atLeast"/>
        <w:jc w:val="both"/>
        <w:rPr>
          <w:rFonts w:eastAsia="Calibri"/>
          <w:lang w:eastAsia="en-US"/>
        </w:rPr>
      </w:pPr>
      <w:r>
        <w:rPr>
          <w:rFonts w:eastAsia="Calibri"/>
          <w:lang w:eastAsia="en-US"/>
        </w:rPr>
        <w:t xml:space="preserve">It is considered that the direct exposure estimates for indoor treatments encompass those for outdoor treatments (i.e., it is considered to be within the ‘risk envelope’ as defined by the indoor use). </w:t>
      </w:r>
    </w:p>
    <w:p w14:paraId="64B69722" w14:textId="77777777" w:rsidR="00D6100A" w:rsidRDefault="00D6100A" w:rsidP="00D6100A">
      <w:pPr>
        <w:spacing w:after="120" w:line="260" w:lineRule="atLeast"/>
        <w:jc w:val="both"/>
        <w:rPr>
          <w:rFonts w:eastAsia="Calibri"/>
          <w:lang w:eastAsia="en-US"/>
        </w:rPr>
      </w:pPr>
      <w:r>
        <w:rPr>
          <w:rFonts w:eastAsia="Calibri"/>
          <w:lang w:eastAsia="en-US"/>
        </w:rPr>
        <w:t xml:space="preserve">Primary exposure of non-professional users will be </w:t>
      </w:r>
      <w:r>
        <w:rPr>
          <w:rFonts w:eastAsia="Calibri"/>
          <w:i/>
          <w:iCs/>
          <w:lang w:eastAsia="en-US"/>
        </w:rPr>
        <w:t>via</w:t>
      </w:r>
      <w:r>
        <w:rPr>
          <w:rFonts w:eastAsia="Calibri"/>
          <w:lang w:eastAsia="en-US"/>
        </w:rPr>
        <w:t xml:space="preserve"> inhalation and dermal route. </w:t>
      </w:r>
    </w:p>
    <w:p w14:paraId="4BD0D0F0" w14:textId="77777777" w:rsidR="00D6100A" w:rsidRDefault="00D6100A" w:rsidP="00FC22C5">
      <w:pPr>
        <w:spacing w:after="0" w:line="260" w:lineRule="atLeast"/>
        <w:jc w:val="both"/>
        <w:rPr>
          <w:rFonts w:eastAsia="Calibri"/>
          <w:lang w:eastAsia="en-US"/>
        </w:rPr>
      </w:pPr>
      <w:r>
        <w:rPr>
          <w:rFonts w:eastAsia="Calibri"/>
          <w:lang w:eastAsia="en-US"/>
        </w:rPr>
        <w:t>The model and the parameters used for the exposure of non-professionals to MIRMEX GR are summarised below, while the calculations are presented in the Annex 3.2 of this document.</w:t>
      </w:r>
    </w:p>
    <w:p w14:paraId="24EC5C02" w14:textId="77777777" w:rsidR="00D6100A" w:rsidRPr="00A952BF" w:rsidRDefault="00D6100A" w:rsidP="00FC22C5">
      <w:pPr>
        <w:spacing w:after="0" w:line="260" w:lineRule="atLeast"/>
        <w:rPr>
          <w:rFonts w:eastAsia="Calibri"/>
          <w:b/>
          <w:bCs/>
          <w:highlight w:val="cyan"/>
          <w:lang w:eastAsia="en-US"/>
        </w:rPr>
      </w:pPr>
    </w:p>
    <w:p w14:paraId="1A9283E2" w14:textId="77777777" w:rsidR="00D6100A" w:rsidRDefault="00D6100A" w:rsidP="00D6100A">
      <w:pPr>
        <w:spacing w:after="120"/>
        <w:rPr>
          <w:rFonts w:eastAsia="Calibri"/>
          <w:i/>
          <w:sz w:val="22"/>
          <w:szCs w:val="22"/>
          <w:u w:val="single"/>
          <w:lang w:eastAsia="en-US"/>
        </w:rPr>
      </w:pPr>
      <w:bookmarkStart w:id="1558" w:name="_Toc389729071"/>
      <w:r w:rsidRPr="00852DDF">
        <w:rPr>
          <w:rFonts w:eastAsia="Calibri"/>
          <w:i/>
          <w:sz w:val="22"/>
          <w:szCs w:val="22"/>
          <w:u w:val="single"/>
          <w:lang w:eastAsia="en-US"/>
        </w:rPr>
        <w:t xml:space="preserve">Scenario </w:t>
      </w:r>
      <w:bookmarkEnd w:id="1558"/>
      <w:r w:rsidRPr="00852DDF">
        <w:rPr>
          <w:rFonts w:eastAsia="Calibri"/>
          <w:i/>
          <w:sz w:val="22"/>
          <w:szCs w:val="22"/>
          <w:u w:val="single"/>
          <w:lang w:eastAsia="en-US"/>
        </w:rPr>
        <w:t>3</w:t>
      </w:r>
    </w:p>
    <w:tbl>
      <w:tblPr>
        <w:tblW w:w="9450" w:type="dxa"/>
        <w:tblLayout w:type="fixed"/>
        <w:tblCellMar>
          <w:top w:w="57" w:type="dxa"/>
          <w:left w:w="85" w:type="dxa"/>
          <w:bottom w:w="57" w:type="dxa"/>
          <w:right w:w="85" w:type="dxa"/>
        </w:tblCellMar>
        <w:tblLook w:val="04A0" w:firstRow="1" w:lastRow="0" w:firstColumn="1" w:lastColumn="0" w:noHBand="0" w:noVBand="1"/>
      </w:tblPr>
      <w:tblGrid>
        <w:gridCol w:w="3055"/>
        <w:gridCol w:w="2340"/>
        <w:gridCol w:w="4055"/>
      </w:tblGrid>
      <w:tr w:rsidR="00D6100A" w14:paraId="2A649B27" w14:textId="77777777" w:rsidTr="00571529">
        <w:trPr>
          <w:tblHeader/>
        </w:trPr>
        <w:tc>
          <w:tcPr>
            <w:tcW w:w="9450" w:type="dxa"/>
            <w:gridSpan w:val="3"/>
            <w:tcBorders>
              <w:top w:val="single" w:sz="4" w:space="0" w:color="000000"/>
              <w:left w:val="single" w:sz="4" w:space="0" w:color="000000"/>
              <w:bottom w:val="single" w:sz="4" w:space="0" w:color="000000"/>
              <w:right w:val="single" w:sz="4" w:space="0" w:color="000000"/>
            </w:tcBorders>
            <w:shd w:val="clear" w:color="auto" w:fill="FFFFCC"/>
            <w:vAlign w:val="center"/>
            <w:hideMark/>
          </w:tcPr>
          <w:p w14:paraId="01DA2FB3" w14:textId="77777777" w:rsidR="00D6100A" w:rsidRDefault="00D6100A" w:rsidP="00571529">
            <w:pPr>
              <w:tabs>
                <w:tab w:val="left" w:pos="90"/>
              </w:tabs>
              <w:spacing w:line="260" w:lineRule="atLeast"/>
              <w:ind w:right="-164"/>
              <w:jc w:val="both"/>
              <w:rPr>
                <w:highlight w:val="cyan"/>
              </w:rPr>
            </w:pPr>
            <w:r>
              <w:rPr>
                <w:rFonts w:eastAsia="Calibri"/>
                <w:b/>
              </w:rPr>
              <w:t>Description of Scenario 3:</w:t>
            </w:r>
            <w:r>
              <w:t xml:space="preserve"> </w:t>
            </w:r>
            <w:r>
              <w:rPr>
                <w:b/>
                <w:bCs/>
              </w:rPr>
              <w:t>A</w:t>
            </w:r>
            <w:r>
              <w:rPr>
                <w:rFonts w:eastAsia="Calibri"/>
                <w:b/>
              </w:rPr>
              <w:t>pplication of MIRMEX GR by non-professional users</w:t>
            </w:r>
          </w:p>
        </w:tc>
      </w:tr>
      <w:tr w:rsidR="00D6100A" w14:paraId="6A7180C1" w14:textId="77777777" w:rsidTr="00571529">
        <w:tc>
          <w:tcPr>
            <w:tcW w:w="9450" w:type="dxa"/>
            <w:gridSpan w:val="3"/>
            <w:tcBorders>
              <w:top w:val="single" w:sz="4" w:space="0" w:color="000000"/>
              <w:left w:val="single" w:sz="4" w:space="0" w:color="000000"/>
              <w:bottom w:val="single" w:sz="4" w:space="0" w:color="000000"/>
              <w:right w:val="single" w:sz="4" w:space="0" w:color="000000"/>
            </w:tcBorders>
            <w:shd w:val="clear" w:color="auto" w:fill="FFFFFF"/>
            <w:tcMar>
              <w:top w:w="28" w:type="dxa"/>
              <w:left w:w="85" w:type="dxa"/>
              <w:bottom w:w="28" w:type="dxa"/>
              <w:right w:w="85" w:type="dxa"/>
            </w:tcMar>
            <w:hideMark/>
          </w:tcPr>
          <w:p w14:paraId="70A0F8B1" w14:textId="77777777" w:rsidR="00D6100A" w:rsidRDefault="00D6100A" w:rsidP="00571529">
            <w:pPr>
              <w:spacing w:line="260" w:lineRule="atLeast"/>
              <w:jc w:val="both"/>
            </w:pPr>
            <w:r>
              <w:rPr>
                <w:rFonts w:eastAsia="Calibri"/>
                <w:bCs/>
              </w:rPr>
              <w:t>Model:</w:t>
            </w:r>
            <w:r>
              <w:rPr>
                <w:rFonts w:eastAsia="Calibri"/>
                <w:b/>
              </w:rPr>
              <w:t xml:space="preserve"> </w:t>
            </w:r>
            <w:r>
              <w:rPr>
                <w:rFonts w:eastAsia="Calibri"/>
              </w:rPr>
              <w:t xml:space="preserve">Biocides Human Health Exposure Methodology, ECHA, October 2015, p.126: “Scattering powder against ants from a hand-held flexible duster/hand-held canister by consumers and professionals”; </w:t>
            </w:r>
            <w:r>
              <w:rPr>
                <w:rFonts w:eastAsia="Calibri"/>
                <w:u w:val="single"/>
              </w:rPr>
              <w:t>Approach 2</w:t>
            </w:r>
            <w:r>
              <w:rPr>
                <w:rFonts w:eastAsia="Calibri"/>
              </w:rPr>
              <w:t>: Hand-held flexible Duster (TNsG 2007, p. 63).</w:t>
            </w:r>
          </w:p>
        </w:tc>
      </w:tr>
      <w:tr w:rsidR="00D6100A" w14:paraId="25A73FEE" w14:textId="77777777" w:rsidTr="00571529">
        <w:tc>
          <w:tcPr>
            <w:tcW w:w="3055" w:type="dxa"/>
            <w:tcBorders>
              <w:top w:val="single" w:sz="4" w:space="0" w:color="000000"/>
              <w:left w:val="single" w:sz="4" w:space="0" w:color="000000"/>
              <w:bottom w:val="single" w:sz="4" w:space="0" w:color="000000"/>
              <w:right w:val="nil"/>
            </w:tcBorders>
            <w:shd w:val="clear" w:color="auto" w:fill="D9D9D9"/>
            <w:tcMar>
              <w:top w:w="28" w:type="dxa"/>
              <w:left w:w="85" w:type="dxa"/>
              <w:bottom w:w="28" w:type="dxa"/>
              <w:right w:w="85" w:type="dxa"/>
            </w:tcMar>
            <w:hideMark/>
          </w:tcPr>
          <w:p w14:paraId="1F656008" w14:textId="77777777" w:rsidR="00D6100A" w:rsidRDefault="00D6100A" w:rsidP="00571529">
            <w:pPr>
              <w:tabs>
                <w:tab w:val="left" w:pos="90"/>
              </w:tabs>
              <w:spacing w:line="260" w:lineRule="atLeast"/>
              <w:rPr>
                <w:rFonts w:eastAsia="Calibri"/>
                <w:b/>
              </w:rPr>
            </w:pPr>
            <w:r>
              <w:rPr>
                <w:rFonts w:eastAsia="Calibri"/>
                <w:b/>
              </w:rPr>
              <w:t>Parameters</w:t>
            </w:r>
          </w:p>
        </w:tc>
        <w:tc>
          <w:tcPr>
            <w:tcW w:w="2340" w:type="dxa"/>
            <w:tcBorders>
              <w:top w:val="single" w:sz="4" w:space="0" w:color="000000"/>
              <w:left w:val="single" w:sz="4" w:space="0" w:color="000000"/>
              <w:bottom w:val="single" w:sz="4" w:space="0" w:color="000000"/>
              <w:right w:val="nil"/>
            </w:tcBorders>
            <w:shd w:val="clear" w:color="auto" w:fill="D9D9D9"/>
            <w:tcMar>
              <w:top w:w="28" w:type="dxa"/>
              <w:left w:w="85" w:type="dxa"/>
              <w:bottom w:w="28" w:type="dxa"/>
              <w:right w:w="85" w:type="dxa"/>
            </w:tcMar>
            <w:hideMark/>
          </w:tcPr>
          <w:p w14:paraId="0F21C64F" w14:textId="77777777" w:rsidR="00D6100A" w:rsidRDefault="00D6100A" w:rsidP="00571529">
            <w:pPr>
              <w:tabs>
                <w:tab w:val="left" w:pos="90"/>
              </w:tabs>
              <w:spacing w:line="260" w:lineRule="atLeast"/>
              <w:rPr>
                <w:rFonts w:eastAsia="Calibri"/>
                <w:b/>
              </w:rPr>
            </w:pPr>
            <w:r>
              <w:rPr>
                <w:rFonts w:eastAsia="Calibri"/>
                <w:b/>
              </w:rPr>
              <w:t>Value</w:t>
            </w:r>
          </w:p>
        </w:tc>
        <w:tc>
          <w:tcPr>
            <w:tcW w:w="4055" w:type="dxa"/>
            <w:tcBorders>
              <w:top w:val="single" w:sz="4" w:space="0" w:color="000000"/>
              <w:left w:val="single" w:sz="4" w:space="0" w:color="000000"/>
              <w:bottom w:val="single" w:sz="4" w:space="0" w:color="000000"/>
              <w:right w:val="single" w:sz="4" w:space="0" w:color="000000"/>
            </w:tcBorders>
            <w:shd w:val="clear" w:color="auto" w:fill="D9D9D9"/>
            <w:tcMar>
              <w:top w:w="28" w:type="dxa"/>
              <w:left w:w="85" w:type="dxa"/>
              <w:bottom w:w="28" w:type="dxa"/>
              <w:right w:w="85" w:type="dxa"/>
            </w:tcMar>
            <w:hideMark/>
          </w:tcPr>
          <w:p w14:paraId="1DC18F68" w14:textId="77777777" w:rsidR="00D6100A" w:rsidRDefault="00D6100A" w:rsidP="00571529">
            <w:pPr>
              <w:tabs>
                <w:tab w:val="left" w:pos="90"/>
              </w:tabs>
              <w:spacing w:line="260" w:lineRule="atLeast"/>
              <w:rPr>
                <w:b/>
              </w:rPr>
            </w:pPr>
            <w:r>
              <w:rPr>
                <w:rFonts w:eastAsia="Calibri"/>
                <w:b/>
              </w:rPr>
              <w:t>Comments</w:t>
            </w:r>
          </w:p>
        </w:tc>
      </w:tr>
      <w:tr w:rsidR="00D6100A" w14:paraId="452447A9" w14:textId="77777777" w:rsidTr="00571529">
        <w:trPr>
          <w:trHeight w:val="288"/>
        </w:trPr>
        <w:tc>
          <w:tcPr>
            <w:tcW w:w="3055" w:type="dxa"/>
            <w:tcBorders>
              <w:top w:val="single" w:sz="4" w:space="0" w:color="000000"/>
              <w:left w:val="single" w:sz="4" w:space="0" w:color="000000"/>
              <w:bottom w:val="single" w:sz="4" w:space="0" w:color="000000"/>
              <w:right w:val="nil"/>
            </w:tcBorders>
            <w:tcMar>
              <w:top w:w="28" w:type="dxa"/>
              <w:left w:w="85" w:type="dxa"/>
              <w:bottom w:w="28" w:type="dxa"/>
              <w:right w:w="85" w:type="dxa"/>
            </w:tcMar>
            <w:hideMark/>
          </w:tcPr>
          <w:p w14:paraId="1C4C5B50" w14:textId="77777777" w:rsidR="00D6100A" w:rsidRDefault="00D6100A" w:rsidP="00571529">
            <w:pPr>
              <w:tabs>
                <w:tab w:val="left" w:pos="90"/>
              </w:tabs>
              <w:spacing w:line="260" w:lineRule="atLeast"/>
            </w:pPr>
            <w:r>
              <w:t>Exposed group</w:t>
            </w:r>
          </w:p>
        </w:tc>
        <w:tc>
          <w:tcPr>
            <w:tcW w:w="2340" w:type="dxa"/>
            <w:tcBorders>
              <w:top w:val="single" w:sz="4" w:space="0" w:color="000000"/>
              <w:left w:val="single" w:sz="4" w:space="0" w:color="000000"/>
              <w:bottom w:val="single" w:sz="4" w:space="0" w:color="000000"/>
              <w:right w:val="nil"/>
            </w:tcBorders>
            <w:tcMar>
              <w:top w:w="28" w:type="dxa"/>
              <w:left w:w="85" w:type="dxa"/>
              <w:bottom w:w="28" w:type="dxa"/>
              <w:right w:w="85" w:type="dxa"/>
            </w:tcMar>
            <w:hideMark/>
          </w:tcPr>
          <w:p w14:paraId="3857DB56" w14:textId="77777777" w:rsidR="00D6100A" w:rsidRDefault="00D6100A" w:rsidP="00571529">
            <w:pPr>
              <w:tabs>
                <w:tab w:val="left" w:pos="90"/>
              </w:tabs>
              <w:spacing w:line="260" w:lineRule="atLeast"/>
            </w:pPr>
            <w:r>
              <w:t>Non-professionals</w:t>
            </w:r>
          </w:p>
        </w:tc>
        <w:tc>
          <w:tcPr>
            <w:tcW w:w="4055" w:type="dxa"/>
            <w:tcBorders>
              <w:top w:val="single" w:sz="4" w:space="0" w:color="000000"/>
              <w:left w:val="single" w:sz="4" w:space="0" w:color="000000"/>
              <w:bottom w:val="single" w:sz="4" w:space="0" w:color="000000"/>
              <w:right w:val="single" w:sz="4" w:space="0" w:color="000000"/>
            </w:tcBorders>
            <w:tcMar>
              <w:top w:w="28" w:type="dxa"/>
              <w:left w:w="85" w:type="dxa"/>
              <w:bottom w:w="28" w:type="dxa"/>
              <w:right w:w="85" w:type="dxa"/>
            </w:tcMar>
            <w:hideMark/>
          </w:tcPr>
          <w:p w14:paraId="1D8652D4" w14:textId="77777777" w:rsidR="00D6100A" w:rsidRDefault="00D6100A" w:rsidP="00571529">
            <w:pPr>
              <w:tabs>
                <w:tab w:val="left" w:pos="90"/>
              </w:tabs>
              <w:spacing w:line="260" w:lineRule="atLeast"/>
              <w:jc w:val="both"/>
            </w:pPr>
            <w:r>
              <w:t>-</w:t>
            </w:r>
          </w:p>
        </w:tc>
      </w:tr>
      <w:tr w:rsidR="00D6100A" w14:paraId="51C95606" w14:textId="77777777" w:rsidTr="00571529">
        <w:trPr>
          <w:trHeight w:val="288"/>
        </w:trPr>
        <w:tc>
          <w:tcPr>
            <w:tcW w:w="3055" w:type="dxa"/>
            <w:tcBorders>
              <w:top w:val="single" w:sz="4" w:space="0" w:color="000000"/>
              <w:left w:val="single" w:sz="4" w:space="0" w:color="000000"/>
              <w:bottom w:val="single" w:sz="4" w:space="0" w:color="000000"/>
              <w:right w:val="nil"/>
            </w:tcBorders>
            <w:tcMar>
              <w:top w:w="28" w:type="dxa"/>
              <w:left w:w="85" w:type="dxa"/>
              <w:bottom w:w="28" w:type="dxa"/>
              <w:right w:w="85" w:type="dxa"/>
            </w:tcMar>
            <w:hideMark/>
          </w:tcPr>
          <w:p w14:paraId="1BDE0486" w14:textId="77777777" w:rsidR="00D6100A" w:rsidRDefault="00D6100A" w:rsidP="00571529">
            <w:pPr>
              <w:tabs>
                <w:tab w:val="left" w:pos="90"/>
              </w:tabs>
              <w:spacing w:line="260" w:lineRule="atLeast"/>
            </w:pPr>
            <w:r>
              <w:t>Scenario</w:t>
            </w:r>
          </w:p>
        </w:tc>
        <w:tc>
          <w:tcPr>
            <w:tcW w:w="2340" w:type="dxa"/>
            <w:tcBorders>
              <w:top w:val="single" w:sz="4" w:space="0" w:color="000000"/>
              <w:left w:val="single" w:sz="4" w:space="0" w:color="000000"/>
              <w:bottom w:val="single" w:sz="4" w:space="0" w:color="000000"/>
              <w:right w:val="nil"/>
            </w:tcBorders>
            <w:tcMar>
              <w:top w:w="28" w:type="dxa"/>
              <w:left w:w="85" w:type="dxa"/>
              <w:bottom w:w="28" w:type="dxa"/>
              <w:right w:w="85" w:type="dxa"/>
            </w:tcMar>
            <w:hideMark/>
          </w:tcPr>
          <w:p w14:paraId="2F605243" w14:textId="77777777" w:rsidR="00D6100A" w:rsidRDefault="00D6100A" w:rsidP="00571529">
            <w:pPr>
              <w:tabs>
                <w:tab w:val="left" w:pos="90"/>
              </w:tabs>
              <w:spacing w:line="260" w:lineRule="atLeast"/>
            </w:pPr>
            <w:r>
              <w:t>Application</w:t>
            </w:r>
          </w:p>
        </w:tc>
        <w:tc>
          <w:tcPr>
            <w:tcW w:w="4055" w:type="dxa"/>
            <w:tcBorders>
              <w:top w:val="single" w:sz="4" w:space="0" w:color="000000"/>
              <w:left w:val="single" w:sz="4" w:space="0" w:color="000000"/>
              <w:bottom w:val="single" w:sz="4" w:space="0" w:color="000000"/>
              <w:right w:val="single" w:sz="4" w:space="0" w:color="000000"/>
            </w:tcBorders>
            <w:tcMar>
              <w:top w:w="28" w:type="dxa"/>
              <w:left w:w="85" w:type="dxa"/>
              <w:bottom w:w="28" w:type="dxa"/>
              <w:right w:w="85" w:type="dxa"/>
            </w:tcMar>
            <w:hideMark/>
          </w:tcPr>
          <w:p w14:paraId="1D40960E" w14:textId="77777777" w:rsidR="00D6100A" w:rsidRDefault="00D6100A" w:rsidP="00571529">
            <w:pPr>
              <w:tabs>
                <w:tab w:val="left" w:pos="90"/>
              </w:tabs>
              <w:spacing w:line="260" w:lineRule="atLeast"/>
            </w:pPr>
            <w:r>
              <w:t>-</w:t>
            </w:r>
          </w:p>
        </w:tc>
      </w:tr>
      <w:tr w:rsidR="00D6100A" w14:paraId="72CAD5B7" w14:textId="77777777" w:rsidTr="00571529">
        <w:trPr>
          <w:trHeight w:val="288"/>
        </w:trPr>
        <w:tc>
          <w:tcPr>
            <w:tcW w:w="3055" w:type="dxa"/>
            <w:tcBorders>
              <w:top w:val="single" w:sz="4" w:space="0" w:color="000000"/>
              <w:left w:val="single" w:sz="4" w:space="0" w:color="000000"/>
              <w:bottom w:val="single" w:sz="4" w:space="0" w:color="000000"/>
              <w:right w:val="nil"/>
            </w:tcBorders>
            <w:tcMar>
              <w:top w:w="28" w:type="dxa"/>
              <w:left w:w="85" w:type="dxa"/>
              <w:bottom w:w="28" w:type="dxa"/>
              <w:right w:w="85" w:type="dxa"/>
            </w:tcMar>
            <w:hideMark/>
          </w:tcPr>
          <w:p w14:paraId="33F61433" w14:textId="77777777" w:rsidR="00D6100A" w:rsidRDefault="00D6100A" w:rsidP="00571529">
            <w:pPr>
              <w:tabs>
                <w:tab w:val="left" w:pos="90"/>
              </w:tabs>
              <w:spacing w:line="260" w:lineRule="atLeast"/>
            </w:pPr>
            <w:r>
              <w:t>Application rate</w:t>
            </w:r>
          </w:p>
        </w:tc>
        <w:tc>
          <w:tcPr>
            <w:tcW w:w="2340" w:type="dxa"/>
            <w:tcBorders>
              <w:top w:val="single" w:sz="4" w:space="0" w:color="000000"/>
              <w:left w:val="single" w:sz="4" w:space="0" w:color="000000"/>
              <w:bottom w:val="single" w:sz="4" w:space="0" w:color="000000"/>
              <w:right w:val="nil"/>
            </w:tcBorders>
            <w:tcMar>
              <w:top w:w="28" w:type="dxa"/>
              <w:left w:w="85" w:type="dxa"/>
              <w:bottom w:w="28" w:type="dxa"/>
              <w:right w:w="85" w:type="dxa"/>
            </w:tcMar>
            <w:hideMark/>
          </w:tcPr>
          <w:p w14:paraId="0271B136" w14:textId="77777777" w:rsidR="00D6100A" w:rsidRDefault="00D6100A" w:rsidP="00571529">
            <w:pPr>
              <w:tabs>
                <w:tab w:val="left" w:pos="90"/>
              </w:tabs>
              <w:spacing w:line="260" w:lineRule="atLeast"/>
              <w:jc w:val="both"/>
              <w:rPr>
                <w:vertAlign w:val="superscript"/>
              </w:rPr>
            </w:pPr>
            <w:r>
              <w:t>8 g/m</w:t>
            </w:r>
            <w:r>
              <w:rPr>
                <w:vertAlign w:val="superscript"/>
              </w:rPr>
              <w:t>2</w:t>
            </w:r>
          </w:p>
        </w:tc>
        <w:tc>
          <w:tcPr>
            <w:tcW w:w="4055" w:type="dxa"/>
            <w:tcBorders>
              <w:top w:val="single" w:sz="4" w:space="0" w:color="000000"/>
              <w:left w:val="single" w:sz="4" w:space="0" w:color="000000"/>
              <w:bottom w:val="single" w:sz="4" w:space="0" w:color="000000"/>
              <w:right w:val="single" w:sz="4" w:space="0" w:color="000000"/>
            </w:tcBorders>
            <w:tcMar>
              <w:top w:w="28" w:type="dxa"/>
              <w:left w:w="85" w:type="dxa"/>
              <w:bottom w:w="28" w:type="dxa"/>
              <w:right w:w="85" w:type="dxa"/>
            </w:tcMar>
            <w:hideMark/>
          </w:tcPr>
          <w:p w14:paraId="5EA81F6F" w14:textId="77777777" w:rsidR="00D6100A" w:rsidRDefault="00D6100A" w:rsidP="00571529">
            <w:pPr>
              <w:tabs>
                <w:tab w:val="left" w:pos="90"/>
              </w:tabs>
              <w:spacing w:line="260" w:lineRule="atLeast"/>
              <w:jc w:val="both"/>
            </w:pPr>
            <w:r>
              <w:t>Product label claim.</w:t>
            </w:r>
          </w:p>
        </w:tc>
      </w:tr>
      <w:tr w:rsidR="00D6100A" w14:paraId="71328215" w14:textId="77777777" w:rsidTr="00571529">
        <w:trPr>
          <w:trHeight w:val="720"/>
        </w:trPr>
        <w:tc>
          <w:tcPr>
            <w:tcW w:w="3055" w:type="dxa"/>
            <w:tcBorders>
              <w:top w:val="single" w:sz="4" w:space="0" w:color="000000"/>
              <w:left w:val="single" w:sz="4" w:space="0" w:color="000000"/>
              <w:bottom w:val="single" w:sz="4" w:space="0" w:color="000000"/>
              <w:right w:val="nil"/>
            </w:tcBorders>
            <w:tcMar>
              <w:top w:w="28" w:type="dxa"/>
              <w:left w:w="85" w:type="dxa"/>
              <w:bottom w:w="28" w:type="dxa"/>
              <w:right w:w="85" w:type="dxa"/>
            </w:tcMar>
            <w:hideMark/>
          </w:tcPr>
          <w:p w14:paraId="6A75D001" w14:textId="77777777" w:rsidR="00D6100A" w:rsidRDefault="00D6100A" w:rsidP="00571529">
            <w:pPr>
              <w:tabs>
                <w:tab w:val="left" w:pos="90"/>
              </w:tabs>
              <w:spacing w:line="260" w:lineRule="atLeast"/>
            </w:pPr>
            <w:r>
              <w:t>Body weight</w:t>
            </w:r>
          </w:p>
        </w:tc>
        <w:tc>
          <w:tcPr>
            <w:tcW w:w="2340" w:type="dxa"/>
            <w:tcBorders>
              <w:top w:val="single" w:sz="4" w:space="0" w:color="000000"/>
              <w:left w:val="single" w:sz="4" w:space="0" w:color="000000"/>
              <w:bottom w:val="single" w:sz="4" w:space="0" w:color="000000"/>
              <w:right w:val="nil"/>
            </w:tcBorders>
            <w:tcMar>
              <w:top w:w="28" w:type="dxa"/>
              <w:left w:w="85" w:type="dxa"/>
              <w:bottom w:w="28" w:type="dxa"/>
              <w:right w:w="85" w:type="dxa"/>
            </w:tcMar>
            <w:hideMark/>
          </w:tcPr>
          <w:p w14:paraId="44B9A063" w14:textId="77777777" w:rsidR="00D6100A" w:rsidRDefault="00D6100A" w:rsidP="00571529">
            <w:pPr>
              <w:tabs>
                <w:tab w:val="left" w:pos="90"/>
              </w:tabs>
              <w:spacing w:line="260" w:lineRule="atLeast"/>
              <w:jc w:val="both"/>
            </w:pPr>
            <w:r>
              <w:t>60 kg</w:t>
            </w:r>
          </w:p>
        </w:tc>
        <w:tc>
          <w:tcPr>
            <w:tcW w:w="4055" w:type="dxa"/>
            <w:tcBorders>
              <w:top w:val="single" w:sz="4" w:space="0" w:color="000000"/>
              <w:left w:val="single" w:sz="4" w:space="0" w:color="000000"/>
              <w:bottom w:val="single" w:sz="4" w:space="0" w:color="000000"/>
              <w:right w:val="single" w:sz="4" w:space="0" w:color="000000"/>
            </w:tcBorders>
            <w:tcMar>
              <w:top w:w="28" w:type="dxa"/>
              <w:left w:w="85" w:type="dxa"/>
              <w:bottom w:w="28" w:type="dxa"/>
              <w:right w:w="85" w:type="dxa"/>
            </w:tcMar>
            <w:hideMark/>
          </w:tcPr>
          <w:p w14:paraId="204AD0A1" w14:textId="77777777" w:rsidR="00D6100A" w:rsidRDefault="00D6100A" w:rsidP="00571529">
            <w:pPr>
              <w:tabs>
                <w:tab w:val="left" w:pos="90"/>
              </w:tabs>
              <w:spacing w:line="260" w:lineRule="atLeast"/>
              <w:jc w:val="both"/>
            </w:pPr>
            <w:r>
              <w:t>HEEG Opinion “Default human factor values for use in exposure assessments of biocidal products”.</w:t>
            </w:r>
          </w:p>
        </w:tc>
      </w:tr>
      <w:tr w:rsidR="00D6100A" w14:paraId="5BA27ED6" w14:textId="77777777" w:rsidTr="00571529">
        <w:trPr>
          <w:trHeight w:val="576"/>
        </w:trPr>
        <w:tc>
          <w:tcPr>
            <w:tcW w:w="3055" w:type="dxa"/>
            <w:tcBorders>
              <w:top w:val="single" w:sz="4" w:space="0" w:color="000000"/>
              <w:left w:val="single" w:sz="4" w:space="0" w:color="000000"/>
              <w:bottom w:val="single" w:sz="4" w:space="0" w:color="000000"/>
              <w:right w:val="nil"/>
            </w:tcBorders>
            <w:tcMar>
              <w:top w:w="28" w:type="dxa"/>
              <w:left w:w="85" w:type="dxa"/>
              <w:bottom w:w="28" w:type="dxa"/>
              <w:right w:w="85" w:type="dxa"/>
            </w:tcMar>
            <w:hideMark/>
          </w:tcPr>
          <w:p w14:paraId="39B5586A" w14:textId="77777777" w:rsidR="00D6100A" w:rsidRDefault="00D6100A" w:rsidP="00571529">
            <w:pPr>
              <w:tabs>
                <w:tab w:val="left" w:pos="90"/>
              </w:tabs>
              <w:spacing w:line="260" w:lineRule="atLeast"/>
            </w:pPr>
            <w:r>
              <w:t>Weight fraction of cypermethrin</w:t>
            </w:r>
          </w:p>
        </w:tc>
        <w:tc>
          <w:tcPr>
            <w:tcW w:w="2340" w:type="dxa"/>
            <w:tcBorders>
              <w:top w:val="single" w:sz="4" w:space="0" w:color="000000"/>
              <w:left w:val="single" w:sz="4" w:space="0" w:color="000000"/>
              <w:bottom w:val="single" w:sz="4" w:space="0" w:color="000000"/>
              <w:right w:val="nil"/>
            </w:tcBorders>
            <w:tcMar>
              <w:top w:w="28" w:type="dxa"/>
              <w:left w:w="85" w:type="dxa"/>
              <w:bottom w:w="28" w:type="dxa"/>
              <w:right w:w="85" w:type="dxa"/>
            </w:tcMar>
            <w:hideMark/>
          </w:tcPr>
          <w:p w14:paraId="7D0DACDA" w14:textId="77777777" w:rsidR="00D6100A" w:rsidRDefault="00D6100A" w:rsidP="00571529">
            <w:pPr>
              <w:tabs>
                <w:tab w:val="left" w:pos="90"/>
              </w:tabs>
              <w:spacing w:line="260" w:lineRule="atLeast"/>
              <w:jc w:val="both"/>
            </w:pPr>
            <w:r>
              <w:rPr>
                <w:rFonts w:eastAsia="Calibri"/>
              </w:rPr>
              <w:t>0.632%</w:t>
            </w:r>
          </w:p>
        </w:tc>
        <w:tc>
          <w:tcPr>
            <w:tcW w:w="4055" w:type="dxa"/>
            <w:tcBorders>
              <w:top w:val="single" w:sz="4" w:space="0" w:color="000000"/>
              <w:left w:val="single" w:sz="4" w:space="0" w:color="000000"/>
              <w:bottom w:val="single" w:sz="4" w:space="0" w:color="000000"/>
              <w:right w:val="single" w:sz="4" w:space="0" w:color="000000"/>
            </w:tcBorders>
            <w:tcMar>
              <w:top w:w="28" w:type="dxa"/>
              <w:left w:w="85" w:type="dxa"/>
              <w:bottom w:w="28" w:type="dxa"/>
              <w:right w:w="85" w:type="dxa"/>
            </w:tcMar>
            <w:hideMark/>
          </w:tcPr>
          <w:p w14:paraId="10AD18F1" w14:textId="77777777" w:rsidR="00D6100A" w:rsidRDefault="00D6100A" w:rsidP="00571529">
            <w:pPr>
              <w:tabs>
                <w:tab w:val="left" w:pos="90"/>
              </w:tabs>
              <w:spacing w:line="260" w:lineRule="atLeast"/>
              <w:jc w:val="both"/>
            </w:pPr>
            <w:r>
              <w:t>Concentration of cypermethrin in the biocidal product.</w:t>
            </w:r>
          </w:p>
        </w:tc>
      </w:tr>
      <w:tr w:rsidR="00D6100A" w14:paraId="0FA504ED" w14:textId="77777777" w:rsidTr="00571529">
        <w:trPr>
          <w:trHeight w:val="720"/>
        </w:trPr>
        <w:tc>
          <w:tcPr>
            <w:tcW w:w="3055" w:type="dxa"/>
            <w:tcBorders>
              <w:top w:val="nil"/>
              <w:left w:val="single" w:sz="4" w:space="0" w:color="000000"/>
              <w:bottom w:val="single" w:sz="4" w:space="0" w:color="000000"/>
              <w:right w:val="nil"/>
            </w:tcBorders>
            <w:tcMar>
              <w:top w:w="28" w:type="dxa"/>
              <w:left w:w="85" w:type="dxa"/>
              <w:bottom w:w="28" w:type="dxa"/>
              <w:right w:w="85" w:type="dxa"/>
            </w:tcMar>
            <w:hideMark/>
          </w:tcPr>
          <w:p w14:paraId="03E8B4CF" w14:textId="77777777" w:rsidR="00D6100A" w:rsidRDefault="00D6100A" w:rsidP="00571529">
            <w:pPr>
              <w:tabs>
                <w:tab w:val="left" w:pos="90"/>
              </w:tabs>
              <w:spacing w:line="260" w:lineRule="atLeast"/>
            </w:pPr>
            <w:r>
              <w:t>Application duration</w:t>
            </w:r>
          </w:p>
        </w:tc>
        <w:tc>
          <w:tcPr>
            <w:tcW w:w="2340" w:type="dxa"/>
            <w:tcBorders>
              <w:top w:val="single" w:sz="4" w:space="0" w:color="000000"/>
              <w:left w:val="single" w:sz="4" w:space="0" w:color="000000"/>
              <w:bottom w:val="single" w:sz="4" w:space="0" w:color="000000"/>
              <w:right w:val="nil"/>
            </w:tcBorders>
            <w:tcMar>
              <w:top w:w="28" w:type="dxa"/>
              <w:left w:w="85" w:type="dxa"/>
              <w:bottom w:w="28" w:type="dxa"/>
              <w:right w:w="85" w:type="dxa"/>
            </w:tcMar>
            <w:hideMark/>
          </w:tcPr>
          <w:p w14:paraId="116D0D3E" w14:textId="77777777" w:rsidR="00D6100A" w:rsidRDefault="00D6100A" w:rsidP="00571529">
            <w:pPr>
              <w:tabs>
                <w:tab w:val="left" w:pos="90"/>
              </w:tabs>
              <w:spacing w:line="260" w:lineRule="atLeast"/>
              <w:jc w:val="both"/>
            </w:pPr>
            <w:r>
              <w:t>15 minutes</w:t>
            </w:r>
          </w:p>
        </w:tc>
        <w:tc>
          <w:tcPr>
            <w:tcW w:w="4055" w:type="dxa"/>
            <w:tcBorders>
              <w:top w:val="single" w:sz="4" w:space="0" w:color="000000"/>
              <w:left w:val="single" w:sz="4" w:space="0" w:color="000000"/>
              <w:bottom w:val="single" w:sz="4" w:space="0" w:color="000000"/>
              <w:right w:val="single" w:sz="4" w:space="0" w:color="000000"/>
            </w:tcBorders>
            <w:tcMar>
              <w:top w:w="28" w:type="dxa"/>
              <w:left w:w="85" w:type="dxa"/>
              <w:bottom w:w="28" w:type="dxa"/>
              <w:right w:w="85" w:type="dxa"/>
            </w:tcMar>
            <w:hideMark/>
          </w:tcPr>
          <w:p w14:paraId="1FA1C52A" w14:textId="77777777" w:rsidR="00D6100A" w:rsidRDefault="00D6100A" w:rsidP="00571529">
            <w:pPr>
              <w:jc w:val="both"/>
            </w:pPr>
            <w:r w:rsidRPr="00F60677">
              <w:t>For dusting powders, the only available data for quantity of dust applied per min is an assumption of dusting 60</w:t>
            </w:r>
            <w:r>
              <w:t xml:space="preserve"> </w:t>
            </w:r>
            <w:r w:rsidRPr="00F60677">
              <w:t>g/m</w:t>
            </w:r>
            <w:r w:rsidRPr="00F60677">
              <w:rPr>
                <w:vertAlign w:val="superscript"/>
              </w:rPr>
              <w:t>2</w:t>
            </w:r>
            <w:r w:rsidRPr="00F60677">
              <w:t xml:space="preserve"> in 5 min equivalent to 12</w:t>
            </w:r>
            <w:r>
              <w:t xml:space="preserve"> </w:t>
            </w:r>
            <w:r w:rsidRPr="00F60677">
              <w:t xml:space="preserve">g/min (TNsG, 2002, p.280). </w:t>
            </w:r>
          </w:p>
          <w:p w14:paraId="1C15943B" w14:textId="77777777" w:rsidR="00D6100A" w:rsidRPr="002C6BA0" w:rsidRDefault="00D6100A" w:rsidP="00571529">
            <w:pPr>
              <w:jc w:val="both"/>
              <w:rPr>
                <w:lang w:val="de-DE"/>
              </w:rPr>
            </w:pPr>
            <w:r w:rsidRPr="00F60677">
              <w:t xml:space="preserve">Based on this and taking into account the application rate of </w:t>
            </w:r>
            <w:r>
              <w:t>MIRMEX GR</w:t>
            </w:r>
            <w:r w:rsidRPr="00F60677">
              <w:t xml:space="preserve"> (</w:t>
            </w:r>
            <w:r>
              <w:t>8</w:t>
            </w:r>
            <w:r w:rsidRPr="00F60677">
              <w:t xml:space="preserve"> g/m</w:t>
            </w:r>
            <w:r w:rsidRPr="00F60677">
              <w:rPr>
                <w:vertAlign w:val="superscript"/>
              </w:rPr>
              <w:t>2</w:t>
            </w:r>
            <w:r w:rsidRPr="00F60677">
              <w:t xml:space="preserve">), </w:t>
            </w:r>
            <w:r>
              <w:t xml:space="preserve">the default value of </w:t>
            </w:r>
            <w:r w:rsidRPr="00F60677">
              <w:t>22</w:t>
            </w:r>
            <w:r>
              <w:t xml:space="preserve"> </w:t>
            </w:r>
            <w:r w:rsidRPr="00F60677">
              <w:t>m</w:t>
            </w:r>
            <w:r w:rsidRPr="00F60677">
              <w:rPr>
                <w:vertAlign w:val="superscript"/>
              </w:rPr>
              <w:t>2</w:t>
            </w:r>
            <w:r w:rsidRPr="00F60677">
              <w:t xml:space="preserve"> </w:t>
            </w:r>
            <w:r>
              <w:t xml:space="preserve">for </w:t>
            </w:r>
            <w:r w:rsidRPr="00F60677">
              <w:t>surface broadcast dusting of powder</w:t>
            </w:r>
            <w:r>
              <w:t xml:space="preserve"> (</w:t>
            </w:r>
            <w:r w:rsidRPr="006217AE">
              <w:t>TNsG, 2002, p.279</w:t>
            </w:r>
            <w:r>
              <w:t xml:space="preserve">), </w:t>
            </w:r>
            <w:r w:rsidRPr="00F60677">
              <w:t>the application duration</w:t>
            </w:r>
            <w:r>
              <w:t xml:space="preserve"> for MIRMEX GR</w:t>
            </w:r>
            <w:r w:rsidRPr="00F60677">
              <w:t xml:space="preserve"> is </w:t>
            </w:r>
            <w:r>
              <w:t xml:space="preserve">calculated as follows: </w:t>
            </w:r>
            <w:r w:rsidRPr="002C6BA0">
              <w:rPr>
                <w:lang w:val="de-DE"/>
              </w:rPr>
              <w:t>(</w:t>
            </w:r>
            <w:r>
              <w:rPr>
                <w:lang w:val="de-DE"/>
              </w:rPr>
              <w:t xml:space="preserve">8 </w:t>
            </w:r>
            <w:r w:rsidRPr="002C6BA0">
              <w:rPr>
                <w:lang w:val="de-DE"/>
              </w:rPr>
              <w:t>g/m</w:t>
            </w:r>
            <w:r w:rsidRPr="002C6BA0">
              <w:rPr>
                <w:vertAlign w:val="superscript"/>
                <w:lang w:val="de-DE"/>
              </w:rPr>
              <w:t xml:space="preserve">2 </w:t>
            </w:r>
            <w:r w:rsidRPr="002C6BA0">
              <w:rPr>
                <w:lang w:val="de-DE"/>
              </w:rPr>
              <w:t xml:space="preserve"> x 22 m</w:t>
            </w:r>
            <w:r w:rsidRPr="002C6BA0">
              <w:rPr>
                <w:vertAlign w:val="superscript"/>
                <w:lang w:val="de-DE"/>
              </w:rPr>
              <w:t>2</w:t>
            </w:r>
            <w:r w:rsidRPr="002C6BA0">
              <w:rPr>
                <w:lang w:val="de-DE"/>
              </w:rPr>
              <w:t xml:space="preserve">) / 12 g/min = </w:t>
            </w:r>
            <w:r>
              <w:rPr>
                <w:lang w:val="de-DE"/>
              </w:rPr>
              <w:t>14.67</w:t>
            </w:r>
            <w:r w:rsidRPr="002C6BA0">
              <w:rPr>
                <w:lang w:val="de-DE"/>
              </w:rPr>
              <w:t xml:space="preserve"> min.</w:t>
            </w:r>
          </w:p>
          <w:p w14:paraId="02E46937" w14:textId="77777777" w:rsidR="00D6100A" w:rsidRDefault="00D6100A" w:rsidP="00571529">
            <w:pPr>
              <w:autoSpaceDE w:val="0"/>
              <w:spacing w:line="260" w:lineRule="atLeast"/>
              <w:jc w:val="both"/>
            </w:pPr>
            <w:r>
              <w:t>Therefore, a</w:t>
            </w:r>
            <w:r w:rsidRPr="00F60677">
              <w:t xml:space="preserve">n application duration of </w:t>
            </w:r>
            <w:r>
              <w:t>15</w:t>
            </w:r>
            <w:r w:rsidRPr="00F60677">
              <w:t xml:space="preserve"> min was selected as a worst-case value</w:t>
            </w:r>
            <w:r w:rsidRPr="00F60677">
              <w:rPr>
                <w:b/>
              </w:rPr>
              <w:t>.</w:t>
            </w:r>
          </w:p>
        </w:tc>
      </w:tr>
      <w:tr w:rsidR="00D6100A" w14:paraId="5540B176" w14:textId="77777777" w:rsidTr="00571529">
        <w:trPr>
          <w:trHeight w:val="2448"/>
        </w:trPr>
        <w:tc>
          <w:tcPr>
            <w:tcW w:w="3055" w:type="dxa"/>
            <w:tcBorders>
              <w:top w:val="nil"/>
              <w:left w:val="single" w:sz="4" w:space="0" w:color="000000"/>
              <w:bottom w:val="single" w:sz="4" w:space="0" w:color="000000"/>
              <w:right w:val="nil"/>
            </w:tcBorders>
            <w:tcMar>
              <w:top w:w="28" w:type="dxa"/>
              <w:left w:w="85" w:type="dxa"/>
              <w:bottom w:w="28" w:type="dxa"/>
              <w:right w:w="85" w:type="dxa"/>
            </w:tcMar>
            <w:hideMark/>
          </w:tcPr>
          <w:p w14:paraId="48BAB671" w14:textId="77777777" w:rsidR="00D6100A" w:rsidRDefault="00D6100A" w:rsidP="00571529">
            <w:pPr>
              <w:tabs>
                <w:tab w:val="left" w:pos="90"/>
              </w:tabs>
              <w:spacing w:line="260" w:lineRule="atLeast"/>
            </w:pPr>
            <w:r>
              <w:lastRenderedPageBreak/>
              <w:t>Exposure duration</w:t>
            </w:r>
          </w:p>
        </w:tc>
        <w:tc>
          <w:tcPr>
            <w:tcW w:w="2340" w:type="dxa"/>
            <w:tcBorders>
              <w:top w:val="single" w:sz="4" w:space="0" w:color="000000"/>
              <w:left w:val="single" w:sz="4" w:space="0" w:color="000000"/>
              <w:bottom w:val="single" w:sz="4" w:space="0" w:color="000000"/>
              <w:right w:val="nil"/>
            </w:tcBorders>
            <w:tcMar>
              <w:top w:w="28" w:type="dxa"/>
              <w:left w:w="85" w:type="dxa"/>
              <w:bottom w:w="28" w:type="dxa"/>
              <w:right w:w="85" w:type="dxa"/>
            </w:tcMar>
            <w:hideMark/>
          </w:tcPr>
          <w:p w14:paraId="3DF5DC53" w14:textId="77777777" w:rsidR="00D6100A" w:rsidRDefault="00D6100A" w:rsidP="00571529">
            <w:pPr>
              <w:tabs>
                <w:tab w:val="left" w:pos="90"/>
              </w:tabs>
              <w:spacing w:line="260" w:lineRule="atLeast"/>
              <w:jc w:val="both"/>
            </w:pPr>
            <w:r>
              <w:t xml:space="preserve">240 minutes </w:t>
            </w:r>
          </w:p>
        </w:tc>
        <w:tc>
          <w:tcPr>
            <w:tcW w:w="4055" w:type="dxa"/>
            <w:tcBorders>
              <w:top w:val="single" w:sz="4" w:space="0" w:color="000000"/>
              <w:left w:val="single" w:sz="4" w:space="0" w:color="000000"/>
              <w:bottom w:val="single" w:sz="4" w:space="0" w:color="000000"/>
              <w:right w:val="single" w:sz="4" w:space="0" w:color="000000"/>
            </w:tcBorders>
            <w:tcMar>
              <w:top w:w="28" w:type="dxa"/>
              <w:left w:w="85" w:type="dxa"/>
              <w:bottom w:w="28" w:type="dxa"/>
              <w:right w:w="85" w:type="dxa"/>
            </w:tcMar>
            <w:hideMark/>
          </w:tcPr>
          <w:p w14:paraId="1C123CBD" w14:textId="77777777" w:rsidR="00D6100A" w:rsidRDefault="00D6100A" w:rsidP="00571529">
            <w:pPr>
              <w:jc w:val="both"/>
              <w:rPr>
                <w:rFonts w:eastAsia="Calibri"/>
              </w:rPr>
            </w:pPr>
            <w:r>
              <w:rPr>
                <w:rFonts w:eastAsia="Calibri"/>
              </w:rPr>
              <w:t xml:space="preserve">The exposure duration is a sum of the time required for application and the time of the user remaining in the room after application. </w:t>
            </w:r>
          </w:p>
          <w:p w14:paraId="02B0D74F" w14:textId="77777777" w:rsidR="00D6100A" w:rsidRDefault="00D6100A" w:rsidP="00571529">
            <w:pPr>
              <w:jc w:val="both"/>
              <w:rPr>
                <w:rFonts w:eastAsia="Calibri"/>
              </w:rPr>
            </w:pPr>
            <w:r>
              <w:rPr>
                <w:rFonts w:eastAsia="Calibri"/>
              </w:rPr>
              <w:t xml:space="preserve">According to </w:t>
            </w:r>
            <w:r>
              <w:t>RIVM report 320005002/2006 (p.70)</w:t>
            </w:r>
            <w:r>
              <w:rPr>
                <w:rFonts w:eastAsia="Calibri"/>
              </w:rPr>
              <w:t xml:space="preserve"> a total time of 4 hours is set as the default value for the exposure duration assuming that the user </w:t>
            </w:r>
            <w:r>
              <w:t>stays in the treated room</w:t>
            </w:r>
            <w:r>
              <w:rPr>
                <w:rFonts w:eastAsia="Calibri"/>
              </w:rPr>
              <w:t xml:space="preserve"> for 4 hours after the application.</w:t>
            </w:r>
          </w:p>
        </w:tc>
      </w:tr>
      <w:tr w:rsidR="00D6100A" w14:paraId="42376347" w14:textId="77777777" w:rsidTr="00571529">
        <w:trPr>
          <w:trHeight w:val="288"/>
        </w:trPr>
        <w:tc>
          <w:tcPr>
            <w:tcW w:w="9450" w:type="dxa"/>
            <w:gridSpan w:val="3"/>
            <w:tcBorders>
              <w:top w:val="single" w:sz="4" w:space="0" w:color="000000"/>
              <w:left w:val="single" w:sz="4" w:space="0" w:color="000000"/>
              <w:bottom w:val="single" w:sz="4" w:space="0" w:color="000000"/>
              <w:right w:val="single" w:sz="4" w:space="0" w:color="000000"/>
            </w:tcBorders>
            <w:tcMar>
              <w:top w:w="28" w:type="dxa"/>
              <w:left w:w="85" w:type="dxa"/>
              <w:bottom w:w="28" w:type="dxa"/>
              <w:right w:w="85" w:type="dxa"/>
            </w:tcMar>
            <w:hideMark/>
          </w:tcPr>
          <w:p w14:paraId="2DE4EBD0" w14:textId="77777777" w:rsidR="00D6100A" w:rsidRDefault="00D6100A" w:rsidP="00571529">
            <w:pPr>
              <w:tabs>
                <w:tab w:val="left" w:pos="90"/>
              </w:tabs>
              <w:spacing w:line="260" w:lineRule="atLeast"/>
              <w:jc w:val="both"/>
              <w:rPr>
                <w:b/>
              </w:rPr>
            </w:pPr>
            <w:r>
              <w:rPr>
                <w:b/>
              </w:rPr>
              <w:t>Dermal exposure</w:t>
            </w:r>
          </w:p>
        </w:tc>
      </w:tr>
      <w:tr w:rsidR="00D6100A" w14:paraId="2C1B4410" w14:textId="77777777" w:rsidTr="00571529">
        <w:trPr>
          <w:trHeight w:val="1008"/>
        </w:trPr>
        <w:tc>
          <w:tcPr>
            <w:tcW w:w="3055" w:type="dxa"/>
            <w:tcBorders>
              <w:top w:val="single" w:sz="4" w:space="0" w:color="000000"/>
              <w:left w:val="single" w:sz="4" w:space="0" w:color="000000"/>
              <w:bottom w:val="nil"/>
              <w:right w:val="nil"/>
            </w:tcBorders>
            <w:tcMar>
              <w:top w:w="28" w:type="dxa"/>
              <w:left w:w="85" w:type="dxa"/>
              <w:bottom w:w="28" w:type="dxa"/>
              <w:right w:w="85" w:type="dxa"/>
            </w:tcMar>
            <w:hideMark/>
          </w:tcPr>
          <w:p w14:paraId="61E87707" w14:textId="77777777" w:rsidR="00D6100A" w:rsidRDefault="00D6100A" w:rsidP="00571529">
            <w:pPr>
              <w:tabs>
                <w:tab w:val="left" w:pos="90"/>
              </w:tabs>
              <w:spacing w:line="260" w:lineRule="atLeast"/>
              <w:rPr>
                <w:rFonts w:eastAsia="Calibri"/>
                <w:lang w:eastAsia="en-US"/>
              </w:rPr>
            </w:pPr>
            <w:r>
              <w:rPr>
                <w:rFonts w:eastAsia="Calibri"/>
                <w:lang w:eastAsia="en-US"/>
              </w:rPr>
              <w:t>Indicative dermal exposure:</w:t>
            </w:r>
          </w:p>
          <w:p w14:paraId="2E2B3863" w14:textId="77777777" w:rsidR="00D6100A" w:rsidRDefault="00D6100A" w:rsidP="00571529">
            <w:pPr>
              <w:tabs>
                <w:tab w:val="left" w:pos="90"/>
              </w:tabs>
              <w:spacing w:line="260" w:lineRule="atLeast"/>
              <w:ind w:right="-180"/>
              <w:rPr>
                <w:rFonts w:eastAsia="Calibri"/>
                <w:lang w:eastAsia="en-US"/>
              </w:rPr>
            </w:pPr>
            <w:r>
              <w:rPr>
                <w:rFonts w:eastAsia="Calibri"/>
                <w:lang w:eastAsia="en-US"/>
              </w:rPr>
              <w:t>hand/forearm: 2.73 mg/min</w:t>
            </w:r>
          </w:p>
          <w:p w14:paraId="4B1EF692" w14:textId="77777777" w:rsidR="00D6100A" w:rsidRDefault="00D6100A" w:rsidP="00571529">
            <w:pPr>
              <w:tabs>
                <w:tab w:val="left" w:pos="90"/>
              </w:tabs>
              <w:spacing w:line="260" w:lineRule="atLeast"/>
              <w:rPr>
                <w:highlight w:val="cyan"/>
              </w:rPr>
            </w:pPr>
            <w:r>
              <w:rPr>
                <w:rFonts w:eastAsia="Calibri"/>
                <w:lang w:eastAsia="en-US"/>
              </w:rPr>
              <w:t>legs/feet/face: 2.74 mg/min</w:t>
            </w:r>
          </w:p>
        </w:tc>
        <w:tc>
          <w:tcPr>
            <w:tcW w:w="2340" w:type="dxa"/>
            <w:tcBorders>
              <w:top w:val="single" w:sz="4" w:space="0" w:color="000000"/>
              <w:left w:val="single" w:sz="4" w:space="0" w:color="000000"/>
              <w:bottom w:val="single" w:sz="4" w:space="0" w:color="000000"/>
              <w:right w:val="nil"/>
            </w:tcBorders>
            <w:tcMar>
              <w:top w:w="28" w:type="dxa"/>
              <w:left w:w="85" w:type="dxa"/>
              <w:bottom w:w="28" w:type="dxa"/>
              <w:right w:w="85" w:type="dxa"/>
            </w:tcMar>
            <w:hideMark/>
          </w:tcPr>
          <w:p w14:paraId="7DE61940" w14:textId="77777777" w:rsidR="00D6100A" w:rsidRDefault="00D6100A" w:rsidP="00571529">
            <w:pPr>
              <w:tabs>
                <w:tab w:val="left" w:pos="90"/>
              </w:tabs>
              <w:spacing w:line="260" w:lineRule="atLeast"/>
              <w:jc w:val="both"/>
              <w:rPr>
                <w:highlight w:val="cyan"/>
              </w:rPr>
            </w:pPr>
            <w:r>
              <w:rPr>
                <w:rFonts w:eastAsia="Calibri"/>
                <w:lang w:eastAsia="en-US"/>
              </w:rPr>
              <w:t xml:space="preserve">2.73 + 2.74 = </w:t>
            </w:r>
            <w:r>
              <w:t>5.47 mg/min</w:t>
            </w:r>
          </w:p>
        </w:tc>
        <w:tc>
          <w:tcPr>
            <w:tcW w:w="4055" w:type="dxa"/>
            <w:tcBorders>
              <w:top w:val="single" w:sz="4" w:space="0" w:color="000000"/>
              <w:left w:val="single" w:sz="4" w:space="0" w:color="000000"/>
              <w:bottom w:val="single" w:sz="4" w:space="0" w:color="000000"/>
              <w:right w:val="single" w:sz="4" w:space="0" w:color="000000"/>
            </w:tcBorders>
            <w:tcMar>
              <w:top w:w="28" w:type="dxa"/>
              <w:left w:w="85" w:type="dxa"/>
              <w:bottom w:w="28" w:type="dxa"/>
              <w:right w:w="85" w:type="dxa"/>
            </w:tcMar>
            <w:hideMark/>
          </w:tcPr>
          <w:p w14:paraId="7F63A0C3" w14:textId="77777777" w:rsidR="00D6100A" w:rsidRDefault="00D6100A" w:rsidP="00571529">
            <w:pPr>
              <w:tabs>
                <w:tab w:val="left" w:pos="90"/>
              </w:tabs>
              <w:spacing w:line="260" w:lineRule="atLeast"/>
              <w:jc w:val="both"/>
              <w:rPr>
                <w:highlight w:val="cyan"/>
              </w:rPr>
            </w:pPr>
            <w:r>
              <w:t>Worst case dermal exposure, according to Recommendation no. 6 of the BPC Ad hoc Working Group on Human Exposure.</w:t>
            </w:r>
          </w:p>
        </w:tc>
      </w:tr>
      <w:tr w:rsidR="00D6100A" w14:paraId="15BC2E91" w14:textId="77777777" w:rsidTr="00571529">
        <w:trPr>
          <w:trHeight w:val="1296"/>
        </w:trPr>
        <w:tc>
          <w:tcPr>
            <w:tcW w:w="3055" w:type="dxa"/>
            <w:tcBorders>
              <w:top w:val="single" w:sz="4" w:space="0" w:color="000000"/>
              <w:left w:val="single" w:sz="4" w:space="0" w:color="000000"/>
              <w:bottom w:val="nil"/>
              <w:right w:val="nil"/>
            </w:tcBorders>
            <w:tcMar>
              <w:top w:w="28" w:type="dxa"/>
              <w:left w:w="85" w:type="dxa"/>
              <w:bottom w:w="28" w:type="dxa"/>
              <w:right w:w="85" w:type="dxa"/>
            </w:tcMar>
            <w:hideMark/>
          </w:tcPr>
          <w:p w14:paraId="2D0EF0F5" w14:textId="77777777" w:rsidR="00D6100A" w:rsidRDefault="00D6100A" w:rsidP="00571529">
            <w:pPr>
              <w:tabs>
                <w:tab w:val="left" w:pos="90"/>
              </w:tabs>
              <w:spacing w:line="260" w:lineRule="atLeast"/>
              <w:rPr>
                <w:rFonts w:eastAsia="Calibri"/>
                <w:lang w:eastAsia="en-US"/>
              </w:rPr>
            </w:pPr>
            <w:r>
              <w:t>Dermal absorption</w:t>
            </w:r>
          </w:p>
        </w:tc>
        <w:tc>
          <w:tcPr>
            <w:tcW w:w="2340" w:type="dxa"/>
            <w:tcBorders>
              <w:top w:val="single" w:sz="4" w:space="0" w:color="000000"/>
              <w:left w:val="single" w:sz="4" w:space="0" w:color="000000"/>
              <w:bottom w:val="single" w:sz="4" w:space="0" w:color="000000"/>
              <w:right w:val="nil"/>
            </w:tcBorders>
            <w:tcMar>
              <w:top w:w="28" w:type="dxa"/>
              <w:left w:w="85" w:type="dxa"/>
              <w:bottom w:w="28" w:type="dxa"/>
              <w:right w:w="85" w:type="dxa"/>
            </w:tcMar>
            <w:hideMark/>
          </w:tcPr>
          <w:p w14:paraId="313EA3FF" w14:textId="77777777" w:rsidR="00D6100A" w:rsidRDefault="00D6100A" w:rsidP="00571529">
            <w:pPr>
              <w:tabs>
                <w:tab w:val="left" w:pos="90"/>
              </w:tabs>
              <w:spacing w:line="260" w:lineRule="atLeast"/>
              <w:jc w:val="both"/>
              <w:rPr>
                <w:rFonts w:eastAsia="Calibri"/>
                <w:lang w:eastAsia="en-US"/>
              </w:rPr>
            </w:pPr>
            <w:r>
              <w:t>50%</w:t>
            </w:r>
          </w:p>
        </w:tc>
        <w:tc>
          <w:tcPr>
            <w:tcW w:w="4055" w:type="dxa"/>
            <w:tcBorders>
              <w:top w:val="single" w:sz="4" w:space="0" w:color="000000"/>
              <w:left w:val="single" w:sz="4" w:space="0" w:color="000000"/>
              <w:bottom w:val="single" w:sz="4" w:space="0" w:color="000000"/>
              <w:right w:val="single" w:sz="4" w:space="0" w:color="000000"/>
            </w:tcBorders>
            <w:tcMar>
              <w:top w:w="28" w:type="dxa"/>
              <w:left w:w="85" w:type="dxa"/>
              <w:bottom w:w="28" w:type="dxa"/>
              <w:right w:w="85" w:type="dxa"/>
            </w:tcMar>
            <w:hideMark/>
          </w:tcPr>
          <w:p w14:paraId="4B2641EE" w14:textId="77777777" w:rsidR="00D6100A" w:rsidRDefault="00D6100A" w:rsidP="00571529">
            <w:pPr>
              <w:tabs>
                <w:tab w:val="left" w:pos="90"/>
              </w:tabs>
              <w:spacing w:line="260" w:lineRule="atLeast"/>
              <w:jc w:val="both"/>
            </w:pPr>
            <w:r>
              <w:t>Default dermal absorption value for cypermethrin, as proposed by EFSA Guidance on dermal absorption [EFSA Journal, 2017; 15(6): 4873] for solid-formulated products.</w:t>
            </w:r>
          </w:p>
        </w:tc>
      </w:tr>
      <w:tr w:rsidR="00D6100A" w14:paraId="6342C1FA" w14:textId="77777777" w:rsidTr="00571529">
        <w:trPr>
          <w:trHeight w:val="288"/>
        </w:trPr>
        <w:tc>
          <w:tcPr>
            <w:tcW w:w="9450" w:type="dxa"/>
            <w:gridSpan w:val="3"/>
            <w:tcBorders>
              <w:top w:val="single" w:sz="4" w:space="0" w:color="000000"/>
              <w:left w:val="single" w:sz="4" w:space="0" w:color="000000"/>
              <w:bottom w:val="nil"/>
              <w:right w:val="single" w:sz="4" w:space="0" w:color="000000"/>
            </w:tcBorders>
            <w:tcMar>
              <w:top w:w="28" w:type="dxa"/>
              <w:left w:w="85" w:type="dxa"/>
              <w:bottom w:w="28" w:type="dxa"/>
              <w:right w:w="85" w:type="dxa"/>
            </w:tcMar>
            <w:hideMark/>
          </w:tcPr>
          <w:p w14:paraId="6F5321C0" w14:textId="77777777" w:rsidR="00D6100A" w:rsidRDefault="00D6100A" w:rsidP="00571529">
            <w:pPr>
              <w:tabs>
                <w:tab w:val="left" w:pos="90"/>
              </w:tabs>
              <w:spacing w:line="260" w:lineRule="atLeast"/>
              <w:jc w:val="both"/>
            </w:pPr>
            <w:r>
              <w:rPr>
                <w:b/>
              </w:rPr>
              <w:t>Inhalation exposure</w:t>
            </w:r>
          </w:p>
        </w:tc>
      </w:tr>
      <w:tr w:rsidR="00D6100A" w14:paraId="6F335482" w14:textId="77777777" w:rsidTr="00571529">
        <w:trPr>
          <w:trHeight w:val="1008"/>
        </w:trPr>
        <w:tc>
          <w:tcPr>
            <w:tcW w:w="3055" w:type="dxa"/>
            <w:tcBorders>
              <w:top w:val="single" w:sz="4" w:space="0" w:color="000000"/>
              <w:left w:val="single" w:sz="4" w:space="0" w:color="000000"/>
              <w:bottom w:val="single" w:sz="4" w:space="0" w:color="000000"/>
              <w:right w:val="nil"/>
            </w:tcBorders>
            <w:tcMar>
              <w:top w:w="28" w:type="dxa"/>
              <w:left w:w="85" w:type="dxa"/>
              <w:bottom w:w="28" w:type="dxa"/>
              <w:right w:w="85" w:type="dxa"/>
            </w:tcMar>
            <w:hideMark/>
          </w:tcPr>
          <w:p w14:paraId="13187E26" w14:textId="77777777" w:rsidR="00D6100A" w:rsidRDefault="00D6100A" w:rsidP="00571529">
            <w:pPr>
              <w:tabs>
                <w:tab w:val="left" w:pos="90"/>
              </w:tabs>
              <w:spacing w:line="260" w:lineRule="atLeast"/>
            </w:pPr>
            <w:r>
              <w:rPr>
                <w:rFonts w:eastAsia="Calibri"/>
              </w:rPr>
              <w:t>Indicative inhalation exposure</w:t>
            </w:r>
          </w:p>
        </w:tc>
        <w:tc>
          <w:tcPr>
            <w:tcW w:w="2340" w:type="dxa"/>
            <w:tcBorders>
              <w:top w:val="single" w:sz="4" w:space="0" w:color="000000"/>
              <w:left w:val="single" w:sz="4" w:space="0" w:color="000000"/>
              <w:bottom w:val="single" w:sz="4" w:space="0" w:color="000000"/>
              <w:right w:val="nil"/>
            </w:tcBorders>
            <w:tcMar>
              <w:top w:w="28" w:type="dxa"/>
              <w:left w:w="85" w:type="dxa"/>
              <w:bottom w:w="28" w:type="dxa"/>
              <w:right w:w="85" w:type="dxa"/>
            </w:tcMar>
            <w:hideMark/>
          </w:tcPr>
          <w:p w14:paraId="2DAC219E" w14:textId="77777777" w:rsidR="00D6100A" w:rsidRDefault="00D6100A" w:rsidP="00571529">
            <w:pPr>
              <w:tabs>
                <w:tab w:val="left" w:pos="90"/>
              </w:tabs>
              <w:spacing w:line="260" w:lineRule="atLeast"/>
              <w:jc w:val="both"/>
            </w:pPr>
            <w:r>
              <w:rPr>
                <w:rFonts w:eastAsia="Calibri"/>
              </w:rPr>
              <w:t>2.47 mg/m</w:t>
            </w:r>
            <w:r>
              <w:rPr>
                <w:rFonts w:eastAsia="Calibri"/>
                <w:vertAlign w:val="superscript"/>
              </w:rPr>
              <w:t>3</w:t>
            </w:r>
          </w:p>
        </w:tc>
        <w:tc>
          <w:tcPr>
            <w:tcW w:w="4055" w:type="dxa"/>
            <w:tcBorders>
              <w:top w:val="single" w:sz="4" w:space="0" w:color="000000"/>
              <w:left w:val="single" w:sz="4" w:space="0" w:color="000000"/>
              <w:bottom w:val="single" w:sz="4" w:space="0" w:color="000000"/>
              <w:right w:val="single" w:sz="4" w:space="0" w:color="000000"/>
            </w:tcBorders>
            <w:tcMar>
              <w:top w:w="28" w:type="dxa"/>
              <w:left w:w="85" w:type="dxa"/>
              <w:bottom w:w="28" w:type="dxa"/>
              <w:right w:w="85" w:type="dxa"/>
            </w:tcMar>
            <w:hideMark/>
          </w:tcPr>
          <w:p w14:paraId="3F926B83" w14:textId="77777777" w:rsidR="00D6100A" w:rsidRDefault="00D6100A" w:rsidP="00571529">
            <w:pPr>
              <w:tabs>
                <w:tab w:val="left" w:pos="90"/>
              </w:tabs>
              <w:spacing w:line="260" w:lineRule="atLeast"/>
              <w:jc w:val="both"/>
              <w:rPr>
                <w:b/>
                <w:bCs/>
                <w:highlight w:val="cyan"/>
              </w:rPr>
            </w:pPr>
            <w:r>
              <w:t>Default value according to Recommendation no. 6 of the BPC Ad hoc Working Group on Human Exposure.</w:t>
            </w:r>
          </w:p>
        </w:tc>
      </w:tr>
      <w:tr w:rsidR="00D6100A" w14:paraId="4A07583E" w14:textId="77777777" w:rsidTr="00571529">
        <w:trPr>
          <w:trHeight w:val="288"/>
        </w:trPr>
        <w:tc>
          <w:tcPr>
            <w:tcW w:w="3055" w:type="dxa"/>
            <w:tcBorders>
              <w:top w:val="single" w:sz="4" w:space="0" w:color="000000"/>
              <w:left w:val="single" w:sz="4" w:space="0" w:color="000000"/>
              <w:bottom w:val="single" w:sz="4" w:space="0" w:color="000000"/>
              <w:right w:val="nil"/>
            </w:tcBorders>
            <w:tcMar>
              <w:top w:w="28" w:type="dxa"/>
              <w:left w:w="85" w:type="dxa"/>
              <w:bottom w:w="28" w:type="dxa"/>
              <w:right w:w="85" w:type="dxa"/>
            </w:tcMar>
            <w:hideMark/>
          </w:tcPr>
          <w:p w14:paraId="1F3DE9DA" w14:textId="77777777" w:rsidR="00D6100A" w:rsidRDefault="00D6100A" w:rsidP="00571529">
            <w:pPr>
              <w:tabs>
                <w:tab w:val="left" w:pos="90"/>
              </w:tabs>
              <w:spacing w:line="260" w:lineRule="atLeast"/>
            </w:pPr>
            <w:r>
              <w:t>Inhalation absorption</w:t>
            </w:r>
          </w:p>
        </w:tc>
        <w:tc>
          <w:tcPr>
            <w:tcW w:w="2340" w:type="dxa"/>
            <w:tcBorders>
              <w:top w:val="single" w:sz="4" w:space="0" w:color="000000"/>
              <w:left w:val="single" w:sz="4" w:space="0" w:color="000000"/>
              <w:bottom w:val="single" w:sz="4" w:space="0" w:color="000000"/>
              <w:right w:val="nil"/>
            </w:tcBorders>
            <w:tcMar>
              <w:top w:w="28" w:type="dxa"/>
              <w:left w:w="85" w:type="dxa"/>
              <w:bottom w:w="28" w:type="dxa"/>
              <w:right w:w="85" w:type="dxa"/>
            </w:tcMar>
            <w:hideMark/>
          </w:tcPr>
          <w:p w14:paraId="254115F5" w14:textId="77777777" w:rsidR="00D6100A" w:rsidRDefault="00D6100A" w:rsidP="00571529">
            <w:pPr>
              <w:tabs>
                <w:tab w:val="left" w:pos="90"/>
              </w:tabs>
              <w:spacing w:line="260" w:lineRule="atLeast"/>
              <w:jc w:val="both"/>
              <w:rPr>
                <w:lang w:val="en-US"/>
              </w:rPr>
            </w:pPr>
            <w:r>
              <w:t xml:space="preserve">100% </w:t>
            </w:r>
          </w:p>
        </w:tc>
        <w:tc>
          <w:tcPr>
            <w:tcW w:w="4055" w:type="dxa"/>
            <w:tcBorders>
              <w:top w:val="single" w:sz="4" w:space="0" w:color="000000"/>
              <w:left w:val="single" w:sz="4" w:space="0" w:color="000000"/>
              <w:bottom w:val="single" w:sz="4" w:space="0" w:color="000000"/>
              <w:right w:val="single" w:sz="4" w:space="0" w:color="000000"/>
            </w:tcBorders>
            <w:tcMar>
              <w:top w:w="28" w:type="dxa"/>
              <w:left w:w="85" w:type="dxa"/>
              <w:bottom w:w="28" w:type="dxa"/>
              <w:right w:w="85" w:type="dxa"/>
            </w:tcMar>
            <w:hideMark/>
          </w:tcPr>
          <w:p w14:paraId="4CF40F9A" w14:textId="77777777" w:rsidR="00D6100A" w:rsidRDefault="00D6100A" w:rsidP="00571529">
            <w:pPr>
              <w:tabs>
                <w:tab w:val="left" w:pos="90"/>
              </w:tabs>
              <w:spacing w:line="260" w:lineRule="atLeast"/>
              <w:jc w:val="both"/>
            </w:pPr>
            <w:r>
              <w:t>Assessment report of cypermethrin.</w:t>
            </w:r>
          </w:p>
        </w:tc>
      </w:tr>
      <w:tr w:rsidR="00D6100A" w14:paraId="6A4B49E1" w14:textId="77777777" w:rsidTr="00571529">
        <w:trPr>
          <w:trHeight w:val="720"/>
        </w:trPr>
        <w:tc>
          <w:tcPr>
            <w:tcW w:w="3055" w:type="dxa"/>
            <w:tcBorders>
              <w:top w:val="single" w:sz="4" w:space="0" w:color="000000"/>
              <w:left w:val="single" w:sz="4" w:space="0" w:color="000000"/>
              <w:bottom w:val="single" w:sz="4" w:space="0" w:color="000000"/>
              <w:right w:val="nil"/>
            </w:tcBorders>
            <w:tcMar>
              <w:top w:w="28" w:type="dxa"/>
              <w:left w:w="85" w:type="dxa"/>
              <w:bottom w:w="28" w:type="dxa"/>
              <w:right w:w="85" w:type="dxa"/>
            </w:tcMar>
            <w:hideMark/>
          </w:tcPr>
          <w:p w14:paraId="16D11F70" w14:textId="77777777" w:rsidR="00D6100A" w:rsidRDefault="00D6100A" w:rsidP="00571529">
            <w:pPr>
              <w:tabs>
                <w:tab w:val="left" w:pos="90"/>
              </w:tabs>
              <w:spacing w:line="260" w:lineRule="atLeast"/>
            </w:pPr>
            <w:r>
              <w:t>Inhalation rate</w:t>
            </w:r>
          </w:p>
        </w:tc>
        <w:tc>
          <w:tcPr>
            <w:tcW w:w="2340" w:type="dxa"/>
            <w:tcBorders>
              <w:top w:val="single" w:sz="4" w:space="0" w:color="000000"/>
              <w:left w:val="single" w:sz="4" w:space="0" w:color="000000"/>
              <w:bottom w:val="single" w:sz="4" w:space="0" w:color="000000"/>
              <w:right w:val="nil"/>
            </w:tcBorders>
            <w:tcMar>
              <w:top w:w="28" w:type="dxa"/>
              <w:left w:w="85" w:type="dxa"/>
              <w:bottom w:w="28" w:type="dxa"/>
              <w:right w:w="85" w:type="dxa"/>
            </w:tcMar>
            <w:hideMark/>
          </w:tcPr>
          <w:p w14:paraId="6FAFC827" w14:textId="77777777" w:rsidR="00D6100A" w:rsidRDefault="00D6100A" w:rsidP="00571529">
            <w:pPr>
              <w:tabs>
                <w:tab w:val="left" w:pos="90"/>
              </w:tabs>
              <w:spacing w:line="260" w:lineRule="atLeast"/>
              <w:jc w:val="both"/>
              <w:rPr>
                <w:lang w:val="en-US"/>
              </w:rPr>
            </w:pPr>
            <w:r>
              <w:t>1.25 m³/hour</w:t>
            </w:r>
          </w:p>
        </w:tc>
        <w:tc>
          <w:tcPr>
            <w:tcW w:w="4055" w:type="dxa"/>
            <w:tcBorders>
              <w:top w:val="single" w:sz="4" w:space="0" w:color="000000"/>
              <w:left w:val="single" w:sz="4" w:space="0" w:color="000000"/>
              <w:bottom w:val="single" w:sz="4" w:space="0" w:color="000000"/>
              <w:right w:val="single" w:sz="4" w:space="0" w:color="000000"/>
            </w:tcBorders>
            <w:tcMar>
              <w:top w:w="28" w:type="dxa"/>
              <w:left w:w="85" w:type="dxa"/>
              <w:bottom w:w="28" w:type="dxa"/>
              <w:right w:w="85" w:type="dxa"/>
            </w:tcMar>
            <w:hideMark/>
          </w:tcPr>
          <w:p w14:paraId="459E7069" w14:textId="77777777" w:rsidR="00D6100A" w:rsidRDefault="00D6100A" w:rsidP="00571529">
            <w:pPr>
              <w:tabs>
                <w:tab w:val="left" w:pos="90"/>
              </w:tabs>
              <w:spacing w:line="260" w:lineRule="atLeast"/>
              <w:jc w:val="both"/>
              <w:rPr>
                <w:highlight w:val="cyan"/>
              </w:rPr>
            </w:pPr>
            <w:r>
              <w:t>HEEG Opinion “Default human factor values for use in exposure assessments for biocidal products”.</w:t>
            </w:r>
          </w:p>
        </w:tc>
      </w:tr>
    </w:tbl>
    <w:p w14:paraId="655E1F7E" w14:textId="77777777" w:rsidR="00D6100A" w:rsidRDefault="00D6100A" w:rsidP="00FC22C5">
      <w:pPr>
        <w:spacing w:after="0"/>
        <w:rPr>
          <w:rFonts w:eastAsia="Calibri"/>
          <w:iCs/>
          <w:sz w:val="22"/>
          <w:szCs w:val="22"/>
          <w:u w:val="single"/>
          <w:lang w:val="en-US" w:eastAsia="en-US"/>
        </w:rPr>
      </w:pPr>
    </w:p>
    <w:p w14:paraId="66EB0E0C" w14:textId="77777777" w:rsidR="00D6100A" w:rsidRPr="0032611D" w:rsidRDefault="00D6100A" w:rsidP="00FC22C5">
      <w:pPr>
        <w:spacing w:after="0"/>
        <w:rPr>
          <w:rFonts w:eastAsia="Calibri"/>
          <w:iCs/>
          <w:sz w:val="22"/>
          <w:szCs w:val="22"/>
          <w:u w:val="single"/>
          <w:lang w:val="en-US" w:eastAsia="en-US"/>
        </w:rPr>
      </w:pPr>
    </w:p>
    <w:p w14:paraId="6286C410" w14:textId="77777777" w:rsidR="00D6100A" w:rsidRPr="00A952BF" w:rsidRDefault="00D6100A" w:rsidP="00D6100A">
      <w:pPr>
        <w:spacing w:after="120" w:line="260" w:lineRule="atLeast"/>
        <w:rPr>
          <w:rFonts w:eastAsia="Calibri"/>
          <w:b/>
          <w:bCs/>
          <w:lang w:eastAsia="en-US"/>
        </w:rPr>
      </w:pPr>
      <w:r w:rsidRPr="00B23ABA">
        <w:rPr>
          <w:rFonts w:eastAsia="Calibri"/>
          <w:b/>
          <w:bCs/>
          <w:lang w:eastAsia="en-US"/>
        </w:rPr>
        <w:t>Calculations for Scenario 3</w:t>
      </w:r>
    </w:p>
    <w:tbl>
      <w:tblPr>
        <w:tblW w:w="942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330"/>
        <w:gridCol w:w="1530"/>
        <w:gridCol w:w="1604"/>
        <w:gridCol w:w="1906"/>
        <w:gridCol w:w="1620"/>
        <w:gridCol w:w="1435"/>
      </w:tblGrid>
      <w:tr w:rsidR="00D6100A" w:rsidRPr="00A952BF" w14:paraId="4E7E6670" w14:textId="77777777" w:rsidTr="00571529">
        <w:trPr>
          <w:cantSplit/>
          <w:trHeight w:val="288"/>
          <w:tblHeader/>
        </w:trPr>
        <w:tc>
          <w:tcPr>
            <w:tcW w:w="9425" w:type="dxa"/>
            <w:gridSpan w:val="6"/>
            <w:shd w:val="clear" w:color="auto" w:fill="FFFFCC"/>
          </w:tcPr>
          <w:p w14:paraId="671C949E" w14:textId="77777777" w:rsidR="00D6100A" w:rsidRPr="00A952BF" w:rsidRDefault="00D6100A" w:rsidP="00571529">
            <w:pPr>
              <w:spacing w:line="260" w:lineRule="atLeast"/>
              <w:jc w:val="center"/>
              <w:rPr>
                <w:rFonts w:eastAsia="Calibri"/>
                <w:b/>
                <w:bCs/>
                <w:lang w:eastAsia="en-US"/>
              </w:rPr>
            </w:pPr>
            <w:r w:rsidRPr="00A952BF">
              <w:rPr>
                <w:rFonts w:eastAsia="Calibri"/>
                <w:b/>
                <w:bCs/>
                <w:lang w:eastAsia="en-US"/>
              </w:rPr>
              <w:t>Summary table: systemic exposure from non-professional uses</w:t>
            </w:r>
          </w:p>
        </w:tc>
      </w:tr>
      <w:tr w:rsidR="00D6100A" w:rsidRPr="00A952BF" w14:paraId="163E5F80" w14:textId="77777777" w:rsidTr="00571529">
        <w:trPr>
          <w:cantSplit/>
          <w:trHeight w:val="720"/>
          <w:tblHeader/>
        </w:trPr>
        <w:tc>
          <w:tcPr>
            <w:tcW w:w="1330" w:type="dxa"/>
            <w:shd w:val="clear" w:color="auto" w:fill="auto"/>
          </w:tcPr>
          <w:p w14:paraId="622CA5E3" w14:textId="77777777" w:rsidR="00D6100A" w:rsidRPr="00A952BF" w:rsidRDefault="00D6100A" w:rsidP="00571529">
            <w:pPr>
              <w:spacing w:line="260" w:lineRule="atLeast"/>
              <w:rPr>
                <w:rFonts w:eastAsia="Calibri"/>
                <w:b/>
                <w:bCs/>
                <w:lang w:eastAsia="en-US"/>
              </w:rPr>
            </w:pPr>
            <w:r w:rsidRPr="00A952BF">
              <w:rPr>
                <w:rFonts w:eastAsia="Calibri"/>
                <w:b/>
                <w:bCs/>
                <w:lang w:eastAsia="en-US"/>
              </w:rPr>
              <w:t>Exposure scenario</w:t>
            </w:r>
          </w:p>
        </w:tc>
        <w:tc>
          <w:tcPr>
            <w:tcW w:w="1530" w:type="dxa"/>
          </w:tcPr>
          <w:p w14:paraId="65E4CF14" w14:textId="77777777" w:rsidR="00D6100A" w:rsidRPr="00A952BF" w:rsidRDefault="00D6100A" w:rsidP="00571529">
            <w:pPr>
              <w:spacing w:line="260" w:lineRule="atLeast"/>
              <w:rPr>
                <w:rFonts w:eastAsia="Calibri"/>
                <w:b/>
                <w:bCs/>
                <w:lang w:eastAsia="en-US"/>
              </w:rPr>
            </w:pPr>
            <w:r w:rsidRPr="00A952BF">
              <w:rPr>
                <w:rFonts w:eastAsia="Calibri"/>
                <w:b/>
                <w:bCs/>
                <w:lang w:eastAsia="en-US"/>
              </w:rPr>
              <w:t>Tier/PPE</w:t>
            </w:r>
          </w:p>
        </w:tc>
        <w:tc>
          <w:tcPr>
            <w:tcW w:w="1604" w:type="dxa"/>
            <w:shd w:val="clear" w:color="auto" w:fill="auto"/>
            <w:tcMar>
              <w:top w:w="57" w:type="dxa"/>
              <w:bottom w:w="57" w:type="dxa"/>
            </w:tcMar>
          </w:tcPr>
          <w:p w14:paraId="15E91566" w14:textId="77777777" w:rsidR="00D6100A" w:rsidRPr="00A952BF" w:rsidRDefault="00D6100A" w:rsidP="00571529">
            <w:pPr>
              <w:spacing w:line="260" w:lineRule="atLeast"/>
              <w:rPr>
                <w:rFonts w:eastAsia="Calibri"/>
                <w:b/>
                <w:bCs/>
                <w:lang w:eastAsia="en-US"/>
              </w:rPr>
            </w:pPr>
            <w:r w:rsidRPr="00A952BF">
              <w:rPr>
                <w:rFonts w:eastAsia="Calibri"/>
                <w:b/>
                <w:bCs/>
                <w:lang w:eastAsia="en-US"/>
              </w:rPr>
              <w:t>Estimated inhalation uptake</w:t>
            </w:r>
          </w:p>
        </w:tc>
        <w:tc>
          <w:tcPr>
            <w:tcW w:w="1906" w:type="dxa"/>
            <w:shd w:val="clear" w:color="auto" w:fill="auto"/>
            <w:tcMar>
              <w:top w:w="57" w:type="dxa"/>
              <w:bottom w:w="57" w:type="dxa"/>
            </w:tcMar>
          </w:tcPr>
          <w:p w14:paraId="29E6A972" w14:textId="77777777" w:rsidR="00D6100A" w:rsidRPr="00A952BF" w:rsidRDefault="00D6100A" w:rsidP="00571529">
            <w:pPr>
              <w:spacing w:line="260" w:lineRule="atLeast"/>
              <w:rPr>
                <w:rFonts w:eastAsia="Calibri"/>
                <w:b/>
                <w:bCs/>
                <w:lang w:eastAsia="en-US"/>
              </w:rPr>
            </w:pPr>
            <w:r w:rsidRPr="00A952BF">
              <w:rPr>
                <w:rFonts w:eastAsia="Calibri"/>
                <w:b/>
                <w:bCs/>
                <w:lang w:eastAsia="en-US"/>
              </w:rPr>
              <w:t>Estimated dermal uptake</w:t>
            </w:r>
          </w:p>
        </w:tc>
        <w:tc>
          <w:tcPr>
            <w:tcW w:w="1620" w:type="dxa"/>
            <w:shd w:val="clear" w:color="auto" w:fill="auto"/>
            <w:tcMar>
              <w:top w:w="57" w:type="dxa"/>
              <w:bottom w:w="57" w:type="dxa"/>
            </w:tcMar>
          </w:tcPr>
          <w:p w14:paraId="10FF4785" w14:textId="77777777" w:rsidR="00D6100A" w:rsidRPr="00A952BF" w:rsidRDefault="00D6100A" w:rsidP="00571529">
            <w:pPr>
              <w:spacing w:line="260" w:lineRule="atLeast"/>
              <w:rPr>
                <w:rFonts w:eastAsia="Calibri"/>
                <w:b/>
                <w:bCs/>
                <w:lang w:eastAsia="en-US"/>
              </w:rPr>
            </w:pPr>
            <w:r w:rsidRPr="00A952BF">
              <w:rPr>
                <w:rFonts w:eastAsia="Calibri"/>
                <w:b/>
                <w:bCs/>
                <w:lang w:eastAsia="en-US"/>
              </w:rPr>
              <w:t>Estimated oral uptake</w:t>
            </w:r>
          </w:p>
        </w:tc>
        <w:tc>
          <w:tcPr>
            <w:tcW w:w="1435" w:type="dxa"/>
          </w:tcPr>
          <w:p w14:paraId="2C676946" w14:textId="77777777" w:rsidR="00D6100A" w:rsidRPr="00A952BF" w:rsidRDefault="00D6100A" w:rsidP="00571529">
            <w:pPr>
              <w:spacing w:line="260" w:lineRule="atLeast"/>
              <w:rPr>
                <w:rFonts w:eastAsia="Calibri"/>
                <w:b/>
                <w:bCs/>
                <w:lang w:eastAsia="en-US"/>
              </w:rPr>
            </w:pPr>
            <w:r w:rsidRPr="00A952BF">
              <w:rPr>
                <w:rFonts w:eastAsia="Calibri"/>
                <w:b/>
                <w:bCs/>
                <w:lang w:eastAsia="en-US"/>
              </w:rPr>
              <w:t>Estimated total uptake</w:t>
            </w:r>
          </w:p>
        </w:tc>
      </w:tr>
      <w:tr w:rsidR="00D6100A" w:rsidRPr="00A952BF" w14:paraId="1F375835" w14:textId="77777777" w:rsidTr="00571529">
        <w:trPr>
          <w:cantSplit/>
          <w:trHeight w:val="288"/>
          <w:tblHeader/>
        </w:trPr>
        <w:tc>
          <w:tcPr>
            <w:tcW w:w="1330" w:type="dxa"/>
            <w:shd w:val="clear" w:color="auto" w:fill="auto"/>
          </w:tcPr>
          <w:p w14:paraId="71E26666" w14:textId="77777777" w:rsidR="00D6100A" w:rsidRPr="00A952BF" w:rsidRDefault="00D6100A" w:rsidP="00571529">
            <w:pPr>
              <w:spacing w:line="260" w:lineRule="atLeast"/>
              <w:rPr>
                <w:rFonts w:eastAsia="Calibri"/>
                <w:b/>
                <w:bCs/>
                <w:lang w:eastAsia="en-US"/>
              </w:rPr>
            </w:pPr>
          </w:p>
        </w:tc>
        <w:tc>
          <w:tcPr>
            <w:tcW w:w="1530" w:type="dxa"/>
          </w:tcPr>
          <w:p w14:paraId="157F3A0A" w14:textId="77777777" w:rsidR="00D6100A" w:rsidRPr="00A952BF" w:rsidRDefault="00D6100A" w:rsidP="00571529">
            <w:pPr>
              <w:spacing w:line="260" w:lineRule="atLeast"/>
              <w:rPr>
                <w:rFonts w:eastAsia="Calibri"/>
                <w:b/>
                <w:bCs/>
                <w:lang w:eastAsia="en-US"/>
              </w:rPr>
            </w:pPr>
          </w:p>
        </w:tc>
        <w:tc>
          <w:tcPr>
            <w:tcW w:w="6565" w:type="dxa"/>
            <w:gridSpan w:val="4"/>
            <w:shd w:val="clear" w:color="auto" w:fill="auto"/>
            <w:tcMar>
              <w:top w:w="57" w:type="dxa"/>
              <w:bottom w:w="57" w:type="dxa"/>
            </w:tcMar>
          </w:tcPr>
          <w:p w14:paraId="4CE24329" w14:textId="77777777" w:rsidR="00D6100A" w:rsidRPr="00A952BF" w:rsidRDefault="00D6100A" w:rsidP="00571529">
            <w:pPr>
              <w:spacing w:line="260" w:lineRule="atLeast"/>
              <w:jc w:val="center"/>
              <w:rPr>
                <w:rFonts w:eastAsia="Calibri"/>
                <w:b/>
                <w:bCs/>
                <w:lang w:eastAsia="en-US"/>
              </w:rPr>
            </w:pPr>
            <w:r w:rsidRPr="00852DDF">
              <w:rPr>
                <w:rFonts w:eastAsia="Calibri"/>
                <w:lang w:eastAsia="en-US"/>
              </w:rPr>
              <w:t>mg/kg bw/day</w:t>
            </w:r>
          </w:p>
        </w:tc>
      </w:tr>
      <w:tr w:rsidR="00D6100A" w:rsidRPr="00852DDF" w14:paraId="23F7642A" w14:textId="77777777" w:rsidTr="00571529">
        <w:trPr>
          <w:cantSplit/>
          <w:trHeight w:val="288"/>
          <w:tblHeader/>
        </w:trPr>
        <w:tc>
          <w:tcPr>
            <w:tcW w:w="1330" w:type="dxa"/>
            <w:shd w:val="clear" w:color="auto" w:fill="auto"/>
          </w:tcPr>
          <w:p w14:paraId="293FBAB4" w14:textId="77777777" w:rsidR="00D6100A" w:rsidRPr="00852DDF" w:rsidRDefault="00D6100A" w:rsidP="00571529">
            <w:pPr>
              <w:spacing w:line="260" w:lineRule="atLeast"/>
              <w:rPr>
                <w:rFonts w:eastAsia="Calibri"/>
                <w:lang w:eastAsia="en-US"/>
              </w:rPr>
            </w:pPr>
            <w:r w:rsidRPr="00852DDF">
              <w:rPr>
                <w:rFonts w:eastAsia="Calibri"/>
                <w:lang w:eastAsia="en-US"/>
              </w:rPr>
              <w:t>Scenario 3</w:t>
            </w:r>
          </w:p>
        </w:tc>
        <w:tc>
          <w:tcPr>
            <w:tcW w:w="1530" w:type="dxa"/>
          </w:tcPr>
          <w:p w14:paraId="0CEA4FE1" w14:textId="77777777" w:rsidR="00D6100A" w:rsidRPr="00852DDF" w:rsidRDefault="00D6100A" w:rsidP="00571529">
            <w:pPr>
              <w:spacing w:line="260" w:lineRule="atLeast"/>
              <w:rPr>
                <w:rFonts w:eastAsia="Calibri"/>
                <w:lang w:eastAsia="en-US"/>
              </w:rPr>
            </w:pPr>
            <w:r w:rsidRPr="00852DDF">
              <w:rPr>
                <w:rFonts w:eastAsia="Calibri"/>
                <w:lang w:eastAsia="en-US"/>
              </w:rPr>
              <w:t>Tier 1/no PPE</w:t>
            </w:r>
          </w:p>
        </w:tc>
        <w:tc>
          <w:tcPr>
            <w:tcW w:w="1604" w:type="dxa"/>
            <w:shd w:val="clear" w:color="auto" w:fill="auto"/>
            <w:tcMar>
              <w:top w:w="57" w:type="dxa"/>
              <w:bottom w:w="57" w:type="dxa"/>
            </w:tcMar>
          </w:tcPr>
          <w:p w14:paraId="14071EF7" w14:textId="77777777" w:rsidR="00D6100A" w:rsidRPr="00852DDF" w:rsidRDefault="00D6100A" w:rsidP="00571529">
            <w:pPr>
              <w:spacing w:line="260" w:lineRule="atLeast"/>
              <w:rPr>
                <w:rFonts w:eastAsia="Calibri"/>
                <w:lang w:eastAsia="en-US"/>
              </w:rPr>
            </w:pPr>
            <w:r w:rsidRPr="00072385">
              <w:rPr>
                <w:rFonts w:eastAsia="Calibri"/>
                <w:lang w:eastAsia="en-US"/>
              </w:rPr>
              <w:t>0.00008</w:t>
            </w:r>
          </w:p>
        </w:tc>
        <w:tc>
          <w:tcPr>
            <w:tcW w:w="1906" w:type="dxa"/>
            <w:shd w:val="clear" w:color="auto" w:fill="auto"/>
            <w:tcMar>
              <w:top w:w="57" w:type="dxa"/>
              <w:bottom w:w="57" w:type="dxa"/>
            </w:tcMar>
          </w:tcPr>
          <w:p w14:paraId="703BB45B" w14:textId="77777777" w:rsidR="00D6100A" w:rsidRPr="00852DDF" w:rsidRDefault="00D6100A" w:rsidP="00571529">
            <w:pPr>
              <w:spacing w:line="260" w:lineRule="atLeast"/>
              <w:rPr>
                <w:rFonts w:eastAsia="Calibri"/>
                <w:lang w:eastAsia="en-US"/>
              </w:rPr>
            </w:pPr>
            <w:r w:rsidRPr="00996262">
              <w:rPr>
                <w:rFonts w:eastAsia="Calibri"/>
                <w:lang w:eastAsia="en-US"/>
              </w:rPr>
              <w:t>0.0043</w:t>
            </w:r>
          </w:p>
        </w:tc>
        <w:tc>
          <w:tcPr>
            <w:tcW w:w="1620" w:type="dxa"/>
            <w:shd w:val="clear" w:color="auto" w:fill="auto"/>
            <w:tcMar>
              <w:top w:w="57" w:type="dxa"/>
              <w:bottom w:w="57" w:type="dxa"/>
            </w:tcMar>
          </w:tcPr>
          <w:p w14:paraId="3D8303F7" w14:textId="77777777" w:rsidR="00D6100A" w:rsidRPr="00852DDF" w:rsidRDefault="00D6100A" w:rsidP="00571529">
            <w:pPr>
              <w:spacing w:line="260" w:lineRule="atLeast"/>
              <w:rPr>
                <w:rFonts w:eastAsia="Calibri"/>
                <w:lang w:eastAsia="en-US"/>
              </w:rPr>
            </w:pPr>
            <w:r>
              <w:rPr>
                <w:rFonts w:eastAsia="Calibri"/>
                <w:lang w:eastAsia="en-US"/>
              </w:rPr>
              <w:t>-</w:t>
            </w:r>
          </w:p>
        </w:tc>
        <w:tc>
          <w:tcPr>
            <w:tcW w:w="1435" w:type="dxa"/>
          </w:tcPr>
          <w:p w14:paraId="663BECC6" w14:textId="77777777" w:rsidR="00D6100A" w:rsidRPr="00D67E76" w:rsidRDefault="00D6100A" w:rsidP="00571529">
            <w:pPr>
              <w:spacing w:line="260" w:lineRule="atLeast"/>
              <w:rPr>
                <w:rFonts w:eastAsia="Calibri"/>
                <w:b/>
                <w:bCs/>
                <w:lang w:eastAsia="en-US"/>
              </w:rPr>
            </w:pPr>
            <w:r w:rsidRPr="00D67E76">
              <w:rPr>
                <w:rFonts w:eastAsia="Calibri"/>
                <w:b/>
                <w:bCs/>
                <w:lang w:eastAsia="en-US"/>
              </w:rPr>
              <w:t>0.0044</w:t>
            </w:r>
          </w:p>
        </w:tc>
      </w:tr>
    </w:tbl>
    <w:p w14:paraId="64CA58E0" w14:textId="77777777" w:rsidR="00D6100A" w:rsidRPr="00A952BF" w:rsidRDefault="00D6100A" w:rsidP="00FC22C5">
      <w:pPr>
        <w:spacing w:after="0" w:line="260" w:lineRule="atLeast"/>
        <w:rPr>
          <w:rFonts w:eastAsia="Calibri"/>
          <w:b/>
          <w:bCs/>
          <w:highlight w:val="cyan"/>
          <w:lang w:eastAsia="en-US"/>
        </w:rPr>
      </w:pPr>
    </w:p>
    <w:p w14:paraId="41C07D5D" w14:textId="77777777" w:rsidR="00D6100A" w:rsidRPr="00852DDF" w:rsidRDefault="00D6100A" w:rsidP="00FC22C5">
      <w:pPr>
        <w:spacing w:after="0" w:line="260" w:lineRule="atLeast"/>
        <w:rPr>
          <w:rFonts w:eastAsia="Calibri"/>
          <w:lang w:eastAsia="en-US"/>
        </w:rPr>
      </w:pPr>
    </w:p>
    <w:p w14:paraId="10963985" w14:textId="11B4A85A" w:rsidR="00D6100A" w:rsidRPr="00852DDF" w:rsidRDefault="00D6100A" w:rsidP="00D6100A">
      <w:pPr>
        <w:spacing w:after="120" w:line="260" w:lineRule="atLeast"/>
        <w:jc w:val="both"/>
        <w:rPr>
          <w:rFonts w:eastAsia="Calibri"/>
          <w:b/>
          <w:bCs/>
          <w:lang w:eastAsia="en-US"/>
        </w:rPr>
      </w:pPr>
      <w:r w:rsidRPr="0026236A">
        <w:rPr>
          <w:rFonts w:eastAsia="Calibri"/>
          <w:b/>
          <w:bCs/>
          <w:lang w:eastAsia="en-US"/>
        </w:rPr>
        <w:t xml:space="preserve">Further information and considerations on </w:t>
      </w:r>
      <w:r w:rsidR="00FC22C5">
        <w:rPr>
          <w:rFonts w:eastAsia="Calibri"/>
          <w:b/>
          <w:bCs/>
          <w:lang w:eastAsia="en-US"/>
        </w:rPr>
        <w:t>S</w:t>
      </w:r>
      <w:r w:rsidRPr="0026236A">
        <w:rPr>
          <w:rFonts w:eastAsia="Calibri"/>
          <w:b/>
          <w:bCs/>
          <w:lang w:eastAsia="en-US"/>
        </w:rPr>
        <w:t>cenario 3</w:t>
      </w:r>
    </w:p>
    <w:p w14:paraId="6E2969E5" w14:textId="77777777" w:rsidR="00D6100A" w:rsidRPr="0026236A" w:rsidRDefault="00D6100A" w:rsidP="00FC22C5">
      <w:pPr>
        <w:spacing w:after="120" w:line="260" w:lineRule="atLeast"/>
        <w:jc w:val="both"/>
        <w:rPr>
          <w:rFonts w:eastAsia="Calibri"/>
          <w:lang w:eastAsia="en-US"/>
        </w:rPr>
      </w:pPr>
      <w:r w:rsidRPr="0026236A">
        <w:rPr>
          <w:rFonts w:eastAsia="Calibri"/>
          <w:lang w:eastAsia="en-US"/>
        </w:rPr>
        <w:t>Post-application phase is not expected for this kind of product. No cleaning of the equipment is expected because containers are for ready-to-use products.</w:t>
      </w:r>
    </w:p>
    <w:p w14:paraId="45D07A71" w14:textId="77777777" w:rsidR="00D6100A" w:rsidRPr="0026236A" w:rsidRDefault="00D6100A" w:rsidP="00FC22C5">
      <w:pPr>
        <w:spacing w:after="0" w:line="260" w:lineRule="atLeast"/>
        <w:jc w:val="both"/>
        <w:rPr>
          <w:rFonts w:eastAsia="Calibri"/>
          <w:lang w:eastAsia="en-US"/>
        </w:rPr>
      </w:pPr>
      <w:r w:rsidRPr="0026236A">
        <w:rPr>
          <w:rFonts w:eastAsia="Calibri"/>
          <w:lang w:eastAsia="en-US"/>
        </w:rPr>
        <w:lastRenderedPageBreak/>
        <w:t>Cleaning of the crack and crevices is not expected. Corners or points that could be cleaned are cleaned by dry cleaning (vacuum) as the product is a granular formulation, therefore no contact with the product is expected.</w:t>
      </w:r>
    </w:p>
    <w:p w14:paraId="69F60B74" w14:textId="77777777" w:rsidR="00D6100A" w:rsidRDefault="00D6100A" w:rsidP="00FC22C5">
      <w:pPr>
        <w:spacing w:after="0" w:line="260" w:lineRule="atLeast"/>
        <w:rPr>
          <w:rFonts w:eastAsia="Calibri"/>
          <w:b/>
          <w:bCs/>
          <w:lang w:eastAsia="en-US"/>
        </w:rPr>
      </w:pPr>
    </w:p>
    <w:p w14:paraId="1F224925" w14:textId="77777777" w:rsidR="00D6100A" w:rsidRPr="00A952BF" w:rsidRDefault="00D6100A" w:rsidP="00FC22C5">
      <w:pPr>
        <w:spacing w:after="0" w:line="260" w:lineRule="atLeast"/>
        <w:rPr>
          <w:rFonts w:eastAsia="Calibri"/>
          <w:b/>
          <w:bCs/>
          <w:lang w:eastAsia="en-US"/>
        </w:rPr>
      </w:pPr>
    </w:p>
    <w:p w14:paraId="015CC86B" w14:textId="77777777" w:rsidR="00D6100A" w:rsidRDefault="00D6100A" w:rsidP="00D6100A">
      <w:pPr>
        <w:spacing w:after="120"/>
        <w:rPr>
          <w:rFonts w:eastAsia="Calibri"/>
          <w:b/>
          <w:bCs/>
          <w:i/>
          <w:sz w:val="22"/>
          <w:szCs w:val="22"/>
          <w:lang w:eastAsia="en-US"/>
        </w:rPr>
      </w:pPr>
      <w:bookmarkStart w:id="1559" w:name="_Toc389729073"/>
      <w:bookmarkStart w:id="1560" w:name="_Toc403472769"/>
      <w:r w:rsidRPr="00A952BF">
        <w:rPr>
          <w:rFonts w:eastAsia="Calibri"/>
          <w:b/>
          <w:bCs/>
          <w:i/>
          <w:sz w:val="22"/>
          <w:szCs w:val="22"/>
          <w:lang w:eastAsia="en-US"/>
        </w:rPr>
        <w:t>Exposure of the general public</w:t>
      </w:r>
      <w:bookmarkEnd w:id="1559"/>
      <w:bookmarkEnd w:id="1560"/>
    </w:p>
    <w:p w14:paraId="5F815848" w14:textId="77777777" w:rsidR="00D6100A" w:rsidRPr="002809C0" w:rsidRDefault="00D6100A" w:rsidP="00FC22C5">
      <w:pPr>
        <w:spacing w:after="120" w:line="260" w:lineRule="atLeast"/>
        <w:jc w:val="both"/>
        <w:rPr>
          <w:rFonts w:eastAsia="Calibri"/>
          <w:iCs/>
          <w:lang w:eastAsia="en-US"/>
        </w:rPr>
      </w:pPr>
      <w:r w:rsidRPr="002809C0">
        <w:rPr>
          <w:rFonts w:eastAsia="Calibri"/>
          <w:iCs/>
          <w:lang w:eastAsia="en-US"/>
        </w:rPr>
        <w:t xml:space="preserve">Subsequent to the use of the biocidal product, indirect secondary exposure of general public could occur in the residential environment. Secondary exposure is derived </w:t>
      </w:r>
      <w:r w:rsidRPr="00444847">
        <w:rPr>
          <w:rFonts w:eastAsia="Calibri"/>
          <w:i/>
          <w:lang w:eastAsia="en-US"/>
        </w:rPr>
        <w:t>via</w:t>
      </w:r>
      <w:r w:rsidRPr="002809C0">
        <w:rPr>
          <w:rFonts w:eastAsia="Calibri"/>
          <w:iCs/>
          <w:lang w:eastAsia="en-US"/>
        </w:rPr>
        <w:t xml:space="preserve"> inhalation</w:t>
      </w:r>
      <w:r>
        <w:rPr>
          <w:rFonts w:eastAsia="Calibri"/>
          <w:iCs/>
          <w:lang w:eastAsia="en-US"/>
        </w:rPr>
        <w:t xml:space="preserve">, </w:t>
      </w:r>
      <w:r w:rsidRPr="002809C0">
        <w:rPr>
          <w:rFonts w:eastAsia="Calibri"/>
          <w:iCs/>
          <w:lang w:eastAsia="en-US"/>
        </w:rPr>
        <w:t>dermal</w:t>
      </w:r>
      <w:r>
        <w:rPr>
          <w:rFonts w:eastAsia="Calibri"/>
          <w:iCs/>
          <w:lang w:eastAsia="en-US"/>
        </w:rPr>
        <w:t xml:space="preserve"> and oral</w:t>
      </w:r>
      <w:r w:rsidRPr="002809C0">
        <w:rPr>
          <w:rFonts w:eastAsia="Calibri"/>
          <w:iCs/>
          <w:lang w:eastAsia="en-US"/>
        </w:rPr>
        <w:t xml:space="preserve"> route.</w:t>
      </w:r>
    </w:p>
    <w:p w14:paraId="0024B0D5" w14:textId="77777777" w:rsidR="00D6100A" w:rsidRPr="00EC38C4" w:rsidRDefault="00D6100A" w:rsidP="00FC22C5">
      <w:pPr>
        <w:spacing w:after="120" w:line="260" w:lineRule="atLeast"/>
        <w:jc w:val="both"/>
        <w:rPr>
          <w:rFonts w:eastAsia="Calibri"/>
          <w:highlight w:val="yellow"/>
          <w:lang w:eastAsia="en-US"/>
        </w:rPr>
      </w:pPr>
      <w:r w:rsidRPr="002809C0">
        <w:rPr>
          <w:rFonts w:eastAsia="Calibri"/>
          <w:iCs/>
          <w:lang w:eastAsia="en-US"/>
        </w:rPr>
        <w:t xml:space="preserve">Inhalation exposure to volatilised residues of </w:t>
      </w:r>
      <w:r>
        <w:rPr>
          <w:rFonts w:eastAsia="Calibri"/>
          <w:iCs/>
          <w:lang w:eastAsia="en-US"/>
        </w:rPr>
        <w:t xml:space="preserve">cypermethrin </w:t>
      </w:r>
      <w:r w:rsidRPr="002809C0">
        <w:rPr>
          <w:rFonts w:eastAsia="Calibri"/>
          <w:iCs/>
          <w:lang w:eastAsia="en-US"/>
        </w:rPr>
        <w:t>is expected to occur for infants, toddlers, children and adults entering to treated areas.</w:t>
      </w:r>
      <w:r>
        <w:rPr>
          <w:rFonts w:eastAsia="Calibri"/>
          <w:iCs/>
          <w:lang w:eastAsia="en-US"/>
        </w:rPr>
        <w:t xml:space="preserve"> </w:t>
      </w:r>
    </w:p>
    <w:p w14:paraId="1AA07ED3" w14:textId="77777777" w:rsidR="00D6100A" w:rsidRPr="00852DDF" w:rsidRDefault="00D6100A" w:rsidP="00FC22C5">
      <w:pPr>
        <w:spacing w:after="120" w:line="260" w:lineRule="atLeast"/>
        <w:jc w:val="both"/>
        <w:rPr>
          <w:rFonts w:eastAsia="Calibri"/>
          <w:lang w:eastAsia="en-US"/>
        </w:rPr>
      </w:pPr>
      <w:r w:rsidRPr="002809C0">
        <w:rPr>
          <w:rFonts w:eastAsia="Calibri"/>
          <w:iCs/>
          <w:lang w:eastAsia="en-US"/>
        </w:rPr>
        <w:t xml:space="preserve">Dermal exposure is expected to occur for the general public </w:t>
      </w:r>
      <w:r w:rsidRPr="00004FA7">
        <w:rPr>
          <w:rFonts w:eastAsia="Calibri"/>
          <w:i/>
          <w:iCs/>
          <w:lang w:eastAsia="en-US"/>
        </w:rPr>
        <w:t>via</w:t>
      </w:r>
      <w:r w:rsidRPr="002809C0">
        <w:rPr>
          <w:rFonts w:eastAsia="Calibri"/>
          <w:iCs/>
          <w:lang w:eastAsia="en-US"/>
        </w:rPr>
        <w:t xml:space="preserve"> direct contact to deposits of the biocide on the surface of contact after product application. Dermal exposure may occur to infants, toddlers and children crawling on floor or playing around treated surfaces for a significant time period</w:t>
      </w:r>
      <w:r>
        <w:rPr>
          <w:rFonts w:eastAsia="Calibri"/>
          <w:iCs/>
          <w:lang w:eastAsia="en-US"/>
        </w:rPr>
        <w:t>.</w:t>
      </w:r>
    </w:p>
    <w:p w14:paraId="1A2E14E9" w14:textId="77777777" w:rsidR="00D6100A" w:rsidRPr="00191B4A" w:rsidRDefault="00D6100A" w:rsidP="00FC22C5">
      <w:pPr>
        <w:spacing w:after="120" w:line="260" w:lineRule="atLeast"/>
        <w:jc w:val="both"/>
        <w:rPr>
          <w:rFonts w:eastAsia="Calibri"/>
          <w:iCs/>
          <w:lang w:eastAsia="en-US"/>
        </w:rPr>
      </w:pPr>
      <w:r w:rsidRPr="00191B4A">
        <w:rPr>
          <w:rFonts w:eastAsia="Calibri"/>
          <w:iCs/>
          <w:lang w:eastAsia="en-US"/>
        </w:rPr>
        <w:t xml:space="preserve">It is noted that the biocidal product MIRMEX GR contains </w:t>
      </w:r>
      <w:r w:rsidRPr="00191B4A">
        <w:rPr>
          <w:rFonts w:eastAsia="Calibri"/>
          <w:lang w:eastAsia="en-US"/>
        </w:rPr>
        <w:t xml:space="preserve">a bittering agent that </w:t>
      </w:r>
      <w:r w:rsidRPr="00191B4A">
        <w:rPr>
          <w:rFonts w:eastAsia="Calibri"/>
          <w:iCs/>
          <w:lang w:eastAsia="en-US"/>
        </w:rPr>
        <w:t xml:space="preserve">prevents it from being ingested by the children. Therefore, the oral exposure of infants and toddlers from </w:t>
      </w:r>
      <w:r w:rsidRPr="00191B4A">
        <w:rPr>
          <w:rFonts w:eastAsia="Calibri"/>
        </w:rPr>
        <w:t>hand-to-mouth contact</w:t>
      </w:r>
      <w:r w:rsidRPr="00191B4A">
        <w:rPr>
          <w:rFonts w:eastAsia="Calibri"/>
          <w:iCs/>
          <w:lang w:eastAsia="en-US"/>
        </w:rPr>
        <w:t xml:space="preserve"> would be negligible. </w:t>
      </w:r>
    </w:p>
    <w:p w14:paraId="74E4EF96" w14:textId="77777777" w:rsidR="00D6100A" w:rsidRPr="00191B4A" w:rsidRDefault="00D6100A" w:rsidP="00FC22C5">
      <w:pPr>
        <w:spacing w:after="120" w:line="260" w:lineRule="atLeast"/>
        <w:jc w:val="both"/>
        <w:rPr>
          <w:rFonts w:eastAsia="Calibri"/>
          <w:iCs/>
          <w:lang w:eastAsia="en-US"/>
        </w:rPr>
      </w:pPr>
      <w:r w:rsidRPr="00191B4A">
        <w:rPr>
          <w:rFonts w:eastAsia="Calibri"/>
          <w:iCs/>
          <w:lang w:eastAsia="en-US"/>
        </w:rPr>
        <w:t xml:space="preserve">It is assumed that infants, toddlers and children would not be permitted to be present during the application operation and therefore, there would be no acute exposure. </w:t>
      </w:r>
    </w:p>
    <w:p w14:paraId="0DC841B1" w14:textId="77777777" w:rsidR="00D6100A" w:rsidRPr="00191B4A" w:rsidRDefault="00D6100A" w:rsidP="00FC22C5">
      <w:pPr>
        <w:pStyle w:val="Default"/>
        <w:spacing w:after="120" w:line="260" w:lineRule="atLeast"/>
        <w:jc w:val="both"/>
        <w:rPr>
          <w:rFonts w:ascii="Verdana" w:eastAsia="Calibri" w:hAnsi="Verdana"/>
          <w:iCs/>
          <w:sz w:val="20"/>
          <w:szCs w:val="20"/>
          <w:lang w:eastAsia="en-US"/>
        </w:rPr>
      </w:pPr>
      <w:r w:rsidRPr="00191B4A">
        <w:rPr>
          <w:rFonts w:ascii="Verdana" w:eastAsia="Calibri" w:hAnsi="Verdana"/>
          <w:iCs/>
          <w:sz w:val="20"/>
          <w:szCs w:val="20"/>
          <w:lang w:eastAsia="en-US"/>
        </w:rPr>
        <w:t xml:space="preserve">Secondary exposure for the general puclic </w:t>
      </w:r>
      <w:r>
        <w:rPr>
          <w:rFonts w:ascii="Verdana" w:eastAsia="Calibri" w:hAnsi="Verdana"/>
          <w:iCs/>
          <w:sz w:val="20"/>
          <w:szCs w:val="20"/>
          <w:lang w:eastAsia="en-US"/>
        </w:rPr>
        <w:t>is considered</w:t>
      </w:r>
      <w:r w:rsidRPr="00191B4A">
        <w:rPr>
          <w:rFonts w:ascii="Verdana" w:eastAsia="Calibri" w:hAnsi="Verdana"/>
          <w:iCs/>
          <w:sz w:val="20"/>
          <w:szCs w:val="20"/>
          <w:lang w:eastAsia="en-US"/>
        </w:rPr>
        <w:t xml:space="preserve"> as a medium-term event, because it is estimated that the duration of exposure is more important than a single event, among others considering inhalation exposure. The exposure time would be high, 8 hours for inhalation of the residues and a dermal contact of one hour for children, toddlers and infants playing on the treated floor. </w:t>
      </w:r>
    </w:p>
    <w:p w14:paraId="568CD414" w14:textId="77777777" w:rsidR="00D6100A" w:rsidRPr="002809C0" w:rsidRDefault="00D6100A" w:rsidP="00FC22C5">
      <w:pPr>
        <w:spacing w:after="0" w:line="260" w:lineRule="atLeast"/>
        <w:jc w:val="both"/>
        <w:rPr>
          <w:rFonts w:eastAsia="Calibri"/>
          <w:iCs/>
          <w:lang w:eastAsia="en-US"/>
        </w:rPr>
      </w:pPr>
      <w:r w:rsidRPr="002809C0">
        <w:rPr>
          <w:rFonts w:eastAsia="Calibri"/>
          <w:iCs/>
          <w:lang w:eastAsia="en-US"/>
        </w:rPr>
        <w:t>The models used for the secondary exposure assessment for the general public are summarized in the following table.</w:t>
      </w:r>
    </w:p>
    <w:p w14:paraId="73B0E69E" w14:textId="77777777" w:rsidR="00D6100A" w:rsidRPr="00C824A6" w:rsidRDefault="00D6100A" w:rsidP="00FC22C5">
      <w:pPr>
        <w:spacing w:after="0" w:line="260" w:lineRule="atLeast"/>
        <w:rPr>
          <w:rFonts w:eastAsia="Calibri"/>
          <w:b/>
          <w:bCs/>
          <w:highlight w:val="cyan"/>
          <w:lang w:eastAsia="en-US"/>
        </w:rPr>
      </w:pPr>
    </w:p>
    <w:tbl>
      <w:tblPr>
        <w:tblW w:w="9743" w:type="dxa"/>
        <w:tblInd w:w="-5" w:type="dxa"/>
        <w:tblLayout w:type="fixed"/>
        <w:tblCellMar>
          <w:top w:w="28" w:type="dxa"/>
          <w:bottom w:w="28" w:type="dxa"/>
        </w:tblCellMar>
        <w:tblLook w:val="0000" w:firstRow="0" w:lastRow="0" w:firstColumn="0" w:lastColumn="0" w:noHBand="0" w:noVBand="0"/>
      </w:tblPr>
      <w:tblGrid>
        <w:gridCol w:w="3263"/>
        <w:gridCol w:w="4743"/>
        <w:gridCol w:w="1737"/>
      </w:tblGrid>
      <w:tr w:rsidR="00D6100A" w:rsidRPr="00A11A9C" w14:paraId="72029E42" w14:textId="77777777" w:rsidTr="00571529">
        <w:trPr>
          <w:trHeight w:val="288"/>
        </w:trPr>
        <w:tc>
          <w:tcPr>
            <w:tcW w:w="9743" w:type="dxa"/>
            <w:gridSpan w:val="3"/>
            <w:tcBorders>
              <w:top w:val="single" w:sz="4" w:space="0" w:color="000000"/>
              <w:left w:val="single" w:sz="4" w:space="0" w:color="000000"/>
              <w:bottom w:val="single" w:sz="4" w:space="0" w:color="000000"/>
              <w:right w:val="single" w:sz="4" w:space="0" w:color="000000"/>
            </w:tcBorders>
            <w:shd w:val="clear" w:color="auto" w:fill="FFFFCC"/>
          </w:tcPr>
          <w:p w14:paraId="648C360E" w14:textId="77777777" w:rsidR="00D6100A" w:rsidRPr="002C55EA" w:rsidRDefault="00D6100A" w:rsidP="00571529">
            <w:pPr>
              <w:tabs>
                <w:tab w:val="left" w:pos="90"/>
              </w:tabs>
              <w:rPr>
                <w:b/>
                <w:bCs/>
              </w:rPr>
            </w:pPr>
            <w:r w:rsidRPr="002C55EA">
              <w:rPr>
                <w:b/>
                <w:bCs/>
              </w:rPr>
              <w:t>Overview of models used for secondary human health exposure assessment.</w:t>
            </w:r>
          </w:p>
        </w:tc>
      </w:tr>
      <w:tr w:rsidR="00D6100A" w:rsidRPr="00A11A9C" w14:paraId="24B1BADF" w14:textId="77777777" w:rsidTr="00571529">
        <w:tc>
          <w:tcPr>
            <w:tcW w:w="3263" w:type="dxa"/>
            <w:tcBorders>
              <w:top w:val="single" w:sz="4" w:space="0" w:color="000000"/>
              <w:left w:val="single" w:sz="4" w:space="0" w:color="000000"/>
              <w:bottom w:val="single" w:sz="4" w:space="0" w:color="000000"/>
            </w:tcBorders>
            <w:shd w:val="clear" w:color="auto" w:fill="F2F2F2"/>
          </w:tcPr>
          <w:p w14:paraId="697E4EBF" w14:textId="77777777" w:rsidR="00D6100A" w:rsidRPr="00EE2366" w:rsidRDefault="00D6100A" w:rsidP="00571529">
            <w:pPr>
              <w:tabs>
                <w:tab w:val="left" w:pos="90"/>
              </w:tabs>
              <w:rPr>
                <w:b/>
                <w:bCs/>
              </w:rPr>
            </w:pPr>
            <w:r w:rsidRPr="00EE2366">
              <w:rPr>
                <w:b/>
                <w:bCs/>
              </w:rPr>
              <w:t>Inhalation route</w:t>
            </w:r>
          </w:p>
        </w:tc>
        <w:tc>
          <w:tcPr>
            <w:tcW w:w="4743" w:type="dxa"/>
            <w:tcBorders>
              <w:top w:val="single" w:sz="4" w:space="0" w:color="000000"/>
              <w:left w:val="single" w:sz="4" w:space="0" w:color="000000"/>
              <w:bottom w:val="single" w:sz="4" w:space="0" w:color="000000"/>
            </w:tcBorders>
            <w:shd w:val="clear" w:color="auto" w:fill="F2F2F2"/>
          </w:tcPr>
          <w:p w14:paraId="2D9FF07F" w14:textId="77777777" w:rsidR="00D6100A" w:rsidRPr="00EE2366" w:rsidRDefault="00D6100A" w:rsidP="00571529">
            <w:pPr>
              <w:tabs>
                <w:tab w:val="left" w:pos="90"/>
              </w:tabs>
              <w:rPr>
                <w:b/>
                <w:bCs/>
              </w:rPr>
            </w:pPr>
            <w:r w:rsidRPr="00EE2366">
              <w:rPr>
                <w:b/>
                <w:bCs/>
              </w:rPr>
              <w:t>Models</w:t>
            </w:r>
          </w:p>
        </w:tc>
        <w:tc>
          <w:tcPr>
            <w:tcW w:w="1737" w:type="dxa"/>
            <w:tcBorders>
              <w:top w:val="single" w:sz="4" w:space="0" w:color="000000"/>
              <w:left w:val="single" w:sz="4" w:space="0" w:color="000000"/>
              <w:bottom w:val="single" w:sz="4" w:space="0" w:color="000000"/>
              <w:right w:val="single" w:sz="4" w:space="0" w:color="000000"/>
            </w:tcBorders>
            <w:shd w:val="clear" w:color="auto" w:fill="F2F2F2"/>
          </w:tcPr>
          <w:p w14:paraId="6BD9FC52" w14:textId="77777777" w:rsidR="00D6100A" w:rsidRPr="00A11A9C" w:rsidRDefault="00D6100A" w:rsidP="00571529">
            <w:pPr>
              <w:tabs>
                <w:tab w:val="left" w:pos="90"/>
              </w:tabs>
              <w:rPr>
                <w:highlight w:val="yellow"/>
              </w:rPr>
            </w:pPr>
            <w:r w:rsidRPr="00D40689">
              <w:rPr>
                <w:b/>
                <w:bCs/>
              </w:rPr>
              <w:t>Population</w:t>
            </w:r>
          </w:p>
        </w:tc>
      </w:tr>
      <w:tr w:rsidR="00D6100A" w:rsidRPr="00A11A9C" w14:paraId="417A573C" w14:textId="77777777" w:rsidTr="00571529">
        <w:tc>
          <w:tcPr>
            <w:tcW w:w="3263" w:type="dxa"/>
            <w:tcBorders>
              <w:top w:val="single" w:sz="4" w:space="0" w:color="000000"/>
              <w:left w:val="single" w:sz="4" w:space="0" w:color="000000"/>
              <w:bottom w:val="single" w:sz="4" w:space="0" w:color="000000"/>
            </w:tcBorders>
          </w:tcPr>
          <w:p w14:paraId="515AB1D6" w14:textId="77777777" w:rsidR="00D6100A" w:rsidRPr="00D40689" w:rsidRDefault="00D6100A" w:rsidP="00571529">
            <w:pPr>
              <w:tabs>
                <w:tab w:val="left" w:pos="90"/>
              </w:tabs>
            </w:pPr>
            <w:r w:rsidRPr="00D40689">
              <w:t>Vapours (volatili</w:t>
            </w:r>
            <w:r>
              <w:t>s</w:t>
            </w:r>
            <w:r w:rsidRPr="00D40689">
              <w:t>ed residues)</w:t>
            </w:r>
          </w:p>
        </w:tc>
        <w:tc>
          <w:tcPr>
            <w:tcW w:w="4743" w:type="dxa"/>
            <w:tcBorders>
              <w:top w:val="single" w:sz="4" w:space="0" w:color="000000"/>
              <w:left w:val="single" w:sz="4" w:space="0" w:color="000000"/>
              <w:bottom w:val="single" w:sz="4" w:space="0" w:color="000000"/>
            </w:tcBorders>
          </w:tcPr>
          <w:p w14:paraId="1F653AC2" w14:textId="77777777" w:rsidR="00D6100A" w:rsidRPr="00BA3C9A" w:rsidRDefault="00D6100A" w:rsidP="00571529">
            <w:pPr>
              <w:tabs>
                <w:tab w:val="left" w:pos="90"/>
              </w:tabs>
              <w:jc w:val="both"/>
              <w:rPr>
                <w:shd w:val="clear" w:color="auto" w:fill="FFFF00"/>
              </w:rPr>
            </w:pPr>
            <w:r w:rsidRPr="00D40689">
              <w:t>HEEG opinion 13 - Assessment of inhalation exposure of volatilised biocid</w:t>
            </w:r>
            <w:r>
              <w:t>al</w:t>
            </w:r>
            <w:r w:rsidRPr="00D40689">
              <w:t xml:space="preserve"> active substance</w:t>
            </w:r>
            <w:r>
              <w:t>s.</w:t>
            </w:r>
          </w:p>
        </w:tc>
        <w:tc>
          <w:tcPr>
            <w:tcW w:w="1737" w:type="dxa"/>
            <w:tcBorders>
              <w:top w:val="single" w:sz="4" w:space="0" w:color="000000"/>
              <w:left w:val="single" w:sz="4" w:space="0" w:color="000000"/>
              <w:bottom w:val="single" w:sz="4" w:space="0" w:color="000000"/>
              <w:right w:val="single" w:sz="4" w:space="0" w:color="000000"/>
            </w:tcBorders>
          </w:tcPr>
          <w:p w14:paraId="098BDA0E" w14:textId="77777777" w:rsidR="00D6100A" w:rsidRPr="00D40689" w:rsidRDefault="00D6100A" w:rsidP="00571529">
            <w:pPr>
              <w:tabs>
                <w:tab w:val="left" w:pos="90"/>
              </w:tabs>
            </w:pPr>
            <w:r w:rsidRPr="00D40689">
              <w:t>Infant</w:t>
            </w:r>
          </w:p>
          <w:p w14:paraId="5538F9B1" w14:textId="77777777" w:rsidR="00D6100A" w:rsidRPr="00D40689" w:rsidRDefault="00D6100A" w:rsidP="00571529">
            <w:pPr>
              <w:tabs>
                <w:tab w:val="left" w:pos="90"/>
              </w:tabs>
            </w:pPr>
            <w:r w:rsidRPr="00D40689">
              <w:t>Toddler</w:t>
            </w:r>
          </w:p>
          <w:p w14:paraId="05CFD465" w14:textId="77777777" w:rsidR="00D6100A" w:rsidRPr="00D40689" w:rsidRDefault="00D6100A" w:rsidP="00571529">
            <w:pPr>
              <w:tabs>
                <w:tab w:val="left" w:pos="90"/>
              </w:tabs>
            </w:pPr>
            <w:r w:rsidRPr="00D40689">
              <w:t>Child</w:t>
            </w:r>
          </w:p>
          <w:p w14:paraId="1113D90C" w14:textId="77777777" w:rsidR="00D6100A" w:rsidRPr="00D40689" w:rsidRDefault="00D6100A" w:rsidP="00571529">
            <w:pPr>
              <w:tabs>
                <w:tab w:val="left" w:pos="90"/>
              </w:tabs>
            </w:pPr>
            <w:r w:rsidRPr="00D40689">
              <w:t>Adult</w:t>
            </w:r>
          </w:p>
        </w:tc>
      </w:tr>
      <w:tr w:rsidR="00D6100A" w:rsidRPr="00A11A9C" w14:paraId="37309738" w14:textId="77777777" w:rsidTr="00571529">
        <w:tc>
          <w:tcPr>
            <w:tcW w:w="3263" w:type="dxa"/>
            <w:tcBorders>
              <w:top w:val="single" w:sz="4" w:space="0" w:color="000000"/>
              <w:left w:val="single" w:sz="4" w:space="0" w:color="000000"/>
              <w:bottom w:val="single" w:sz="4" w:space="0" w:color="000000"/>
            </w:tcBorders>
            <w:shd w:val="clear" w:color="auto" w:fill="F2F2F2"/>
          </w:tcPr>
          <w:p w14:paraId="0D716347" w14:textId="77777777" w:rsidR="00D6100A" w:rsidRPr="00D40689" w:rsidRDefault="00D6100A" w:rsidP="00571529">
            <w:pPr>
              <w:tabs>
                <w:tab w:val="left" w:pos="90"/>
              </w:tabs>
              <w:rPr>
                <w:b/>
                <w:bCs/>
              </w:rPr>
            </w:pPr>
            <w:r w:rsidRPr="00D40689">
              <w:rPr>
                <w:b/>
                <w:bCs/>
              </w:rPr>
              <w:t>Dermal route</w:t>
            </w:r>
          </w:p>
        </w:tc>
        <w:tc>
          <w:tcPr>
            <w:tcW w:w="4743" w:type="dxa"/>
            <w:tcBorders>
              <w:top w:val="single" w:sz="4" w:space="0" w:color="000000"/>
              <w:left w:val="single" w:sz="4" w:space="0" w:color="000000"/>
              <w:bottom w:val="single" w:sz="4" w:space="0" w:color="000000"/>
            </w:tcBorders>
            <w:shd w:val="clear" w:color="auto" w:fill="F2F2F2"/>
          </w:tcPr>
          <w:p w14:paraId="51FA6366" w14:textId="77777777" w:rsidR="00D6100A" w:rsidRPr="00D40689" w:rsidRDefault="00D6100A" w:rsidP="00571529">
            <w:pPr>
              <w:tabs>
                <w:tab w:val="left" w:pos="90"/>
              </w:tabs>
              <w:jc w:val="both"/>
              <w:rPr>
                <w:b/>
                <w:bCs/>
              </w:rPr>
            </w:pPr>
            <w:r w:rsidRPr="00D40689">
              <w:rPr>
                <w:b/>
                <w:bCs/>
              </w:rPr>
              <w:t>Model</w:t>
            </w:r>
          </w:p>
        </w:tc>
        <w:tc>
          <w:tcPr>
            <w:tcW w:w="1737" w:type="dxa"/>
            <w:tcBorders>
              <w:top w:val="single" w:sz="4" w:space="0" w:color="000000"/>
              <w:left w:val="single" w:sz="4" w:space="0" w:color="000000"/>
              <w:bottom w:val="single" w:sz="4" w:space="0" w:color="000000"/>
              <w:right w:val="single" w:sz="4" w:space="0" w:color="000000"/>
            </w:tcBorders>
            <w:shd w:val="clear" w:color="auto" w:fill="F2F2F2"/>
          </w:tcPr>
          <w:p w14:paraId="0DC41A46" w14:textId="77777777" w:rsidR="00D6100A" w:rsidRPr="00D40689" w:rsidRDefault="00D6100A" w:rsidP="00571529">
            <w:pPr>
              <w:tabs>
                <w:tab w:val="left" w:pos="90"/>
              </w:tabs>
            </w:pPr>
            <w:r w:rsidRPr="00D40689">
              <w:rPr>
                <w:b/>
                <w:bCs/>
              </w:rPr>
              <w:t>Population</w:t>
            </w:r>
          </w:p>
        </w:tc>
      </w:tr>
      <w:tr w:rsidR="00D6100A" w:rsidRPr="00A11A9C" w14:paraId="15D258CF" w14:textId="77777777" w:rsidTr="00571529">
        <w:tc>
          <w:tcPr>
            <w:tcW w:w="3263" w:type="dxa"/>
            <w:tcBorders>
              <w:top w:val="single" w:sz="4" w:space="0" w:color="000000"/>
              <w:left w:val="single" w:sz="4" w:space="0" w:color="000000"/>
              <w:bottom w:val="single" w:sz="4" w:space="0" w:color="000000"/>
            </w:tcBorders>
          </w:tcPr>
          <w:p w14:paraId="5E260420" w14:textId="77777777" w:rsidR="00D6100A" w:rsidRPr="00D40689" w:rsidRDefault="00D6100A" w:rsidP="00571529">
            <w:pPr>
              <w:tabs>
                <w:tab w:val="left" w:pos="90"/>
              </w:tabs>
            </w:pPr>
            <w:r w:rsidRPr="00D40689">
              <w:t xml:space="preserve">Dermal </w:t>
            </w:r>
            <w:r>
              <w:t>contact with treated surfaces</w:t>
            </w:r>
            <w:r w:rsidRPr="00D40689">
              <w:t xml:space="preserve"> </w:t>
            </w:r>
          </w:p>
        </w:tc>
        <w:tc>
          <w:tcPr>
            <w:tcW w:w="4743" w:type="dxa"/>
            <w:tcBorders>
              <w:top w:val="single" w:sz="4" w:space="0" w:color="000000"/>
              <w:left w:val="single" w:sz="4" w:space="0" w:color="000000"/>
              <w:bottom w:val="single" w:sz="4" w:space="0" w:color="000000"/>
            </w:tcBorders>
          </w:tcPr>
          <w:p w14:paraId="73793615" w14:textId="77777777" w:rsidR="00D6100A" w:rsidRPr="00D40689" w:rsidRDefault="00D6100A" w:rsidP="00571529">
            <w:pPr>
              <w:tabs>
                <w:tab w:val="left" w:pos="90"/>
              </w:tabs>
              <w:jc w:val="both"/>
            </w:pPr>
            <w:r w:rsidRPr="00D40689">
              <w:t xml:space="preserve">ConsExpo </w:t>
            </w:r>
            <w:r>
              <w:t xml:space="preserve">Web, version 1.0.6 </w:t>
            </w:r>
            <w:r w:rsidRPr="00D40689">
              <w:t>- RIVM Pest Control Products Fact Sheet, 2006 - Secondary exposure - Rubbing off</w:t>
            </w:r>
            <w:r>
              <w:t>.</w:t>
            </w:r>
          </w:p>
        </w:tc>
        <w:tc>
          <w:tcPr>
            <w:tcW w:w="1737" w:type="dxa"/>
            <w:tcBorders>
              <w:top w:val="single" w:sz="4" w:space="0" w:color="000000"/>
              <w:left w:val="single" w:sz="4" w:space="0" w:color="000000"/>
              <w:bottom w:val="single" w:sz="4" w:space="0" w:color="000000"/>
              <w:right w:val="single" w:sz="4" w:space="0" w:color="000000"/>
            </w:tcBorders>
          </w:tcPr>
          <w:p w14:paraId="0C1CCA81" w14:textId="77777777" w:rsidR="00D6100A" w:rsidRPr="00D40689" w:rsidRDefault="00D6100A" w:rsidP="00571529">
            <w:pPr>
              <w:tabs>
                <w:tab w:val="left" w:pos="90"/>
              </w:tabs>
            </w:pPr>
            <w:r w:rsidRPr="00D40689">
              <w:t>Infant</w:t>
            </w:r>
          </w:p>
          <w:p w14:paraId="4791688A" w14:textId="77777777" w:rsidR="00D6100A" w:rsidRPr="00D40689" w:rsidRDefault="00D6100A" w:rsidP="00571529">
            <w:pPr>
              <w:tabs>
                <w:tab w:val="left" w:pos="90"/>
              </w:tabs>
            </w:pPr>
            <w:r w:rsidRPr="00D40689">
              <w:t>Toddl</w:t>
            </w:r>
            <w:r>
              <w:t>er</w:t>
            </w:r>
          </w:p>
          <w:p w14:paraId="30646062" w14:textId="77777777" w:rsidR="00D6100A" w:rsidRPr="00D40689" w:rsidRDefault="00D6100A" w:rsidP="00571529">
            <w:pPr>
              <w:tabs>
                <w:tab w:val="left" w:pos="90"/>
              </w:tabs>
            </w:pPr>
            <w:r w:rsidRPr="00D40689">
              <w:t>Child</w:t>
            </w:r>
          </w:p>
        </w:tc>
      </w:tr>
    </w:tbl>
    <w:p w14:paraId="41A5C26F" w14:textId="77777777" w:rsidR="00D6100A" w:rsidRPr="005B2E49" w:rsidRDefault="00D6100A" w:rsidP="00FC22C5">
      <w:pPr>
        <w:spacing w:after="0"/>
        <w:jc w:val="both"/>
        <w:rPr>
          <w:rFonts w:eastAsia="Calibri"/>
          <w:iCs/>
          <w:sz w:val="22"/>
          <w:szCs w:val="22"/>
          <w:highlight w:val="cyan"/>
          <w:u w:val="single"/>
          <w:lang w:eastAsia="en-US"/>
        </w:rPr>
      </w:pPr>
    </w:p>
    <w:p w14:paraId="0F20EFDF" w14:textId="77777777" w:rsidR="00D6100A" w:rsidRPr="005B2E49" w:rsidRDefault="00D6100A" w:rsidP="00FC22C5">
      <w:pPr>
        <w:spacing w:after="0"/>
        <w:jc w:val="both"/>
        <w:rPr>
          <w:rFonts w:eastAsia="Calibri"/>
          <w:iCs/>
          <w:sz w:val="22"/>
          <w:szCs w:val="22"/>
          <w:highlight w:val="cyan"/>
          <w:u w:val="single"/>
          <w:lang w:eastAsia="en-US"/>
        </w:rPr>
      </w:pPr>
    </w:p>
    <w:p w14:paraId="7D9F05CA" w14:textId="77777777" w:rsidR="00D6100A" w:rsidRPr="00561AB6" w:rsidRDefault="00D6100A" w:rsidP="00D6100A">
      <w:pPr>
        <w:tabs>
          <w:tab w:val="left" w:pos="90"/>
        </w:tabs>
        <w:spacing w:after="120"/>
        <w:jc w:val="both"/>
        <w:rPr>
          <w:lang w:val="en-US"/>
        </w:rPr>
      </w:pPr>
      <w:r>
        <w:rPr>
          <w:b/>
          <w:bCs/>
        </w:rPr>
        <w:t>Assessment of Inhalation Exposure of Volatilised Biocidal Active Substances</w:t>
      </w:r>
    </w:p>
    <w:p w14:paraId="58AE1709" w14:textId="77777777" w:rsidR="00D6100A" w:rsidRPr="00006E1C" w:rsidRDefault="00D6100A" w:rsidP="00FC22C5">
      <w:pPr>
        <w:tabs>
          <w:tab w:val="left" w:pos="90"/>
        </w:tabs>
        <w:spacing w:after="120" w:line="260" w:lineRule="atLeast"/>
        <w:jc w:val="both"/>
      </w:pPr>
      <w:r w:rsidRPr="00006E1C">
        <w:t xml:space="preserve">Inhalation exposure to volatilised residues of </w:t>
      </w:r>
      <w:r>
        <w:t xml:space="preserve">cypermethrin </w:t>
      </w:r>
      <w:r w:rsidRPr="00006E1C">
        <w:t>is expected to occur for infants, toddlers, children and adults entering to</w:t>
      </w:r>
      <w:r>
        <w:t xml:space="preserve"> </w:t>
      </w:r>
      <w:r w:rsidRPr="00006E1C">
        <w:t>treated</w:t>
      </w:r>
      <w:r>
        <w:t xml:space="preserve"> </w:t>
      </w:r>
      <w:r w:rsidRPr="00006E1C">
        <w:t>areas.</w:t>
      </w:r>
    </w:p>
    <w:p w14:paraId="29B68977" w14:textId="77777777" w:rsidR="00D6100A" w:rsidRDefault="00D6100A" w:rsidP="00FC22C5">
      <w:pPr>
        <w:spacing w:after="0" w:line="260" w:lineRule="atLeast"/>
        <w:jc w:val="both"/>
      </w:pPr>
      <w:r>
        <w:t xml:space="preserve">Volatization of cypermethrin is expected to be minimal due to low vapour pressure, low Henry’s Law constant and high adsorption potential. Therefore, </w:t>
      </w:r>
      <w:r w:rsidRPr="001C317B">
        <w:t xml:space="preserve">inhalation exposure due to </w:t>
      </w:r>
      <w:r w:rsidRPr="001C317B">
        <w:lastRenderedPageBreak/>
        <w:t>evaporation is considered to be negligible.</w:t>
      </w:r>
      <w:r>
        <w:t xml:space="preserve"> However, the assessment </w:t>
      </w:r>
      <w:r w:rsidRPr="001612D4">
        <w:t xml:space="preserve">of </w:t>
      </w:r>
      <w:r>
        <w:t>i</w:t>
      </w:r>
      <w:r w:rsidRPr="001612D4">
        <w:t xml:space="preserve">nhalation </w:t>
      </w:r>
      <w:r>
        <w:t>e</w:t>
      </w:r>
      <w:r w:rsidRPr="001612D4">
        <w:t xml:space="preserve">xposure of </w:t>
      </w:r>
      <w:r>
        <w:t>v</w:t>
      </w:r>
      <w:r w:rsidRPr="001612D4">
        <w:t xml:space="preserve">olatilised </w:t>
      </w:r>
      <w:r w:rsidRPr="00006E1C">
        <w:t>residues of active substances</w:t>
      </w:r>
      <w:r>
        <w:t xml:space="preserve"> was performed for completeness.</w:t>
      </w:r>
    </w:p>
    <w:p w14:paraId="5AC461DC" w14:textId="77777777" w:rsidR="00D6100A" w:rsidRDefault="00D6100A" w:rsidP="00FC22C5">
      <w:pPr>
        <w:tabs>
          <w:tab w:val="left" w:pos="90"/>
        </w:tabs>
        <w:spacing w:after="0" w:line="260" w:lineRule="atLeast"/>
      </w:pPr>
    </w:p>
    <w:p w14:paraId="3AEB27A3" w14:textId="77777777" w:rsidR="00D6100A" w:rsidRDefault="00D6100A" w:rsidP="00D6100A">
      <w:pPr>
        <w:tabs>
          <w:tab w:val="left" w:pos="90"/>
        </w:tabs>
        <w:spacing w:line="260" w:lineRule="atLeast"/>
        <w:jc w:val="both"/>
      </w:pPr>
      <w:r>
        <w:rPr>
          <w:i/>
          <w:iCs/>
        </w:rPr>
        <w:t>Tier-1 screening tool</w:t>
      </w:r>
    </w:p>
    <w:p w14:paraId="6A5C7593" w14:textId="77777777" w:rsidR="00D6100A" w:rsidRPr="00011D7D" w:rsidRDefault="00D6100A" w:rsidP="00FC22C5">
      <w:pPr>
        <w:tabs>
          <w:tab w:val="left" w:pos="90"/>
        </w:tabs>
        <w:spacing w:after="0" w:line="260" w:lineRule="atLeast"/>
        <w:jc w:val="both"/>
      </w:pPr>
      <w:r w:rsidRPr="00011D7D">
        <w:t>As a Tier-1 screening tool whether inhalation exposure can be neglected or should be included into the risk assessment, the following screening test which is based on the toddler representing the worst case is proposed in HEEG Opinion 13 (Assessment of Inhalation Exposure of Volatilised Biocide Active Substance).</w:t>
      </w:r>
    </w:p>
    <w:p w14:paraId="78176EAD" w14:textId="77777777" w:rsidR="00D6100A" w:rsidRPr="00011D7D" w:rsidRDefault="00D6100A" w:rsidP="00D6100A">
      <w:pPr>
        <w:tabs>
          <w:tab w:val="left" w:pos="90"/>
        </w:tabs>
        <w:spacing w:line="260" w:lineRule="atLeast"/>
        <w:jc w:val="both"/>
      </w:pPr>
    </w:p>
    <w:p w14:paraId="35FDE0BA" w14:textId="77777777" w:rsidR="00D6100A" w:rsidRPr="00011D7D" w:rsidRDefault="00D6100A" w:rsidP="00FC22C5">
      <w:pPr>
        <w:tabs>
          <w:tab w:val="left" w:pos="90"/>
        </w:tabs>
        <w:spacing w:after="0" w:line="260" w:lineRule="atLeast"/>
        <w:jc w:val="both"/>
      </w:pPr>
      <w:r w:rsidRPr="00011D7D">
        <w:t>Let mw and vp denote the molecular weight (in g/mol) and the vapour pressure (in Pa). For toddler (based on an inhalation rate of 8 m</w:t>
      </w:r>
      <w:r w:rsidRPr="00011D7D">
        <w:rPr>
          <w:vertAlign w:val="superscript"/>
        </w:rPr>
        <w:t>3</w:t>
      </w:r>
      <w:r w:rsidRPr="00011D7D">
        <w:t>/24 hr and body weight of 10 kg) and using an AEL in mg a.s./kg bw/d, if</w:t>
      </w:r>
    </w:p>
    <w:p w14:paraId="67A31F67" w14:textId="77777777" w:rsidR="00D6100A" w:rsidRPr="00011D7D" w:rsidRDefault="00D6100A" w:rsidP="00D6100A">
      <w:pPr>
        <w:tabs>
          <w:tab w:val="left" w:pos="90"/>
        </w:tabs>
        <w:spacing w:line="260" w:lineRule="atLeast"/>
        <w:jc w:val="both"/>
      </w:pPr>
    </w:p>
    <w:p w14:paraId="77F89878" w14:textId="77777777" w:rsidR="00D6100A" w:rsidRPr="00011D7D" w:rsidRDefault="00D6100A" w:rsidP="00D6100A">
      <w:pPr>
        <w:tabs>
          <w:tab w:val="left" w:pos="90"/>
        </w:tabs>
        <w:spacing w:line="260" w:lineRule="atLeast"/>
        <w:jc w:val="both"/>
      </w:pPr>
      <w:r w:rsidRPr="00011D7D">
        <w:t>0.328 × [(mw x vp) / AEL</w:t>
      </w:r>
      <w:r w:rsidRPr="00011D7D">
        <w:rPr>
          <w:vertAlign w:val="subscript"/>
        </w:rPr>
        <w:t>long-term</w:t>
      </w:r>
      <w:r w:rsidRPr="00011D7D">
        <w:t>] ≤ 1</w:t>
      </w:r>
    </w:p>
    <w:p w14:paraId="16FE1C92" w14:textId="77777777" w:rsidR="00D6100A" w:rsidRPr="00011D7D" w:rsidRDefault="00D6100A" w:rsidP="00D6100A">
      <w:pPr>
        <w:tabs>
          <w:tab w:val="left" w:pos="90"/>
        </w:tabs>
        <w:spacing w:line="260" w:lineRule="atLeast"/>
        <w:jc w:val="both"/>
      </w:pPr>
      <w:r w:rsidRPr="00011D7D">
        <w:t>then risk from inhalation exposure for the toddler is negligible, otherwise inhalation exposure should be included in the risk assessment. If the inhalation risk for the toddler is</w:t>
      </w:r>
    </w:p>
    <w:p w14:paraId="2D9AD2F3" w14:textId="77777777" w:rsidR="00D6100A" w:rsidRPr="00011D7D" w:rsidRDefault="00D6100A" w:rsidP="00D6100A">
      <w:pPr>
        <w:tabs>
          <w:tab w:val="left" w:pos="90"/>
        </w:tabs>
        <w:spacing w:after="120" w:line="260" w:lineRule="atLeast"/>
        <w:jc w:val="both"/>
      </w:pPr>
      <w:r w:rsidRPr="00011D7D">
        <w:t>negligible, then the inhalation risk for the infant, child and for the adult can also be</w:t>
      </w:r>
      <w:r>
        <w:t xml:space="preserve"> </w:t>
      </w:r>
      <w:r w:rsidRPr="00011D7D">
        <w:t>considered to be negligible.</w:t>
      </w:r>
    </w:p>
    <w:p w14:paraId="279B79D0" w14:textId="77777777" w:rsidR="00D6100A" w:rsidRDefault="00D6100A" w:rsidP="00D6100A">
      <w:pPr>
        <w:tabs>
          <w:tab w:val="left" w:pos="90"/>
        </w:tabs>
        <w:spacing w:after="120" w:line="260" w:lineRule="atLeast"/>
        <w:jc w:val="both"/>
      </w:pPr>
      <w:r>
        <w:t>Tier-1 screening tool has been applied for the active substance as detailed in the following table.</w:t>
      </w:r>
    </w:p>
    <w:tbl>
      <w:tblPr>
        <w:tblW w:w="9743" w:type="dxa"/>
        <w:tblInd w:w="-5" w:type="dxa"/>
        <w:tblLayout w:type="fixed"/>
        <w:tblLook w:val="04A0" w:firstRow="1" w:lastRow="0" w:firstColumn="1" w:lastColumn="0" w:noHBand="0" w:noVBand="1"/>
      </w:tblPr>
      <w:tblGrid>
        <w:gridCol w:w="1553"/>
        <w:gridCol w:w="1260"/>
        <w:gridCol w:w="1440"/>
        <w:gridCol w:w="1710"/>
        <w:gridCol w:w="1800"/>
        <w:gridCol w:w="1980"/>
      </w:tblGrid>
      <w:tr w:rsidR="00D6100A" w14:paraId="28BB3010" w14:textId="77777777" w:rsidTr="00571529">
        <w:trPr>
          <w:trHeight w:val="288"/>
        </w:trPr>
        <w:tc>
          <w:tcPr>
            <w:tcW w:w="9743" w:type="dxa"/>
            <w:gridSpan w:val="6"/>
            <w:tcBorders>
              <w:top w:val="single" w:sz="4" w:space="0" w:color="000000"/>
              <w:left w:val="single" w:sz="4" w:space="0" w:color="000000"/>
              <w:bottom w:val="single" w:sz="4" w:space="0" w:color="000000"/>
              <w:right w:val="single" w:sz="4" w:space="0" w:color="000000"/>
            </w:tcBorders>
            <w:shd w:val="clear" w:color="auto" w:fill="FFFFCC"/>
            <w:hideMark/>
          </w:tcPr>
          <w:p w14:paraId="129CE99F" w14:textId="77777777" w:rsidR="00D6100A" w:rsidRPr="001C317B" w:rsidRDefault="00D6100A" w:rsidP="00571529">
            <w:pPr>
              <w:tabs>
                <w:tab w:val="left" w:pos="90"/>
              </w:tabs>
              <w:rPr>
                <w:lang w:val="en-US"/>
              </w:rPr>
            </w:pPr>
            <w:r>
              <w:rPr>
                <w:b/>
              </w:rPr>
              <w:t>Screening tool of inhalation exposure of v</w:t>
            </w:r>
            <w:r>
              <w:rPr>
                <w:b/>
                <w:bCs/>
              </w:rPr>
              <w:t>olatilised biocidal active substance</w:t>
            </w:r>
          </w:p>
        </w:tc>
      </w:tr>
      <w:tr w:rsidR="00D6100A" w14:paraId="05625B02" w14:textId="77777777" w:rsidTr="00571529">
        <w:tc>
          <w:tcPr>
            <w:tcW w:w="1553" w:type="dxa"/>
            <w:tcBorders>
              <w:top w:val="single" w:sz="4" w:space="0" w:color="000000"/>
              <w:left w:val="single" w:sz="4" w:space="0" w:color="000000"/>
              <w:bottom w:val="single" w:sz="4" w:space="0" w:color="000000"/>
              <w:right w:val="nil"/>
            </w:tcBorders>
            <w:shd w:val="clear" w:color="auto" w:fill="D9D9D9"/>
            <w:hideMark/>
          </w:tcPr>
          <w:p w14:paraId="302F8B3D" w14:textId="77777777" w:rsidR="00D6100A" w:rsidRDefault="00D6100A" w:rsidP="00571529">
            <w:pPr>
              <w:tabs>
                <w:tab w:val="left" w:pos="90"/>
              </w:tabs>
              <w:jc w:val="center"/>
              <w:rPr>
                <w:b/>
                <w:bCs/>
              </w:rPr>
            </w:pPr>
            <w:r>
              <w:rPr>
                <w:b/>
                <w:bCs/>
              </w:rPr>
              <w:t>Active substance</w:t>
            </w:r>
          </w:p>
        </w:tc>
        <w:tc>
          <w:tcPr>
            <w:tcW w:w="1260" w:type="dxa"/>
            <w:tcBorders>
              <w:top w:val="single" w:sz="4" w:space="0" w:color="000000"/>
              <w:left w:val="single" w:sz="4" w:space="0" w:color="000000"/>
              <w:bottom w:val="single" w:sz="4" w:space="0" w:color="000000"/>
              <w:right w:val="nil"/>
            </w:tcBorders>
            <w:shd w:val="clear" w:color="auto" w:fill="D9D9D9"/>
            <w:hideMark/>
          </w:tcPr>
          <w:p w14:paraId="2AFD6A32" w14:textId="77777777" w:rsidR="00D6100A" w:rsidRDefault="00D6100A" w:rsidP="00571529">
            <w:pPr>
              <w:tabs>
                <w:tab w:val="left" w:pos="90"/>
              </w:tabs>
              <w:jc w:val="center"/>
              <w:rPr>
                <w:b/>
                <w:bCs/>
              </w:rPr>
            </w:pPr>
            <w:r>
              <w:rPr>
                <w:b/>
                <w:bCs/>
              </w:rPr>
              <w:t>MW (g/mol)</w:t>
            </w:r>
          </w:p>
        </w:tc>
        <w:tc>
          <w:tcPr>
            <w:tcW w:w="1440" w:type="dxa"/>
            <w:tcBorders>
              <w:top w:val="single" w:sz="4" w:space="0" w:color="000000"/>
              <w:left w:val="single" w:sz="4" w:space="0" w:color="000000"/>
              <w:bottom w:val="single" w:sz="4" w:space="0" w:color="000000"/>
              <w:right w:val="nil"/>
            </w:tcBorders>
            <w:shd w:val="clear" w:color="auto" w:fill="D9D9D9"/>
            <w:hideMark/>
          </w:tcPr>
          <w:p w14:paraId="56DFBB22" w14:textId="77777777" w:rsidR="00D6100A" w:rsidRDefault="00D6100A" w:rsidP="00571529">
            <w:pPr>
              <w:tabs>
                <w:tab w:val="left" w:pos="90"/>
              </w:tabs>
              <w:jc w:val="center"/>
              <w:rPr>
                <w:b/>
                <w:bCs/>
              </w:rPr>
            </w:pPr>
            <w:r>
              <w:rPr>
                <w:b/>
                <w:bCs/>
              </w:rPr>
              <w:t xml:space="preserve">vp </w:t>
            </w:r>
          </w:p>
          <w:p w14:paraId="601ADF51" w14:textId="77777777" w:rsidR="00D6100A" w:rsidRDefault="00D6100A" w:rsidP="00571529">
            <w:pPr>
              <w:tabs>
                <w:tab w:val="left" w:pos="90"/>
              </w:tabs>
              <w:jc w:val="center"/>
              <w:rPr>
                <w:b/>
                <w:bCs/>
              </w:rPr>
            </w:pPr>
            <w:r>
              <w:rPr>
                <w:b/>
                <w:bCs/>
              </w:rPr>
              <w:t>(Pa)</w:t>
            </w:r>
          </w:p>
        </w:tc>
        <w:tc>
          <w:tcPr>
            <w:tcW w:w="1710" w:type="dxa"/>
            <w:tcBorders>
              <w:top w:val="single" w:sz="4" w:space="0" w:color="000000"/>
              <w:left w:val="single" w:sz="4" w:space="0" w:color="000000"/>
              <w:bottom w:val="single" w:sz="4" w:space="0" w:color="000000"/>
              <w:right w:val="nil"/>
            </w:tcBorders>
            <w:shd w:val="clear" w:color="auto" w:fill="D9D9D9"/>
            <w:hideMark/>
          </w:tcPr>
          <w:p w14:paraId="01F609B6" w14:textId="77777777" w:rsidR="00D6100A" w:rsidRDefault="00D6100A" w:rsidP="00571529">
            <w:pPr>
              <w:tabs>
                <w:tab w:val="left" w:pos="90"/>
              </w:tabs>
              <w:ind w:left="-104" w:right="-195"/>
              <w:jc w:val="center"/>
              <w:rPr>
                <w:b/>
                <w:bCs/>
              </w:rPr>
            </w:pPr>
            <w:r>
              <w:rPr>
                <w:b/>
                <w:bCs/>
              </w:rPr>
              <w:t>AEL</w:t>
            </w:r>
            <w:r>
              <w:rPr>
                <w:b/>
                <w:bCs/>
                <w:vertAlign w:val="subscript"/>
              </w:rPr>
              <w:t>long-term</w:t>
            </w:r>
            <w:r>
              <w:rPr>
                <w:b/>
                <w:bCs/>
              </w:rPr>
              <w:t xml:space="preserve"> </w:t>
            </w:r>
          </w:p>
          <w:p w14:paraId="56DF3214" w14:textId="77777777" w:rsidR="00D6100A" w:rsidRDefault="00D6100A" w:rsidP="00571529">
            <w:pPr>
              <w:tabs>
                <w:tab w:val="left" w:pos="90"/>
              </w:tabs>
              <w:ind w:left="-104" w:right="-195"/>
              <w:jc w:val="center"/>
              <w:rPr>
                <w:b/>
                <w:bCs/>
              </w:rPr>
            </w:pPr>
            <w:r>
              <w:rPr>
                <w:b/>
                <w:bCs/>
              </w:rPr>
              <w:t>(mg/kg bw/d)</w:t>
            </w:r>
          </w:p>
        </w:tc>
        <w:tc>
          <w:tcPr>
            <w:tcW w:w="1800" w:type="dxa"/>
            <w:tcBorders>
              <w:top w:val="single" w:sz="4" w:space="0" w:color="000000"/>
              <w:left w:val="single" w:sz="4" w:space="0" w:color="000000"/>
              <w:bottom w:val="single" w:sz="4" w:space="0" w:color="000000"/>
              <w:right w:val="nil"/>
            </w:tcBorders>
            <w:shd w:val="clear" w:color="auto" w:fill="D9D9D9"/>
            <w:hideMark/>
          </w:tcPr>
          <w:p w14:paraId="4B91147D" w14:textId="77777777" w:rsidR="00D6100A" w:rsidRDefault="00D6100A" w:rsidP="00571529">
            <w:pPr>
              <w:tabs>
                <w:tab w:val="left" w:pos="90"/>
              </w:tabs>
              <w:jc w:val="center"/>
              <w:rPr>
                <w:b/>
                <w:bCs/>
              </w:rPr>
            </w:pPr>
            <w:r>
              <w:rPr>
                <w:b/>
                <w:bCs/>
              </w:rPr>
              <w:t>0.328 × mw x vp/AEL</w:t>
            </w:r>
            <w:r>
              <w:rPr>
                <w:b/>
                <w:bCs/>
                <w:vertAlign w:val="subscript"/>
              </w:rPr>
              <w:t>long-term</w:t>
            </w:r>
          </w:p>
        </w:tc>
        <w:tc>
          <w:tcPr>
            <w:tcW w:w="1980" w:type="dxa"/>
            <w:tcBorders>
              <w:top w:val="single" w:sz="4" w:space="0" w:color="000000"/>
              <w:left w:val="single" w:sz="4" w:space="0" w:color="000000"/>
              <w:bottom w:val="single" w:sz="4" w:space="0" w:color="000000"/>
              <w:right w:val="single" w:sz="4" w:space="0" w:color="000000"/>
            </w:tcBorders>
            <w:shd w:val="clear" w:color="auto" w:fill="D9D9D9"/>
            <w:hideMark/>
          </w:tcPr>
          <w:p w14:paraId="17CBED7C" w14:textId="77777777" w:rsidR="00D6100A" w:rsidRDefault="00D6100A" w:rsidP="00571529">
            <w:pPr>
              <w:tabs>
                <w:tab w:val="left" w:pos="90"/>
              </w:tabs>
              <w:jc w:val="center"/>
            </w:pPr>
            <w:r>
              <w:rPr>
                <w:b/>
                <w:bCs/>
              </w:rPr>
              <w:t>Result</w:t>
            </w:r>
          </w:p>
        </w:tc>
      </w:tr>
      <w:tr w:rsidR="00D6100A" w14:paraId="2D37114A" w14:textId="77777777" w:rsidTr="00571529">
        <w:trPr>
          <w:trHeight w:val="1584"/>
        </w:trPr>
        <w:tc>
          <w:tcPr>
            <w:tcW w:w="1553" w:type="dxa"/>
            <w:tcBorders>
              <w:top w:val="single" w:sz="4" w:space="0" w:color="000000"/>
              <w:left w:val="single" w:sz="4" w:space="0" w:color="000000"/>
              <w:bottom w:val="single" w:sz="4" w:space="0" w:color="000000"/>
              <w:right w:val="nil"/>
            </w:tcBorders>
            <w:hideMark/>
          </w:tcPr>
          <w:p w14:paraId="294A0E9B" w14:textId="77777777" w:rsidR="00D6100A" w:rsidRDefault="00D6100A" w:rsidP="00571529">
            <w:pPr>
              <w:tabs>
                <w:tab w:val="left" w:pos="90"/>
              </w:tabs>
              <w:ind w:right="-105"/>
              <w:jc w:val="center"/>
            </w:pPr>
            <w:r>
              <w:t>cypermethrin</w:t>
            </w:r>
          </w:p>
        </w:tc>
        <w:tc>
          <w:tcPr>
            <w:tcW w:w="1260" w:type="dxa"/>
            <w:tcBorders>
              <w:top w:val="single" w:sz="4" w:space="0" w:color="000000"/>
              <w:left w:val="single" w:sz="4" w:space="0" w:color="000000"/>
              <w:bottom w:val="single" w:sz="4" w:space="0" w:color="000000"/>
              <w:right w:val="nil"/>
            </w:tcBorders>
            <w:hideMark/>
          </w:tcPr>
          <w:p w14:paraId="191F109A" w14:textId="77777777" w:rsidR="00D6100A" w:rsidRPr="000225F6" w:rsidRDefault="00D6100A" w:rsidP="00571529">
            <w:pPr>
              <w:tabs>
                <w:tab w:val="left" w:pos="90"/>
              </w:tabs>
              <w:jc w:val="center"/>
            </w:pPr>
            <w:r w:rsidRPr="000225F6">
              <w:rPr>
                <w:rFonts w:eastAsia="Calibri"/>
                <w:lang w:eastAsia="en-US"/>
              </w:rPr>
              <w:t>416.3</w:t>
            </w:r>
          </w:p>
        </w:tc>
        <w:tc>
          <w:tcPr>
            <w:tcW w:w="1440" w:type="dxa"/>
            <w:tcBorders>
              <w:top w:val="single" w:sz="4" w:space="0" w:color="000000"/>
              <w:left w:val="single" w:sz="4" w:space="0" w:color="000000"/>
              <w:bottom w:val="single" w:sz="4" w:space="0" w:color="000000"/>
              <w:right w:val="nil"/>
            </w:tcBorders>
            <w:hideMark/>
          </w:tcPr>
          <w:p w14:paraId="57CC9193" w14:textId="77777777" w:rsidR="00D6100A" w:rsidRDefault="00D6100A" w:rsidP="00571529">
            <w:pPr>
              <w:tabs>
                <w:tab w:val="left" w:pos="0"/>
              </w:tabs>
              <w:ind w:hanging="108"/>
              <w:jc w:val="center"/>
            </w:pPr>
            <w:r w:rsidRPr="000225F6">
              <w:t>6</w:t>
            </w:r>
            <w:r>
              <w:t xml:space="preserve"> x 10</w:t>
            </w:r>
            <w:r w:rsidRPr="000225F6">
              <w:rPr>
                <w:vertAlign w:val="superscript"/>
              </w:rPr>
              <w:t>-7</w:t>
            </w:r>
          </w:p>
        </w:tc>
        <w:tc>
          <w:tcPr>
            <w:tcW w:w="1710" w:type="dxa"/>
            <w:tcBorders>
              <w:top w:val="single" w:sz="4" w:space="0" w:color="000000"/>
              <w:left w:val="single" w:sz="4" w:space="0" w:color="000000"/>
              <w:bottom w:val="single" w:sz="4" w:space="0" w:color="000000"/>
              <w:right w:val="nil"/>
            </w:tcBorders>
            <w:hideMark/>
          </w:tcPr>
          <w:p w14:paraId="5DF9A5FE" w14:textId="77777777" w:rsidR="00D6100A" w:rsidRDefault="00D6100A" w:rsidP="00571529">
            <w:pPr>
              <w:tabs>
                <w:tab w:val="left" w:pos="90"/>
              </w:tabs>
              <w:jc w:val="center"/>
            </w:pPr>
            <w:r w:rsidRPr="00852DDF">
              <w:rPr>
                <w:rFonts w:eastAsia="Calibri"/>
                <w:lang w:eastAsia="en-US"/>
              </w:rPr>
              <w:t>0.022</w:t>
            </w:r>
          </w:p>
        </w:tc>
        <w:tc>
          <w:tcPr>
            <w:tcW w:w="1800" w:type="dxa"/>
            <w:tcBorders>
              <w:top w:val="single" w:sz="4" w:space="0" w:color="000000"/>
              <w:left w:val="single" w:sz="4" w:space="0" w:color="000000"/>
              <w:bottom w:val="single" w:sz="4" w:space="0" w:color="000000"/>
              <w:right w:val="nil"/>
            </w:tcBorders>
            <w:hideMark/>
          </w:tcPr>
          <w:p w14:paraId="4D61E933" w14:textId="77777777" w:rsidR="00D6100A" w:rsidRDefault="00D6100A" w:rsidP="00571529">
            <w:pPr>
              <w:tabs>
                <w:tab w:val="left" w:pos="90"/>
              </w:tabs>
              <w:jc w:val="center"/>
            </w:pPr>
            <w:r>
              <w:t>0.0037</w:t>
            </w:r>
          </w:p>
        </w:tc>
        <w:tc>
          <w:tcPr>
            <w:tcW w:w="1980" w:type="dxa"/>
            <w:tcBorders>
              <w:top w:val="single" w:sz="4" w:space="0" w:color="000000"/>
              <w:left w:val="single" w:sz="4" w:space="0" w:color="000000"/>
              <w:bottom w:val="single" w:sz="4" w:space="0" w:color="000000"/>
              <w:right w:val="single" w:sz="4" w:space="0" w:color="000000"/>
            </w:tcBorders>
            <w:hideMark/>
          </w:tcPr>
          <w:p w14:paraId="403C20E5" w14:textId="77777777" w:rsidR="00D6100A" w:rsidRDefault="00D6100A" w:rsidP="00571529">
            <w:pPr>
              <w:tabs>
                <w:tab w:val="left" w:pos="90"/>
              </w:tabs>
              <w:jc w:val="center"/>
            </w:pPr>
            <w:r>
              <w:t>&lt;1</w:t>
            </w:r>
          </w:p>
          <w:p w14:paraId="5DC6C316" w14:textId="77777777" w:rsidR="00D6100A" w:rsidRDefault="00D6100A" w:rsidP="00571529">
            <w:pPr>
              <w:tabs>
                <w:tab w:val="left" w:pos="90"/>
              </w:tabs>
              <w:jc w:val="center"/>
            </w:pPr>
            <w:r>
              <w:t>risk from inhalation exposure for the toddler is negligible</w:t>
            </w:r>
          </w:p>
        </w:tc>
      </w:tr>
    </w:tbl>
    <w:p w14:paraId="349F05BF" w14:textId="77777777" w:rsidR="00D6100A" w:rsidRDefault="00D6100A" w:rsidP="00FC22C5">
      <w:pPr>
        <w:pStyle w:val="DefaultText"/>
        <w:tabs>
          <w:tab w:val="clear" w:pos="0"/>
          <w:tab w:val="left" w:pos="1418"/>
        </w:tabs>
        <w:spacing w:after="0" w:line="260" w:lineRule="atLeast"/>
        <w:jc w:val="both"/>
        <w:rPr>
          <w:rFonts w:ascii="Verdana" w:hAnsi="Verdana"/>
          <w:sz w:val="20"/>
        </w:rPr>
      </w:pPr>
    </w:p>
    <w:p w14:paraId="53AC3D43" w14:textId="77777777" w:rsidR="00D6100A" w:rsidRDefault="00D6100A" w:rsidP="00FC22C5">
      <w:pPr>
        <w:spacing w:after="0" w:line="260" w:lineRule="atLeast"/>
        <w:jc w:val="both"/>
        <w:rPr>
          <w:rFonts w:eastAsia="Calibri"/>
          <w:b/>
          <w:bCs/>
          <w:highlight w:val="cyan"/>
          <w:lang w:eastAsia="en-US"/>
        </w:rPr>
      </w:pPr>
      <w:r w:rsidRPr="00BA3C9A">
        <w:t>As a result of the application of Tier-1 screening tool, the</w:t>
      </w:r>
      <w:r>
        <w:t xml:space="preserve"> risk from the</w:t>
      </w:r>
      <w:r w:rsidRPr="00BA3C9A">
        <w:t xml:space="preserve"> inhalation exposure for </w:t>
      </w:r>
      <w:r w:rsidRPr="009F48C5">
        <w:t>toddlers is negligible in long-term exposure</w:t>
      </w:r>
      <w:r>
        <w:t xml:space="preserve">. </w:t>
      </w:r>
      <w:r w:rsidRPr="009F48C5">
        <w:t>Therefore</w:t>
      </w:r>
      <w:r>
        <w:t xml:space="preserve">, the inhalation risk for infants, children and </w:t>
      </w:r>
      <w:r w:rsidRPr="009F48C5">
        <w:t>adults</w:t>
      </w:r>
      <w:r>
        <w:t xml:space="preserve"> is also considered negligible.</w:t>
      </w:r>
    </w:p>
    <w:p w14:paraId="11B71B1E" w14:textId="77777777" w:rsidR="00D6100A" w:rsidRDefault="00D6100A" w:rsidP="00FC22C5">
      <w:pPr>
        <w:spacing w:after="0" w:line="260" w:lineRule="atLeast"/>
        <w:rPr>
          <w:rFonts w:eastAsia="Calibri"/>
          <w:b/>
          <w:bCs/>
          <w:highlight w:val="cyan"/>
          <w:lang w:eastAsia="en-US"/>
        </w:rPr>
      </w:pPr>
    </w:p>
    <w:p w14:paraId="38981754" w14:textId="77777777" w:rsidR="00D6100A" w:rsidRDefault="00D6100A" w:rsidP="00FC22C5">
      <w:pPr>
        <w:spacing w:after="0" w:line="260" w:lineRule="atLeast"/>
        <w:rPr>
          <w:rFonts w:eastAsia="Calibri"/>
          <w:b/>
          <w:bCs/>
          <w:highlight w:val="cyan"/>
          <w:lang w:eastAsia="en-US"/>
        </w:rPr>
      </w:pPr>
    </w:p>
    <w:p w14:paraId="3DC3CBA8" w14:textId="77777777" w:rsidR="00D6100A" w:rsidRPr="00561AB6" w:rsidRDefault="00D6100A" w:rsidP="00D6100A">
      <w:pPr>
        <w:spacing w:after="120" w:line="260" w:lineRule="atLeast"/>
        <w:jc w:val="both"/>
        <w:rPr>
          <w:rFonts w:eastAsia="Calibri"/>
          <w:b/>
          <w:bCs/>
          <w:lang w:eastAsia="en-US"/>
        </w:rPr>
      </w:pPr>
      <w:r w:rsidRPr="00561AB6">
        <w:rPr>
          <w:rFonts w:eastAsia="Calibri"/>
          <w:b/>
          <w:bCs/>
          <w:lang w:eastAsia="en-US"/>
        </w:rPr>
        <w:t>Dermal exposure to residues on the floor – infants, toddlers</w:t>
      </w:r>
      <w:r>
        <w:rPr>
          <w:rFonts w:eastAsia="Calibri"/>
          <w:b/>
          <w:bCs/>
          <w:lang w:eastAsia="en-US"/>
        </w:rPr>
        <w:t xml:space="preserve"> and </w:t>
      </w:r>
      <w:r w:rsidRPr="00561AB6">
        <w:rPr>
          <w:rFonts w:eastAsia="Calibri"/>
          <w:b/>
          <w:bCs/>
          <w:lang w:eastAsia="en-US"/>
        </w:rPr>
        <w:t>children</w:t>
      </w:r>
    </w:p>
    <w:p w14:paraId="1B68B337" w14:textId="77777777" w:rsidR="00D6100A" w:rsidRDefault="00D6100A" w:rsidP="00FC22C5">
      <w:pPr>
        <w:spacing w:after="120" w:line="260" w:lineRule="atLeast"/>
        <w:jc w:val="both"/>
        <w:rPr>
          <w:rFonts w:eastAsia="Calibri"/>
          <w:lang w:eastAsia="en-US"/>
        </w:rPr>
      </w:pPr>
      <w:r w:rsidRPr="002B6C20">
        <w:rPr>
          <w:rFonts w:eastAsia="Calibri"/>
          <w:lang w:eastAsia="en-US"/>
        </w:rPr>
        <w:t xml:space="preserve">Secondary dermal exposure due to the entering in areas treated with the product is not expected for the general public, as the product is applied in </w:t>
      </w:r>
      <w:r w:rsidRPr="002B6C20">
        <w:rPr>
          <w:color w:val="000000"/>
        </w:rPr>
        <w:t>cracks and crevices, voids and cavities</w:t>
      </w:r>
      <w:r w:rsidRPr="002B6C20">
        <w:rPr>
          <w:rFonts w:eastAsia="Calibri"/>
          <w:lang w:eastAsia="en-US"/>
        </w:rPr>
        <w:t xml:space="preserve">. </w:t>
      </w:r>
      <w:r>
        <w:rPr>
          <w:rFonts w:eastAsia="Calibri"/>
          <w:lang w:eastAsia="en-US"/>
        </w:rPr>
        <w:t xml:space="preserve">In addition, </w:t>
      </w:r>
      <w:r w:rsidRPr="00292DBC">
        <w:rPr>
          <w:rFonts w:eastAsia="Calibri"/>
          <w:lang w:eastAsia="en-US"/>
        </w:rPr>
        <w:t xml:space="preserve">secondary exposure of children, toddlers and crawling infants is not expected as the product is used in </w:t>
      </w:r>
      <w:r w:rsidRPr="00292DBC">
        <w:t>areas that are inaccessible to infants</w:t>
      </w:r>
      <w:r>
        <w:t>, toddlers</w:t>
      </w:r>
      <w:r w:rsidRPr="00292DBC">
        <w:rPr>
          <w:rFonts w:eastAsia="Calibri"/>
          <w:lang w:eastAsia="en-US"/>
        </w:rPr>
        <w:t xml:space="preserve"> and children, according to the product label. </w:t>
      </w:r>
    </w:p>
    <w:p w14:paraId="1AB00DE3" w14:textId="77777777" w:rsidR="00D6100A" w:rsidRDefault="00D6100A" w:rsidP="00FC22C5">
      <w:pPr>
        <w:spacing w:after="120" w:line="260" w:lineRule="atLeast"/>
        <w:jc w:val="both"/>
        <w:rPr>
          <w:rFonts w:eastAsia="Calibri"/>
          <w:lang w:eastAsia="en-US"/>
        </w:rPr>
      </w:pPr>
      <w:r w:rsidRPr="00292DBC">
        <w:rPr>
          <w:rFonts w:eastAsia="Calibri"/>
          <w:lang w:eastAsia="en-US"/>
        </w:rPr>
        <w:t xml:space="preserve">However, as a worst case, a scenario for the secondary </w:t>
      </w:r>
      <w:r>
        <w:rPr>
          <w:rFonts w:eastAsia="Calibri"/>
          <w:lang w:eastAsia="en-US"/>
        </w:rPr>
        <w:t>dermal</w:t>
      </w:r>
      <w:r w:rsidRPr="00292DBC">
        <w:rPr>
          <w:rFonts w:eastAsia="Calibri"/>
          <w:lang w:eastAsia="en-US"/>
        </w:rPr>
        <w:t xml:space="preserve"> exposure of </w:t>
      </w:r>
      <w:r>
        <w:rPr>
          <w:rFonts w:eastAsia="Calibri"/>
          <w:iCs/>
          <w:lang w:eastAsia="en-US"/>
        </w:rPr>
        <w:t>infants, toddlers and childeren</w:t>
      </w:r>
      <w:r w:rsidRPr="00292DBC">
        <w:rPr>
          <w:rFonts w:eastAsia="Calibri"/>
          <w:iCs/>
          <w:lang w:eastAsia="en-US"/>
        </w:rPr>
        <w:t xml:space="preserve"> </w:t>
      </w:r>
      <w:r w:rsidRPr="00292DBC">
        <w:rPr>
          <w:rFonts w:eastAsia="Calibri"/>
          <w:lang w:eastAsia="en-US"/>
        </w:rPr>
        <w:t>has been included in the risk assessment.</w:t>
      </w:r>
    </w:p>
    <w:p w14:paraId="6F118D30" w14:textId="77777777" w:rsidR="00D6100A" w:rsidRDefault="00D6100A" w:rsidP="00FC22C5">
      <w:pPr>
        <w:spacing w:after="120" w:line="260" w:lineRule="atLeast"/>
        <w:jc w:val="both"/>
        <w:rPr>
          <w:rFonts w:eastAsia="Calibri"/>
          <w:lang w:eastAsia="en-US"/>
        </w:rPr>
      </w:pPr>
      <w:r w:rsidRPr="00561AB6">
        <w:rPr>
          <w:rFonts w:eastAsia="Calibri"/>
          <w:lang w:eastAsia="en-US"/>
        </w:rPr>
        <w:t>The models and the parameters used to calculate the secondary exposure assessment for the general public are described in detail in the following table, while the calculations are presented in the Annex 3.2 of this document.</w:t>
      </w:r>
    </w:p>
    <w:p w14:paraId="0F624E78" w14:textId="77777777" w:rsidR="00D6100A" w:rsidRDefault="00D6100A" w:rsidP="00D6100A">
      <w:pPr>
        <w:spacing w:line="260" w:lineRule="atLeast"/>
        <w:jc w:val="both"/>
        <w:rPr>
          <w:rFonts w:eastAsia="Calibri"/>
          <w:lang w:eastAsia="en-US"/>
        </w:rPr>
      </w:pPr>
    </w:p>
    <w:p w14:paraId="496917F3" w14:textId="77777777" w:rsidR="00D6100A" w:rsidRPr="00A94A17" w:rsidRDefault="00D6100A" w:rsidP="00D6100A">
      <w:pPr>
        <w:spacing w:after="120" w:line="260" w:lineRule="atLeast"/>
        <w:jc w:val="both"/>
        <w:rPr>
          <w:rFonts w:eastAsia="Calibri"/>
          <w:i/>
          <w:iCs/>
          <w:sz w:val="22"/>
          <w:szCs w:val="22"/>
          <w:u w:val="single"/>
          <w:lang w:eastAsia="en-US"/>
        </w:rPr>
      </w:pPr>
      <w:r w:rsidRPr="00A94A17">
        <w:rPr>
          <w:rFonts w:eastAsia="Calibri"/>
          <w:i/>
          <w:iCs/>
          <w:sz w:val="22"/>
          <w:szCs w:val="22"/>
          <w:u w:val="single"/>
          <w:lang w:eastAsia="en-US"/>
        </w:rPr>
        <w:lastRenderedPageBreak/>
        <w:t>Scenario 5</w:t>
      </w:r>
    </w:p>
    <w:tbl>
      <w:tblPr>
        <w:tblW w:w="9440" w:type="dxa"/>
        <w:tblInd w:w="-5" w:type="dxa"/>
        <w:tblLayout w:type="fixed"/>
        <w:tblCellMar>
          <w:top w:w="28" w:type="dxa"/>
          <w:bottom w:w="28" w:type="dxa"/>
        </w:tblCellMar>
        <w:tblLook w:val="0000" w:firstRow="0" w:lastRow="0" w:firstColumn="0" w:lastColumn="0" w:noHBand="0" w:noVBand="0"/>
      </w:tblPr>
      <w:tblGrid>
        <w:gridCol w:w="2453"/>
        <w:gridCol w:w="3330"/>
        <w:gridCol w:w="3657"/>
      </w:tblGrid>
      <w:tr w:rsidR="00D6100A" w:rsidRPr="00671A2F" w14:paraId="31C60E74" w14:textId="77777777" w:rsidTr="00571529">
        <w:trPr>
          <w:trHeight w:val="288"/>
        </w:trPr>
        <w:tc>
          <w:tcPr>
            <w:tcW w:w="9440" w:type="dxa"/>
            <w:gridSpan w:val="3"/>
            <w:tcBorders>
              <w:top w:val="single" w:sz="4" w:space="0" w:color="000000"/>
              <w:left w:val="single" w:sz="4" w:space="0" w:color="000000"/>
              <w:bottom w:val="single" w:sz="4" w:space="0" w:color="000000"/>
              <w:right w:val="single" w:sz="4" w:space="0" w:color="000000"/>
            </w:tcBorders>
            <w:shd w:val="clear" w:color="auto" w:fill="FFFFCC"/>
          </w:tcPr>
          <w:p w14:paraId="5FC8B49F" w14:textId="77777777" w:rsidR="00D6100A" w:rsidRPr="00744966" w:rsidRDefault="00D6100A" w:rsidP="00571529">
            <w:pPr>
              <w:widowControl w:val="0"/>
              <w:tabs>
                <w:tab w:val="left" w:pos="90"/>
              </w:tabs>
              <w:autoSpaceDE w:val="0"/>
              <w:ind w:left="2982" w:hanging="2982"/>
              <w:rPr>
                <w:b/>
                <w:bCs/>
              </w:rPr>
            </w:pPr>
            <w:r w:rsidRPr="00671A2F">
              <w:rPr>
                <w:b/>
                <w:bCs/>
              </w:rPr>
              <w:t xml:space="preserve">Description of Scenario </w:t>
            </w:r>
            <w:r>
              <w:rPr>
                <w:b/>
                <w:bCs/>
              </w:rPr>
              <w:t>5</w:t>
            </w:r>
            <w:r w:rsidRPr="00671A2F">
              <w:rPr>
                <w:b/>
                <w:bCs/>
              </w:rPr>
              <w:t xml:space="preserve">: </w:t>
            </w:r>
            <w:bookmarkStart w:id="1561" w:name="_Hlk97070891"/>
            <w:r>
              <w:rPr>
                <w:b/>
                <w:bCs/>
              </w:rPr>
              <w:t>S</w:t>
            </w:r>
            <w:r w:rsidRPr="00671A2F">
              <w:rPr>
                <w:b/>
                <w:bCs/>
              </w:rPr>
              <w:t>econdary</w:t>
            </w:r>
            <w:r>
              <w:rPr>
                <w:b/>
                <w:bCs/>
              </w:rPr>
              <w:t xml:space="preserve"> dermal</w:t>
            </w:r>
            <w:r w:rsidRPr="00671A2F">
              <w:rPr>
                <w:b/>
                <w:bCs/>
              </w:rPr>
              <w:t xml:space="preserve"> exposure </w:t>
            </w:r>
            <w:r>
              <w:rPr>
                <w:b/>
                <w:bCs/>
              </w:rPr>
              <w:t xml:space="preserve">of the </w:t>
            </w:r>
            <w:bookmarkEnd w:id="1561"/>
            <w:r>
              <w:rPr>
                <w:b/>
                <w:bCs/>
              </w:rPr>
              <w:t>general public.</w:t>
            </w:r>
          </w:p>
        </w:tc>
      </w:tr>
      <w:tr w:rsidR="00D6100A" w:rsidRPr="00671A2F" w14:paraId="3C34BB18" w14:textId="77777777" w:rsidTr="00571529">
        <w:tc>
          <w:tcPr>
            <w:tcW w:w="9440" w:type="dxa"/>
            <w:gridSpan w:val="3"/>
            <w:tcBorders>
              <w:top w:val="single" w:sz="4" w:space="0" w:color="000000"/>
              <w:left w:val="single" w:sz="4" w:space="0" w:color="000000"/>
              <w:bottom w:val="single" w:sz="4" w:space="0" w:color="000000"/>
              <w:right w:val="single" w:sz="4" w:space="0" w:color="000000"/>
            </w:tcBorders>
          </w:tcPr>
          <w:p w14:paraId="1625580D" w14:textId="77777777" w:rsidR="00D6100A" w:rsidRDefault="00D6100A" w:rsidP="00571529">
            <w:pPr>
              <w:tabs>
                <w:tab w:val="left" w:pos="90"/>
              </w:tabs>
              <w:spacing w:line="260" w:lineRule="atLeast"/>
              <w:jc w:val="both"/>
            </w:pPr>
            <w:r w:rsidRPr="00744966">
              <w:t>The assessment</w:t>
            </w:r>
            <w:r>
              <w:t xml:space="preserve"> for the </w:t>
            </w:r>
            <w:r w:rsidRPr="00744966">
              <w:t xml:space="preserve">dermal exposure </w:t>
            </w:r>
            <w:r>
              <w:t xml:space="preserve">of the general public </w:t>
            </w:r>
            <w:r w:rsidRPr="00744966">
              <w:t>ha</w:t>
            </w:r>
            <w:r>
              <w:t>s</w:t>
            </w:r>
            <w:r w:rsidRPr="00744966">
              <w:t xml:space="preserve"> been performed using ConsExpo Web,</w:t>
            </w:r>
            <w:r>
              <w:t xml:space="preserve"> v</w:t>
            </w:r>
            <w:r w:rsidRPr="00744966">
              <w:t>ersion 1.0.6</w:t>
            </w:r>
            <w:r>
              <w:t xml:space="preserve">, </w:t>
            </w:r>
            <w:r w:rsidRPr="00561AB6">
              <w:rPr>
                <w:rFonts w:eastAsia="Calibri"/>
                <w:lang w:eastAsia="en-US"/>
              </w:rPr>
              <w:t>considering the application rate of the product (</w:t>
            </w:r>
            <w:r>
              <w:rPr>
                <w:rFonts w:eastAsia="Calibri"/>
                <w:lang w:eastAsia="en-US"/>
              </w:rPr>
              <w:t>8</w:t>
            </w:r>
            <w:r w:rsidRPr="00561AB6">
              <w:rPr>
                <w:rFonts w:eastAsia="Calibri"/>
                <w:lang w:eastAsia="en-US"/>
              </w:rPr>
              <w:t xml:space="preserve"> g/m</w:t>
            </w:r>
            <w:r w:rsidRPr="00A253E5">
              <w:rPr>
                <w:rFonts w:eastAsia="Calibri"/>
                <w:vertAlign w:val="superscript"/>
                <w:lang w:eastAsia="en-US"/>
              </w:rPr>
              <w:t>2</w:t>
            </w:r>
            <w:r w:rsidRPr="00561AB6">
              <w:rPr>
                <w:rFonts w:eastAsia="Calibri"/>
                <w:lang w:eastAsia="en-US"/>
              </w:rPr>
              <w:t>).</w:t>
            </w:r>
          </w:p>
          <w:p w14:paraId="31AFB162" w14:textId="77777777" w:rsidR="00D6100A" w:rsidRPr="00744966" w:rsidRDefault="00D6100A" w:rsidP="00571529">
            <w:pPr>
              <w:tabs>
                <w:tab w:val="left" w:pos="90"/>
              </w:tabs>
              <w:spacing w:line="260" w:lineRule="atLeast"/>
              <w:jc w:val="both"/>
            </w:pPr>
            <w:r>
              <w:t>The parameters used were from the</w:t>
            </w:r>
            <w:r w:rsidRPr="008540B3">
              <w:t xml:space="preserve"> RIVM report 320005002/2006, </w:t>
            </w:r>
            <w:r>
              <w:t xml:space="preserve">Chapter </w:t>
            </w:r>
            <w:r w:rsidRPr="008540B3">
              <w:t>7</w:t>
            </w:r>
            <w:r>
              <w:t>,</w:t>
            </w:r>
            <w:r w:rsidRPr="008540B3">
              <w:t xml:space="preserve"> Dusting powders</w:t>
            </w:r>
            <w:r>
              <w:t>, Exposure after application</w:t>
            </w:r>
            <w:r w:rsidRPr="008540B3">
              <w:t xml:space="preserve"> (p. </w:t>
            </w:r>
            <w:r>
              <w:t>71-73</w:t>
            </w:r>
            <w:r w:rsidRPr="008540B3">
              <w:t>)</w:t>
            </w:r>
            <w:r>
              <w:t>.</w:t>
            </w:r>
          </w:p>
        </w:tc>
      </w:tr>
      <w:tr w:rsidR="00D6100A" w:rsidRPr="00671A2F" w14:paraId="350BC645" w14:textId="77777777" w:rsidTr="00571529">
        <w:tc>
          <w:tcPr>
            <w:tcW w:w="2453" w:type="dxa"/>
            <w:tcBorders>
              <w:top w:val="single" w:sz="4" w:space="0" w:color="000000"/>
              <w:left w:val="single" w:sz="4" w:space="0" w:color="000000"/>
              <w:bottom w:val="single" w:sz="4" w:space="0" w:color="000000"/>
            </w:tcBorders>
            <w:shd w:val="clear" w:color="auto" w:fill="D9D9D9"/>
          </w:tcPr>
          <w:p w14:paraId="4DFA4DED" w14:textId="77777777" w:rsidR="00D6100A" w:rsidRPr="00671A2F" w:rsidRDefault="00D6100A" w:rsidP="00571529">
            <w:pPr>
              <w:widowControl w:val="0"/>
              <w:tabs>
                <w:tab w:val="left" w:pos="90"/>
              </w:tabs>
              <w:autoSpaceDE w:val="0"/>
              <w:rPr>
                <w:b/>
                <w:bCs/>
              </w:rPr>
            </w:pPr>
            <w:r w:rsidRPr="00671A2F">
              <w:rPr>
                <w:b/>
                <w:bCs/>
              </w:rPr>
              <w:t>Parameter</w:t>
            </w:r>
          </w:p>
        </w:tc>
        <w:tc>
          <w:tcPr>
            <w:tcW w:w="3330" w:type="dxa"/>
            <w:tcBorders>
              <w:top w:val="single" w:sz="4" w:space="0" w:color="000000"/>
              <w:left w:val="single" w:sz="4" w:space="0" w:color="000000"/>
              <w:bottom w:val="single" w:sz="4" w:space="0" w:color="000000"/>
            </w:tcBorders>
            <w:shd w:val="clear" w:color="auto" w:fill="D9D9D9"/>
          </w:tcPr>
          <w:p w14:paraId="168C5E82" w14:textId="77777777" w:rsidR="00D6100A" w:rsidRPr="00671A2F" w:rsidRDefault="00D6100A" w:rsidP="00571529">
            <w:pPr>
              <w:widowControl w:val="0"/>
              <w:tabs>
                <w:tab w:val="left" w:pos="90"/>
              </w:tabs>
              <w:autoSpaceDE w:val="0"/>
              <w:rPr>
                <w:b/>
                <w:bCs/>
              </w:rPr>
            </w:pPr>
            <w:r w:rsidRPr="00671A2F">
              <w:rPr>
                <w:b/>
                <w:bCs/>
              </w:rPr>
              <w:t>Value</w:t>
            </w:r>
          </w:p>
        </w:tc>
        <w:tc>
          <w:tcPr>
            <w:tcW w:w="3657" w:type="dxa"/>
            <w:tcBorders>
              <w:top w:val="single" w:sz="4" w:space="0" w:color="000000"/>
              <w:left w:val="single" w:sz="4" w:space="0" w:color="000000"/>
              <w:bottom w:val="single" w:sz="4" w:space="0" w:color="000000"/>
              <w:right w:val="single" w:sz="4" w:space="0" w:color="000000"/>
            </w:tcBorders>
            <w:shd w:val="clear" w:color="auto" w:fill="D9D9D9"/>
          </w:tcPr>
          <w:p w14:paraId="221259CD" w14:textId="77777777" w:rsidR="00D6100A" w:rsidRPr="00671A2F" w:rsidRDefault="00D6100A" w:rsidP="00571529">
            <w:pPr>
              <w:widowControl w:val="0"/>
              <w:tabs>
                <w:tab w:val="left" w:pos="90"/>
              </w:tabs>
              <w:autoSpaceDE w:val="0"/>
              <w:rPr>
                <w:b/>
                <w:bCs/>
              </w:rPr>
            </w:pPr>
            <w:r>
              <w:rPr>
                <w:b/>
                <w:bCs/>
              </w:rPr>
              <w:t>Comments</w:t>
            </w:r>
          </w:p>
        </w:tc>
      </w:tr>
      <w:tr w:rsidR="00D6100A" w:rsidRPr="00671A2F" w14:paraId="07797834" w14:textId="77777777" w:rsidTr="00571529">
        <w:trPr>
          <w:trHeight w:val="432"/>
        </w:trPr>
        <w:tc>
          <w:tcPr>
            <w:tcW w:w="2453" w:type="dxa"/>
            <w:tcBorders>
              <w:top w:val="single" w:sz="4" w:space="0" w:color="000000"/>
              <w:left w:val="single" w:sz="4" w:space="0" w:color="000000"/>
              <w:bottom w:val="single" w:sz="4" w:space="0" w:color="000000"/>
            </w:tcBorders>
          </w:tcPr>
          <w:p w14:paraId="1FC212C5" w14:textId="77777777" w:rsidR="00D6100A" w:rsidRPr="00671A2F" w:rsidRDefault="00D6100A" w:rsidP="00571529">
            <w:pPr>
              <w:widowControl w:val="0"/>
              <w:tabs>
                <w:tab w:val="left" w:pos="90"/>
              </w:tabs>
              <w:autoSpaceDE w:val="0"/>
            </w:pPr>
            <w:r w:rsidRPr="00671A2F">
              <w:t>Exposed group</w:t>
            </w:r>
          </w:p>
        </w:tc>
        <w:tc>
          <w:tcPr>
            <w:tcW w:w="3330" w:type="dxa"/>
            <w:tcBorders>
              <w:top w:val="single" w:sz="4" w:space="0" w:color="000000"/>
              <w:left w:val="single" w:sz="4" w:space="0" w:color="000000"/>
              <w:bottom w:val="single" w:sz="4" w:space="0" w:color="000000"/>
            </w:tcBorders>
          </w:tcPr>
          <w:p w14:paraId="7356D0E7" w14:textId="77777777" w:rsidR="00D6100A" w:rsidRDefault="00D6100A" w:rsidP="00571529">
            <w:pPr>
              <w:widowControl w:val="0"/>
              <w:tabs>
                <w:tab w:val="left" w:pos="90"/>
              </w:tabs>
              <w:autoSpaceDE w:val="0"/>
            </w:pPr>
            <w:r w:rsidRPr="00671A2F">
              <w:t xml:space="preserve">General public: </w:t>
            </w:r>
          </w:p>
          <w:p w14:paraId="649916BE" w14:textId="77777777" w:rsidR="00D6100A" w:rsidRPr="00671A2F" w:rsidRDefault="00D6100A" w:rsidP="00571529">
            <w:pPr>
              <w:widowControl w:val="0"/>
              <w:tabs>
                <w:tab w:val="left" w:pos="90"/>
              </w:tabs>
              <w:autoSpaceDE w:val="0"/>
            </w:pPr>
            <w:r w:rsidRPr="00671A2F">
              <w:t>infant, toddler, child</w:t>
            </w:r>
          </w:p>
        </w:tc>
        <w:tc>
          <w:tcPr>
            <w:tcW w:w="3657" w:type="dxa"/>
            <w:tcBorders>
              <w:top w:val="single" w:sz="4" w:space="0" w:color="000000"/>
              <w:left w:val="single" w:sz="4" w:space="0" w:color="000000"/>
              <w:bottom w:val="single" w:sz="4" w:space="0" w:color="000000"/>
              <w:right w:val="single" w:sz="4" w:space="0" w:color="000000"/>
            </w:tcBorders>
          </w:tcPr>
          <w:p w14:paraId="600A555B" w14:textId="77777777" w:rsidR="00D6100A" w:rsidRPr="00671A2F" w:rsidRDefault="00D6100A" w:rsidP="00571529">
            <w:pPr>
              <w:widowControl w:val="0"/>
              <w:tabs>
                <w:tab w:val="left" w:pos="90"/>
              </w:tabs>
              <w:autoSpaceDE w:val="0"/>
            </w:pPr>
            <w:r w:rsidRPr="00671A2F">
              <w:t>-</w:t>
            </w:r>
          </w:p>
        </w:tc>
      </w:tr>
      <w:tr w:rsidR="00D6100A" w:rsidRPr="00671A2F" w14:paraId="6578CBFD" w14:textId="77777777" w:rsidTr="00571529">
        <w:trPr>
          <w:trHeight w:val="288"/>
        </w:trPr>
        <w:tc>
          <w:tcPr>
            <w:tcW w:w="2453" w:type="dxa"/>
            <w:tcBorders>
              <w:top w:val="single" w:sz="4" w:space="0" w:color="000000"/>
              <w:left w:val="single" w:sz="4" w:space="0" w:color="000000"/>
              <w:bottom w:val="single" w:sz="4" w:space="0" w:color="000000"/>
            </w:tcBorders>
          </w:tcPr>
          <w:p w14:paraId="5A0504D5" w14:textId="77777777" w:rsidR="00D6100A" w:rsidRPr="00671A2F" w:rsidRDefault="00D6100A" w:rsidP="00571529">
            <w:pPr>
              <w:widowControl w:val="0"/>
              <w:tabs>
                <w:tab w:val="left" w:pos="90"/>
              </w:tabs>
              <w:autoSpaceDE w:val="0"/>
            </w:pPr>
            <w:r w:rsidRPr="00671A2F">
              <w:t>Product database</w:t>
            </w:r>
          </w:p>
        </w:tc>
        <w:tc>
          <w:tcPr>
            <w:tcW w:w="3330" w:type="dxa"/>
            <w:tcBorders>
              <w:top w:val="single" w:sz="4" w:space="0" w:color="000000"/>
              <w:left w:val="single" w:sz="4" w:space="0" w:color="000000"/>
              <w:bottom w:val="single" w:sz="4" w:space="0" w:color="000000"/>
            </w:tcBorders>
          </w:tcPr>
          <w:p w14:paraId="0D974416" w14:textId="77777777" w:rsidR="00D6100A" w:rsidRPr="00671A2F" w:rsidRDefault="00D6100A" w:rsidP="00571529">
            <w:pPr>
              <w:widowControl w:val="0"/>
              <w:tabs>
                <w:tab w:val="left" w:pos="90"/>
              </w:tabs>
              <w:autoSpaceDE w:val="0"/>
            </w:pPr>
            <w:r w:rsidRPr="00671A2F">
              <w:t>Pest control products</w:t>
            </w:r>
          </w:p>
        </w:tc>
        <w:tc>
          <w:tcPr>
            <w:tcW w:w="3657" w:type="dxa"/>
            <w:tcBorders>
              <w:top w:val="single" w:sz="4" w:space="0" w:color="000000"/>
              <w:left w:val="single" w:sz="4" w:space="0" w:color="000000"/>
              <w:bottom w:val="single" w:sz="4" w:space="0" w:color="000000"/>
              <w:right w:val="single" w:sz="4" w:space="0" w:color="000000"/>
            </w:tcBorders>
          </w:tcPr>
          <w:p w14:paraId="7F1BB843" w14:textId="77777777" w:rsidR="00D6100A" w:rsidRPr="00671A2F" w:rsidRDefault="00D6100A" w:rsidP="00571529">
            <w:pPr>
              <w:widowControl w:val="0"/>
              <w:tabs>
                <w:tab w:val="left" w:pos="90"/>
              </w:tabs>
              <w:autoSpaceDE w:val="0"/>
            </w:pPr>
            <w:r w:rsidRPr="00671A2F">
              <w:t>-</w:t>
            </w:r>
          </w:p>
        </w:tc>
      </w:tr>
      <w:tr w:rsidR="00D6100A" w:rsidRPr="00671A2F" w14:paraId="75869583" w14:textId="77777777" w:rsidTr="00571529">
        <w:trPr>
          <w:trHeight w:val="288"/>
        </w:trPr>
        <w:tc>
          <w:tcPr>
            <w:tcW w:w="2453" w:type="dxa"/>
            <w:tcBorders>
              <w:top w:val="single" w:sz="4" w:space="0" w:color="000000"/>
              <w:left w:val="single" w:sz="4" w:space="0" w:color="000000"/>
              <w:bottom w:val="single" w:sz="4" w:space="0" w:color="000000"/>
            </w:tcBorders>
          </w:tcPr>
          <w:p w14:paraId="6636873E" w14:textId="77777777" w:rsidR="00D6100A" w:rsidRPr="00671A2F" w:rsidRDefault="00D6100A" w:rsidP="00571529">
            <w:pPr>
              <w:widowControl w:val="0"/>
              <w:tabs>
                <w:tab w:val="left" w:pos="90"/>
              </w:tabs>
              <w:autoSpaceDE w:val="0"/>
            </w:pPr>
            <w:r w:rsidRPr="00671A2F">
              <w:t>Product category</w:t>
            </w:r>
          </w:p>
        </w:tc>
        <w:tc>
          <w:tcPr>
            <w:tcW w:w="3330" w:type="dxa"/>
            <w:tcBorders>
              <w:top w:val="single" w:sz="4" w:space="0" w:color="000000"/>
              <w:left w:val="single" w:sz="4" w:space="0" w:color="000000"/>
              <w:bottom w:val="single" w:sz="4" w:space="0" w:color="000000"/>
            </w:tcBorders>
          </w:tcPr>
          <w:p w14:paraId="54EF49A9" w14:textId="77777777" w:rsidR="00D6100A" w:rsidRPr="00671A2F" w:rsidRDefault="00D6100A" w:rsidP="00571529">
            <w:pPr>
              <w:widowControl w:val="0"/>
              <w:tabs>
                <w:tab w:val="left" w:pos="90"/>
              </w:tabs>
              <w:autoSpaceDE w:val="0"/>
            </w:pPr>
            <w:r>
              <w:t>Dusting powders</w:t>
            </w:r>
          </w:p>
        </w:tc>
        <w:tc>
          <w:tcPr>
            <w:tcW w:w="3657" w:type="dxa"/>
            <w:tcBorders>
              <w:top w:val="single" w:sz="4" w:space="0" w:color="000000"/>
              <w:left w:val="single" w:sz="4" w:space="0" w:color="000000"/>
              <w:bottom w:val="single" w:sz="4" w:space="0" w:color="000000"/>
              <w:right w:val="single" w:sz="4" w:space="0" w:color="000000"/>
            </w:tcBorders>
          </w:tcPr>
          <w:p w14:paraId="7AE9C70F" w14:textId="77777777" w:rsidR="00D6100A" w:rsidRPr="00671A2F" w:rsidRDefault="00D6100A" w:rsidP="00571529">
            <w:pPr>
              <w:widowControl w:val="0"/>
              <w:tabs>
                <w:tab w:val="left" w:pos="90"/>
              </w:tabs>
              <w:autoSpaceDE w:val="0"/>
            </w:pPr>
            <w:r w:rsidRPr="00671A2F">
              <w:t>-</w:t>
            </w:r>
          </w:p>
        </w:tc>
      </w:tr>
      <w:tr w:rsidR="00D6100A" w:rsidRPr="00671A2F" w14:paraId="34B5186F" w14:textId="77777777" w:rsidTr="00571529">
        <w:trPr>
          <w:trHeight w:val="288"/>
        </w:trPr>
        <w:tc>
          <w:tcPr>
            <w:tcW w:w="2453" w:type="dxa"/>
            <w:tcBorders>
              <w:top w:val="single" w:sz="4" w:space="0" w:color="000000"/>
              <w:left w:val="single" w:sz="4" w:space="0" w:color="000000"/>
              <w:bottom w:val="single" w:sz="4" w:space="0" w:color="000000"/>
            </w:tcBorders>
          </w:tcPr>
          <w:p w14:paraId="4722C796" w14:textId="77777777" w:rsidR="00D6100A" w:rsidRPr="00671A2F" w:rsidRDefault="00D6100A" w:rsidP="00571529">
            <w:pPr>
              <w:widowControl w:val="0"/>
              <w:tabs>
                <w:tab w:val="left" w:pos="90"/>
              </w:tabs>
              <w:autoSpaceDE w:val="0"/>
            </w:pPr>
            <w:r w:rsidRPr="00671A2F">
              <w:t>Product</w:t>
            </w:r>
          </w:p>
        </w:tc>
        <w:tc>
          <w:tcPr>
            <w:tcW w:w="3330" w:type="dxa"/>
            <w:tcBorders>
              <w:top w:val="single" w:sz="4" w:space="0" w:color="000000"/>
              <w:left w:val="single" w:sz="4" w:space="0" w:color="000000"/>
              <w:bottom w:val="single" w:sz="4" w:space="0" w:color="000000"/>
            </w:tcBorders>
          </w:tcPr>
          <w:p w14:paraId="1C4FAF38" w14:textId="77777777" w:rsidR="00D6100A" w:rsidRPr="00671A2F" w:rsidRDefault="00D6100A" w:rsidP="00571529">
            <w:pPr>
              <w:widowControl w:val="0"/>
              <w:tabs>
                <w:tab w:val="left" w:pos="90"/>
              </w:tabs>
              <w:autoSpaceDE w:val="0"/>
            </w:pPr>
            <w:r>
              <w:t>Dusting powders</w:t>
            </w:r>
          </w:p>
        </w:tc>
        <w:tc>
          <w:tcPr>
            <w:tcW w:w="3657" w:type="dxa"/>
            <w:tcBorders>
              <w:top w:val="single" w:sz="4" w:space="0" w:color="000000"/>
              <w:left w:val="single" w:sz="4" w:space="0" w:color="000000"/>
              <w:bottom w:val="single" w:sz="4" w:space="0" w:color="000000"/>
              <w:right w:val="single" w:sz="4" w:space="0" w:color="000000"/>
            </w:tcBorders>
          </w:tcPr>
          <w:p w14:paraId="3801B622" w14:textId="77777777" w:rsidR="00D6100A" w:rsidRPr="00671A2F" w:rsidRDefault="00D6100A" w:rsidP="00571529">
            <w:pPr>
              <w:widowControl w:val="0"/>
              <w:tabs>
                <w:tab w:val="left" w:pos="90"/>
              </w:tabs>
              <w:autoSpaceDE w:val="0"/>
            </w:pPr>
            <w:r w:rsidRPr="00671A2F">
              <w:t>-</w:t>
            </w:r>
          </w:p>
        </w:tc>
      </w:tr>
      <w:tr w:rsidR="00D6100A" w:rsidRPr="00671A2F" w14:paraId="1166C84B" w14:textId="77777777" w:rsidTr="00571529">
        <w:trPr>
          <w:trHeight w:val="288"/>
        </w:trPr>
        <w:tc>
          <w:tcPr>
            <w:tcW w:w="2453" w:type="dxa"/>
            <w:tcBorders>
              <w:top w:val="single" w:sz="4" w:space="0" w:color="000000"/>
              <w:left w:val="single" w:sz="4" w:space="0" w:color="000000"/>
              <w:bottom w:val="single" w:sz="4" w:space="0" w:color="000000"/>
            </w:tcBorders>
          </w:tcPr>
          <w:p w14:paraId="22772B40" w14:textId="77777777" w:rsidR="00D6100A" w:rsidRPr="00671A2F" w:rsidRDefault="00D6100A" w:rsidP="00571529">
            <w:pPr>
              <w:widowControl w:val="0"/>
              <w:tabs>
                <w:tab w:val="left" w:pos="90"/>
              </w:tabs>
              <w:autoSpaceDE w:val="0"/>
            </w:pPr>
            <w:r w:rsidRPr="00671A2F">
              <w:t>Scenario</w:t>
            </w:r>
          </w:p>
        </w:tc>
        <w:tc>
          <w:tcPr>
            <w:tcW w:w="3330" w:type="dxa"/>
            <w:tcBorders>
              <w:top w:val="single" w:sz="4" w:space="0" w:color="000000"/>
              <w:left w:val="single" w:sz="4" w:space="0" w:color="000000"/>
              <w:bottom w:val="single" w:sz="4" w:space="0" w:color="000000"/>
            </w:tcBorders>
          </w:tcPr>
          <w:p w14:paraId="50C2F052" w14:textId="77777777" w:rsidR="00D6100A" w:rsidRPr="00671A2F" w:rsidRDefault="00D6100A" w:rsidP="00571529">
            <w:pPr>
              <w:widowControl w:val="0"/>
              <w:tabs>
                <w:tab w:val="left" w:pos="90"/>
              </w:tabs>
              <w:autoSpaceDE w:val="0"/>
            </w:pPr>
            <w:r w:rsidRPr="00671A2F">
              <w:t>Post</w:t>
            </w:r>
            <w:r>
              <w:t>-</w:t>
            </w:r>
            <w:r w:rsidRPr="00671A2F">
              <w:t>application</w:t>
            </w:r>
            <w:r>
              <w:t xml:space="preserve"> (child)</w:t>
            </w:r>
          </w:p>
        </w:tc>
        <w:tc>
          <w:tcPr>
            <w:tcW w:w="3657" w:type="dxa"/>
            <w:tcBorders>
              <w:top w:val="single" w:sz="4" w:space="0" w:color="000000"/>
              <w:left w:val="single" w:sz="4" w:space="0" w:color="000000"/>
              <w:bottom w:val="single" w:sz="4" w:space="0" w:color="000000"/>
              <w:right w:val="single" w:sz="4" w:space="0" w:color="000000"/>
            </w:tcBorders>
          </w:tcPr>
          <w:p w14:paraId="618A4ADC" w14:textId="77777777" w:rsidR="00D6100A" w:rsidRPr="00671A2F" w:rsidRDefault="00D6100A" w:rsidP="00571529">
            <w:pPr>
              <w:widowControl w:val="0"/>
              <w:tabs>
                <w:tab w:val="left" w:pos="90"/>
              </w:tabs>
              <w:autoSpaceDE w:val="0"/>
            </w:pPr>
            <w:r>
              <w:t>-</w:t>
            </w:r>
          </w:p>
        </w:tc>
      </w:tr>
      <w:tr w:rsidR="00D6100A" w:rsidRPr="00671A2F" w14:paraId="61870900" w14:textId="77777777" w:rsidTr="00571529">
        <w:trPr>
          <w:trHeight w:val="288"/>
        </w:trPr>
        <w:tc>
          <w:tcPr>
            <w:tcW w:w="2453" w:type="dxa"/>
            <w:tcBorders>
              <w:top w:val="single" w:sz="4" w:space="0" w:color="000000"/>
              <w:left w:val="single" w:sz="4" w:space="0" w:color="000000"/>
              <w:bottom w:val="single" w:sz="4" w:space="0" w:color="000000"/>
            </w:tcBorders>
          </w:tcPr>
          <w:p w14:paraId="2F1EAE14" w14:textId="77777777" w:rsidR="00D6100A" w:rsidRPr="00671A2F" w:rsidRDefault="00D6100A" w:rsidP="00571529">
            <w:pPr>
              <w:widowControl w:val="0"/>
              <w:tabs>
                <w:tab w:val="left" w:pos="90"/>
              </w:tabs>
              <w:autoSpaceDE w:val="0"/>
            </w:pPr>
            <w:r>
              <w:t>Application rate</w:t>
            </w:r>
          </w:p>
        </w:tc>
        <w:tc>
          <w:tcPr>
            <w:tcW w:w="3330" w:type="dxa"/>
            <w:tcBorders>
              <w:top w:val="single" w:sz="4" w:space="0" w:color="000000"/>
              <w:left w:val="single" w:sz="4" w:space="0" w:color="000000"/>
              <w:bottom w:val="single" w:sz="4" w:space="0" w:color="000000"/>
            </w:tcBorders>
          </w:tcPr>
          <w:p w14:paraId="4708FE05" w14:textId="77777777" w:rsidR="00D6100A" w:rsidRPr="00A07110" w:rsidRDefault="00D6100A" w:rsidP="00571529">
            <w:pPr>
              <w:tabs>
                <w:tab w:val="left" w:pos="90"/>
              </w:tabs>
              <w:spacing w:line="260" w:lineRule="atLeast"/>
              <w:jc w:val="both"/>
              <w:rPr>
                <w:vertAlign w:val="superscript"/>
              </w:rPr>
            </w:pPr>
            <w:r>
              <w:t xml:space="preserve">8 </w:t>
            </w:r>
            <w:r w:rsidRPr="002825FB">
              <w:t>g/m</w:t>
            </w:r>
            <w:r w:rsidRPr="002825FB">
              <w:rPr>
                <w:vertAlign w:val="superscript"/>
              </w:rPr>
              <w:t>2</w:t>
            </w:r>
          </w:p>
        </w:tc>
        <w:tc>
          <w:tcPr>
            <w:tcW w:w="3657" w:type="dxa"/>
            <w:tcBorders>
              <w:top w:val="single" w:sz="4" w:space="0" w:color="000000"/>
              <w:left w:val="single" w:sz="4" w:space="0" w:color="000000"/>
              <w:bottom w:val="single" w:sz="4" w:space="0" w:color="000000"/>
              <w:right w:val="single" w:sz="4" w:space="0" w:color="000000"/>
            </w:tcBorders>
          </w:tcPr>
          <w:p w14:paraId="3F05EDF8" w14:textId="77777777" w:rsidR="00D6100A" w:rsidRPr="00671A2F" w:rsidRDefault="00D6100A" w:rsidP="00571529">
            <w:pPr>
              <w:widowControl w:val="0"/>
              <w:tabs>
                <w:tab w:val="left" w:pos="90"/>
              </w:tabs>
              <w:autoSpaceDE w:val="0"/>
            </w:pPr>
            <w:r>
              <w:t>Product label claim.</w:t>
            </w:r>
          </w:p>
        </w:tc>
      </w:tr>
      <w:tr w:rsidR="00D6100A" w:rsidRPr="00671A2F" w14:paraId="12254260" w14:textId="77777777" w:rsidTr="00571529">
        <w:trPr>
          <w:trHeight w:val="1008"/>
        </w:trPr>
        <w:tc>
          <w:tcPr>
            <w:tcW w:w="2453" w:type="dxa"/>
            <w:tcBorders>
              <w:top w:val="single" w:sz="4" w:space="0" w:color="000000"/>
              <w:left w:val="single" w:sz="4" w:space="0" w:color="000000"/>
              <w:bottom w:val="single" w:sz="4" w:space="0" w:color="000000"/>
            </w:tcBorders>
          </w:tcPr>
          <w:p w14:paraId="147130E6" w14:textId="77777777" w:rsidR="00D6100A" w:rsidRDefault="00D6100A" w:rsidP="00571529">
            <w:pPr>
              <w:widowControl w:val="0"/>
              <w:tabs>
                <w:tab w:val="left" w:pos="90"/>
              </w:tabs>
              <w:autoSpaceDE w:val="0"/>
            </w:pPr>
            <w:r>
              <w:t>Body weight</w:t>
            </w:r>
          </w:p>
        </w:tc>
        <w:tc>
          <w:tcPr>
            <w:tcW w:w="3330" w:type="dxa"/>
            <w:tcBorders>
              <w:top w:val="single" w:sz="4" w:space="0" w:color="000000"/>
              <w:left w:val="single" w:sz="4" w:space="0" w:color="000000"/>
              <w:bottom w:val="single" w:sz="4" w:space="0" w:color="000000"/>
            </w:tcBorders>
          </w:tcPr>
          <w:p w14:paraId="556DB09C" w14:textId="77777777" w:rsidR="00D6100A" w:rsidRDefault="00D6100A" w:rsidP="00571529">
            <w:pPr>
              <w:tabs>
                <w:tab w:val="left" w:pos="90"/>
              </w:tabs>
              <w:spacing w:line="260" w:lineRule="atLeast"/>
              <w:jc w:val="both"/>
            </w:pPr>
            <w:r>
              <w:t>Infant: 8 kg</w:t>
            </w:r>
          </w:p>
          <w:p w14:paraId="6C1D2E54" w14:textId="77777777" w:rsidR="00D6100A" w:rsidRDefault="00D6100A" w:rsidP="00571529">
            <w:pPr>
              <w:widowControl w:val="0"/>
              <w:tabs>
                <w:tab w:val="left" w:pos="90"/>
              </w:tabs>
              <w:autoSpaceDE w:val="0"/>
            </w:pPr>
            <w:r>
              <w:t>Toddler: 10 kg</w:t>
            </w:r>
          </w:p>
          <w:p w14:paraId="36874EAB" w14:textId="77777777" w:rsidR="00D6100A" w:rsidRDefault="00D6100A" w:rsidP="00571529">
            <w:pPr>
              <w:widowControl w:val="0"/>
              <w:tabs>
                <w:tab w:val="left" w:pos="90"/>
              </w:tabs>
              <w:autoSpaceDE w:val="0"/>
            </w:pPr>
            <w:r>
              <w:t>Child: 23.9 kg</w:t>
            </w:r>
          </w:p>
        </w:tc>
        <w:tc>
          <w:tcPr>
            <w:tcW w:w="3657" w:type="dxa"/>
            <w:tcBorders>
              <w:top w:val="single" w:sz="4" w:space="0" w:color="000000"/>
              <w:left w:val="single" w:sz="4" w:space="0" w:color="000000"/>
              <w:bottom w:val="single" w:sz="4" w:space="0" w:color="000000"/>
              <w:right w:val="single" w:sz="4" w:space="0" w:color="000000"/>
            </w:tcBorders>
          </w:tcPr>
          <w:p w14:paraId="7FE1BD39" w14:textId="77777777" w:rsidR="00D6100A" w:rsidRDefault="00D6100A" w:rsidP="00571529">
            <w:pPr>
              <w:widowControl w:val="0"/>
              <w:tabs>
                <w:tab w:val="left" w:pos="90"/>
              </w:tabs>
              <w:autoSpaceDE w:val="0"/>
              <w:jc w:val="both"/>
            </w:pPr>
            <w:r>
              <w:t>HEEG Opinion “Default human factor values for use in exposure assessments of biocidal products”.</w:t>
            </w:r>
          </w:p>
        </w:tc>
      </w:tr>
      <w:tr w:rsidR="00D6100A" w:rsidRPr="00671A2F" w14:paraId="3178CD36" w14:textId="77777777" w:rsidTr="00571529">
        <w:trPr>
          <w:trHeight w:val="432"/>
        </w:trPr>
        <w:tc>
          <w:tcPr>
            <w:tcW w:w="2453" w:type="dxa"/>
            <w:tcBorders>
              <w:top w:val="single" w:sz="4" w:space="0" w:color="000000"/>
              <w:left w:val="single" w:sz="4" w:space="0" w:color="000000"/>
            </w:tcBorders>
          </w:tcPr>
          <w:p w14:paraId="3A700A5B" w14:textId="77777777" w:rsidR="00D6100A" w:rsidRPr="00671A2F" w:rsidRDefault="00D6100A" w:rsidP="00571529">
            <w:pPr>
              <w:widowControl w:val="0"/>
              <w:tabs>
                <w:tab w:val="left" w:pos="90"/>
              </w:tabs>
              <w:autoSpaceDE w:val="0"/>
              <w:ind w:right="-195"/>
            </w:pPr>
            <w:r w:rsidRPr="00671A2F">
              <w:t>Weight fraction</w:t>
            </w:r>
            <w:r>
              <w:t xml:space="preserve"> substance</w:t>
            </w:r>
          </w:p>
        </w:tc>
        <w:tc>
          <w:tcPr>
            <w:tcW w:w="3330" w:type="dxa"/>
            <w:tcBorders>
              <w:top w:val="single" w:sz="4" w:space="0" w:color="000000"/>
              <w:left w:val="single" w:sz="4" w:space="0" w:color="000000"/>
              <w:bottom w:val="single" w:sz="4" w:space="0" w:color="000000"/>
            </w:tcBorders>
          </w:tcPr>
          <w:p w14:paraId="774A28B6" w14:textId="77777777" w:rsidR="00D6100A" w:rsidRPr="00671A2F" w:rsidRDefault="00D6100A" w:rsidP="00571529">
            <w:pPr>
              <w:widowControl w:val="0"/>
              <w:tabs>
                <w:tab w:val="left" w:pos="90"/>
              </w:tabs>
              <w:autoSpaceDE w:val="0"/>
            </w:pPr>
            <w:r w:rsidRPr="00671A2F">
              <w:t>0.</w:t>
            </w:r>
            <w:r>
              <w:t>632</w:t>
            </w:r>
            <w:r w:rsidRPr="00671A2F">
              <w:t>%</w:t>
            </w:r>
          </w:p>
        </w:tc>
        <w:tc>
          <w:tcPr>
            <w:tcW w:w="3657" w:type="dxa"/>
            <w:tcBorders>
              <w:top w:val="single" w:sz="4" w:space="0" w:color="000000"/>
              <w:left w:val="single" w:sz="4" w:space="0" w:color="000000"/>
              <w:bottom w:val="single" w:sz="4" w:space="0" w:color="000000"/>
              <w:right w:val="single" w:sz="4" w:space="0" w:color="000000"/>
            </w:tcBorders>
          </w:tcPr>
          <w:p w14:paraId="7308BE48" w14:textId="77777777" w:rsidR="00D6100A" w:rsidRPr="00671A2F" w:rsidRDefault="00D6100A" w:rsidP="00571529">
            <w:pPr>
              <w:widowControl w:val="0"/>
              <w:tabs>
                <w:tab w:val="left" w:pos="90"/>
              </w:tabs>
              <w:autoSpaceDE w:val="0"/>
              <w:jc w:val="both"/>
            </w:pPr>
            <w:r>
              <w:t>Concentration of cypermethrin in the biocidal product.</w:t>
            </w:r>
          </w:p>
        </w:tc>
      </w:tr>
      <w:tr w:rsidR="00D6100A" w:rsidRPr="00671A2F" w14:paraId="089D9193" w14:textId="77777777" w:rsidTr="00571529">
        <w:trPr>
          <w:trHeight w:val="288"/>
        </w:trPr>
        <w:tc>
          <w:tcPr>
            <w:tcW w:w="9440" w:type="dxa"/>
            <w:gridSpan w:val="3"/>
            <w:tcBorders>
              <w:top w:val="single" w:sz="4" w:space="0" w:color="000000"/>
              <w:left w:val="single" w:sz="4" w:space="0" w:color="000000"/>
              <w:bottom w:val="single" w:sz="4" w:space="0" w:color="000000"/>
              <w:right w:val="single" w:sz="4" w:space="0" w:color="000000"/>
            </w:tcBorders>
          </w:tcPr>
          <w:p w14:paraId="0265709B" w14:textId="77777777" w:rsidR="00D6100A" w:rsidRPr="00671A2F" w:rsidRDefault="00D6100A" w:rsidP="00571529">
            <w:pPr>
              <w:widowControl w:val="0"/>
              <w:tabs>
                <w:tab w:val="left" w:pos="90"/>
              </w:tabs>
              <w:autoSpaceDE w:val="0"/>
              <w:jc w:val="both"/>
              <w:rPr>
                <w:b/>
              </w:rPr>
            </w:pPr>
            <w:r w:rsidRPr="00671A2F">
              <w:rPr>
                <w:b/>
              </w:rPr>
              <w:t>Dermal exposure</w:t>
            </w:r>
          </w:p>
        </w:tc>
      </w:tr>
      <w:tr w:rsidR="00D6100A" w:rsidRPr="00671A2F" w14:paraId="015D68DF" w14:textId="77777777" w:rsidTr="00571529">
        <w:trPr>
          <w:trHeight w:val="288"/>
        </w:trPr>
        <w:tc>
          <w:tcPr>
            <w:tcW w:w="2453" w:type="dxa"/>
            <w:tcBorders>
              <w:top w:val="single" w:sz="4" w:space="0" w:color="000000"/>
              <w:left w:val="single" w:sz="4" w:space="0" w:color="000000"/>
              <w:bottom w:val="single" w:sz="4" w:space="0" w:color="000000"/>
            </w:tcBorders>
          </w:tcPr>
          <w:p w14:paraId="1FE66EC7" w14:textId="77777777" w:rsidR="00D6100A" w:rsidRPr="00671A2F" w:rsidRDefault="00D6100A" w:rsidP="00571529">
            <w:pPr>
              <w:widowControl w:val="0"/>
              <w:tabs>
                <w:tab w:val="left" w:pos="90"/>
              </w:tabs>
              <w:autoSpaceDE w:val="0"/>
            </w:pPr>
            <w:r w:rsidRPr="00671A2F">
              <w:t>Model</w:t>
            </w:r>
          </w:p>
        </w:tc>
        <w:tc>
          <w:tcPr>
            <w:tcW w:w="3330" w:type="dxa"/>
            <w:tcBorders>
              <w:top w:val="single" w:sz="4" w:space="0" w:color="000000"/>
              <w:left w:val="single" w:sz="4" w:space="0" w:color="000000"/>
              <w:bottom w:val="single" w:sz="4" w:space="0" w:color="000000"/>
            </w:tcBorders>
          </w:tcPr>
          <w:p w14:paraId="66347F81" w14:textId="77777777" w:rsidR="00D6100A" w:rsidRPr="00671A2F" w:rsidRDefault="00D6100A" w:rsidP="00571529">
            <w:pPr>
              <w:widowControl w:val="0"/>
              <w:tabs>
                <w:tab w:val="left" w:pos="90"/>
              </w:tabs>
              <w:autoSpaceDE w:val="0"/>
            </w:pPr>
            <w:r w:rsidRPr="00671A2F">
              <w:t>Direct product contact</w:t>
            </w:r>
          </w:p>
        </w:tc>
        <w:tc>
          <w:tcPr>
            <w:tcW w:w="3657" w:type="dxa"/>
            <w:tcBorders>
              <w:top w:val="single" w:sz="4" w:space="0" w:color="000000"/>
              <w:left w:val="single" w:sz="4" w:space="0" w:color="000000"/>
              <w:bottom w:val="single" w:sz="4" w:space="0" w:color="000000"/>
              <w:right w:val="single" w:sz="4" w:space="0" w:color="000000"/>
            </w:tcBorders>
          </w:tcPr>
          <w:p w14:paraId="070C63CD" w14:textId="77777777" w:rsidR="00D6100A" w:rsidRPr="00671A2F" w:rsidRDefault="00D6100A" w:rsidP="00571529">
            <w:pPr>
              <w:widowControl w:val="0"/>
              <w:tabs>
                <w:tab w:val="left" w:pos="90"/>
              </w:tabs>
              <w:autoSpaceDE w:val="0"/>
              <w:jc w:val="both"/>
            </w:pPr>
            <w:r w:rsidRPr="00671A2F">
              <w:t>-</w:t>
            </w:r>
          </w:p>
        </w:tc>
      </w:tr>
      <w:tr w:rsidR="00D6100A" w:rsidRPr="00671A2F" w14:paraId="7D9EFE64" w14:textId="77777777" w:rsidTr="00571529">
        <w:trPr>
          <w:trHeight w:val="288"/>
        </w:trPr>
        <w:tc>
          <w:tcPr>
            <w:tcW w:w="2453" w:type="dxa"/>
            <w:tcBorders>
              <w:top w:val="single" w:sz="4" w:space="0" w:color="000000"/>
              <w:left w:val="single" w:sz="4" w:space="0" w:color="000000"/>
              <w:bottom w:val="single" w:sz="4" w:space="0" w:color="000000"/>
            </w:tcBorders>
          </w:tcPr>
          <w:p w14:paraId="778CEBBB" w14:textId="77777777" w:rsidR="00D6100A" w:rsidRPr="00671A2F" w:rsidRDefault="00D6100A" w:rsidP="00571529">
            <w:pPr>
              <w:widowControl w:val="0"/>
              <w:tabs>
                <w:tab w:val="left" w:pos="90"/>
              </w:tabs>
              <w:autoSpaceDE w:val="0"/>
            </w:pPr>
            <w:r w:rsidRPr="00671A2F">
              <w:t>Loading</w:t>
            </w:r>
          </w:p>
        </w:tc>
        <w:tc>
          <w:tcPr>
            <w:tcW w:w="3330" w:type="dxa"/>
            <w:tcBorders>
              <w:top w:val="single" w:sz="4" w:space="0" w:color="000000"/>
              <w:left w:val="single" w:sz="4" w:space="0" w:color="000000"/>
              <w:bottom w:val="single" w:sz="4" w:space="0" w:color="000000"/>
            </w:tcBorders>
          </w:tcPr>
          <w:p w14:paraId="743C5207" w14:textId="77777777" w:rsidR="00D6100A" w:rsidRPr="00671A2F" w:rsidRDefault="00D6100A" w:rsidP="00571529">
            <w:pPr>
              <w:widowControl w:val="0"/>
              <w:tabs>
                <w:tab w:val="left" w:pos="90"/>
              </w:tabs>
              <w:autoSpaceDE w:val="0"/>
            </w:pPr>
            <w:r w:rsidRPr="00671A2F">
              <w:t>Rubbing off</w:t>
            </w:r>
          </w:p>
        </w:tc>
        <w:tc>
          <w:tcPr>
            <w:tcW w:w="3657" w:type="dxa"/>
            <w:tcBorders>
              <w:top w:val="single" w:sz="4" w:space="0" w:color="000000"/>
              <w:left w:val="single" w:sz="4" w:space="0" w:color="000000"/>
              <w:bottom w:val="single" w:sz="4" w:space="0" w:color="000000"/>
              <w:right w:val="single" w:sz="4" w:space="0" w:color="000000"/>
            </w:tcBorders>
          </w:tcPr>
          <w:p w14:paraId="4923CDE7" w14:textId="77777777" w:rsidR="00D6100A" w:rsidRPr="00671A2F" w:rsidRDefault="00D6100A" w:rsidP="00571529">
            <w:pPr>
              <w:widowControl w:val="0"/>
              <w:tabs>
                <w:tab w:val="left" w:pos="90"/>
              </w:tabs>
              <w:autoSpaceDE w:val="0"/>
              <w:jc w:val="both"/>
            </w:pPr>
            <w:r w:rsidRPr="00671A2F">
              <w:t>-</w:t>
            </w:r>
          </w:p>
        </w:tc>
      </w:tr>
      <w:tr w:rsidR="00D6100A" w:rsidRPr="00671A2F" w14:paraId="018E083E" w14:textId="77777777" w:rsidTr="00571529">
        <w:trPr>
          <w:trHeight w:val="1008"/>
        </w:trPr>
        <w:tc>
          <w:tcPr>
            <w:tcW w:w="2453" w:type="dxa"/>
            <w:tcBorders>
              <w:top w:val="single" w:sz="4" w:space="0" w:color="000000"/>
              <w:left w:val="single" w:sz="4" w:space="0" w:color="000000"/>
              <w:bottom w:val="single" w:sz="4" w:space="0" w:color="000000"/>
            </w:tcBorders>
          </w:tcPr>
          <w:p w14:paraId="57923C9C" w14:textId="77777777" w:rsidR="00D6100A" w:rsidRPr="00671A2F" w:rsidRDefault="00D6100A" w:rsidP="00571529">
            <w:pPr>
              <w:widowControl w:val="0"/>
              <w:tabs>
                <w:tab w:val="left" w:pos="90"/>
              </w:tabs>
              <w:autoSpaceDE w:val="0"/>
            </w:pPr>
            <w:r w:rsidRPr="00671A2F">
              <w:t>Exposure frequency</w:t>
            </w:r>
          </w:p>
        </w:tc>
        <w:tc>
          <w:tcPr>
            <w:tcW w:w="3330" w:type="dxa"/>
            <w:tcBorders>
              <w:top w:val="single" w:sz="4" w:space="0" w:color="000000"/>
              <w:left w:val="single" w:sz="4" w:space="0" w:color="000000"/>
              <w:bottom w:val="single" w:sz="4" w:space="0" w:color="000000"/>
            </w:tcBorders>
          </w:tcPr>
          <w:p w14:paraId="202C174C" w14:textId="77777777" w:rsidR="00D6100A" w:rsidRPr="00F840B1" w:rsidRDefault="00D6100A" w:rsidP="00571529">
            <w:pPr>
              <w:widowControl w:val="0"/>
              <w:tabs>
                <w:tab w:val="left" w:pos="90"/>
              </w:tabs>
              <w:autoSpaceDE w:val="0"/>
            </w:pPr>
            <w:r w:rsidRPr="00F840B1">
              <w:t>70 per year</w:t>
            </w:r>
          </w:p>
        </w:tc>
        <w:tc>
          <w:tcPr>
            <w:tcW w:w="3657" w:type="dxa"/>
            <w:tcBorders>
              <w:top w:val="single" w:sz="4" w:space="0" w:color="000000"/>
              <w:left w:val="single" w:sz="4" w:space="0" w:color="000000"/>
              <w:bottom w:val="single" w:sz="4" w:space="0" w:color="000000"/>
              <w:right w:val="single" w:sz="4" w:space="0" w:color="000000"/>
            </w:tcBorders>
          </w:tcPr>
          <w:p w14:paraId="5686844B" w14:textId="77777777" w:rsidR="00D6100A" w:rsidRPr="00671A2F" w:rsidRDefault="00D6100A" w:rsidP="00571529">
            <w:pPr>
              <w:widowControl w:val="0"/>
              <w:tabs>
                <w:tab w:val="left" w:pos="90"/>
              </w:tabs>
              <w:autoSpaceDE w:val="0"/>
              <w:jc w:val="both"/>
            </w:pPr>
            <w:r w:rsidRPr="00671A2F">
              <w:t>Default</w:t>
            </w:r>
            <w:r>
              <w:t xml:space="preserve"> value</w:t>
            </w:r>
            <w:r w:rsidRPr="00671A2F">
              <w:t xml:space="preserve">, as reported in RIVM report 320005002/2006: “Pest Control Products Fact Sheet” (p. </w:t>
            </w:r>
            <w:r>
              <w:t>73</w:t>
            </w:r>
            <w:r w:rsidRPr="00671A2F">
              <w:t>).</w:t>
            </w:r>
          </w:p>
        </w:tc>
      </w:tr>
      <w:tr w:rsidR="00D6100A" w:rsidRPr="00671A2F" w14:paraId="6DB42DA0" w14:textId="77777777" w:rsidTr="00571529">
        <w:trPr>
          <w:trHeight w:val="1008"/>
        </w:trPr>
        <w:tc>
          <w:tcPr>
            <w:tcW w:w="2453" w:type="dxa"/>
            <w:tcBorders>
              <w:top w:val="single" w:sz="4" w:space="0" w:color="000000"/>
              <w:left w:val="single" w:sz="4" w:space="0" w:color="000000"/>
              <w:bottom w:val="single" w:sz="4" w:space="0" w:color="000000"/>
            </w:tcBorders>
          </w:tcPr>
          <w:p w14:paraId="40DEE194" w14:textId="77777777" w:rsidR="00D6100A" w:rsidRDefault="00D6100A" w:rsidP="00571529">
            <w:pPr>
              <w:widowControl w:val="0"/>
              <w:tabs>
                <w:tab w:val="left" w:pos="90"/>
              </w:tabs>
              <w:autoSpaceDE w:val="0"/>
              <w:rPr>
                <w:lang w:val="en-US"/>
              </w:rPr>
            </w:pPr>
            <w:r>
              <w:rPr>
                <w:lang w:val="en-US"/>
              </w:rPr>
              <w:t>Exposed area</w:t>
            </w:r>
          </w:p>
          <w:p w14:paraId="4180C74E" w14:textId="77777777" w:rsidR="00D6100A" w:rsidRPr="00A62375" w:rsidRDefault="00D6100A" w:rsidP="00571529">
            <w:pPr>
              <w:widowControl w:val="0"/>
              <w:tabs>
                <w:tab w:val="left" w:pos="90"/>
              </w:tabs>
              <w:autoSpaceDE w:val="0"/>
              <w:rPr>
                <w:lang w:val="en-US"/>
              </w:rPr>
            </w:pPr>
            <w:r>
              <w:rPr>
                <w:lang w:val="en-US"/>
              </w:rPr>
              <w:t>(palms and backs of both hands)</w:t>
            </w:r>
          </w:p>
        </w:tc>
        <w:tc>
          <w:tcPr>
            <w:tcW w:w="3330" w:type="dxa"/>
            <w:tcBorders>
              <w:top w:val="single" w:sz="4" w:space="0" w:color="000000"/>
              <w:left w:val="single" w:sz="4" w:space="0" w:color="000000"/>
              <w:bottom w:val="single" w:sz="4" w:space="0" w:color="000000"/>
            </w:tcBorders>
          </w:tcPr>
          <w:p w14:paraId="046AC6CB" w14:textId="77777777" w:rsidR="00D6100A" w:rsidRDefault="00D6100A" w:rsidP="00571529">
            <w:pPr>
              <w:widowControl w:val="0"/>
              <w:tabs>
                <w:tab w:val="left" w:pos="90"/>
              </w:tabs>
              <w:autoSpaceDE w:val="0"/>
            </w:pPr>
            <w:r>
              <w:t>Infant: 196.8 c</w:t>
            </w:r>
            <w:r w:rsidRPr="00671A2F">
              <w:t>m</w:t>
            </w:r>
            <w:r w:rsidRPr="00671A2F">
              <w:rPr>
                <w:vertAlign w:val="superscript"/>
              </w:rPr>
              <w:t>2</w:t>
            </w:r>
            <w:r>
              <w:t xml:space="preserve"> </w:t>
            </w:r>
          </w:p>
          <w:p w14:paraId="0F5909DA" w14:textId="77777777" w:rsidR="00D6100A" w:rsidRDefault="00D6100A" w:rsidP="00571529">
            <w:pPr>
              <w:widowControl w:val="0"/>
              <w:tabs>
                <w:tab w:val="left" w:pos="90"/>
              </w:tabs>
              <w:autoSpaceDE w:val="0"/>
              <w:rPr>
                <w:vertAlign w:val="superscript"/>
              </w:rPr>
            </w:pPr>
            <w:r>
              <w:t>Toddler: 230.4 c</w:t>
            </w:r>
            <w:r w:rsidRPr="00671A2F">
              <w:t>m</w:t>
            </w:r>
            <w:r w:rsidRPr="00671A2F">
              <w:rPr>
                <w:vertAlign w:val="superscript"/>
              </w:rPr>
              <w:t>2</w:t>
            </w:r>
          </w:p>
          <w:p w14:paraId="65DBBB32" w14:textId="77777777" w:rsidR="00D6100A" w:rsidRDefault="00D6100A" w:rsidP="00571529">
            <w:pPr>
              <w:widowControl w:val="0"/>
              <w:tabs>
                <w:tab w:val="left" w:pos="90"/>
              </w:tabs>
              <w:autoSpaceDE w:val="0"/>
              <w:rPr>
                <w:vertAlign w:val="superscript"/>
              </w:rPr>
            </w:pPr>
            <w:r w:rsidRPr="00A62375">
              <w:t>Child</w:t>
            </w:r>
            <w:r w:rsidRPr="00887C61">
              <w:rPr>
                <w:lang w:val="en-US"/>
              </w:rPr>
              <w:t>:</w:t>
            </w:r>
            <w:r>
              <w:rPr>
                <w:lang w:val="en-US"/>
              </w:rPr>
              <w:t xml:space="preserve"> 427.8 c</w:t>
            </w:r>
            <w:r w:rsidRPr="00671A2F">
              <w:t>m</w:t>
            </w:r>
            <w:r w:rsidRPr="00671A2F">
              <w:rPr>
                <w:vertAlign w:val="superscript"/>
              </w:rPr>
              <w:t>2</w:t>
            </w:r>
          </w:p>
          <w:p w14:paraId="39A9668C" w14:textId="77777777" w:rsidR="00D6100A" w:rsidRPr="00A62375" w:rsidRDefault="00D6100A" w:rsidP="00571529">
            <w:pPr>
              <w:widowControl w:val="0"/>
              <w:tabs>
                <w:tab w:val="left" w:pos="90"/>
              </w:tabs>
              <w:autoSpaceDE w:val="0"/>
              <w:rPr>
                <w:lang w:val="en-US"/>
              </w:rPr>
            </w:pPr>
          </w:p>
        </w:tc>
        <w:tc>
          <w:tcPr>
            <w:tcW w:w="3657" w:type="dxa"/>
            <w:tcBorders>
              <w:top w:val="single" w:sz="4" w:space="0" w:color="000000"/>
              <w:left w:val="single" w:sz="4" w:space="0" w:color="000000"/>
              <w:bottom w:val="single" w:sz="4" w:space="0" w:color="000000"/>
              <w:right w:val="single" w:sz="4" w:space="0" w:color="000000"/>
            </w:tcBorders>
          </w:tcPr>
          <w:p w14:paraId="32CFEC97" w14:textId="77777777" w:rsidR="00D6100A" w:rsidRPr="00671A2F" w:rsidRDefault="00D6100A" w:rsidP="00571529">
            <w:pPr>
              <w:widowControl w:val="0"/>
              <w:tabs>
                <w:tab w:val="left" w:pos="90"/>
              </w:tabs>
              <w:autoSpaceDE w:val="0"/>
              <w:jc w:val="both"/>
            </w:pPr>
            <w:r w:rsidRPr="00671A2F">
              <w:t>HEEG Opinion “Default human factor values for use in exposure assessments for biocidal products”.</w:t>
            </w:r>
          </w:p>
        </w:tc>
      </w:tr>
      <w:tr w:rsidR="00D6100A" w:rsidRPr="00671A2F" w14:paraId="6F500051" w14:textId="77777777" w:rsidTr="00571529">
        <w:trPr>
          <w:trHeight w:val="1584"/>
        </w:trPr>
        <w:tc>
          <w:tcPr>
            <w:tcW w:w="2453" w:type="dxa"/>
            <w:tcBorders>
              <w:top w:val="single" w:sz="4" w:space="0" w:color="000000"/>
              <w:left w:val="single" w:sz="4" w:space="0" w:color="000000"/>
              <w:bottom w:val="single" w:sz="4" w:space="0" w:color="000000"/>
            </w:tcBorders>
          </w:tcPr>
          <w:p w14:paraId="34474BFC" w14:textId="77777777" w:rsidR="00D6100A" w:rsidRPr="00671A2F" w:rsidRDefault="00D6100A" w:rsidP="00571529">
            <w:pPr>
              <w:widowControl w:val="0"/>
              <w:tabs>
                <w:tab w:val="left" w:pos="90"/>
              </w:tabs>
              <w:autoSpaceDE w:val="0"/>
            </w:pPr>
            <w:r w:rsidRPr="00671A2F">
              <w:t>Transfer coefficient</w:t>
            </w:r>
          </w:p>
        </w:tc>
        <w:tc>
          <w:tcPr>
            <w:tcW w:w="3330" w:type="dxa"/>
            <w:tcBorders>
              <w:top w:val="single" w:sz="4" w:space="0" w:color="000000"/>
              <w:left w:val="single" w:sz="4" w:space="0" w:color="000000"/>
              <w:bottom w:val="single" w:sz="4" w:space="0" w:color="000000"/>
            </w:tcBorders>
          </w:tcPr>
          <w:p w14:paraId="2E3ADBF0" w14:textId="77777777" w:rsidR="00D6100A" w:rsidRDefault="00D6100A" w:rsidP="00571529">
            <w:pPr>
              <w:widowControl w:val="0"/>
              <w:tabs>
                <w:tab w:val="left" w:pos="90"/>
              </w:tabs>
              <w:autoSpaceDE w:val="0"/>
            </w:pPr>
            <w:r w:rsidRPr="00671A2F">
              <w:t>Infant/toddler/child: 0.2 m</w:t>
            </w:r>
            <w:r w:rsidRPr="00671A2F">
              <w:rPr>
                <w:vertAlign w:val="superscript"/>
              </w:rPr>
              <w:t>2</w:t>
            </w:r>
            <w:r w:rsidRPr="00671A2F">
              <w:t>/hr</w:t>
            </w:r>
          </w:p>
          <w:p w14:paraId="2314546A" w14:textId="77777777" w:rsidR="00D6100A" w:rsidRPr="00671A2F" w:rsidRDefault="00D6100A" w:rsidP="00571529">
            <w:pPr>
              <w:widowControl w:val="0"/>
              <w:tabs>
                <w:tab w:val="left" w:pos="90"/>
              </w:tabs>
              <w:autoSpaceDE w:val="0"/>
            </w:pPr>
          </w:p>
        </w:tc>
        <w:tc>
          <w:tcPr>
            <w:tcW w:w="3657" w:type="dxa"/>
            <w:tcBorders>
              <w:top w:val="single" w:sz="4" w:space="0" w:color="000000"/>
              <w:left w:val="single" w:sz="4" w:space="0" w:color="000000"/>
              <w:bottom w:val="single" w:sz="4" w:space="0" w:color="000000"/>
              <w:right w:val="single" w:sz="4" w:space="0" w:color="000000"/>
            </w:tcBorders>
          </w:tcPr>
          <w:p w14:paraId="5DF73242" w14:textId="77777777" w:rsidR="00D6100A" w:rsidRPr="00671A2F" w:rsidRDefault="00D6100A" w:rsidP="00571529">
            <w:pPr>
              <w:widowControl w:val="0"/>
              <w:tabs>
                <w:tab w:val="left" w:pos="90"/>
              </w:tabs>
              <w:autoSpaceDE w:val="0"/>
              <w:jc w:val="both"/>
            </w:pPr>
            <w:r w:rsidRPr="00B854FF">
              <w:t xml:space="preserve">Recommendation no. 12 of the BPC Ad hoc Working Group on Human Exposure: </w:t>
            </w:r>
            <w:r>
              <w:t>“</w:t>
            </w:r>
            <w:r w:rsidRPr="00B854FF">
              <w:t>New default values for indoor Transfer Coefficient</w:t>
            </w:r>
            <w:r>
              <w:t>”</w:t>
            </w:r>
            <w:r w:rsidRPr="00B854FF">
              <w:t xml:space="preserve"> (</w:t>
            </w:r>
            <w:r>
              <w:t>a</w:t>
            </w:r>
            <w:r w:rsidRPr="00B854FF">
              <w:t>greed at the Human Health Working Group V on 22 November 2016</w:t>
            </w:r>
            <w:r>
              <w:t>).</w:t>
            </w:r>
          </w:p>
        </w:tc>
      </w:tr>
      <w:tr w:rsidR="00D6100A" w:rsidRPr="001B131A" w14:paraId="564E1894" w14:textId="77777777" w:rsidTr="00571529">
        <w:trPr>
          <w:trHeight w:val="4320"/>
        </w:trPr>
        <w:tc>
          <w:tcPr>
            <w:tcW w:w="2453" w:type="dxa"/>
            <w:tcBorders>
              <w:top w:val="single" w:sz="4" w:space="0" w:color="000000"/>
              <w:left w:val="single" w:sz="4" w:space="0" w:color="000000"/>
              <w:bottom w:val="single" w:sz="4" w:space="0" w:color="000000"/>
            </w:tcBorders>
          </w:tcPr>
          <w:p w14:paraId="6B29044E" w14:textId="77777777" w:rsidR="00D6100A" w:rsidRDefault="00D6100A" w:rsidP="00571529">
            <w:pPr>
              <w:widowControl w:val="0"/>
              <w:tabs>
                <w:tab w:val="left" w:pos="90"/>
              </w:tabs>
              <w:autoSpaceDE w:val="0"/>
            </w:pPr>
            <w:r w:rsidRPr="00D66F1C">
              <w:lastRenderedPageBreak/>
              <w:t>Dislodgeable amount</w:t>
            </w:r>
          </w:p>
          <w:p w14:paraId="1F971F4C" w14:textId="77777777" w:rsidR="00D6100A" w:rsidRPr="00D66F1C" w:rsidRDefault="00D6100A" w:rsidP="00571529">
            <w:pPr>
              <w:widowControl w:val="0"/>
              <w:tabs>
                <w:tab w:val="left" w:pos="90"/>
              </w:tabs>
              <w:autoSpaceDE w:val="0"/>
            </w:pPr>
            <w:r>
              <w:t>(product)</w:t>
            </w:r>
          </w:p>
        </w:tc>
        <w:tc>
          <w:tcPr>
            <w:tcW w:w="3330" w:type="dxa"/>
            <w:tcBorders>
              <w:top w:val="single" w:sz="4" w:space="0" w:color="000000"/>
              <w:left w:val="single" w:sz="4" w:space="0" w:color="000000"/>
              <w:bottom w:val="single" w:sz="4" w:space="0" w:color="000000"/>
            </w:tcBorders>
          </w:tcPr>
          <w:p w14:paraId="03985CF0" w14:textId="77777777" w:rsidR="00D6100A" w:rsidRPr="00CE302C" w:rsidRDefault="00D6100A" w:rsidP="00571529">
            <w:pPr>
              <w:tabs>
                <w:tab w:val="left" w:pos="90"/>
              </w:tabs>
            </w:pPr>
            <w:r>
              <w:rPr>
                <w:lang w:val="en-US"/>
              </w:rPr>
              <w:t>2.04</w:t>
            </w:r>
            <w:r w:rsidRPr="00D66F1C">
              <w:rPr>
                <w:lang w:val="en-US"/>
              </w:rPr>
              <w:t xml:space="preserve"> </w:t>
            </w:r>
            <w:r w:rsidRPr="00D66F1C">
              <w:t>g/m</w:t>
            </w:r>
            <w:r w:rsidRPr="00D66F1C">
              <w:rPr>
                <w:vertAlign w:val="superscript"/>
              </w:rPr>
              <w:t xml:space="preserve">2  </w:t>
            </w:r>
          </w:p>
          <w:p w14:paraId="07320AC1" w14:textId="77777777" w:rsidR="00D6100A" w:rsidRDefault="00D6100A" w:rsidP="00571529">
            <w:pPr>
              <w:tabs>
                <w:tab w:val="left" w:pos="90"/>
              </w:tabs>
              <w:rPr>
                <w:vertAlign w:val="superscript"/>
              </w:rPr>
            </w:pPr>
            <w:r w:rsidRPr="00D66F1C">
              <w:rPr>
                <w:vertAlign w:val="superscript"/>
              </w:rPr>
              <w:t xml:space="preserve"> </w:t>
            </w:r>
          </w:p>
          <w:p w14:paraId="25D33DFF" w14:textId="77777777" w:rsidR="00D6100A" w:rsidRDefault="00D6100A" w:rsidP="00571529">
            <w:pPr>
              <w:tabs>
                <w:tab w:val="left" w:pos="90"/>
              </w:tabs>
              <w:rPr>
                <w:vertAlign w:val="superscript"/>
              </w:rPr>
            </w:pPr>
          </w:p>
          <w:p w14:paraId="33FE15BC" w14:textId="77777777" w:rsidR="00D6100A" w:rsidRPr="00AE16B5" w:rsidRDefault="00D6100A" w:rsidP="00571529">
            <w:pPr>
              <w:tabs>
                <w:tab w:val="left" w:pos="90"/>
              </w:tabs>
              <w:rPr>
                <w:lang w:val="en-US"/>
              </w:rPr>
            </w:pPr>
          </w:p>
        </w:tc>
        <w:tc>
          <w:tcPr>
            <w:tcW w:w="3657" w:type="dxa"/>
            <w:tcBorders>
              <w:top w:val="single" w:sz="4" w:space="0" w:color="000000"/>
              <w:left w:val="single" w:sz="4" w:space="0" w:color="000000"/>
              <w:bottom w:val="single" w:sz="4" w:space="0" w:color="000000"/>
              <w:right w:val="single" w:sz="4" w:space="0" w:color="000000"/>
            </w:tcBorders>
          </w:tcPr>
          <w:p w14:paraId="3594ACAE" w14:textId="77777777" w:rsidR="00D6100A" w:rsidRDefault="00D6100A" w:rsidP="00571529">
            <w:pPr>
              <w:tabs>
                <w:tab w:val="left" w:pos="90"/>
              </w:tabs>
              <w:jc w:val="both"/>
            </w:pPr>
            <w:r w:rsidRPr="00F840B1">
              <w:t>Dislodgeable amount has been calculated</w:t>
            </w:r>
            <w:r w:rsidRPr="00F840B1">
              <w:rPr>
                <w:lang w:val="en-US"/>
              </w:rPr>
              <w:t xml:space="preserve"> as reported in</w:t>
            </w:r>
            <w:r w:rsidRPr="00F840B1">
              <w:t xml:space="preserve"> RIVM report 320005002/2006: “Pest Control Products Fact Sheet” (p. 71),</w:t>
            </w:r>
            <w:r>
              <w:t xml:space="preserve"> </w:t>
            </w:r>
            <w:r w:rsidRPr="00F840B1">
              <w:t>using t</w:t>
            </w:r>
            <w:r w:rsidRPr="00F840B1">
              <w:rPr>
                <w:lang w:val="en-US"/>
              </w:rPr>
              <w:t>he</w:t>
            </w:r>
            <w:r>
              <w:rPr>
                <w:lang w:val="en-US"/>
              </w:rPr>
              <w:t xml:space="preserve"> </w:t>
            </w:r>
            <w:r w:rsidRPr="00F840B1">
              <w:t xml:space="preserve">application rate of </w:t>
            </w:r>
            <w:r>
              <w:t>MIRMEX GR (8</w:t>
            </w:r>
            <w:r w:rsidRPr="00167078">
              <w:t xml:space="preserve"> g/m</w:t>
            </w:r>
            <w:r w:rsidRPr="00167078">
              <w:rPr>
                <w:vertAlign w:val="superscript"/>
              </w:rPr>
              <w:t>2</w:t>
            </w:r>
            <w:r>
              <w:t>)</w:t>
            </w:r>
            <w:r w:rsidRPr="00F840B1">
              <w:t>.</w:t>
            </w:r>
            <w:r w:rsidRPr="00A4744B">
              <w:t xml:space="preserve"> </w:t>
            </w:r>
          </w:p>
          <w:p w14:paraId="23B171D2" w14:textId="77777777" w:rsidR="00D6100A" w:rsidRDefault="00D6100A" w:rsidP="00571529">
            <w:pPr>
              <w:jc w:val="both"/>
            </w:pPr>
            <w:r w:rsidRPr="00846F45">
              <w:t>According to RIVM report 320005002 (p.71), “the default value for the dislodgeable</w:t>
            </w:r>
            <w:r>
              <w:t xml:space="preserve"> fraction is set at 30%. The airborne fraction is taken to be 15%, so 85% of the powder is sprinkled onto 1 m</w:t>
            </w:r>
            <w:r w:rsidRPr="00F840B1">
              <w:rPr>
                <w:vertAlign w:val="superscript"/>
              </w:rPr>
              <w:t>2</w:t>
            </w:r>
            <w:r>
              <w:t>”.</w:t>
            </w:r>
          </w:p>
          <w:p w14:paraId="69683A43" w14:textId="77777777" w:rsidR="00D6100A" w:rsidRDefault="00D6100A" w:rsidP="00571529">
            <w:pPr>
              <w:jc w:val="both"/>
            </w:pPr>
            <w:r>
              <w:t xml:space="preserve">Therefore, the dislodgeable amount for MIRMEX GR is calculated as follows: </w:t>
            </w:r>
          </w:p>
          <w:p w14:paraId="5E900649" w14:textId="77777777" w:rsidR="00D6100A" w:rsidRPr="003E1AA7" w:rsidRDefault="00D6100A" w:rsidP="00571529">
            <w:pPr>
              <w:jc w:val="both"/>
            </w:pPr>
            <w:r>
              <w:t>8 g/m</w:t>
            </w:r>
            <w:r>
              <w:rPr>
                <w:vertAlign w:val="superscript"/>
              </w:rPr>
              <w:t>2</w:t>
            </w:r>
            <w:r>
              <w:t xml:space="preserve"> x 0.85 x 0.3 = 2.04 g/m</w:t>
            </w:r>
            <w:r>
              <w:rPr>
                <w:vertAlign w:val="superscript"/>
              </w:rPr>
              <w:t xml:space="preserve">2  </w:t>
            </w:r>
          </w:p>
        </w:tc>
      </w:tr>
      <w:tr w:rsidR="00D6100A" w:rsidRPr="00671A2F" w14:paraId="7092D69F" w14:textId="77777777" w:rsidTr="00571529">
        <w:trPr>
          <w:trHeight w:val="1008"/>
        </w:trPr>
        <w:tc>
          <w:tcPr>
            <w:tcW w:w="2453" w:type="dxa"/>
            <w:tcBorders>
              <w:top w:val="single" w:sz="4" w:space="0" w:color="000000"/>
              <w:left w:val="single" w:sz="4" w:space="0" w:color="000000"/>
              <w:bottom w:val="single" w:sz="4" w:space="0" w:color="000000"/>
            </w:tcBorders>
          </w:tcPr>
          <w:p w14:paraId="0D11BB7D" w14:textId="77777777" w:rsidR="00D6100A" w:rsidRPr="00671A2F" w:rsidRDefault="00D6100A" w:rsidP="00571529">
            <w:pPr>
              <w:widowControl w:val="0"/>
              <w:tabs>
                <w:tab w:val="left" w:pos="90"/>
              </w:tabs>
              <w:autoSpaceDE w:val="0"/>
            </w:pPr>
            <w:r w:rsidRPr="00671A2F">
              <w:t>Contact time</w:t>
            </w:r>
          </w:p>
        </w:tc>
        <w:tc>
          <w:tcPr>
            <w:tcW w:w="3330" w:type="dxa"/>
            <w:tcBorders>
              <w:top w:val="single" w:sz="4" w:space="0" w:color="000000"/>
              <w:left w:val="single" w:sz="4" w:space="0" w:color="000000"/>
              <w:bottom w:val="single" w:sz="4" w:space="0" w:color="000000"/>
            </w:tcBorders>
          </w:tcPr>
          <w:p w14:paraId="7C525617" w14:textId="77777777" w:rsidR="00D6100A" w:rsidRPr="00903528" w:rsidRDefault="00D6100A" w:rsidP="00571529">
            <w:pPr>
              <w:tabs>
                <w:tab w:val="left" w:pos="90"/>
              </w:tabs>
              <w:rPr>
                <w:highlight w:val="cyan"/>
              </w:rPr>
            </w:pPr>
            <w:r w:rsidRPr="005F1590">
              <w:t>60 min/day</w:t>
            </w:r>
          </w:p>
        </w:tc>
        <w:tc>
          <w:tcPr>
            <w:tcW w:w="3657" w:type="dxa"/>
            <w:tcBorders>
              <w:top w:val="single" w:sz="4" w:space="0" w:color="000000"/>
              <w:left w:val="single" w:sz="4" w:space="0" w:color="000000"/>
              <w:bottom w:val="single" w:sz="4" w:space="0" w:color="000000"/>
              <w:right w:val="single" w:sz="4" w:space="0" w:color="000000"/>
            </w:tcBorders>
          </w:tcPr>
          <w:p w14:paraId="7DBDAC95" w14:textId="77777777" w:rsidR="00D6100A" w:rsidRPr="00671A2F" w:rsidRDefault="00D6100A" w:rsidP="00571529">
            <w:pPr>
              <w:tabs>
                <w:tab w:val="left" w:pos="90"/>
              </w:tabs>
              <w:jc w:val="both"/>
            </w:pPr>
            <w:r w:rsidRPr="00671A2F">
              <w:t>Default</w:t>
            </w:r>
            <w:r>
              <w:t xml:space="preserve"> value</w:t>
            </w:r>
            <w:r w:rsidRPr="00671A2F">
              <w:t>, as reported in RIVM report 320005002/2006: “Pest Control Products Fact Sheet” (p.</w:t>
            </w:r>
            <w:r>
              <w:t xml:space="preserve"> 7</w:t>
            </w:r>
            <w:r w:rsidRPr="00671A2F">
              <w:t>3).</w:t>
            </w:r>
          </w:p>
        </w:tc>
      </w:tr>
      <w:tr w:rsidR="00D6100A" w:rsidRPr="00671A2F" w14:paraId="1D7077AB" w14:textId="77777777" w:rsidTr="00571529">
        <w:trPr>
          <w:trHeight w:val="1008"/>
        </w:trPr>
        <w:tc>
          <w:tcPr>
            <w:tcW w:w="2453" w:type="dxa"/>
            <w:tcBorders>
              <w:top w:val="single" w:sz="4" w:space="0" w:color="000000"/>
              <w:left w:val="single" w:sz="4" w:space="0" w:color="000000"/>
              <w:bottom w:val="single" w:sz="4" w:space="0" w:color="000000"/>
            </w:tcBorders>
          </w:tcPr>
          <w:p w14:paraId="4C4093C3" w14:textId="77777777" w:rsidR="00D6100A" w:rsidRPr="00671A2F" w:rsidRDefault="00D6100A" w:rsidP="00571529">
            <w:pPr>
              <w:widowControl w:val="0"/>
              <w:tabs>
                <w:tab w:val="left" w:pos="90"/>
              </w:tabs>
              <w:autoSpaceDE w:val="0"/>
            </w:pPr>
            <w:r>
              <w:t>Rubbed</w:t>
            </w:r>
            <w:r w:rsidRPr="00671A2F">
              <w:t xml:space="preserve"> surface</w:t>
            </w:r>
          </w:p>
        </w:tc>
        <w:tc>
          <w:tcPr>
            <w:tcW w:w="3330" w:type="dxa"/>
            <w:tcBorders>
              <w:top w:val="single" w:sz="4" w:space="0" w:color="000000"/>
              <w:left w:val="single" w:sz="4" w:space="0" w:color="000000"/>
              <w:bottom w:val="single" w:sz="4" w:space="0" w:color="000000"/>
            </w:tcBorders>
          </w:tcPr>
          <w:p w14:paraId="64717F5F" w14:textId="77777777" w:rsidR="00D6100A" w:rsidRDefault="00D6100A" w:rsidP="00571529">
            <w:pPr>
              <w:tabs>
                <w:tab w:val="left" w:pos="90"/>
              </w:tabs>
              <w:rPr>
                <w:vertAlign w:val="superscript"/>
              </w:rPr>
            </w:pPr>
            <w:r>
              <w:t>2</w:t>
            </w:r>
            <w:r w:rsidRPr="005F1590">
              <w:t xml:space="preserve"> m</w:t>
            </w:r>
            <w:r w:rsidRPr="005F1590">
              <w:rPr>
                <w:vertAlign w:val="superscript"/>
              </w:rPr>
              <w:t>2</w:t>
            </w:r>
          </w:p>
          <w:p w14:paraId="7130500D" w14:textId="77777777" w:rsidR="00D6100A" w:rsidRDefault="00D6100A" w:rsidP="00571529">
            <w:pPr>
              <w:tabs>
                <w:tab w:val="left" w:pos="90"/>
              </w:tabs>
              <w:rPr>
                <w:vertAlign w:val="superscript"/>
              </w:rPr>
            </w:pPr>
          </w:p>
          <w:p w14:paraId="657BFC2E" w14:textId="77777777" w:rsidR="00D6100A" w:rsidRPr="00671A2F" w:rsidRDefault="00D6100A" w:rsidP="00571529">
            <w:pPr>
              <w:tabs>
                <w:tab w:val="left" w:pos="90"/>
              </w:tabs>
            </w:pPr>
          </w:p>
        </w:tc>
        <w:tc>
          <w:tcPr>
            <w:tcW w:w="3657" w:type="dxa"/>
            <w:tcBorders>
              <w:top w:val="single" w:sz="4" w:space="0" w:color="000000"/>
              <w:left w:val="single" w:sz="4" w:space="0" w:color="000000"/>
              <w:bottom w:val="single" w:sz="4" w:space="0" w:color="000000"/>
              <w:right w:val="single" w:sz="4" w:space="0" w:color="000000"/>
            </w:tcBorders>
          </w:tcPr>
          <w:p w14:paraId="60865B7B" w14:textId="77777777" w:rsidR="00D6100A" w:rsidRPr="00671A2F" w:rsidRDefault="00D6100A" w:rsidP="00571529">
            <w:pPr>
              <w:jc w:val="both"/>
            </w:pPr>
            <w:r>
              <w:t>Spot treatment and cracks/crevices treatment for a domestic house is 2 m</w:t>
            </w:r>
            <w:r>
              <w:rPr>
                <w:vertAlign w:val="superscript"/>
              </w:rPr>
              <w:t>2</w:t>
            </w:r>
            <w:r>
              <w:t xml:space="preserve"> (Technical Agreements for Biocides (TAB) - ENV v.2.0, ENV 142).</w:t>
            </w:r>
          </w:p>
        </w:tc>
      </w:tr>
      <w:tr w:rsidR="00D6100A" w:rsidRPr="00671A2F" w14:paraId="3B915623" w14:textId="77777777" w:rsidTr="00571529">
        <w:trPr>
          <w:trHeight w:val="1440"/>
        </w:trPr>
        <w:tc>
          <w:tcPr>
            <w:tcW w:w="2453" w:type="dxa"/>
            <w:tcBorders>
              <w:left w:val="single" w:sz="4" w:space="0" w:color="000000"/>
              <w:bottom w:val="single" w:sz="4" w:space="0" w:color="000000"/>
            </w:tcBorders>
          </w:tcPr>
          <w:p w14:paraId="7EABA9DE" w14:textId="77777777" w:rsidR="00D6100A" w:rsidRDefault="00D6100A" w:rsidP="00571529">
            <w:pPr>
              <w:widowControl w:val="0"/>
              <w:tabs>
                <w:tab w:val="left" w:pos="90"/>
              </w:tabs>
              <w:autoSpaceDE w:val="0"/>
            </w:pPr>
            <w:r>
              <w:t>Dermal absorption</w:t>
            </w:r>
          </w:p>
        </w:tc>
        <w:tc>
          <w:tcPr>
            <w:tcW w:w="3330" w:type="dxa"/>
            <w:tcBorders>
              <w:top w:val="single" w:sz="4" w:space="0" w:color="000000"/>
              <w:left w:val="single" w:sz="4" w:space="0" w:color="000000"/>
              <w:bottom w:val="single" w:sz="4" w:space="0" w:color="000000"/>
            </w:tcBorders>
          </w:tcPr>
          <w:p w14:paraId="1AA0A62F" w14:textId="77777777" w:rsidR="00D6100A" w:rsidRDefault="00D6100A" w:rsidP="00571529">
            <w:pPr>
              <w:tabs>
                <w:tab w:val="left" w:pos="90"/>
              </w:tabs>
              <w:spacing w:line="260" w:lineRule="atLeast"/>
              <w:ind w:right="90"/>
              <w:jc w:val="both"/>
            </w:pPr>
            <w:r>
              <w:t>50%</w:t>
            </w:r>
          </w:p>
        </w:tc>
        <w:tc>
          <w:tcPr>
            <w:tcW w:w="3657" w:type="dxa"/>
            <w:tcBorders>
              <w:top w:val="single" w:sz="4" w:space="0" w:color="000000"/>
              <w:left w:val="single" w:sz="4" w:space="0" w:color="000000"/>
              <w:bottom w:val="single" w:sz="4" w:space="0" w:color="000000"/>
              <w:right w:val="single" w:sz="4" w:space="0" w:color="000000"/>
            </w:tcBorders>
          </w:tcPr>
          <w:p w14:paraId="2014085B" w14:textId="77777777" w:rsidR="00D6100A" w:rsidRDefault="00D6100A" w:rsidP="00571529">
            <w:pPr>
              <w:tabs>
                <w:tab w:val="left" w:pos="90"/>
              </w:tabs>
              <w:jc w:val="both"/>
            </w:pPr>
            <w:r>
              <w:t>Default dermal absorption value for cypermethrin, as proposed by EFSA Guidance on dermal absorption [EFSA Journal, 2017; 15(6): 4873] for solid-formulated products.</w:t>
            </w:r>
          </w:p>
        </w:tc>
      </w:tr>
    </w:tbl>
    <w:p w14:paraId="51A256B4" w14:textId="77777777" w:rsidR="00D6100A" w:rsidRDefault="00D6100A" w:rsidP="001704EE">
      <w:pPr>
        <w:spacing w:after="0" w:line="260" w:lineRule="atLeast"/>
        <w:rPr>
          <w:rFonts w:eastAsia="Calibri"/>
          <w:b/>
          <w:bCs/>
          <w:lang w:eastAsia="en-US"/>
        </w:rPr>
      </w:pPr>
      <w:bookmarkStart w:id="1562" w:name="_Hlk72392486"/>
    </w:p>
    <w:p w14:paraId="5BE516FF" w14:textId="77777777" w:rsidR="00D6100A" w:rsidRDefault="00D6100A" w:rsidP="001704EE">
      <w:pPr>
        <w:spacing w:after="0" w:line="260" w:lineRule="atLeast"/>
        <w:rPr>
          <w:rFonts w:eastAsia="Calibri"/>
          <w:b/>
          <w:bCs/>
          <w:lang w:eastAsia="en-US"/>
        </w:rPr>
      </w:pPr>
    </w:p>
    <w:p w14:paraId="7EB02C25" w14:textId="77777777" w:rsidR="00D6100A" w:rsidRPr="003B2EDB" w:rsidRDefault="00D6100A" w:rsidP="00D6100A">
      <w:pPr>
        <w:spacing w:after="120" w:line="260" w:lineRule="atLeast"/>
        <w:rPr>
          <w:rFonts w:eastAsia="Calibri"/>
          <w:b/>
          <w:bCs/>
          <w:lang w:eastAsia="en-US"/>
        </w:rPr>
      </w:pPr>
      <w:r w:rsidRPr="003B2EDB">
        <w:rPr>
          <w:rFonts w:eastAsia="Calibri"/>
          <w:b/>
          <w:bCs/>
          <w:lang w:eastAsia="en-US"/>
        </w:rPr>
        <w:t>Calculations for Scenario 5</w:t>
      </w:r>
    </w:p>
    <w:tbl>
      <w:tblPr>
        <w:tblW w:w="99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240"/>
        <w:gridCol w:w="1350"/>
        <w:gridCol w:w="2250"/>
        <w:gridCol w:w="1980"/>
        <w:gridCol w:w="1530"/>
        <w:gridCol w:w="1620"/>
      </w:tblGrid>
      <w:tr w:rsidR="00D6100A" w:rsidRPr="003B2EDB" w14:paraId="0CB1C985" w14:textId="77777777" w:rsidTr="00571529">
        <w:trPr>
          <w:cantSplit/>
          <w:tblHeader/>
        </w:trPr>
        <w:tc>
          <w:tcPr>
            <w:tcW w:w="9970" w:type="dxa"/>
            <w:gridSpan w:val="6"/>
            <w:shd w:val="clear" w:color="auto" w:fill="FFFFCC"/>
          </w:tcPr>
          <w:p w14:paraId="479A7CC7" w14:textId="77777777" w:rsidR="00D6100A" w:rsidRPr="003B2EDB" w:rsidRDefault="00D6100A" w:rsidP="00571529">
            <w:pPr>
              <w:spacing w:line="260" w:lineRule="atLeast"/>
              <w:jc w:val="center"/>
              <w:rPr>
                <w:rFonts w:eastAsia="Calibri"/>
                <w:b/>
                <w:bCs/>
                <w:lang w:eastAsia="en-US"/>
              </w:rPr>
            </w:pPr>
            <w:r w:rsidRPr="003B2EDB">
              <w:rPr>
                <w:rFonts w:eastAsia="Calibri"/>
                <w:b/>
                <w:bCs/>
                <w:lang w:eastAsia="en-US"/>
              </w:rPr>
              <w:t>Summary table: systemic exposure for general public</w:t>
            </w:r>
          </w:p>
        </w:tc>
      </w:tr>
      <w:tr w:rsidR="00D6100A" w:rsidRPr="00C824A6" w14:paraId="458B7C5B" w14:textId="77777777" w:rsidTr="00571529">
        <w:trPr>
          <w:cantSplit/>
          <w:tblHeader/>
        </w:trPr>
        <w:tc>
          <w:tcPr>
            <w:tcW w:w="1240" w:type="dxa"/>
            <w:shd w:val="clear" w:color="auto" w:fill="auto"/>
          </w:tcPr>
          <w:p w14:paraId="1B8CA406" w14:textId="77777777" w:rsidR="00D6100A" w:rsidRPr="00A86AF8" w:rsidRDefault="00D6100A" w:rsidP="00571529">
            <w:pPr>
              <w:spacing w:line="260" w:lineRule="atLeast"/>
              <w:rPr>
                <w:rFonts w:eastAsia="Calibri"/>
                <w:b/>
                <w:bCs/>
                <w:lang w:eastAsia="en-US"/>
              </w:rPr>
            </w:pPr>
            <w:r w:rsidRPr="00A86AF8">
              <w:rPr>
                <w:rFonts w:eastAsia="Calibri"/>
                <w:b/>
                <w:bCs/>
                <w:lang w:eastAsia="en-US"/>
              </w:rPr>
              <w:t>Exposure scenario</w:t>
            </w:r>
          </w:p>
        </w:tc>
        <w:tc>
          <w:tcPr>
            <w:tcW w:w="1350" w:type="dxa"/>
          </w:tcPr>
          <w:p w14:paraId="7D7D3033" w14:textId="77777777" w:rsidR="00D6100A" w:rsidRPr="00A86AF8" w:rsidRDefault="00D6100A" w:rsidP="00571529">
            <w:pPr>
              <w:spacing w:line="260" w:lineRule="atLeast"/>
              <w:rPr>
                <w:rFonts w:eastAsia="Calibri"/>
                <w:b/>
                <w:bCs/>
                <w:lang w:eastAsia="en-US"/>
              </w:rPr>
            </w:pPr>
            <w:r>
              <w:rPr>
                <w:rFonts w:eastAsia="Calibri"/>
                <w:b/>
                <w:bCs/>
                <w:lang w:eastAsia="en-US"/>
              </w:rPr>
              <w:t>Exposed group</w:t>
            </w:r>
          </w:p>
        </w:tc>
        <w:tc>
          <w:tcPr>
            <w:tcW w:w="2250" w:type="dxa"/>
            <w:shd w:val="clear" w:color="auto" w:fill="auto"/>
            <w:tcMar>
              <w:top w:w="57" w:type="dxa"/>
              <w:bottom w:w="57" w:type="dxa"/>
            </w:tcMar>
          </w:tcPr>
          <w:p w14:paraId="46AF134E" w14:textId="77777777" w:rsidR="00D6100A" w:rsidRPr="00A86AF8" w:rsidRDefault="00D6100A" w:rsidP="00571529">
            <w:pPr>
              <w:spacing w:line="260" w:lineRule="atLeast"/>
              <w:rPr>
                <w:rFonts w:eastAsia="Calibri"/>
                <w:b/>
                <w:bCs/>
                <w:lang w:eastAsia="en-US"/>
              </w:rPr>
            </w:pPr>
            <w:r w:rsidRPr="00A86AF8">
              <w:rPr>
                <w:rFonts w:eastAsia="Calibri"/>
                <w:b/>
                <w:bCs/>
                <w:lang w:eastAsia="en-US"/>
              </w:rPr>
              <w:t>Estimated inhalation uptake</w:t>
            </w:r>
          </w:p>
        </w:tc>
        <w:tc>
          <w:tcPr>
            <w:tcW w:w="1980" w:type="dxa"/>
            <w:shd w:val="clear" w:color="auto" w:fill="auto"/>
            <w:tcMar>
              <w:top w:w="57" w:type="dxa"/>
              <w:bottom w:w="57" w:type="dxa"/>
            </w:tcMar>
          </w:tcPr>
          <w:p w14:paraId="45847E10" w14:textId="77777777" w:rsidR="00D6100A" w:rsidRPr="00A86AF8" w:rsidRDefault="00D6100A" w:rsidP="00571529">
            <w:pPr>
              <w:spacing w:line="260" w:lineRule="atLeast"/>
              <w:rPr>
                <w:rFonts w:eastAsia="Calibri"/>
                <w:b/>
                <w:bCs/>
                <w:lang w:eastAsia="en-US"/>
              </w:rPr>
            </w:pPr>
            <w:r w:rsidRPr="00A86AF8">
              <w:rPr>
                <w:rFonts w:eastAsia="Calibri"/>
                <w:b/>
                <w:bCs/>
                <w:lang w:eastAsia="en-US"/>
              </w:rPr>
              <w:t>Estimated dermal uptake</w:t>
            </w:r>
          </w:p>
        </w:tc>
        <w:tc>
          <w:tcPr>
            <w:tcW w:w="1530" w:type="dxa"/>
            <w:shd w:val="clear" w:color="auto" w:fill="auto"/>
            <w:tcMar>
              <w:top w:w="57" w:type="dxa"/>
              <w:bottom w:w="57" w:type="dxa"/>
            </w:tcMar>
          </w:tcPr>
          <w:p w14:paraId="06E506C7" w14:textId="77777777" w:rsidR="00D6100A" w:rsidRPr="00A86AF8" w:rsidRDefault="00D6100A" w:rsidP="00571529">
            <w:pPr>
              <w:spacing w:line="260" w:lineRule="atLeast"/>
              <w:rPr>
                <w:rFonts w:eastAsia="Calibri"/>
                <w:b/>
                <w:bCs/>
                <w:lang w:eastAsia="en-US"/>
              </w:rPr>
            </w:pPr>
            <w:r w:rsidRPr="00A86AF8">
              <w:rPr>
                <w:rFonts w:eastAsia="Calibri"/>
                <w:b/>
                <w:bCs/>
                <w:lang w:eastAsia="en-US"/>
              </w:rPr>
              <w:t>Estimated oral uptake</w:t>
            </w:r>
          </w:p>
        </w:tc>
        <w:tc>
          <w:tcPr>
            <w:tcW w:w="1620" w:type="dxa"/>
          </w:tcPr>
          <w:p w14:paraId="1B41C767" w14:textId="77777777" w:rsidR="00D6100A" w:rsidRPr="00A86AF8" w:rsidRDefault="00D6100A" w:rsidP="00571529">
            <w:pPr>
              <w:spacing w:line="260" w:lineRule="atLeast"/>
              <w:rPr>
                <w:rFonts w:eastAsia="Calibri"/>
                <w:b/>
                <w:bCs/>
                <w:lang w:eastAsia="en-US"/>
              </w:rPr>
            </w:pPr>
            <w:r w:rsidRPr="00A86AF8">
              <w:rPr>
                <w:rFonts w:eastAsia="Calibri"/>
                <w:b/>
                <w:bCs/>
                <w:lang w:eastAsia="en-US"/>
              </w:rPr>
              <w:t>Estimated total uptake</w:t>
            </w:r>
          </w:p>
        </w:tc>
      </w:tr>
      <w:tr w:rsidR="00D6100A" w:rsidRPr="00C824A6" w14:paraId="26C287F3" w14:textId="77777777" w:rsidTr="00571529">
        <w:trPr>
          <w:cantSplit/>
          <w:tblHeader/>
        </w:trPr>
        <w:tc>
          <w:tcPr>
            <w:tcW w:w="1240" w:type="dxa"/>
            <w:shd w:val="clear" w:color="auto" w:fill="auto"/>
          </w:tcPr>
          <w:p w14:paraId="132E82E8" w14:textId="77777777" w:rsidR="00D6100A" w:rsidRPr="00A86AF8" w:rsidRDefault="00D6100A" w:rsidP="00571529">
            <w:pPr>
              <w:spacing w:line="260" w:lineRule="atLeast"/>
              <w:rPr>
                <w:rFonts w:eastAsia="Calibri"/>
                <w:b/>
                <w:bCs/>
                <w:lang w:eastAsia="en-US"/>
              </w:rPr>
            </w:pPr>
          </w:p>
        </w:tc>
        <w:tc>
          <w:tcPr>
            <w:tcW w:w="1350" w:type="dxa"/>
          </w:tcPr>
          <w:p w14:paraId="7A60BB92" w14:textId="77777777" w:rsidR="00D6100A" w:rsidRPr="00A86AF8" w:rsidRDefault="00D6100A" w:rsidP="00571529">
            <w:pPr>
              <w:spacing w:line="260" w:lineRule="atLeast"/>
              <w:rPr>
                <w:rFonts w:eastAsia="Calibri"/>
                <w:b/>
                <w:bCs/>
                <w:lang w:eastAsia="en-US"/>
              </w:rPr>
            </w:pPr>
          </w:p>
        </w:tc>
        <w:tc>
          <w:tcPr>
            <w:tcW w:w="7380" w:type="dxa"/>
            <w:gridSpan w:val="4"/>
            <w:shd w:val="clear" w:color="auto" w:fill="auto"/>
            <w:tcMar>
              <w:top w:w="57" w:type="dxa"/>
              <w:bottom w:w="57" w:type="dxa"/>
            </w:tcMar>
          </w:tcPr>
          <w:p w14:paraId="6C08C034" w14:textId="77777777" w:rsidR="00D6100A" w:rsidRPr="00A86AF8" w:rsidRDefault="00D6100A" w:rsidP="00571529">
            <w:pPr>
              <w:spacing w:line="260" w:lineRule="atLeast"/>
              <w:jc w:val="center"/>
              <w:rPr>
                <w:rFonts w:eastAsia="Calibri"/>
                <w:b/>
                <w:bCs/>
                <w:lang w:eastAsia="en-US"/>
              </w:rPr>
            </w:pPr>
            <w:r w:rsidRPr="00A86AF8">
              <w:rPr>
                <w:rFonts w:eastAsia="Calibri"/>
                <w:lang w:eastAsia="en-US"/>
              </w:rPr>
              <w:t>mg/kg bw/day</w:t>
            </w:r>
          </w:p>
        </w:tc>
      </w:tr>
      <w:tr w:rsidR="00D6100A" w:rsidRPr="00C824A6" w14:paraId="1F545FC3" w14:textId="77777777" w:rsidTr="00571529">
        <w:trPr>
          <w:cantSplit/>
          <w:tblHeader/>
        </w:trPr>
        <w:tc>
          <w:tcPr>
            <w:tcW w:w="1240" w:type="dxa"/>
            <w:shd w:val="clear" w:color="auto" w:fill="auto"/>
          </w:tcPr>
          <w:p w14:paraId="0FE62EE7" w14:textId="77777777" w:rsidR="00D6100A" w:rsidRPr="00A86AF8" w:rsidRDefault="00D6100A" w:rsidP="00571529">
            <w:pPr>
              <w:spacing w:line="260" w:lineRule="atLeast"/>
              <w:rPr>
                <w:rFonts w:eastAsia="Calibri"/>
                <w:b/>
                <w:bCs/>
                <w:lang w:eastAsia="en-US"/>
              </w:rPr>
            </w:pPr>
            <w:r w:rsidRPr="00A86AF8">
              <w:rPr>
                <w:rFonts w:eastAsia="Calibri"/>
                <w:lang w:eastAsia="en-US"/>
              </w:rPr>
              <w:t>Scenario 5</w:t>
            </w:r>
          </w:p>
        </w:tc>
        <w:tc>
          <w:tcPr>
            <w:tcW w:w="1350" w:type="dxa"/>
          </w:tcPr>
          <w:p w14:paraId="0CA1FB2F" w14:textId="77777777" w:rsidR="00D6100A" w:rsidRPr="00A86AF8" w:rsidRDefault="00D6100A" w:rsidP="00571529">
            <w:pPr>
              <w:spacing w:line="260" w:lineRule="atLeast"/>
              <w:rPr>
                <w:rFonts w:eastAsia="Calibri"/>
                <w:b/>
                <w:bCs/>
                <w:lang w:eastAsia="en-US"/>
              </w:rPr>
            </w:pPr>
            <w:r>
              <w:rPr>
                <w:rFonts w:eastAsia="Calibri"/>
                <w:lang w:eastAsia="en-US"/>
              </w:rPr>
              <w:t>Infant</w:t>
            </w:r>
          </w:p>
        </w:tc>
        <w:tc>
          <w:tcPr>
            <w:tcW w:w="2250" w:type="dxa"/>
            <w:shd w:val="clear" w:color="auto" w:fill="auto"/>
            <w:tcMar>
              <w:top w:w="57" w:type="dxa"/>
              <w:bottom w:w="57" w:type="dxa"/>
            </w:tcMar>
          </w:tcPr>
          <w:p w14:paraId="3D2DF472" w14:textId="77777777" w:rsidR="00D6100A" w:rsidRPr="00A86AF8" w:rsidRDefault="00D6100A" w:rsidP="00571529">
            <w:pPr>
              <w:spacing w:line="260" w:lineRule="atLeast"/>
              <w:rPr>
                <w:rFonts w:eastAsia="Calibri"/>
                <w:b/>
                <w:bCs/>
                <w:lang w:eastAsia="en-US"/>
              </w:rPr>
            </w:pPr>
            <w:r>
              <w:rPr>
                <w:rFonts w:eastAsia="Calibri"/>
                <w:lang w:eastAsia="en-US"/>
              </w:rPr>
              <w:t>-</w:t>
            </w:r>
          </w:p>
        </w:tc>
        <w:tc>
          <w:tcPr>
            <w:tcW w:w="1980" w:type="dxa"/>
            <w:shd w:val="clear" w:color="auto" w:fill="auto"/>
            <w:tcMar>
              <w:top w:w="57" w:type="dxa"/>
              <w:bottom w:w="57" w:type="dxa"/>
            </w:tcMar>
          </w:tcPr>
          <w:p w14:paraId="27078000" w14:textId="77777777" w:rsidR="00D6100A" w:rsidRPr="00C824A6" w:rsidRDefault="00D6100A" w:rsidP="00571529">
            <w:pPr>
              <w:spacing w:line="260" w:lineRule="atLeast"/>
              <w:rPr>
                <w:rFonts w:eastAsia="Calibri"/>
                <w:b/>
                <w:bCs/>
                <w:highlight w:val="cyan"/>
                <w:lang w:eastAsia="en-US"/>
              </w:rPr>
            </w:pPr>
            <w:r>
              <w:rPr>
                <w:rFonts w:eastAsia="Calibri"/>
                <w:lang w:eastAsia="en-US"/>
              </w:rPr>
              <w:t>0.16</w:t>
            </w:r>
          </w:p>
        </w:tc>
        <w:tc>
          <w:tcPr>
            <w:tcW w:w="1530" w:type="dxa"/>
            <w:shd w:val="clear" w:color="auto" w:fill="auto"/>
            <w:tcMar>
              <w:top w:w="57" w:type="dxa"/>
              <w:bottom w:w="57" w:type="dxa"/>
            </w:tcMar>
          </w:tcPr>
          <w:p w14:paraId="65C63785" w14:textId="77777777" w:rsidR="00D6100A" w:rsidRPr="00C824A6" w:rsidRDefault="00D6100A" w:rsidP="00571529">
            <w:pPr>
              <w:spacing w:line="260" w:lineRule="atLeast"/>
              <w:rPr>
                <w:rFonts w:eastAsia="Calibri"/>
                <w:b/>
                <w:bCs/>
                <w:highlight w:val="cyan"/>
                <w:lang w:eastAsia="en-US"/>
              </w:rPr>
            </w:pPr>
            <w:r w:rsidRPr="00A86AF8">
              <w:rPr>
                <w:rFonts w:eastAsia="Calibri"/>
                <w:lang w:eastAsia="en-US"/>
              </w:rPr>
              <w:t>-</w:t>
            </w:r>
          </w:p>
        </w:tc>
        <w:tc>
          <w:tcPr>
            <w:tcW w:w="1620" w:type="dxa"/>
          </w:tcPr>
          <w:p w14:paraId="004CDA03" w14:textId="77777777" w:rsidR="00D6100A" w:rsidRPr="00AE79F1" w:rsidRDefault="00D6100A" w:rsidP="00571529">
            <w:pPr>
              <w:spacing w:line="260" w:lineRule="atLeast"/>
              <w:rPr>
                <w:rFonts w:eastAsia="Calibri"/>
                <w:b/>
                <w:bCs/>
                <w:highlight w:val="cyan"/>
                <w:lang w:eastAsia="en-US"/>
              </w:rPr>
            </w:pPr>
            <w:r w:rsidRPr="00AE79F1">
              <w:rPr>
                <w:rFonts w:eastAsia="Calibri"/>
                <w:b/>
                <w:bCs/>
                <w:lang w:eastAsia="en-US"/>
              </w:rPr>
              <w:t>0.16</w:t>
            </w:r>
          </w:p>
        </w:tc>
      </w:tr>
      <w:tr w:rsidR="00D6100A" w:rsidRPr="00C824A6" w14:paraId="5F13B57B" w14:textId="77777777" w:rsidTr="00571529">
        <w:trPr>
          <w:cantSplit/>
          <w:tblHeader/>
        </w:trPr>
        <w:tc>
          <w:tcPr>
            <w:tcW w:w="1240" w:type="dxa"/>
            <w:shd w:val="clear" w:color="auto" w:fill="auto"/>
          </w:tcPr>
          <w:p w14:paraId="02EA77F0" w14:textId="77777777" w:rsidR="00D6100A" w:rsidRPr="00A86AF8" w:rsidRDefault="00D6100A" w:rsidP="00571529">
            <w:pPr>
              <w:spacing w:line="260" w:lineRule="atLeast"/>
              <w:rPr>
                <w:rFonts w:eastAsia="Calibri"/>
                <w:lang w:eastAsia="en-US"/>
              </w:rPr>
            </w:pPr>
            <w:r w:rsidRPr="00A86AF8">
              <w:rPr>
                <w:rFonts w:eastAsia="Calibri"/>
                <w:lang w:eastAsia="en-US"/>
              </w:rPr>
              <w:t>Scenario 5</w:t>
            </w:r>
          </w:p>
        </w:tc>
        <w:tc>
          <w:tcPr>
            <w:tcW w:w="1350" w:type="dxa"/>
          </w:tcPr>
          <w:p w14:paraId="7807E79C" w14:textId="77777777" w:rsidR="00D6100A" w:rsidRPr="00A86AF8" w:rsidRDefault="00D6100A" w:rsidP="00571529">
            <w:pPr>
              <w:spacing w:line="260" w:lineRule="atLeast"/>
              <w:rPr>
                <w:rFonts w:eastAsia="Calibri"/>
                <w:lang w:eastAsia="en-US"/>
              </w:rPr>
            </w:pPr>
            <w:r>
              <w:rPr>
                <w:rFonts w:eastAsia="Calibri"/>
                <w:lang w:eastAsia="en-US"/>
              </w:rPr>
              <w:t xml:space="preserve">Toddler </w:t>
            </w:r>
          </w:p>
        </w:tc>
        <w:tc>
          <w:tcPr>
            <w:tcW w:w="2250" w:type="dxa"/>
            <w:shd w:val="clear" w:color="auto" w:fill="auto"/>
            <w:tcMar>
              <w:top w:w="57" w:type="dxa"/>
              <w:bottom w:w="57" w:type="dxa"/>
            </w:tcMar>
          </w:tcPr>
          <w:p w14:paraId="624D3911" w14:textId="77777777" w:rsidR="00D6100A" w:rsidRPr="00A86AF8" w:rsidRDefault="00D6100A" w:rsidP="00571529">
            <w:pPr>
              <w:spacing w:line="260" w:lineRule="atLeast"/>
              <w:rPr>
                <w:rFonts w:eastAsia="Calibri"/>
                <w:lang w:eastAsia="en-US"/>
              </w:rPr>
            </w:pPr>
            <w:r>
              <w:rPr>
                <w:rFonts w:eastAsia="Calibri"/>
                <w:lang w:eastAsia="en-US"/>
              </w:rPr>
              <w:t>-</w:t>
            </w:r>
          </w:p>
        </w:tc>
        <w:tc>
          <w:tcPr>
            <w:tcW w:w="1980" w:type="dxa"/>
            <w:shd w:val="clear" w:color="auto" w:fill="auto"/>
            <w:tcMar>
              <w:top w:w="57" w:type="dxa"/>
              <w:bottom w:w="57" w:type="dxa"/>
            </w:tcMar>
          </w:tcPr>
          <w:p w14:paraId="47933996" w14:textId="77777777" w:rsidR="00D6100A" w:rsidRPr="00A86AF8" w:rsidRDefault="00D6100A" w:rsidP="00571529">
            <w:pPr>
              <w:spacing w:line="260" w:lineRule="atLeast"/>
              <w:rPr>
                <w:rFonts w:eastAsia="Calibri"/>
                <w:lang w:eastAsia="en-US"/>
              </w:rPr>
            </w:pPr>
            <w:r>
              <w:rPr>
                <w:rFonts w:eastAsia="Calibri"/>
                <w:lang w:eastAsia="en-US"/>
              </w:rPr>
              <w:t>0.13</w:t>
            </w:r>
          </w:p>
        </w:tc>
        <w:tc>
          <w:tcPr>
            <w:tcW w:w="1530" w:type="dxa"/>
            <w:shd w:val="clear" w:color="auto" w:fill="auto"/>
            <w:tcMar>
              <w:top w:w="57" w:type="dxa"/>
              <w:bottom w:w="57" w:type="dxa"/>
            </w:tcMar>
          </w:tcPr>
          <w:p w14:paraId="7615055B" w14:textId="77777777" w:rsidR="00D6100A" w:rsidRPr="00A86AF8" w:rsidRDefault="00D6100A" w:rsidP="00571529">
            <w:pPr>
              <w:spacing w:line="260" w:lineRule="atLeast"/>
              <w:rPr>
                <w:rFonts w:eastAsia="Calibri"/>
                <w:lang w:eastAsia="en-US"/>
              </w:rPr>
            </w:pPr>
            <w:r w:rsidRPr="00A86AF8">
              <w:rPr>
                <w:rFonts w:eastAsia="Calibri"/>
                <w:lang w:eastAsia="en-US"/>
              </w:rPr>
              <w:t>-</w:t>
            </w:r>
          </w:p>
        </w:tc>
        <w:tc>
          <w:tcPr>
            <w:tcW w:w="1620" w:type="dxa"/>
          </w:tcPr>
          <w:p w14:paraId="1F7B7A68" w14:textId="77777777" w:rsidR="00D6100A" w:rsidRPr="00AE79F1" w:rsidRDefault="00D6100A" w:rsidP="00571529">
            <w:pPr>
              <w:spacing w:line="260" w:lineRule="atLeast"/>
              <w:rPr>
                <w:rFonts w:eastAsia="Calibri"/>
                <w:b/>
                <w:bCs/>
                <w:lang w:eastAsia="en-US"/>
              </w:rPr>
            </w:pPr>
            <w:r w:rsidRPr="00AE79F1">
              <w:rPr>
                <w:rFonts w:eastAsia="Calibri"/>
                <w:b/>
                <w:bCs/>
                <w:lang w:eastAsia="en-US"/>
              </w:rPr>
              <w:t>0.13</w:t>
            </w:r>
          </w:p>
        </w:tc>
      </w:tr>
      <w:tr w:rsidR="00D6100A" w:rsidRPr="00C824A6" w14:paraId="05E3B2E9" w14:textId="77777777" w:rsidTr="00571529">
        <w:trPr>
          <w:cantSplit/>
          <w:tblHeader/>
        </w:trPr>
        <w:tc>
          <w:tcPr>
            <w:tcW w:w="1240" w:type="dxa"/>
            <w:shd w:val="clear" w:color="auto" w:fill="auto"/>
          </w:tcPr>
          <w:p w14:paraId="12261763" w14:textId="77777777" w:rsidR="00D6100A" w:rsidRPr="00A86AF8" w:rsidRDefault="00D6100A" w:rsidP="00571529">
            <w:pPr>
              <w:spacing w:line="260" w:lineRule="atLeast"/>
              <w:rPr>
                <w:rFonts w:eastAsia="Calibri"/>
                <w:lang w:eastAsia="en-US"/>
              </w:rPr>
            </w:pPr>
            <w:r w:rsidRPr="00A86AF8">
              <w:rPr>
                <w:rFonts w:eastAsia="Calibri"/>
                <w:lang w:eastAsia="en-US"/>
              </w:rPr>
              <w:t>Scenario 5</w:t>
            </w:r>
          </w:p>
        </w:tc>
        <w:tc>
          <w:tcPr>
            <w:tcW w:w="1350" w:type="dxa"/>
          </w:tcPr>
          <w:p w14:paraId="5A5BF36D" w14:textId="77777777" w:rsidR="00D6100A" w:rsidRDefault="00D6100A" w:rsidP="00571529">
            <w:pPr>
              <w:spacing w:line="260" w:lineRule="atLeast"/>
              <w:rPr>
                <w:rFonts w:eastAsia="Calibri"/>
                <w:lang w:eastAsia="en-US"/>
              </w:rPr>
            </w:pPr>
            <w:r>
              <w:rPr>
                <w:rFonts w:eastAsia="Calibri"/>
                <w:lang w:eastAsia="en-US"/>
              </w:rPr>
              <w:t>Child</w:t>
            </w:r>
          </w:p>
        </w:tc>
        <w:tc>
          <w:tcPr>
            <w:tcW w:w="2250" w:type="dxa"/>
            <w:shd w:val="clear" w:color="auto" w:fill="auto"/>
            <w:tcMar>
              <w:top w:w="57" w:type="dxa"/>
              <w:bottom w:w="57" w:type="dxa"/>
            </w:tcMar>
          </w:tcPr>
          <w:p w14:paraId="14967ADC" w14:textId="77777777" w:rsidR="00D6100A" w:rsidRDefault="00D6100A" w:rsidP="00571529">
            <w:pPr>
              <w:spacing w:line="260" w:lineRule="atLeast"/>
              <w:rPr>
                <w:rFonts w:eastAsia="Calibri"/>
                <w:lang w:eastAsia="en-US"/>
              </w:rPr>
            </w:pPr>
            <w:r>
              <w:rPr>
                <w:rFonts w:eastAsia="Calibri"/>
                <w:lang w:eastAsia="en-US"/>
              </w:rPr>
              <w:t>-</w:t>
            </w:r>
          </w:p>
        </w:tc>
        <w:tc>
          <w:tcPr>
            <w:tcW w:w="1980" w:type="dxa"/>
            <w:shd w:val="clear" w:color="auto" w:fill="auto"/>
            <w:tcMar>
              <w:top w:w="57" w:type="dxa"/>
              <w:bottom w:w="57" w:type="dxa"/>
            </w:tcMar>
          </w:tcPr>
          <w:p w14:paraId="6BF410BA" w14:textId="77777777" w:rsidR="00D6100A" w:rsidRDefault="00D6100A" w:rsidP="00571529">
            <w:pPr>
              <w:spacing w:line="260" w:lineRule="atLeast"/>
              <w:rPr>
                <w:rFonts w:eastAsia="Calibri"/>
                <w:lang w:eastAsia="en-US"/>
              </w:rPr>
            </w:pPr>
            <w:r>
              <w:rPr>
                <w:rFonts w:eastAsia="Calibri"/>
                <w:lang w:eastAsia="en-US"/>
              </w:rPr>
              <w:t>0.054</w:t>
            </w:r>
          </w:p>
        </w:tc>
        <w:tc>
          <w:tcPr>
            <w:tcW w:w="1530" w:type="dxa"/>
            <w:shd w:val="clear" w:color="auto" w:fill="auto"/>
            <w:tcMar>
              <w:top w:w="57" w:type="dxa"/>
              <w:bottom w:w="57" w:type="dxa"/>
            </w:tcMar>
          </w:tcPr>
          <w:p w14:paraId="0D32A25D" w14:textId="77777777" w:rsidR="00D6100A" w:rsidRPr="00A86AF8" w:rsidRDefault="00D6100A" w:rsidP="00571529">
            <w:pPr>
              <w:spacing w:line="260" w:lineRule="atLeast"/>
              <w:rPr>
                <w:rFonts w:eastAsia="Calibri"/>
                <w:lang w:eastAsia="en-US"/>
              </w:rPr>
            </w:pPr>
            <w:r w:rsidRPr="00A86AF8">
              <w:rPr>
                <w:rFonts w:eastAsia="Calibri"/>
                <w:lang w:eastAsia="en-US"/>
              </w:rPr>
              <w:t>-</w:t>
            </w:r>
          </w:p>
        </w:tc>
        <w:tc>
          <w:tcPr>
            <w:tcW w:w="1620" w:type="dxa"/>
          </w:tcPr>
          <w:p w14:paraId="6A8B87C0" w14:textId="77777777" w:rsidR="00D6100A" w:rsidRPr="00AE79F1" w:rsidRDefault="00D6100A" w:rsidP="00571529">
            <w:pPr>
              <w:spacing w:line="260" w:lineRule="atLeast"/>
              <w:rPr>
                <w:rFonts w:eastAsia="Calibri"/>
                <w:b/>
                <w:bCs/>
                <w:lang w:eastAsia="en-US"/>
              </w:rPr>
            </w:pPr>
            <w:r w:rsidRPr="00AE79F1">
              <w:rPr>
                <w:rFonts w:eastAsia="Calibri"/>
                <w:b/>
                <w:bCs/>
                <w:lang w:eastAsia="en-US"/>
              </w:rPr>
              <w:t>0.054</w:t>
            </w:r>
          </w:p>
        </w:tc>
      </w:tr>
      <w:bookmarkEnd w:id="1562"/>
    </w:tbl>
    <w:p w14:paraId="0B53462D" w14:textId="77777777" w:rsidR="00D6100A" w:rsidRDefault="00D6100A" w:rsidP="001704EE">
      <w:pPr>
        <w:spacing w:after="0" w:line="260" w:lineRule="atLeast"/>
        <w:rPr>
          <w:rFonts w:eastAsia="Calibri"/>
          <w:b/>
          <w:bCs/>
          <w:highlight w:val="cyan"/>
          <w:lang w:eastAsia="en-US"/>
        </w:rPr>
      </w:pPr>
    </w:p>
    <w:p w14:paraId="14B7E24D" w14:textId="77777777" w:rsidR="00D6100A" w:rsidRPr="00A952BF" w:rsidRDefault="00D6100A" w:rsidP="001704EE">
      <w:pPr>
        <w:spacing w:after="0" w:line="260" w:lineRule="atLeast"/>
        <w:rPr>
          <w:rFonts w:eastAsia="Calibri"/>
          <w:b/>
          <w:bCs/>
          <w:highlight w:val="cyan"/>
          <w:lang w:eastAsia="en-US"/>
        </w:rPr>
      </w:pPr>
    </w:p>
    <w:p w14:paraId="6D714F0E" w14:textId="77777777" w:rsidR="00D6100A" w:rsidRPr="00A952BF" w:rsidRDefault="00D6100A" w:rsidP="00D6100A">
      <w:pPr>
        <w:spacing w:after="120"/>
        <w:rPr>
          <w:rFonts w:eastAsia="Calibri"/>
          <w:b/>
          <w:bCs/>
          <w:i/>
          <w:sz w:val="22"/>
          <w:szCs w:val="22"/>
          <w:lang w:eastAsia="en-US"/>
        </w:rPr>
      </w:pPr>
      <w:bookmarkStart w:id="1563" w:name="_Toc389729076"/>
      <w:bookmarkStart w:id="1564" w:name="_Toc403472770"/>
      <w:bookmarkStart w:id="1565" w:name="_Toc389729083"/>
      <w:bookmarkStart w:id="1566" w:name="_Toc403472772"/>
      <w:r w:rsidRPr="00A952BF">
        <w:rPr>
          <w:rFonts w:eastAsia="Calibri"/>
          <w:b/>
          <w:bCs/>
          <w:i/>
          <w:sz w:val="22"/>
          <w:szCs w:val="22"/>
          <w:lang w:eastAsia="en-US"/>
        </w:rPr>
        <w:t>Monitoring data</w:t>
      </w:r>
      <w:bookmarkEnd w:id="1563"/>
      <w:bookmarkEnd w:id="1564"/>
    </w:p>
    <w:p w14:paraId="2EF2B6EF" w14:textId="77777777" w:rsidR="00D6100A" w:rsidRPr="00852DDF" w:rsidRDefault="00D6100A" w:rsidP="00D6100A">
      <w:pPr>
        <w:spacing w:line="260" w:lineRule="atLeast"/>
        <w:rPr>
          <w:rFonts w:eastAsia="Calibri"/>
          <w:lang w:eastAsia="en-US"/>
        </w:rPr>
      </w:pPr>
      <w:bookmarkStart w:id="1567" w:name="_Toc389729077"/>
      <w:bookmarkStart w:id="1568" w:name="_Toc403472771"/>
      <w:r w:rsidRPr="00852DDF">
        <w:rPr>
          <w:rFonts w:eastAsia="Calibri"/>
          <w:lang w:eastAsia="en-US"/>
        </w:rPr>
        <w:t>Not available.</w:t>
      </w:r>
    </w:p>
    <w:p w14:paraId="0C2171E2" w14:textId="77777777" w:rsidR="00D6100A" w:rsidRPr="00A952BF" w:rsidRDefault="00D6100A" w:rsidP="00D6100A">
      <w:pPr>
        <w:spacing w:after="120"/>
        <w:rPr>
          <w:rFonts w:eastAsia="Calibri"/>
          <w:b/>
          <w:bCs/>
          <w:i/>
          <w:sz w:val="22"/>
          <w:szCs w:val="22"/>
          <w:lang w:eastAsia="en-US"/>
        </w:rPr>
      </w:pPr>
      <w:r w:rsidRPr="00A952BF">
        <w:rPr>
          <w:rFonts w:eastAsia="Calibri"/>
          <w:b/>
          <w:bCs/>
          <w:i/>
          <w:sz w:val="22"/>
          <w:szCs w:val="22"/>
          <w:lang w:eastAsia="en-US"/>
        </w:rPr>
        <w:lastRenderedPageBreak/>
        <w:t>Dietary exposure</w:t>
      </w:r>
      <w:bookmarkEnd w:id="1567"/>
      <w:bookmarkEnd w:id="1568"/>
    </w:p>
    <w:p w14:paraId="7A1A9309" w14:textId="77777777" w:rsidR="00D6100A" w:rsidRPr="00852DDF" w:rsidRDefault="00D6100A" w:rsidP="001704EE">
      <w:pPr>
        <w:spacing w:after="0" w:line="260" w:lineRule="atLeast"/>
        <w:rPr>
          <w:rFonts w:eastAsia="Calibri"/>
          <w:lang w:eastAsia="en-US"/>
        </w:rPr>
      </w:pPr>
      <w:r w:rsidRPr="00852DDF">
        <w:rPr>
          <w:rFonts w:eastAsia="Calibri"/>
          <w:lang w:eastAsia="en-US"/>
        </w:rPr>
        <w:t>Not applicable, due to the intended use.</w:t>
      </w:r>
    </w:p>
    <w:p w14:paraId="6887B95A" w14:textId="77777777" w:rsidR="00D6100A" w:rsidRPr="00A952BF" w:rsidRDefault="00D6100A" w:rsidP="001704EE">
      <w:pPr>
        <w:spacing w:after="0" w:line="260" w:lineRule="atLeast"/>
        <w:rPr>
          <w:rFonts w:eastAsia="Calibri"/>
          <w:b/>
          <w:bCs/>
          <w:lang w:eastAsia="en-US"/>
        </w:rPr>
      </w:pPr>
    </w:p>
    <w:p w14:paraId="39DE9FEA" w14:textId="77777777" w:rsidR="00D6100A" w:rsidRPr="00A952BF" w:rsidRDefault="00D6100A" w:rsidP="001704EE">
      <w:pPr>
        <w:spacing w:after="0" w:line="260" w:lineRule="atLeast"/>
        <w:rPr>
          <w:rFonts w:eastAsia="Calibri"/>
          <w:b/>
          <w:bCs/>
          <w:lang w:eastAsia="en-US"/>
        </w:rPr>
      </w:pPr>
    </w:p>
    <w:p w14:paraId="2CA9B544" w14:textId="77777777" w:rsidR="00D6100A" w:rsidRPr="00852DDF" w:rsidRDefault="00D6100A" w:rsidP="00D6100A">
      <w:pPr>
        <w:spacing w:after="120"/>
        <w:rPr>
          <w:rFonts w:eastAsia="Calibri"/>
          <w:i/>
          <w:sz w:val="22"/>
          <w:szCs w:val="22"/>
          <w:u w:val="single"/>
          <w:lang w:eastAsia="en-US"/>
        </w:rPr>
      </w:pPr>
      <w:bookmarkStart w:id="1569" w:name="_Toc389729079"/>
      <w:r w:rsidRPr="00852DDF">
        <w:rPr>
          <w:rFonts w:eastAsia="Calibri"/>
          <w:i/>
          <w:sz w:val="22"/>
          <w:szCs w:val="22"/>
          <w:u w:val="single"/>
          <w:lang w:eastAsia="en-US"/>
        </w:rPr>
        <w:t>Information of non-biocidal use of the active substance</w:t>
      </w:r>
      <w:bookmarkEnd w:id="1569"/>
    </w:p>
    <w:p w14:paraId="059BC2B4" w14:textId="77777777" w:rsidR="00D6100A" w:rsidRPr="00852DDF" w:rsidRDefault="00D6100A" w:rsidP="001704EE">
      <w:pPr>
        <w:spacing w:after="0" w:line="260" w:lineRule="atLeast"/>
        <w:rPr>
          <w:rFonts w:eastAsia="Calibri"/>
          <w:lang w:eastAsia="en-US"/>
        </w:rPr>
      </w:pPr>
      <w:r w:rsidRPr="00852DDF">
        <w:rPr>
          <w:rFonts w:eastAsia="Calibri"/>
          <w:lang w:eastAsia="en-US"/>
        </w:rPr>
        <w:t>Not applicable.</w:t>
      </w:r>
    </w:p>
    <w:p w14:paraId="4389346E" w14:textId="77777777" w:rsidR="00D6100A" w:rsidRDefault="00D6100A" w:rsidP="001704EE">
      <w:pPr>
        <w:spacing w:after="0" w:line="260" w:lineRule="atLeast"/>
        <w:rPr>
          <w:rFonts w:eastAsia="Calibri"/>
          <w:lang w:eastAsia="en-US"/>
        </w:rPr>
      </w:pPr>
    </w:p>
    <w:p w14:paraId="01AD2CEB" w14:textId="77777777" w:rsidR="00D6100A" w:rsidRPr="00852DDF" w:rsidRDefault="00D6100A" w:rsidP="001704EE">
      <w:pPr>
        <w:spacing w:after="0" w:line="260" w:lineRule="atLeast"/>
        <w:rPr>
          <w:rFonts w:eastAsia="Calibri"/>
          <w:lang w:eastAsia="en-US"/>
        </w:rPr>
      </w:pPr>
    </w:p>
    <w:p w14:paraId="6BA0D563" w14:textId="77777777" w:rsidR="00D6100A" w:rsidRPr="00852DDF" w:rsidRDefault="00D6100A" w:rsidP="00D6100A">
      <w:pPr>
        <w:spacing w:after="120"/>
        <w:rPr>
          <w:rFonts w:eastAsia="Calibri"/>
          <w:i/>
          <w:sz w:val="22"/>
          <w:szCs w:val="22"/>
          <w:u w:val="single"/>
          <w:lang w:eastAsia="en-US"/>
        </w:rPr>
      </w:pPr>
      <w:bookmarkStart w:id="1570" w:name="_Toc389729080"/>
      <w:r w:rsidRPr="00852DDF">
        <w:rPr>
          <w:rFonts w:eastAsia="Calibri"/>
          <w:i/>
          <w:sz w:val="22"/>
          <w:szCs w:val="22"/>
          <w:u w:val="single"/>
          <w:lang w:eastAsia="en-US"/>
        </w:rPr>
        <w:t>Estimating Livestock Exposure to Active Substances used in Biocidal Products</w:t>
      </w:r>
      <w:bookmarkEnd w:id="1570"/>
    </w:p>
    <w:p w14:paraId="142722A4" w14:textId="4B0FEEB8" w:rsidR="00D6100A" w:rsidRDefault="00D6100A" w:rsidP="001704EE">
      <w:pPr>
        <w:spacing w:after="0" w:line="260" w:lineRule="atLeast"/>
        <w:rPr>
          <w:rFonts w:eastAsia="Calibri"/>
          <w:lang w:eastAsia="en-US"/>
        </w:rPr>
      </w:pPr>
      <w:r w:rsidRPr="00852DDF">
        <w:rPr>
          <w:rFonts w:eastAsia="Calibri"/>
          <w:lang w:eastAsia="en-US"/>
        </w:rPr>
        <w:t>Not relevant.</w:t>
      </w:r>
    </w:p>
    <w:p w14:paraId="3D45D51F" w14:textId="77777777" w:rsidR="001704EE" w:rsidRPr="00852DDF" w:rsidRDefault="001704EE" w:rsidP="001704EE">
      <w:pPr>
        <w:spacing w:after="0" w:line="260" w:lineRule="atLeast"/>
        <w:rPr>
          <w:rFonts w:ascii="Times New Roman" w:eastAsia="Calibri" w:hAnsi="Times New Roman"/>
          <w:i/>
          <w:iCs/>
          <w:lang w:eastAsia="en-US"/>
        </w:rPr>
      </w:pPr>
    </w:p>
    <w:p w14:paraId="3C68B8BB" w14:textId="77777777" w:rsidR="00D6100A" w:rsidRPr="00852DDF" w:rsidRDefault="00D6100A" w:rsidP="001704EE">
      <w:pPr>
        <w:spacing w:after="0" w:line="260" w:lineRule="atLeast"/>
        <w:rPr>
          <w:rFonts w:ascii="Times New Roman" w:eastAsia="Calibri" w:hAnsi="Times New Roman"/>
          <w:i/>
          <w:iCs/>
          <w:lang w:eastAsia="en-US"/>
        </w:rPr>
      </w:pPr>
    </w:p>
    <w:p w14:paraId="1883BEE5" w14:textId="77777777" w:rsidR="00D6100A" w:rsidRPr="00852DDF" w:rsidRDefault="00D6100A" w:rsidP="00D6100A">
      <w:pPr>
        <w:spacing w:after="120"/>
        <w:rPr>
          <w:rFonts w:eastAsia="Calibri"/>
          <w:lang w:eastAsia="en-US"/>
        </w:rPr>
      </w:pPr>
      <w:bookmarkStart w:id="1571" w:name="_Toc389729081"/>
      <w:r w:rsidRPr="00852DDF">
        <w:rPr>
          <w:rFonts w:eastAsia="Calibri"/>
          <w:i/>
          <w:sz w:val="22"/>
          <w:szCs w:val="22"/>
          <w:u w:val="single"/>
          <w:lang w:eastAsia="en-US"/>
        </w:rPr>
        <w:t>Estimating transfer of biocidal active substances into foods as a result of professional and/or industrial application(s)</w:t>
      </w:r>
      <w:bookmarkEnd w:id="1571"/>
    </w:p>
    <w:p w14:paraId="113F0C52" w14:textId="77777777" w:rsidR="00D6100A" w:rsidRPr="00852DDF" w:rsidRDefault="00D6100A" w:rsidP="001704EE">
      <w:pPr>
        <w:spacing w:after="0" w:line="260" w:lineRule="atLeast"/>
        <w:rPr>
          <w:rFonts w:ascii="Times New Roman" w:eastAsia="Calibri" w:hAnsi="Times New Roman"/>
          <w:i/>
          <w:iCs/>
          <w:lang w:eastAsia="en-US"/>
        </w:rPr>
      </w:pPr>
      <w:r w:rsidRPr="00852DDF">
        <w:rPr>
          <w:rFonts w:eastAsia="Calibri"/>
          <w:lang w:eastAsia="en-US"/>
        </w:rPr>
        <w:t>Not relevant, in normal conditions of use the product does not come into contact with food.</w:t>
      </w:r>
    </w:p>
    <w:p w14:paraId="3AC850F3" w14:textId="77777777" w:rsidR="00D6100A" w:rsidRPr="00852DDF" w:rsidRDefault="00D6100A" w:rsidP="001704EE">
      <w:pPr>
        <w:spacing w:after="0" w:line="260" w:lineRule="atLeast"/>
        <w:rPr>
          <w:rFonts w:eastAsia="Calibri"/>
          <w:lang w:eastAsia="en-US"/>
        </w:rPr>
      </w:pPr>
    </w:p>
    <w:p w14:paraId="31D645BB" w14:textId="77777777" w:rsidR="00D6100A" w:rsidRPr="00852DDF" w:rsidRDefault="00D6100A" w:rsidP="001704EE">
      <w:pPr>
        <w:spacing w:after="0" w:line="260" w:lineRule="atLeast"/>
        <w:rPr>
          <w:rFonts w:eastAsia="Calibri"/>
          <w:lang w:eastAsia="en-US"/>
        </w:rPr>
      </w:pPr>
    </w:p>
    <w:p w14:paraId="043DED68" w14:textId="77777777" w:rsidR="00D6100A" w:rsidRPr="00852DDF" w:rsidRDefault="00D6100A" w:rsidP="001704EE">
      <w:pPr>
        <w:spacing w:after="120"/>
        <w:rPr>
          <w:rFonts w:eastAsia="Calibri"/>
          <w:i/>
          <w:sz w:val="22"/>
          <w:szCs w:val="22"/>
          <w:u w:val="single"/>
          <w:lang w:eastAsia="en-US"/>
        </w:rPr>
      </w:pPr>
      <w:bookmarkStart w:id="1572" w:name="_Toc389729082"/>
      <w:r w:rsidRPr="00852DDF">
        <w:rPr>
          <w:rFonts w:eastAsia="Calibri"/>
          <w:i/>
          <w:sz w:val="22"/>
          <w:szCs w:val="22"/>
          <w:u w:val="single"/>
          <w:lang w:eastAsia="en-US"/>
        </w:rPr>
        <w:t>Estimating transfer of biocidal active substances into foods as a result of non-professional use</w:t>
      </w:r>
      <w:bookmarkEnd w:id="1572"/>
    </w:p>
    <w:p w14:paraId="56C9536C" w14:textId="77777777" w:rsidR="00D6100A" w:rsidRPr="00852DDF" w:rsidRDefault="00D6100A" w:rsidP="001704EE">
      <w:pPr>
        <w:spacing w:after="0" w:line="260" w:lineRule="atLeast"/>
        <w:rPr>
          <w:rFonts w:ascii="Times New Roman" w:eastAsia="Calibri" w:hAnsi="Times New Roman"/>
          <w:i/>
          <w:iCs/>
          <w:lang w:eastAsia="en-US"/>
        </w:rPr>
      </w:pPr>
      <w:r w:rsidRPr="00852DDF">
        <w:rPr>
          <w:rFonts w:eastAsia="Calibri"/>
          <w:lang w:eastAsia="en-US"/>
        </w:rPr>
        <w:t>Not relevant, in normal conditions of use the product does not come into contact with food.</w:t>
      </w:r>
    </w:p>
    <w:p w14:paraId="04922942" w14:textId="77777777" w:rsidR="00D6100A" w:rsidRPr="00A952BF" w:rsidRDefault="00D6100A" w:rsidP="001704EE">
      <w:pPr>
        <w:spacing w:after="0"/>
        <w:jc w:val="both"/>
        <w:rPr>
          <w:rFonts w:eastAsia="Calibri"/>
          <w:b/>
          <w:bCs/>
          <w:i/>
          <w:sz w:val="22"/>
          <w:szCs w:val="22"/>
          <w:lang w:eastAsia="en-US"/>
        </w:rPr>
      </w:pPr>
    </w:p>
    <w:p w14:paraId="76458657" w14:textId="77777777" w:rsidR="00D6100A" w:rsidRPr="00A952BF" w:rsidRDefault="00D6100A" w:rsidP="001704EE">
      <w:pPr>
        <w:spacing w:after="0"/>
        <w:jc w:val="both"/>
        <w:rPr>
          <w:rFonts w:eastAsia="Calibri"/>
          <w:b/>
          <w:bCs/>
          <w:i/>
          <w:sz w:val="22"/>
          <w:szCs w:val="22"/>
          <w:lang w:eastAsia="en-US"/>
        </w:rPr>
      </w:pPr>
    </w:p>
    <w:p w14:paraId="643FAEBD" w14:textId="77777777" w:rsidR="00D6100A" w:rsidRPr="00A952BF" w:rsidRDefault="00D6100A" w:rsidP="00D6100A">
      <w:pPr>
        <w:spacing w:after="120"/>
        <w:jc w:val="both"/>
        <w:rPr>
          <w:rFonts w:eastAsia="Calibri"/>
          <w:b/>
          <w:bCs/>
          <w:i/>
          <w:sz w:val="22"/>
          <w:szCs w:val="22"/>
          <w:lang w:eastAsia="en-US"/>
        </w:rPr>
      </w:pPr>
      <w:r w:rsidRPr="00A952BF">
        <w:rPr>
          <w:rFonts w:eastAsia="Calibri"/>
          <w:b/>
          <w:bCs/>
          <w:i/>
          <w:sz w:val="22"/>
          <w:szCs w:val="22"/>
          <w:lang w:eastAsia="en-US"/>
        </w:rPr>
        <w:t>Exposure associated with production, formulation and disposal of the biocidal product</w:t>
      </w:r>
      <w:bookmarkEnd w:id="1565"/>
      <w:bookmarkEnd w:id="1566"/>
    </w:p>
    <w:p w14:paraId="7A1F81AB" w14:textId="77777777" w:rsidR="00D6100A" w:rsidRPr="00852DDF" w:rsidRDefault="00D6100A" w:rsidP="001704EE">
      <w:pPr>
        <w:spacing w:after="0" w:line="260" w:lineRule="atLeast"/>
        <w:rPr>
          <w:rFonts w:eastAsia="Calibri"/>
          <w:lang w:eastAsia="en-US"/>
        </w:rPr>
      </w:pPr>
      <w:r w:rsidRPr="00852DDF">
        <w:rPr>
          <w:rFonts w:eastAsia="Calibri"/>
          <w:lang w:eastAsia="en-US"/>
        </w:rPr>
        <w:t>Please, refer to the “Industrial exposure” paragraph.</w:t>
      </w:r>
    </w:p>
    <w:p w14:paraId="25BE6460" w14:textId="77777777" w:rsidR="00D6100A" w:rsidRPr="00A952BF" w:rsidRDefault="00D6100A" w:rsidP="001704EE">
      <w:pPr>
        <w:spacing w:after="0" w:line="260" w:lineRule="atLeast"/>
        <w:rPr>
          <w:rFonts w:eastAsia="Calibri"/>
          <w:b/>
          <w:bCs/>
          <w:lang w:eastAsia="en-US"/>
        </w:rPr>
      </w:pPr>
    </w:p>
    <w:p w14:paraId="141D760B" w14:textId="77777777" w:rsidR="00D6100A" w:rsidRPr="00A952BF" w:rsidRDefault="00D6100A" w:rsidP="001704EE">
      <w:pPr>
        <w:spacing w:after="0" w:line="260" w:lineRule="atLeast"/>
        <w:rPr>
          <w:rFonts w:eastAsia="Calibri"/>
          <w:b/>
          <w:bCs/>
          <w:lang w:eastAsia="en-US"/>
        </w:rPr>
      </w:pPr>
    </w:p>
    <w:p w14:paraId="49463C31" w14:textId="77777777" w:rsidR="00D6100A" w:rsidRPr="00A952BF" w:rsidRDefault="00D6100A" w:rsidP="00D6100A">
      <w:pPr>
        <w:spacing w:after="120"/>
        <w:rPr>
          <w:rFonts w:eastAsia="Calibri"/>
          <w:b/>
          <w:bCs/>
          <w:i/>
          <w:sz w:val="22"/>
          <w:szCs w:val="22"/>
          <w:lang w:eastAsia="en-US"/>
        </w:rPr>
      </w:pPr>
      <w:bookmarkStart w:id="1573" w:name="_Toc389729086"/>
      <w:bookmarkStart w:id="1574" w:name="_Toc403472773"/>
      <w:r w:rsidRPr="00A952BF">
        <w:rPr>
          <w:rFonts w:eastAsia="Calibri"/>
          <w:b/>
          <w:bCs/>
          <w:i/>
          <w:sz w:val="22"/>
          <w:szCs w:val="22"/>
          <w:lang w:eastAsia="en-US"/>
        </w:rPr>
        <w:t>Aggregated exposure</w:t>
      </w:r>
      <w:bookmarkEnd w:id="1573"/>
      <w:bookmarkEnd w:id="1574"/>
    </w:p>
    <w:p w14:paraId="2680067C" w14:textId="77777777" w:rsidR="00D6100A" w:rsidRPr="00852DDF" w:rsidRDefault="00D6100A" w:rsidP="001704EE">
      <w:pPr>
        <w:spacing w:after="0"/>
        <w:rPr>
          <w:rFonts w:eastAsia="Calibri"/>
          <w:lang w:eastAsia="en-US"/>
        </w:rPr>
      </w:pPr>
      <w:r w:rsidRPr="00852DDF">
        <w:rPr>
          <w:rFonts w:eastAsia="Calibri"/>
          <w:lang w:eastAsia="en-US"/>
        </w:rPr>
        <w:t>N.A.</w:t>
      </w:r>
    </w:p>
    <w:p w14:paraId="18857EFE" w14:textId="77777777" w:rsidR="00D6100A" w:rsidRPr="00A952BF" w:rsidRDefault="00D6100A" w:rsidP="001704EE">
      <w:pPr>
        <w:spacing w:after="0"/>
        <w:rPr>
          <w:rFonts w:eastAsia="Calibri"/>
          <w:b/>
          <w:bCs/>
          <w:lang w:eastAsia="en-US"/>
        </w:rPr>
      </w:pPr>
    </w:p>
    <w:p w14:paraId="546595BD" w14:textId="77777777" w:rsidR="00D6100A" w:rsidRPr="00A952BF" w:rsidRDefault="00D6100A" w:rsidP="001704EE">
      <w:pPr>
        <w:spacing w:after="0"/>
        <w:rPr>
          <w:rFonts w:eastAsia="Calibri"/>
          <w:b/>
          <w:bCs/>
          <w:lang w:eastAsia="en-US"/>
        </w:rPr>
      </w:pPr>
    </w:p>
    <w:p w14:paraId="582E47BB" w14:textId="77777777" w:rsidR="00D6100A" w:rsidRPr="00A952BF" w:rsidRDefault="00D6100A" w:rsidP="001704EE">
      <w:pPr>
        <w:spacing w:after="120"/>
        <w:rPr>
          <w:rFonts w:eastAsia="Calibri"/>
          <w:b/>
          <w:bCs/>
          <w:i/>
          <w:sz w:val="22"/>
          <w:szCs w:val="22"/>
          <w:lang w:eastAsia="en-US"/>
        </w:rPr>
      </w:pPr>
      <w:r w:rsidRPr="00A952BF">
        <w:rPr>
          <w:rFonts w:eastAsia="Calibri"/>
          <w:b/>
          <w:bCs/>
          <w:i/>
          <w:sz w:val="22"/>
          <w:szCs w:val="22"/>
          <w:lang w:eastAsia="en-US"/>
        </w:rPr>
        <w:t>Summary of exposure assessment</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154"/>
        <w:gridCol w:w="2456"/>
        <w:gridCol w:w="1417"/>
        <w:gridCol w:w="1859"/>
        <w:gridCol w:w="2737"/>
      </w:tblGrid>
      <w:tr w:rsidR="00D6100A" w:rsidRPr="00A952BF" w14:paraId="1E2C9F7E" w14:textId="77777777" w:rsidTr="00CB6204">
        <w:trPr>
          <w:trHeight w:val="288"/>
          <w:tblHeader/>
        </w:trPr>
        <w:tc>
          <w:tcPr>
            <w:tcW w:w="5000" w:type="pct"/>
            <w:gridSpan w:val="5"/>
            <w:shd w:val="clear" w:color="auto" w:fill="FFFFCC"/>
          </w:tcPr>
          <w:p w14:paraId="68B90CCA" w14:textId="77777777" w:rsidR="00D6100A" w:rsidRPr="00A952BF" w:rsidRDefault="00D6100A" w:rsidP="00571529">
            <w:pPr>
              <w:spacing w:line="260" w:lineRule="atLeast"/>
              <w:rPr>
                <w:rFonts w:eastAsia="Calibri"/>
                <w:b/>
                <w:bCs/>
                <w:lang w:eastAsia="en-US"/>
              </w:rPr>
            </w:pPr>
            <w:r w:rsidRPr="00A952BF">
              <w:rPr>
                <w:rFonts w:eastAsia="Calibri"/>
                <w:b/>
                <w:bCs/>
                <w:lang w:eastAsia="en-US"/>
              </w:rPr>
              <w:t>Scenarios and values to be used in risk assessment</w:t>
            </w:r>
          </w:p>
        </w:tc>
      </w:tr>
      <w:tr w:rsidR="00D6100A" w:rsidRPr="00A952BF" w14:paraId="51EE99FB" w14:textId="77777777" w:rsidTr="00CB6204">
        <w:trPr>
          <w:trHeight w:val="576"/>
          <w:tblHeader/>
        </w:trPr>
        <w:tc>
          <w:tcPr>
            <w:tcW w:w="600" w:type="pct"/>
            <w:shd w:val="clear" w:color="auto" w:fill="auto"/>
            <w:tcMar>
              <w:top w:w="57" w:type="dxa"/>
              <w:bottom w:w="57" w:type="dxa"/>
            </w:tcMar>
          </w:tcPr>
          <w:p w14:paraId="30EF63CA" w14:textId="77777777" w:rsidR="00D6100A" w:rsidRPr="00A952BF" w:rsidRDefault="00D6100A" w:rsidP="00571529">
            <w:pPr>
              <w:spacing w:line="260" w:lineRule="atLeast"/>
              <w:rPr>
                <w:rFonts w:eastAsia="Calibri"/>
                <w:b/>
                <w:bCs/>
                <w:lang w:eastAsia="en-US"/>
              </w:rPr>
            </w:pPr>
            <w:r w:rsidRPr="00A952BF">
              <w:rPr>
                <w:rFonts w:eastAsia="Calibri"/>
                <w:b/>
                <w:bCs/>
                <w:lang w:eastAsia="en-US"/>
              </w:rPr>
              <w:t>Scenario number</w:t>
            </w:r>
          </w:p>
        </w:tc>
        <w:tc>
          <w:tcPr>
            <w:tcW w:w="1276" w:type="pct"/>
            <w:shd w:val="clear" w:color="auto" w:fill="auto"/>
            <w:tcMar>
              <w:top w:w="57" w:type="dxa"/>
              <w:bottom w:w="57" w:type="dxa"/>
            </w:tcMar>
          </w:tcPr>
          <w:p w14:paraId="6AD40D01" w14:textId="77777777" w:rsidR="00D6100A" w:rsidRPr="00A952BF" w:rsidRDefault="00D6100A" w:rsidP="00571529">
            <w:pPr>
              <w:spacing w:line="260" w:lineRule="atLeast"/>
              <w:rPr>
                <w:rFonts w:eastAsia="Calibri"/>
                <w:b/>
                <w:bCs/>
                <w:lang w:eastAsia="en-US"/>
              </w:rPr>
            </w:pPr>
            <w:r w:rsidRPr="00A952BF">
              <w:rPr>
                <w:rFonts w:eastAsia="Calibri"/>
                <w:b/>
                <w:bCs/>
                <w:lang w:eastAsia="en-US"/>
              </w:rPr>
              <w:t>Exposed group</w:t>
            </w:r>
          </w:p>
        </w:tc>
        <w:tc>
          <w:tcPr>
            <w:tcW w:w="736" w:type="pct"/>
            <w:shd w:val="clear" w:color="auto" w:fill="auto"/>
            <w:tcMar>
              <w:top w:w="57" w:type="dxa"/>
              <w:bottom w:w="57" w:type="dxa"/>
            </w:tcMar>
          </w:tcPr>
          <w:p w14:paraId="6403CA49" w14:textId="77777777" w:rsidR="00D6100A" w:rsidRPr="00A952BF" w:rsidRDefault="00D6100A" w:rsidP="00571529">
            <w:pPr>
              <w:spacing w:line="260" w:lineRule="atLeast"/>
              <w:rPr>
                <w:rFonts w:eastAsia="Calibri"/>
                <w:b/>
                <w:bCs/>
                <w:lang w:eastAsia="en-US"/>
              </w:rPr>
            </w:pPr>
            <w:r w:rsidRPr="00A952BF">
              <w:rPr>
                <w:rFonts w:eastAsia="Calibri"/>
                <w:b/>
                <w:bCs/>
                <w:lang w:eastAsia="en-US"/>
              </w:rPr>
              <w:t>Tier/PPE</w:t>
            </w:r>
          </w:p>
        </w:tc>
        <w:tc>
          <w:tcPr>
            <w:tcW w:w="966" w:type="pct"/>
            <w:shd w:val="clear" w:color="auto" w:fill="auto"/>
            <w:tcMar>
              <w:top w:w="57" w:type="dxa"/>
              <w:bottom w:w="57" w:type="dxa"/>
            </w:tcMar>
          </w:tcPr>
          <w:p w14:paraId="00743428" w14:textId="77777777" w:rsidR="00D6100A" w:rsidRPr="00A952BF" w:rsidRDefault="00D6100A" w:rsidP="00571529">
            <w:pPr>
              <w:spacing w:line="260" w:lineRule="atLeast"/>
              <w:rPr>
                <w:rFonts w:eastAsia="Calibri"/>
                <w:b/>
                <w:bCs/>
                <w:lang w:eastAsia="en-US"/>
              </w:rPr>
            </w:pPr>
            <w:r>
              <w:rPr>
                <w:rFonts w:eastAsia="Calibri"/>
                <w:b/>
                <w:bCs/>
                <w:lang w:eastAsia="en-US"/>
              </w:rPr>
              <w:t>Substance</w:t>
            </w:r>
          </w:p>
        </w:tc>
        <w:tc>
          <w:tcPr>
            <w:tcW w:w="1422" w:type="pct"/>
          </w:tcPr>
          <w:p w14:paraId="050189A6" w14:textId="77777777" w:rsidR="00D6100A" w:rsidRDefault="00D6100A" w:rsidP="00571529">
            <w:pPr>
              <w:spacing w:line="260" w:lineRule="atLeast"/>
              <w:jc w:val="center"/>
              <w:rPr>
                <w:rFonts w:eastAsia="Calibri"/>
                <w:b/>
                <w:bCs/>
                <w:lang w:eastAsia="en-US"/>
              </w:rPr>
            </w:pPr>
            <w:r w:rsidRPr="00A952BF">
              <w:rPr>
                <w:rFonts w:eastAsia="Calibri"/>
                <w:b/>
                <w:bCs/>
                <w:lang w:eastAsia="en-US"/>
              </w:rPr>
              <w:t>Estimated total uptake</w:t>
            </w:r>
          </w:p>
          <w:p w14:paraId="270A51BD" w14:textId="77777777" w:rsidR="00D6100A" w:rsidRPr="00E30135" w:rsidRDefault="00D6100A" w:rsidP="00571529">
            <w:pPr>
              <w:spacing w:line="260" w:lineRule="atLeast"/>
              <w:jc w:val="center"/>
              <w:rPr>
                <w:rFonts w:eastAsia="Calibri"/>
                <w:lang w:eastAsia="en-US"/>
              </w:rPr>
            </w:pPr>
            <w:r w:rsidRPr="00E30135">
              <w:rPr>
                <w:rFonts w:eastAsia="Calibri"/>
                <w:lang w:eastAsia="en-US"/>
              </w:rPr>
              <w:t>(mg/kg bw/day)</w:t>
            </w:r>
          </w:p>
        </w:tc>
      </w:tr>
      <w:tr w:rsidR="00D6100A" w:rsidRPr="00852DDF" w14:paraId="466AD9F4" w14:textId="77777777" w:rsidTr="00CB6204">
        <w:trPr>
          <w:trHeight w:val="288"/>
          <w:tblHeader/>
        </w:trPr>
        <w:tc>
          <w:tcPr>
            <w:tcW w:w="600" w:type="pct"/>
            <w:vMerge w:val="restart"/>
            <w:tcMar>
              <w:top w:w="57" w:type="dxa"/>
              <w:bottom w:w="57" w:type="dxa"/>
            </w:tcMar>
            <w:vAlign w:val="center"/>
          </w:tcPr>
          <w:p w14:paraId="49961653" w14:textId="77777777" w:rsidR="00D6100A" w:rsidRPr="00852DDF" w:rsidRDefault="00D6100A" w:rsidP="00571529">
            <w:pPr>
              <w:spacing w:line="260" w:lineRule="atLeast"/>
              <w:rPr>
                <w:rFonts w:eastAsia="Calibri"/>
                <w:lang w:eastAsia="en-US"/>
              </w:rPr>
            </w:pPr>
            <w:r w:rsidRPr="00852DDF">
              <w:rPr>
                <w:rFonts w:eastAsia="Calibri"/>
                <w:lang w:eastAsia="en-US"/>
              </w:rPr>
              <w:t>1.</w:t>
            </w:r>
          </w:p>
        </w:tc>
        <w:tc>
          <w:tcPr>
            <w:tcW w:w="1276" w:type="pct"/>
            <w:vMerge w:val="restart"/>
            <w:shd w:val="clear" w:color="auto" w:fill="auto"/>
            <w:tcMar>
              <w:top w:w="57" w:type="dxa"/>
              <w:bottom w:w="57" w:type="dxa"/>
            </w:tcMar>
            <w:vAlign w:val="center"/>
          </w:tcPr>
          <w:p w14:paraId="1DE3521C" w14:textId="77777777" w:rsidR="00D6100A" w:rsidRPr="00852DDF" w:rsidRDefault="00D6100A" w:rsidP="00571529">
            <w:pPr>
              <w:spacing w:line="260" w:lineRule="atLeast"/>
              <w:rPr>
                <w:rFonts w:eastAsia="Calibri"/>
                <w:lang w:eastAsia="en-US"/>
              </w:rPr>
            </w:pPr>
            <w:r w:rsidRPr="00852DDF">
              <w:rPr>
                <w:rFonts w:eastAsia="Calibri"/>
                <w:lang w:eastAsia="en-US"/>
              </w:rPr>
              <w:t>Professional</w:t>
            </w:r>
            <w:r>
              <w:rPr>
                <w:rFonts w:eastAsia="Calibri"/>
                <w:lang w:eastAsia="en-US"/>
              </w:rPr>
              <w:t xml:space="preserve"> users</w:t>
            </w:r>
          </w:p>
        </w:tc>
        <w:tc>
          <w:tcPr>
            <w:tcW w:w="736" w:type="pct"/>
            <w:vMerge w:val="restart"/>
            <w:tcMar>
              <w:top w:w="57" w:type="dxa"/>
              <w:bottom w:w="57" w:type="dxa"/>
            </w:tcMar>
            <w:vAlign w:val="center"/>
          </w:tcPr>
          <w:p w14:paraId="34D1BB7D" w14:textId="77777777" w:rsidR="00D6100A" w:rsidRPr="00746121" w:rsidRDefault="00D6100A" w:rsidP="00571529">
            <w:pPr>
              <w:spacing w:line="260" w:lineRule="atLeast"/>
              <w:rPr>
                <w:rFonts w:eastAsia="Calibri"/>
                <w:lang w:eastAsia="en-US"/>
              </w:rPr>
            </w:pPr>
            <w:r w:rsidRPr="00746121">
              <w:rPr>
                <w:rFonts w:eastAsia="Calibri"/>
                <w:lang w:eastAsia="en-US"/>
              </w:rPr>
              <w:t>1/no PPE</w:t>
            </w:r>
          </w:p>
        </w:tc>
        <w:tc>
          <w:tcPr>
            <w:tcW w:w="966" w:type="pct"/>
            <w:shd w:val="clear" w:color="auto" w:fill="auto"/>
            <w:tcMar>
              <w:top w:w="57" w:type="dxa"/>
              <w:bottom w:w="57" w:type="dxa"/>
            </w:tcMar>
          </w:tcPr>
          <w:p w14:paraId="6D12708A" w14:textId="77777777" w:rsidR="00D6100A" w:rsidRPr="00746121" w:rsidRDefault="00D6100A" w:rsidP="00571529">
            <w:pPr>
              <w:spacing w:line="260" w:lineRule="atLeast"/>
              <w:rPr>
                <w:rFonts w:eastAsia="Calibri"/>
                <w:lang w:eastAsia="en-US"/>
              </w:rPr>
            </w:pPr>
            <w:r w:rsidRPr="00746121">
              <w:rPr>
                <w:rFonts w:eastAsia="Calibri"/>
                <w:lang w:eastAsia="en-US"/>
              </w:rPr>
              <w:t>Cypermethrin</w:t>
            </w:r>
          </w:p>
        </w:tc>
        <w:tc>
          <w:tcPr>
            <w:tcW w:w="1422" w:type="pct"/>
          </w:tcPr>
          <w:p w14:paraId="77745EEE" w14:textId="77777777" w:rsidR="00D6100A" w:rsidRPr="00746121" w:rsidRDefault="00D6100A" w:rsidP="00571529">
            <w:pPr>
              <w:spacing w:line="260" w:lineRule="atLeast"/>
              <w:rPr>
                <w:rFonts w:eastAsia="Calibri"/>
                <w:lang w:eastAsia="en-US"/>
              </w:rPr>
            </w:pPr>
            <w:r w:rsidRPr="0030680E">
              <w:rPr>
                <w:b/>
                <w:bCs/>
                <w:lang w:val="en-US" w:eastAsia="en-US"/>
              </w:rPr>
              <w:t>0.0</w:t>
            </w:r>
            <w:r>
              <w:rPr>
                <w:b/>
                <w:bCs/>
                <w:lang w:val="en-US" w:eastAsia="en-US"/>
              </w:rPr>
              <w:t>1763</w:t>
            </w:r>
          </w:p>
        </w:tc>
      </w:tr>
      <w:tr w:rsidR="00D6100A" w:rsidRPr="00852DDF" w14:paraId="1C90DEE9" w14:textId="77777777" w:rsidTr="00CB6204">
        <w:trPr>
          <w:trHeight w:val="288"/>
          <w:tblHeader/>
        </w:trPr>
        <w:tc>
          <w:tcPr>
            <w:tcW w:w="600" w:type="pct"/>
            <w:vMerge/>
            <w:tcMar>
              <w:top w:w="57" w:type="dxa"/>
              <w:bottom w:w="57" w:type="dxa"/>
            </w:tcMar>
          </w:tcPr>
          <w:p w14:paraId="0C384B79" w14:textId="77777777" w:rsidR="00D6100A" w:rsidRPr="00852DDF" w:rsidRDefault="00D6100A" w:rsidP="00571529">
            <w:pPr>
              <w:spacing w:line="260" w:lineRule="atLeast"/>
              <w:rPr>
                <w:rFonts w:eastAsia="Calibri"/>
                <w:lang w:eastAsia="en-US"/>
              </w:rPr>
            </w:pPr>
          </w:p>
        </w:tc>
        <w:tc>
          <w:tcPr>
            <w:tcW w:w="1276" w:type="pct"/>
            <w:vMerge/>
            <w:shd w:val="clear" w:color="auto" w:fill="auto"/>
            <w:tcMar>
              <w:top w:w="57" w:type="dxa"/>
              <w:bottom w:w="57" w:type="dxa"/>
            </w:tcMar>
          </w:tcPr>
          <w:p w14:paraId="66B40EA9" w14:textId="77777777" w:rsidR="00D6100A" w:rsidRPr="00852DDF" w:rsidRDefault="00D6100A" w:rsidP="00571529">
            <w:pPr>
              <w:spacing w:line="260" w:lineRule="atLeast"/>
              <w:rPr>
                <w:rFonts w:eastAsia="Calibri"/>
                <w:lang w:eastAsia="en-US"/>
              </w:rPr>
            </w:pPr>
          </w:p>
        </w:tc>
        <w:tc>
          <w:tcPr>
            <w:tcW w:w="736" w:type="pct"/>
            <w:vMerge/>
            <w:tcMar>
              <w:top w:w="57" w:type="dxa"/>
              <w:bottom w:w="57" w:type="dxa"/>
            </w:tcMar>
          </w:tcPr>
          <w:p w14:paraId="24A361F5" w14:textId="77777777" w:rsidR="00D6100A" w:rsidRPr="00C824A6" w:rsidRDefault="00D6100A" w:rsidP="00571529">
            <w:pPr>
              <w:spacing w:line="260" w:lineRule="atLeast"/>
              <w:rPr>
                <w:rFonts w:eastAsia="Calibri"/>
                <w:highlight w:val="cyan"/>
                <w:lang w:eastAsia="en-US"/>
              </w:rPr>
            </w:pPr>
          </w:p>
        </w:tc>
        <w:tc>
          <w:tcPr>
            <w:tcW w:w="966" w:type="pct"/>
            <w:shd w:val="clear" w:color="auto" w:fill="auto"/>
            <w:tcMar>
              <w:top w:w="57" w:type="dxa"/>
              <w:bottom w:w="57" w:type="dxa"/>
            </w:tcMar>
          </w:tcPr>
          <w:p w14:paraId="2AF1B172" w14:textId="77777777" w:rsidR="00D6100A" w:rsidRPr="00746121" w:rsidRDefault="00D6100A" w:rsidP="00571529">
            <w:pPr>
              <w:spacing w:line="260" w:lineRule="atLeast"/>
              <w:rPr>
                <w:rFonts w:eastAsia="Calibri"/>
                <w:lang w:eastAsia="en-US"/>
              </w:rPr>
            </w:pPr>
            <w:r w:rsidRPr="00746121">
              <w:rPr>
                <w:rFonts w:eastAsia="Calibri"/>
                <w:lang w:eastAsia="en-US"/>
              </w:rPr>
              <w:t xml:space="preserve">Acetic acid </w:t>
            </w:r>
          </w:p>
        </w:tc>
        <w:tc>
          <w:tcPr>
            <w:tcW w:w="1422" w:type="pct"/>
          </w:tcPr>
          <w:p w14:paraId="15313A28" w14:textId="17396A3A" w:rsidR="00D6100A" w:rsidRPr="00C824A6" w:rsidRDefault="00D6100A" w:rsidP="00571529">
            <w:pPr>
              <w:spacing w:line="260" w:lineRule="atLeast"/>
              <w:rPr>
                <w:rFonts w:eastAsia="Calibri"/>
                <w:highlight w:val="cyan"/>
                <w:lang w:eastAsia="en-US"/>
              </w:rPr>
            </w:pPr>
            <w:r>
              <w:rPr>
                <w:b/>
                <w:bCs/>
                <w:lang w:val="en-US" w:eastAsia="en-US"/>
              </w:rPr>
              <w:t>6</w:t>
            </w:r>
            <w:r w:rsidR="00061AE9">
              <w:rPr>
                <w:b/>
                <w:bCs/>
                <w:lang w:val="en-US" w:eastAsia="en-US"/>
              </w:rPr>
              <w:t xml:space="preserve"> </w:t>
            </w:r>
            <w:r>
              <w:rPr>
                <w:b/>
                <w:bCs/>
                <w:lang w:val="en-US" w:eastAsia="en-US"/>
              </w:rPr>
              <w:t>x</w:t>
            </w:r>
            <w:r w:rsidR="00061AE9">
              <w:rPr>
                <w:b/>
                <w:bCs/>
                <w:lang w:val="en-US" w:eastAsia="en-US"/>
              </w:rPr>
              <w:t xml:space="preserve"> </w:t>
            </w:r>
            <w:r>
              <w:rPr>
                <w:b/>
                <w:bCs/>
                <w:lang w:val="en-US" w:eastAsia="en-US"/>
              </w:rPr>
              <w:t>10</w:t>
            </w:r>
            <w:r>
              <w:rPr>
                <w:b/>
                <w:bCs/>
                <w:vertAlign w:val="superscript"/>
                <w:lang w:val="en-US" w:eastAsia="en-US"/>
              </w:rPr>
              <w:t xml:space="preserve">-6 </w:t>
            </w:r>
          </w:p>
        </w:tc>
      </w:tr>
      <w:tr w:rsidR="00D6100A" w:rsidRPr="00852DDF" w14:paraId="1C5B43E5" w14:textId="77777777" w:rsidTr="00CB6204">
        <w:trPr>
          <w:trHeight w:val="288"/>
          <w:tblHeader/>
        </w:trPr>
        <w:tc>
          <w:tcPr>
            <w:tcW w:w="600" w:type="pct"/>
            <w:vMerge w:val="restart"/>
            <w:tcBorders>
              <w:top w:val="single" w:sz="12" w:space="0" w:color="auto"/>
            </w:tcBorders>
            <w:tcMar>
              <w:top w:w="57" w:type="dxa"/>
              <w:bottom w:w="57" w:type="dxa"/>
            </w:tcMar>
            <w:vAlign w:val="center"/>
          </w:tcPr>
          <w:p w14:paraId="7CC443F8" w14:textId="77777777" w:rsidR="00D6100A" w:rsidRPr="00852DDF" w:rsidRDefault="00D6100A" w:rsidP="00571529">
            <w:pPr>
              <w:spacing w:line="260" w:lineRule="atLeast"/>
              <w:rPr>
                <w:rFonts w:eastAsia="Calibri"/>
                <w:lang w:eastAsia="en-US"/>
              </w:rPr>
            </w:pPr>
            <w:r w:rsidRPr="00852DDF">
              <w:rPr>
                <w:rFonts w:eastAsia="Calibri"/>
                <w:lang w:eastAsia="en-US"/>
              </w:rPr>
              <w:t>2.</w:t>
            </w:r>
          </w:p>
        </w:tc>
        <w:tc>
          <w:tcPr>
            <w:tcW w:w="1276" w:type="pct"/>
            <w:vMerge w:val="restart"/>
            <w:tcBorders>
              <w:top w:val="single" w:sz="12" w:space="0" w:color="auto"/>
            </w:tcBorders>
            <w:shd w:val="clear" w:color="auto" w:fill="auto"/>
            <w:tcMar>
              <w:top w:w="57" w:type="dxa"/>
              <w:bottom w:w="57" w:type="dxa"/>
            </w:tcMar>
            <w:vAlign w:val="center"/>
          </w:tcPr>
          <w:p w14:paraId="10706B32" w14:textId="77777777" w:rsidR="00D6100A" w:rsidRPr="00852DDF" w:rsidRDefault="00D6100A" w:rsidP="00571529">
            <w:pPr>
              <w:spacing w:line="260" w:lineRule="atLeast"/>
              <w:rPr>
                <w:rFonts w:eastAsia="Calibri"/>
                <w:lang w:eastAsia="en-US"/>
              </w:rPr>
            </w:pPr>
            <w:r w:rsidRPr="00852DDF">
              <w:rPr>
                <w:rFonts w:eastAsia="Calibri"/>
                <w:lang w:eastAsia="en-US"/>
              </w:rPr>
              <w:t>Professional</w:t>
            </w:r>
            <w:r>
              <w:rPr>
                <w:rFonts w:eastAsia="Calibri"/>
                <w:lang w:eastAsia="en-US"/>
              </w:rPr>
              <w:t xml:space="preserve"> users</w:t>
            </w:r>
          </w:p>
        </w:tc>
        <w:tc>
          <w:tcPr>
            <w:tcW w:w="736" w:type="pct"/>
            <w:vMerge w:val="restart"/>
            <w:tcBorders>
              <w:top w:val="single" w:sz="12" w:space="0" w:color="auto"/>
            </w:tcBorders>
            <w:tcMar>
              <w:top w:w="57" w:type="dxa"/>
              <w:bottom w:w="57" w:type="dxa"/>
            </w:tcMar>
            <w:vAlign w:val="center"/>
          </w:tcPr>
          <w:p w14:paraId="43CD186F" w14:textId="77777777" w:rsidR="00D6100A" w:rsidRPr="00746121" w:rsidRDefault="00D6100A" w:rsidP="00571529">
            <w:pPr>
              <w:spacing w:line="260" w:lineRule="atLeast"/>
              <w:rPr>
                <w:rFonts w:eastAsia="Calibri"/>
                <w:lang w:eastAsia="en-US"/>
              </w:rPr>
            </w:pPr>
            <w:r w:rsidRPr="00746121">
              <w:rPr>
                <w:rFonts w:eastAsia="Calibri"/>
                <w:lang w:eastAsia="en-US"/>
              </w:rPr>
              <w:t>1/no PPE</w:t>
            </w:r>
          </w:p>
        </w:tc>
        <w:tc>
          <w:tcPr>
            <w:tcW w:w="966" w:type="pct"/>
            <w:tcBorders>
              <w:top w:val="single" w:sz="12" w:space="0" w:color="auto"/>
            </w:tcBorders>
            <w:shd w:val="clear" w:color="auto" w:fill="auto"/>
            <w:tcMar>
              <w:top w:w="57" w:type="dxa"/>
              <w:bottom w:w="57" w:type="dxa"/>
            </w:tcMar>
          </w:tcPr>
          <w:p w14:paraId="2E2F27CD" w14:textId="77777777" w:rsidR="00D6100A" w:rsidRPr="00C824A6" w:rsidRDefault="00D6100A" w:rsidP="00571529">
            <w:pPr>
              <w:spacing w:line="260" w:lineRule="atLeast"/>
              <w:rPr>
                <w:rFonts w:eastAsia="Calibri"/>
                <w:highlight w:val="cyan"/>
                <w:lang w:eastAsia="en-US"/>
              </w:rPr>
            </w:pPr>
            <w:r w:rsidRPr="00746121">
              <w:rPr>
                <w:rFonts w:eastAsia="Calibri"/>
                <w:lang w:eastAsia="en-US"/>
              </w:rPr>
              <w:t>Cypermethrin</w:t>
            </w:r>
          </w:p>
        </w:tc>
        <w:tc>
          <w:tcPr>
            <w:tcW w:w="1422" w:type="pct"/>
            <w:tcBorders>
              <w:top w:val="single" w:sz="12" w:space="0" w:color="auto"/>
            </w:tcBorders>
          </w:tcPr>
          <w:p w14:paraId="6216B644" w14:textId="77777777" w:rsidR="00D6100A" w:rsidRPr="00285729" w:rsidRDefault="00285729" w:rsidP="00571529">
            <w:pPr>
              <w:spacing w:line="260" w:lineRule="atLeast"/>
              <w:rPr>
                <w:rFonts w:eastAsia="Calibri"/>
                <w:b/>
                <w:bCs/>
                <w:highlight w:val="cyan"/>
                <w:lang w:eastAsia="en-US"/>
              </w:rPr>
            </w:pPr>
            <w:r w:rsidRPr="00285729">
              <w:rPr>
                <w:rFonts w:eastAsia="Calibri"/>
                <w:b/>
                <w:bCs/>
                <w:lang w:eastAsia="en-US"/>
              </w:rPr>
              <w:t>0.000486</w:t>
            </w:r>
          </w:p>
        </w:tc>
      </w:tr>
      <w:tr w:rsidR="00D6100A" w:rsidRPr="00852DDF" w14:paraId="5910869A" w14:textId="77777777" w:rsidTr="00CB6204">
        <w:trPr>
          <w:trHeight w:val="288"/>
          <w:tblHeader/>
        </w:trPr>
        <w:tc>
          <w:tcPr>
            <w:tcW w:w="600" w:type="pct"/>
            <w:vMerge/>
            <w:tcMar>
              <w:top w:w="57" w:type="dxa"/>
              <w:bottom w:w="57" w:type="dxa"/>
            </w:tcMar>
          </w:tcPr>
          <w:p w14:paraId="74485EF6" w14:textId="77777777" w:rsidR="00D6100A" w:rsidRPr="00852DDF" w:rsidRDefault="00D6100A" w:rsidP="00571529">
            <w:pPr>
              <w:spacing w:line="260" w:lineRule="atLeast"/>
              <w:rPr>
                <w:rFonts w:eastAsia="Calibri"/>
                <w:lang w:eastAsia="en-US"/>
              </w:rPr>
            </w:pPr>
          </w:p>
        </w:tc>
        <w:tc>
          <w:tcPr>
            <w:tcW w:w="1276" w:type="pct"/>
            <w:vMerge/>
            <w:shd w:val="clear" w:color="auto" w:fill="auto"/>
            <w:tcMar>
              <w:top w:w="57" w:type="dxa"/>
              <w:bottom w:w="57" w:type="dxa"/>
            </w:tcMar>
          </w:tcPr>
          <w:p w14:paraId="176FFB1B" w14:textId="77777777" w:rsidR="00D6100A" w:rsidRPr="00852DDF" w:rsidRDefault="00D6100A" w:rsidP="00571529">
            <w:pPr>
              <w:spacing w:line="260" w:lineRule="atLeast"/>
              <w:rPr>
                <w:rFonts w:eastAsia="Calibri"/>
                <w:lang w:eastAsia="en-US"/>
              </w:rPr>
            </w:pPr>
          </w:p>
        </w:tc>
        <w:tc>
          <w:tcPr>
            <w:tcW w:w="736" w:type="pct"/>
            <w:vMerge/>
            <w:tcMar>
              <w:top w:w="57" w:type="dxa"/>
              <w:bottom w:w="57" w:type="dxa"/>
            </w:tcMar>
          </w:tcPr>
          <w:p w14:paraId="3E00F87A" w14:textId="77777777" w:rsidR="00D6100A" w:rsidRPr="00746121" w:rsidRDefault="00D6100A" w:rsidP="00571529">
            <w:pPr>
              <w:spacing w:line="260" w:lineRule="atLeast"/>
              <w:rPr>
                <w:rFonts w:eastAsia="Calibri"/>
                <w:lang w:eastAsia="en-US"/>
              </w:rPr>
            </w:pPr>
          </w:p>
        </w:tc>
        <w:tc>
          <w:tcPr>
            <w:tcW w:w="966" w:type="pct"/>
            <w:shd w:val="clear" w:color="auto" w:fill="auto"/>
            <w:tcMar>
              <w:top w:w="57" w:type="dxa"/>
              <w:bottom w:w="57" w:type="dxa"/>
            </w:tcMar>
          </w:tcPr>
          <w:p w14:paraId="4649269A" w14:textId="77777777" w:rsidR="00D6100A" w:rsidRPr="00C824A6" w:rsidRDefault="00D6100A" w:rsidP="00571529">
            <w:pPr>
              <w:spacing w:line="260" w:lineRule="atLeast"/>
              <w:rPr>
                <w:rFonts w:eastAsia="Calibri"/>
                <w:highlight w:val="cyan"/>
                <w:lang w:eastAsia="en-US"/>
              </w:rPr>
            </w:pPr>
            <w:r w:rsidRPr="00746121">
              <w:rPr>
                <w:rFonts w:eastAsia="Calibri"/>
                <w:lang w:eastAsia="en-US"/>
              </w:rPr>
              <w:t xml:space="preserve">Acetic acid </w:t>
            </w:r>
          </w:p>
        </w:tc>
        <w:tc>
          <w:tcPr>
            <w:tcW w:w="1422" w:type="pct"/>
          </w:tcPr>
          <w:p w14:paraId="7F5ACA51" w14:textId="52D36904" w:rsidR="00D6100A" w:rsidRPr="00C824A6" w:rsidRDefault="00285729" w:rsidP="00571529">
            <w:pPr>
              <w:spacing w:line="260" w:lineRule="atLeast"/>
              <w:rPr>
                <w:rFonts w:eastAsia="Calibri"/>
                <w:highlight w:val="cyan"/>
                <w:lang w:eastAsia="en-US"/>
              </w:rPr>
            </w:pPr>
            <w:r>
              <w:rPr>
                <w:rFonts w:eastAsia="Calibri"/>
                <w:b/>
                <w:bCs/>
                <w:lang w:eastAsia="en-US"/>
              </w:rPr>
              <w:t>1.1</w:t>
            </w:r>
            <w:r w:rsidR="00061AE9">
              <w:rPr>
                <w:rFonts w:eastAsia="Calibri"/>
                <w:b/>
                <w:bCs/>
                <w:lang w:eastAsia="en-US"/>
              </w:rPr>
              <w:t xml:space="preserve"> </w:t>
            </w:r>
            <w:r>
              <w:rPr>
                <w:rFonts w:eastAsia="Calibri"/>
                <w:b/>
                <w:bCs/>
                <w:lang w:eastAsia="en-US"/>
              </w:rPr>
              <w:t>x</w:t>
            </w:r>
            <w:r w:rsidR="00061AE9">
              <w:rPr>
                <w:rFonts w:eastAsia="Calibri"/>
                <w:b/>
                <w:bCs/>
                <w:lang w:eastAsia="en-US"/>
              </w:rPr>
              <w:t xml:space="preserve"> </w:t>
            </w:r>
            <w:r>
              <w:rPr>
                <w:rFonts w:eastAsia="Calibri"/>
                <w:b/>
                <w:bCs/>
                <w:lang w:eastAsia="en-US"/>
              </w:rPr>
              <w:t>10</w:t>
            </w:r>
            <w:r>
              <w:rPr>
                <w:rFonts w:eastAsia="Calibri"/>
                <w:b/>
                <w:bCs/>
                <w:vertAlign w:val="superscript"/>
                <w:lang w:eastAsia="en-US"/>
              </w:rPr>
              <w:t>-6</w:t>
            </w:r>
          </w:p>
        </w:tc>
      </w:tr>
      <w:tr w:rsidR="00D6100A" w:rsidRPr="00852DDF" w14:paraId="43B5A70D" w14:textId="77777777" w:rsidTr="00CB6204">
        <w:trPr>
          <w:trHeight w:val="288"/>
          <w:tblHeader/>
        </w:trPr>
        <w:tc>
          <w:tcPr>
            <w:tcW w:w="600" w:type="pct"/>
            <w:tcBorders>
              <w:top w:val="single" w:sz="12" w:space="0" w:color="auto"/>
              <w:bottom w:val="single" w:sz="12" w:space="0" w:color="auto"/>
            </w:tcBorders>
            <w:tcMar>
              <w:top w:w="57" w:type="dxa"/>
              <w:bottom w:w="57" w:type="dxa"/>
            </w:tcMar>
          </w:tcPr>
          <w:p w14:paraId="6A08A17A" w14:textId="77777777" w:rsidR="00D6100A" w:rsidRPr="00E30135" w:rsidRDefault="00D6100A" w:rsidP="00571529">
            <w:pPr>
              <w:spacing w:line="260" w:lineRule="atLeast"/>
              <w:rPr>
                <w:rFonts w:eastAsia="Calibri"/>
                <w:lang w:eastAsia="en-US"/>
              </w:rPr>
            </w:pPr>
            <w:r w:rsidRPr="00E30135">
              <w:rPr>
                <w:rFonts w:eastAsia="Calibri"/>
                <w:lang w:eastAsia="en-US"/>
              </w:rPr>
              <w:t>3.</w:t>
            </w:r>
          </w:p>
        </w:tc>
        <w:tc>
          <w:tcPr>
            <w:tcW w:w="1276" w:type="pct"/>
            <w:tcBorders>
              <w:top w:val="single" w:sz="12" w:space="0" w:color="auto"/>
              <w:bottom w:val="single" w:sz="12" w:space="0" w:color="auto"/>
            </w:tcBorders>
            <w:shd w:val="clear" w:color="auto" w:fill="auto"/>
            <w:tcMar>
              <w:top w:w="57" w:type="dxa"/>
              <w:bottom w:w="57" w:type="dxa"/>
            </w:tcMar>
          </w:tcPr>
          <w:p w14:paraId="6827B5DC" w14:textId="77777777" w:rsidR="00D6100A" w:rsidRPr="00E30135" w:rsidRDefault="00D6100A" w:rsidP="00571529">
            <w:pPr>
              <w:spacing w:line="260" w:lineRule="atLeast"/>
              <w:rPr>
                <w:rFonts w:eastAsia="Calibri"/>
                <w:lang w:eastAsia="en-US"/>
              </w:rPr>
            </w:pPr>
            <w:r w:rsidRPr="00E30135">
              <w:rPr>
                <w:rFonts w:eastAsia="Calibri"/>
                <w:lang w:eastAsia="en-US"/>
              </w:rPr>
              <w:t>Non-professional users</w:t>
            </w:r>
          </w:p>
        </w:tc>
        <w:tc>
          <w:tcPr>
            <w:tcW w:w="736" w:type="pct"/>
            <w:tcBorders>
              <w:top w:val="single" w:sz="12" w:space="0" w:color="auto"/>
              <w:bottom w:val="single" w:sz="12" w:space="0" w:color="auto"/>
            </w:tcBorders>
            <w:tcMar>
              <w:top w:w="57" w:type="dxa"/>
              <w:bottom w:w="57" w:type="dxa"/>
            </w:tcMar>
          </w:tcPr>
          <w:p w14:paraId="5678B261" w14:textId="77777777" w:rsidR="00D6100A" w:rsidRPr="00E30135" w:rsidRDefault="00D6100A" w:rsidP="00571529">
            <w:pPr>
              <w:spacing w:line="260" w:lineRule="atLeast"/>
              <w:rPr>
                <w:rFonts w:eastAsia="Calibri"/>
                <w:lang w:eastAsia="en-US"/>
              </w:rPr>
            </w:pPr>
            <w:r w:rsidRPr="00E30135">
              <w:rPr>
                <w:rFonts w:eastAsia="Calibri"/>
                <w:lang w:eastAsia="en-US"/>
              </w:rPr>
              <w:t>1/no PPE</w:t>
            </w:r>
          </w:p>
        </w:tc>
        <w:tc>
          <w:tcPr>
            <w:tcW w:w="966" w:type="pct"/>
            <w:tcBorders>
              <w:top w:val="single" w:sz="12" w:space="0" w:color="auto"/>
              <w:bottom w:val="single" w:sz="12" w:space="0" w:color="auto"/>
            </w:tcBorders>
            <w:shd w:val="clear" w:color="auto" w:fill="auto"/>
            <w:tcMar>
              <w:top w:w="57" w:type="dxa"/>
              <w:bottom w:w="57" w:type="dxa"/>
            </w:tcMar>
          </w:tcPr>
          <w:p w14:paraId="6F601DEF" w14:textId="77777777" w:rsidR="00D6100A" w:rsidRPr="00C824A6" w:rsidRDefault="00D6100A" w:rsidP="00571529">
            <w:pPr>
              <w:spacing w:line="260" w:lineRule="atLeast"/>
              <w:rPr>
                <w:rFonts w:eastAsia="Calibri"/>
                <w:highlight w:val="cyan"/>
                <w:lang w:eastAsia="en-US"/>
              </w:rPr>
            </w:pPr>
            <w:r w:rsidRPr="00746121">
              <w:rPr>
                <w:rFonts w:eastAsia="Calibri"/>
                <w:lang w:eastAsia="en-US"/>
              </w:rPr>
              <w:t>Cypermethrin</w:t>
            </w:r>
          </w:p>
        </w:tc>
        <w:tc>
          <w:tcPr>
            <w:tcW w:w="1422" w:type="pct"/>
            <w:tcBorders>
              <w:top w:val="single" w:sz="12" w:space="0" w:color="auto"/>
              <w:bottom w:val="single" w:sz="12" w:space="0" w:color="auto"/>
            </w:tcBorders>
          </w:tcPr>
          <w:p w14:paraId="55694CD7" w14:textId="77777777" w:rsidR="00D6100A" w:rsidRPr="00EF307B" w:rsidRDefault="00D6100A" w:rsidP="00571529">
            <w:pPr>
              <w:spacing w:line="260" w:lineRule="atLeast"/>
              <w:rPr>
                <w:rFonts w:eastAsia="Calibri"/>
                <w:b/>
                <w:bCs/>
                <w:highlight w:val="cyan"/>
                <w:lang w:eastAsia="en-US"/>
              </w:rPr>
            </w:pPr>
            <w:r w:rsidRPr="00EF307B">
              <w:rPr>
                <w:rFonts w:eastAsia="Calibri"/>
                <w:b/>
                <w:bCs/>
                <w:lang w:eastAsia="en-US"/>
              </w:rPr>
              <w:t>0.0044</w:t>
            </w:r>
          </w:p>
        </w:tc>
      </w:tr>
      <w:tr w:rsidR="00D6100A" w:rsidRPr="00852DDF" w14:paraId="62E3D2D1" w14:textId="77777777" w:rsidTr="00CB6204">
        <w:trPr>
          <w:trHeight w:val="288"/>
          <w:tblHeader/>
        </w:trPr>
        <w:tc>
          <w:tcPr>
            <w:tcW w:w="600" w:type="pct"/>
            <w:tcBorders>
              <w:top w:val="single" w:sz="12" w:space="0" w:color="auto"/>
            </w:tcBorders>
            <w:tcMar>
              <w:top w:w="57" w:type="dxa"/>
              <w:bottom w:w="57" w:type="dxa"/>
            </w:tcMar>
          </w:tcPr>
          <w:p w14:paraId="2AD67A7C" w14:textId="77777777" w:rsidR="00D6100A" w:rsidRPr="00E30135" w:rsidRDefault="00D6100A" w:rsidP="00571529">
            <w:pPr>
              <w:spacing w:line="260" w:lineRule="atLeast"/>
              <w:rPr>
                <w:rFonts w:eastAsia="Calibri"/>
                <w:lang w:eastAsia="en-US"/>
              </w:rPr>
            </w:pPr>
            <w:bookmarkStart w:id="1575" w:name="_Hlk72392270"/>
            <w:r w:rsidRPr="00E30135">
              <w:rPr>
                <w:rFonts w:eastAsia="Calibri"/>
                <w:lang w:eastAsia="en-US"/>
              </w:rPr>
              <w:t>4.</w:t>
            </w:r>
          </w:p>
        </w:tc>
        <w:tc>
          <w:tcPr>
            <w:tcW w:w="1276" w:type="pct"/>
            <w:tcBorders>
              <w:top w:val="single" w:sz="12" w:space="0" w:color="auto"/>
            </w:tcBorders>
            <w:shd w:val="clear" w:color="auto" w:fill="auto"/>
            <w:tcMar>
              <w:top w:w="57" w:type="dxa"/>
              <w:bottom w:w="57" w:type="dxa"/>
            </w:tcMar>
          </w:tcPr>
          <w:p w14:paraId="0125BBF2" w14:textId="77777777" w:rsidR="00D6100A" w:rsidRPr="00E30135" w:rsidRDefault="00D6100A" w:rsidP="00571529">
            <w:pPr>
              <w:spacing w:line="260" w:lineRule="atLeast"/>
              <w:rPr>
                <w:rFonts w:eastAsia="Calibri"/>
                <w:lang w:eastAsia="en-US"/>
              </w:rPr>
            </w:pPr>
            <w:r w:rsidRPr="00E30135">
              <w:rPr>
                <w:rFonts w:eastAsia="Calibri"/>
                <w:lang w:eastAsia="en-US"/>
              </w:rPr>
              <w:t>Professional users</w:t>
            </w:r>
          </w:p>
        </w:tc>
        <w:tc>
          <w:tcPr>
            <w:tcW w:w="736" w:type="pct"/>
            <w:tcBorders>
              <w:top w:val="single" w:sz="12" w:space="0" w:color="auto"/>
            </w:tcBorders>
            <w:tcMar>
              <w:top w:w="57" w:type="dxa"/>
              <w:bottom w:w="57" w:type="dxa"/>
            </w:tcMar>
          </w:tcPr>
          <w:p w14:paraId="1FA7DEAD" w14:textId="77777777" w:rsidR="00D6100A" w:rsidRPr="00E30135" w:rsidRDefault="00D6100A" w:rsidP="00571529">
            <w:pPr>
              <w:spacing w:line="260" w:lineRule="atLeast"/>
              <w:rPr>
                <w:rFonts w:eastAsia="Calibri"/>
                <w:lang w:eastAsia="en-US"/>
              </w:rPr>
            </w:pPr>
            <w:r w:rsidRPr="00E30135">
              <w:rPr>
                <w:rFonts w:eastAsia="Calibri"/>
                <w:lang w:eastAsia="en-US"/>
              </w:rPr>
              <w:t>1/no PPE</w:t>
            </w:r>
          </w:p>
        </w:tc>
        <w:tc>
          <w:tcPr>
            <w:tcW w:w="966" w:type="pct"/>
            <w:tcBorders>
              <w:top w:val="single" w:sz="12" w:space="0" w:color="auto"/>
            </w:tcBorders>
            <w:shd w:val="clear" w:color="auto" w:fill="auto"/>
            <w:tcMar>
              <w:top w:w="57" w:type="dxa"/>
              <w:bottom w:w="57" w:type="dxa"/>
            </w:tcMar>
          </w:tcPr>
          <w:p w14:paraId="06164953" w14:textId="77777777" w:rsidR="00D6100A" w:rsidRPr="00C824A6" w:rsidRDefault="00D6100A" w:rsidP="00571529">
            <w:pPr>
              <w:spacing w:line="260" w:lineRule="atLeast"/>
              <w:rPr>
                <w:rFonts w:eastAsia="Calibri"/>
                <w:highlight w:val="cyan"/>
                <w:lang w:eastAsia="en-US"/>
              </w:rPr>
            </w:pPr>
            <w:r w:rsidRPr="00746121">
              <w:rPr>
                <w:rFonts w:eastAsia="Calibri"/>
                <w:lang w:eastAsia="en-US"/>
              </w:rPr>
              <w:t>Cypermethrin</w:t>
            </w:r>
          </w:p>
        </w:tc>
        <w:tc>
          <w:tcPr>
            <w:tcW w:w="1422" w:type="pct"/>
            <w:tcBorders>
              <w:top w:val="single" w:sz="12" w:space="0" w:color="auto"/>
            </w:tcBorders>
          </w:tcPr>
          <w:p w14:paraId="2007B628" w14:textId="77777777" w:rsidR="00D6100A" w:rsidRPr="00EF307B" w:rsidRDefault="00D6100A" w:rsidP="00571529">
            <w:pPr>
              <w:spacing w:line="260" w:lineRule="atLeast"/>
              <w:rPr>
                <w:rFonts w:eastAsia="Calibri"/>
                <w:b/>
                <w:bCs/>
                <w:lang w:eastAsia="en-US"/>
              </w:rPr>
            </w:pPr>
            <w:r w:rsidRPr="00EF307B">
              <w:rPr>
                <w:rFonts w:eastAsia="Calibri"/>
                <w:b/>
                <w:bCs/>
                <w:lang w:eastAsia="en-US"/>
              </w:rPr>
              <w:t>0.00019</w:t>
            </w:r>
          </w:p>
        </w:tc>
      </w:tr>
      <w:tr w:rsidR="00D6100A" w:rsidRPr="00852DDF" w14:paraId="1A57B2A0" w14:textId="77777777" w:rsidTr="00CB6204">
        <w:trPr>
          <w:trHeight w:val="288"/>
          <w:tblHeader/>
        </w:trPr>
        <w:tc>
          <w:tcPr>
            <w:tcW w:w="600" w:type="pct"/>
            <w:tcBorders>
              <w:bottom w:val="single" w:sz="12" w:space="0" w:color="auto"/>
            </w:tcBorders>
            <w:tcMar>
              <w:top w:w="57" w:type="dxa"/>
              <w:bottom w:w="57" w:type="dxa"/>
            </w:tcMar>
          </w:tcPr>
          <w:p w14:paraId="591B798C" w14:textId="77777777" w:rsidR="00D6100A" w:rsidRPr="00E30135" w:rsidRDefault="00D6100A" w:rsidP="00571529">
            <w:pPr>
              <w:spacing w:line="260" w:lineRule="atLeast"/>
              <w:rPr>
                <w:rFonts w:eastAsia="Calibri"/>
                <w:lang w:eastAsia="en-US"/>
              </w:rPr>
            </w:pPr>
            <w:r w:rsidRPr="00E30135">
              <w:rPr>
                <w:rFonts w:eastAsia="Calibri"/>
                <w:lang w:eastAsia="en-US"/>
              </w:rPr>
              <w:t xml:space="preserve">5. </w:t>
            </w:r>
          </w:p>
        </w:tc>
        <w:tc>
          <w:tcPr>
            <w:tcW w:w="1276" w:type="pct"/>
            <w:tcBorders>
              <w:bottom w:val="single" w:sz="12" w:space="0" w:color="auto"/>
            </w:tcBorders>
            <w:shd w:val="clear" w:color="auto" w:fill="auto"/>
            <w:tcMar>
              <w:top w:w="57" w:type="dxa"/>
              <w:bottom w:w="57" w:type="dxa"/>
            </w:tcMar>
          </w:tcPr>
          <w:p w14:paraId="0E12DB4F" w14:textId="77777777" w:rsidR="00D6100A" w:rsidRPr="00E30135" w:rsidRDefault="00D6100A" w:rsidP="00571529">
            <w:pPr>
              <w:spacing w:line="260" w:lineRule="atLeast"/>
              <w:rPr>
                <w:rFonts w:eastAsia="Calibri"/>
                <w:lang w:eastAsia="en-US"/>
              </w:rPr>
            </w:pPr>
            <w:r w:rsidRPr="00E30135">
              <w:rPr>
                <w:rFonts w:eastAsia="Calibri"/>
                <w:lang w:eastAsia="en-US"/>
              </w:rPr>
              <w:t>Infant</w:t>
            </w:r>
          </w:p>
        </w:tc>
        <w:tc>
          <w:tcPr>
            <w:tcW w:w="736" w:type="pct"/>
            <w:tcBorders>
              <w:bottom w:val="single" w:sz="12" w:space="0" w:color="auto"/>
            </w:tcBorders>
            <w:tcMar>
              <w:top w:w="57" w:type="dxa"/>
              <w:bottom w:w="57" w:type="dxa"/>
            </w:tcMar>
          </w:tcPr>
          <w:p w14:paraId="04742B50" w14:textId="77777777" w:rsidR="00D6100A" w:rsidRPr="00E30135" w:rsidRDefault="00D6100A" w:rsidP="00571529">
            <w:pPr>
              <w:spacing w:line="260" w:lineRule="atLeast"/>
              <w:rPr>
                <w:rFonts w:eastAsia="Calibri"/>
                <w:lang w:eastAsia="en-US"/>
              </w:rPr>
            </w:pPr>
            <w:r w:rsidRPr="00E30135">
              <w:rPr>
                <w:rFonts w:eastAsia="Calibri"/>
                <w:lang w:eastAsia="en-US"/>
              </w:rPr>
              <w:t>1/no PPE</w:t>
            </w:r>
          </w:p>
        </w:tc>
        <w:tc>
          <w:tcPr>
            <w:tcW w:w="966" w:type="pct"/>
            <w:tcBorders>
              <w:bottom w:val="single" w:sz="12" w:space="0" w:color="auto"/>
            </w:tcBorders>
            <w:shd w:val="clear" w:color="auto" w:fill="auto"/>
            <w:tcMar>
              <w:top w:w="57" w:type="dxa"/>
              <w:bottom w:w="57" w:type="dxa"/>
            </w:tcMar>
          </w:tcPr>
          <w:p w14:paraId="77AE45B8" w14:textId="77777777" w:rsidR="00D6100A" w:rsidRPr="00C824A6" w:rsidRDefault="00D6100A" w:rsidP="00571529">
            <w:pPr>
              <w:spacing w:line="260" w:lineRule="atLeast"/>
              <w:rPr>
                <w:rFonts w:eastAsia="Calibri"/>
                <w:highlight w:val="cyan"/>
                <w:lang w:eastAsia="en-US"/>
              </w:rPr>
            </w:pPr>
            <w:r w:rsidRPr="00746121">
              <w:rPr>
                <w:rFonts w:eastAsia="Calibri"/>
                <w:lang w:eastAsia="en-US"/>
              </w:rPr>
              <w:t>Cypermethrin</w:t>
            </w:r>
          </w:p>
        </w:tc>
        <w:tc>
          <w:tcPr>
            <w:tcW w:w="1422" w:type="pct"/>
            <w:tcBorders>
              <w:bottom w:val="single" w:sz="12" w:space="0" w:color="auto"/>
            </w:tcBorders>
          </w:tcPr>
          <w:p w14:paraId="73B5A3BE" w14:textId="77777777" w:rsidR="00D6100A" w:rsidRPr="00C824A6" w:rsidRDefault="00D6100A" w:rsidP="00571529">
            <w:pPr>
              <w:spacing w:line="260" w:lineRule="atLeast"/>
              <w:rPr>
                <w:rFonts w:eastAsia="Calibri"/>
                <w:highlight w:val="cyan"/>
                <w:lang w:eastAsia="en-US"/>
              </w:rPr>
            </w:pPr>
            <w:r w:rsidRPr="00AE79F1">
              <w:rPr>
                <w:rFonts w:eastAsia="Calibri"/>
                <w:b/>
                <w:bCs/>
                <w:lang w:eastAsia="en-US"/>
              </w:rPr>
              <w:t>0.16</w:t>
            </w:r>
          </w:p>
        </w:tc>
      </w:tr>
      <w:tr w:rsidR="00D6100A" w:rsidRPr="00852DDF" w14:paraId="6EB2A5C2" w14:textId="77777777" w:rsidTr="00CB6204">
        <w:trPr>
          <w:trHeight w:val="288"/>
          <w:tblHeader/>
        </w:trPr>
        <w:tc>
          <w:tcPr>
            <w:tcW w:w="600" w:type="pct"/>
            <w:tcBorders>
              <w:top w:val="single" w:sz="12" w:space="0" w:color="auto"/>
            </w:tcBorders>
            <w:tcMar>
              <w:top w:w="57" w:type="dxa"/>
              <w:bottom w:w="57" w:type="dxa"/>
            </w:tcMar>
          </w:tcPr>
          <w:p w14:paraId="316C6EAE" w14:textId="77777777" w:rsidR="00D6100A" w:rsidRPr="00E30135" w:rsidRDefault="00D6100A" w:rsidP="00571529">
            <w:pPr>
              <w:spacing w:line="260" w:lineRule="atLeast"/>
              <w:rPr>
                <w:rFonts w:eastAsia="Calibri"/>
                <w:lang w:eastAsia="en-US"/>
              </w:rPr>
            </w:pPr>
            <w:r>
              <w:rPr>
                <w:rFonts w:eastAsia="Calibri"/>
                <w:lang w:eastAsia="en-US"/>
              </w:rPr>
              <w:lastRenderedPageBreak/>
              <w:t xml:space="preserve">5. </w:t>
            </w:r>
          </w:p>
        </w:tc>
        <w:tc>
          <w:tcPr>
            <w:tcW w:w="1276" w:type="pct"/>
            <w:tcBorders>
              <w:top w:val="single" w:sz="12" w:space="0" w:color="auto"/>
            </w:tcBorders>
            <w:shd w:val="clear" w:color="auto" w:fill="auto"/>
            <w:tcMar>
              <w:top w:w="57" w:type="dxa"/>
              <w:bottom w:w="57" w:type="dxa"/>
            </w:tcMar>
          </w:tcPr>
          <w:p w14:paraId="27DED8C9" w14:textId="77777777" w:rsidR="00D6100A" w:rsidRPr="00E30135" w:rsidRDefault="00D6100A" w:rsidP="00571529">
            <w:pPr>
              <w:spacing w:line="260" w:lineRule="atLeast"/>
              <w:rPr>
                <w:rFonts w:eastAsia="Calibri"/>
                <w:lang w:eastAsia="en-US"/>
              </w:rPr>
            </w:pPr>
            <w:r>
              <w:rPr>
                <w:rFonts w:eastAsia="Calibri"/>
                <w:lang w:eastAsia="en-US"/>
              </w:rPr>
              <w:t xml:space="preserve">Toddler </w:t>
            </w:r>
          </w:p>
        </w:tc>
        <w:tc>
          <w:tcPr>
            <w:tcW w:w="736" w:type="pct"/>
            <w:tcBorders>
              <w:top w:val="single" w:sz="12" w:space="0" w:color="auto"/>
            </w:tcBorders>
            <w:tcMar>
              <w:top w:w="57" w:type="dxa"/>
              <w:bottom w:w="57" w:type="dxa"/>
            </w:tcMar>
          </w:tcPr>
          <w:p w14:paraId="2B2F6D1D" w14:textId="77777777" w:rsidR="00D6100A" w:rsidRPr="00E30135" w:rsidRDefault="00D6100A" w:rsidP="00571529">
            <w:pPr>
              <w:spacing w:line="260" w:lineRule="atLeast"/>
              <w:rPr>
                <w:rFonts w:eastAsia="Calibri"/>
                <w:lang w:eastAsia="en-US"/>
              </w:rPr>
            </w:pPr>
            <w:r w:rsidRPr="00E30135">
              <w:rPr>
                <w:rFonts w:eastAsia="Calibri"/>
                <w:lang w:eastAsia="en-US"/>
              </w:rPr>
              <w:t>1/no PPE</w:t>
            </w:r>
          </w:p>
        </w:tc>
        <w:tc>
          <w:tcPr>
            <w:tcW w:w="966" w:type="pct"/>
            <w:tcBorders>
              <w:top w:val="single" w:sz="12" w:space="0" w:color="auto"/>
            </w:tcBorders>
            <w:shd w:val="clear" w:color="auto" w:fill="auto"/>
            <w:tcMar>
              <w:top w:w="57" w:type="dxa"/>
              <w:bottom w:w="57" w:type="dxa"/>
            </w:tcMar>
          </w:tcPr>
          <w:p w14:paraId="5579C00F" w14:textId="77777777" w:rsidR="00D6100A" w:rsidRPr="00746121" w:rsidRDefault="00D6100A" w:rsidP="00571529">
            <w:pPr>
              <w:spacing w:line="260" w:lineRule="atLeast"/>
              <w:rPr>
                <w:rFonts w:eastAsia="Calibri"/>
                <w:lang w:eastAsia="en-US"/>
              </w:rPr>
            </w:pPr>
            <w:r w:rsidRPr="00746121">
              <w:rPr>
                <w:rFonts w:eastAsia="Calibri"/>
                <w:lang w:eastAsia="en-US"/>
              </w:rPr>
              <w:t>Cypermethrin</w:t>
            </w:r>
          </w:p>
        </w:tc>
        <w:tc>
          <w:tcPr>
            <w:tcW w:w="1422" w:type="pct"/>
            <w:tcBorders>
              <w:top w:val="single" w:sz="12" w:space="0" w:color="auto"/>
            </w:tcBorders>
          </w:tcPr>
          <w:p w14:paraId="3AC9E713" w14:textId="77777777" w:rsidR="00D6100A" w:rsidRPr="00C824A6" w:rsidRDefault="00D6100A" w:rsidP="00571529">
            <w:pPr>
              <w:spacing w:line="260" w:lineRule="atLeast"/>
              <w:rPr>
                <w:rFonts w:eastAsia="Calibri"/>
                <w:highlight w:val="cyan"/>
                <w:lang w:eastAsia="en-US"/>
              </w:rPr>
            </w:pPr>
            <w:r w:rsidRPr="00AE79F1">
              <w:rPr>
                <w:rFonts w:eastAsia="Calibri"/>
                <w:b/>
                <w:bCs/>
                <w:lang w:eastAsia="en-US"/>
              </w:rPr>
              <w:t>0.13</w:t>
            </w:r>
          </w:p>
        </w:tc>
      </w:tr>
      <w:tr w:rsidR="00D6100A" w:rsidRPr="00852DDF" w14:paraId="6F71F7D8" w14:textId="77777777" w:rsidTr="007A177B">
        <w:trPr>
          <w:trHeight w:val="288"/>
          <w:tblHeader/>
        </w:trPr>
        <w:tc>
          <w:tcPr>
            <w:tcW w:w="600" w:type="pct"/>
            <w:tcBorders>
              <w:top w:val="single" w:sz="12" w:space="0" w:color="auto"/>
              <w:bottom w:val="single" w:sz="12" w:space="0" w:color="auto"/>
            </w:tcBorders>
            <w:tcMar>
              <w:top w:w="57" w:type="dxa"/>
              <w:bottom w:w="57" w:type="dxa"/>
            </w:tcMar>
          </w:tcPr>
          <w:p w14:paraId="568DE5DB" w14:textId="77777777" w:rsidR="00D6100A" w:rsidRDefault="00D6100A" w:rsidP="00571529">
            <w:pPr>
              <w:spacing w:line="260" w:lineRule="atLeast"/>
              <w:rPr>
                <w:rFonts w:eastAsia="Calibri"/>
                <w:lang w:eastAsia="en-US"/>
              </w:rPr>
            </w:pPr>
            <w:r>
              <w:rPr>
                <w:rFonts w:eastAsia="Calibri"/>
                <w:lang w:eastAsia="en-US"/>
              </w:rPr>
              <w:t xml:space="preserve">5. </w:t>
            </w:r>
          </w:p>
        </w:tc>
        <w:tc>
          <w:tcPr>
            <w:tcW w:w="1276" w:type="pct"/>
            <w:tcBorders>
              <w:top w:val="single" w:sz="12" w:space="0" w:color="auto"/>
              <w:bottom w:val="single" w:sz="12" w:space="0" w:color="auto"/>
            </w:tcBorders>
            <w:shd w:val="clear" w:color="auto" w:fill="auto"/>
            <w:tcMar>
              <w:top w:w="57" w:type="dxa"/>
              <w:bottom w:w="57" w:type="dxa"/>
            </w:tcMar>
          </w:tcPr>
          <w:p w14:paraId="1CB7EF6F" w14:textId="77777777" w:rsidR="00D6100A" w:rsidRDefault="00D6100A" w:rsidP="00571529">
            <w:pPr>
              <w:spacing w:line="260" w:lineRule="atLeast"/>
              <w:rPr>
                <w:rFonts w:eastAsia="Calibri"/>
                <w:lang w:eastAsia="en-US"/>
              </w:rPr>
            </w:pPr>
            <w:r>
              <w:rPr>
                <w:rFonts w:eastAsia="Calibri"/>
                <w:lang w:eastAsia="en-US"/>
              </w:rPr>
              <w:t>Child</w:t>
            </w:r>
          </w:p>
        </w:tc>
        <w:tc>
          <w:tcPr>
            <w:tcW w:w="736" w:type="pct"/>
            <w:tcBorders>
              <w:top w:val="single" w:sz="12" w:space="0" w:color="auto"/>
              <w:bottom w:val="single" w:sz="12" w:space="0" w:color="auto"/>
            </w:tcBorders>
            <w:tcMar>
              <w:top w:w="57" w:type="dxa"/>
              <w:bottom w:w="57" w:type="dxa"/>
            </w:tcMar>
          </w:tcPr>
          <w:p w14:paraId="576925E0" w14:textId="77777777" w:rsidR="00D6100A" w:rsidRPr="00E30135" w:rsidRDefault="00D6100A" w:rsidP="00571529">
            <w:pPr>
              <w:spacing w:line="260" w:lineRule="atLeast"/>
              <w:rPr>
                <w:rFonts w:eastAsia="Calibri"/>
                <w:lang w:eastAsia="en-US"/>
              </w:rPr>
            </w:pPr>
            <w:r w:rsidRPr="00E30135">
              <w:rPr>
                <w:rFonts w:eastAsia="Calibri"/>
                <w:lang w:eastAsia="en-US"/>
              </w:rPr>
              <w:t>1/no PPE</w:t>
            </w:r>
          </w:p>
        </w:tc>
        <w:tc>
          <w:tcPr>
            <w:tcW w:w="966" w:type="pct"/>
            <w:tcBorders>
              <w:top w:val="single" w:sz="12" w:space="0" w:color="auto"/>
              <w:bottom w:val="single" w:sz="12" w:space="0" w:color="auto"/>
            </w:tcBorders>
            <w:shd w:val="clear" w:color="auto" w:fill="auto"/>
            <w:tcMar>
              <w:top w:w="57" w:type="dxa"/>
              <w:bottom w:w="57" w:type="dxa"/>
            </w:tcMar>
          </w:tcPr>
          <w:p w14:paraId="77DEF72F" w14:textId="77777777" w:rsidR="00D6100A" w:rsidRPr="00746121" w:rsidRDefault="00D6100A" w:rsidP="00571529">
            <w:pPr>
              <w:spacing w:line="260" w:lineRule="atLeast"/>
              <w:rPr>
                <w:rFonts w:eastAsia="Calibri"/>
                <w:lang w:eastAsia="en-US"/>
              </w:rPr>
            </w:pPr>
            <w:r w:rsidRPr="00746121">
              <w:rPr>
                <w:rFonts w:eastAsia="Calibri"/>
                <w:lang w:eastAsia="en-US"/>
              </w:rPr>
              <w:t>Cypermethrin</w:t>
            </w:r>
          </w:p>
        </w:tc>
        <w:tc>
          <w:tcPr>
            <w:tcW w:w="1422" w:type="pct"/>
            <w:tcBorders>
              <w:top w:val="single" w:sz="12" w:space="0" w:color="auto"/>
              <w:bottom w:val="single" w:sz="12" w:space="0" w:color="auto"/>
            </w:tcBorders>
          </w:tcPr>
          <w:p w14:paraId="3FBDCD18" w14:textId="77777777" w:rsidR="00D6100A" w:rsidRPr="00C824A6" w:rsidRDefault="00D6100A" w:rsidP="00571529">
            <w:pPr>
              <w:spacing w:line="260" w:lineRule="atLeast"/>
              <w:rPr>
                <w:rFonts w:eastAsia="Calibri"/>
                <w:highlight w:val="cyan"/>
                <w:lang w:eastAsia="en-US"/>
              </w:rPr>
            </w:pPr>
            <w:r w:rsidRPr="00AE79F1">
              <w:rPr>
                <w:rFonts w:eastAsia="Calibri"/>
                <w:b/>
                <w:bCs/>
                <w:lang w:eastAsia="en-US"/>
              </w:rPr>
              <w:t>0.054</w:t>
            </w:r>
          </w:p>
        </w:tc>
      </w:tr>
      <w:tr w:rsidR="007A177B" w:rsidRPr="00852DDF" w14:paraId="179FFDB7" w14:textId="77777777" w:rsidTr="007A177B">
        <w:trPr>
          <w:trHeight w:val="288"/>
          <w:tblHeader/>
        </w:trPr>
        <w:tc>
          <w:tcPr>
            <w:tcW w:w="600" w:type="pct"/>
            <w:tcBorders>
              <w:top w:val="single" w:sz="12" w:space="0" w:color="auto"/>
              <w:bottom w:val="single" w:sz="12" w:space="0" w:color="auto"/>
            </w:tcBorders>
            <w:tcMar>
              <w:top w:w="57" w:type="dxa"/>
              <w:bottom w:w="57" w:type="dxa"/>
            </w:tcMar>
          </w:tcPr>
          <w:p w14:paraId="023E096A" w14:textId="77777777" w:rsidR="007A177B" w:rsidRDefault="007A177B" w:rsidP="007A177B">
            <w:pPr>
              <w:spacing w:line="260" w:lineRule="atLeast"/>
              <w:rPr>
                <w:rFonts w:eastAsia="Calibri"/>
                <w:lang w:eastAsia="en-US"/>
              </w:rPr>
            </w:pPr>
            <w:r>
              <w:rPr>
                <w:rFonts w:eastAsia="Calibri"/>
                <w:lang w:eastAsia="en-US"/>
              </w:rPr>
              <w:t>1+2+4</w:t>
            </w:r>
          </w:p>
        </w:tc>
        <w:tc>
          <w:tcPr>
            <w:tcW w:w="1276" w:type="pct"/>
            <w:tcBorders>
              <w:top w:val="single" w:sz="12" w:space="0" w:color="auto"/>
              <w:bottom w:val="single" w:sz="12" w:space="0" w:color="auto"/>
            </w:tcBorders>
            <w:shd w:val="clear" w:color="auto" w:fill="auto"/>
            <w:tcMar>
              <w:top w:w="57" w:type="dxa"/>
              <w:bottom w:w="57" w:type="dxa"/>
            </w:tcMar>
          </w:tcPr>
          <w:p w14:paraId="20FBE95F" w14:textId="77777777" w:rsidR="007A177B" w:rsidRDefault="007A177B" w:rsidP="007A177B">
            <w:pPr>
              <w:spacing w:line="260" w:lineRule="atLeast"/>
              <w:rPr>
                <w:rFonts w:eastAsia="Calibri"/>
                <w:lang w:eastAsia="en-US"/>
              </w:rPr>
            </w:pPr>
            <w:r w:rsidRPr="00852DDF">
              <w:rPr>
                <w:rFonts w:eastAsia="Calibri"/>
                <w:lang w:eastAsia="en-US"/>
              </w:rPr>
              <w:t>Professional</w:t>
            </w:r>
            <w:r>
              <w:rPr>
                <w:rFonts w:eastAsia="Calibri"/>
                <w:lang w:eastAsia="en-US"/>
              </w:rPr>
              <w:t xml:space="preserve"> users</w:t>
            </w:r>
          </w:p>
        </w:tc>
        <w:tc>
          <w:tcPr>
            <w:tcW w:w="736" w:type="pct"/>
            <w:tcBorders>
              <w:top w:val="single" w:sz="12" w:space="0" w:color="auto"/>
              <w:bottom w:val="single" w:sz="12" w:space="0" w:color="auto"/>
            </w:tcBorders>
            <w:tcMar>
              <w:top w:w="57" w:type="dxa"/>
              <w:bottom w:w="57" w:type="dxa"/>
            </w:tcMar>
          </w:tcPr>
          <w:p w14:paraId="7B34AE63" w14:textId="77777777" w:rsidR="007A177B" w:rsidRPr="00E30135" w:rsidRDefault="007A177B" w:rsidP="007A177B">
            <w:pPr>
              <w:spacing w:line="260" w:lineRule="atLeast"/>
              <w:rPr>
                <w:rFonts w:eastAsia="Calibri"/>
                <w:lang w:eastAsia="en-US"/>
              </w:rPr>
            </w:pPr>
            <w:r w:rsidRPr="00E30135">
              <w:rPr>
                <w:rFonts w:eastAsia="Calibri"/>
                <w:lang w:eastAsia="en-US"/>
              </w:rPr>
              <w:t>1/no PPE</w:t>
            </w:r>
          </w:p>
        </w:tc>
        <w:tc>
          <w:tcPr>
            <w:tcW w:w="966" w:type="pct"/>
            <w:tcBorders>
              <w:top w:val="single" w:sz="12" w:space="0" w:color="auto"/>
              <w:bottom w:val="single" w:sz="12" w:space="0" w:color="auto"/>
            </w:tcBorders>
            <w:shd w:val="clear" w:color="auto" w:fill="auto"/>
            <w:tcMar>
              <w:top w:w="57" w:type="dxa"/>
              <w:bottom w:w="57" w:type="dxa"/>
            </w:tcMar>
          </w:tcPr>
          <w:p w14:paraId="2F130ABF" w14:textId="77777777" w:rsidR="007A177B" w:rsidRPr="00746121" w:rsidRDefault="007A177B" w:rsidP="007A177B">
            <w:pPr>
              <w:spacing w:line="260" w:lineRule="atLeast"/>
              <w:rPr>
                <w:rFonts w:eastAsia="Calibri"/>
                <w:lang w:eastAsia="en-US"/>
              </w:rPr>
            </w:pPr>
            <w:r w:rsidRPr="00746121">
              <w:rPr>
                <w:rFonts w:eastAsia="Calibri"/>
                <w:lang w:eastAsia="en-US"/>
              </w:rPr>
              <w:t>Cypermethrin</w:t>
            </w:r>
          </w:p>
        </w:tc>
        <w:tc>
          <w:tcPr>
            <w:tcW w:w="1422" w:type="pct"/>
            <w:tcBorders>
              <w:top w:val="single" w:sz="12" w:space="0" w:color="auto"/>
              <w:bottom w:val="single" w:sz="12" w:space="0" w:color="auto"/>
            </w:tcBorders>
          </w:tcPr>
          <w:p w14:paraId="089001C1" w14:textId="77777777" w:rsidR="007A177B" w:rsidRPr="007A177B" w:rsidRDefault="007A177B" w:rsidP="007A177B">
            <w:pPr>
              <w:spacing w:line="260" w:lineRule="atLeast"/>
              <w:rPr>
                <w:rFonts w:eastAsia="Calibri"/>
                <w:b/>
                <w:bCs/>
                <w:lang w:eastAsia="en-US"/>
              </w:rPr>
            </w:pPr>
            <w:r w:rsidRPr="007A177B">
              <w:rPr>
                <w:rFonts w:eastAsia="Calibri"/>
                <w:b/>
                <w:bCs/>
                <w:lang w:eastAsia="en-US"/>
              </w:rPr>
              <w:t>0.0183</w:t>
            </w:r>
          </w:p>
        </w:tc>
      </w:tr>
      <w:tr w:rsidR="007A177B" w:rsidRPr="00852DDF" w14:paraId="3C57A54F" w14:textId="77777777" w:rsidTr="00CB6204">
        <w:trPr>
          <w:trHeight w:val="288"/>
          <w:tblHeader/>
        </w:trPr>
        <w:tc>
          <w:tcPr>
            <w:tcW w:w="600" w:type="pct"/>
            <w:tcBorders>
              <w:top w:val="single" w:sz="12" w:space="0" w:color="auto"/>
            </w:tcBorders>
            <w:tcMar>
              <w:top w:w="57" w:type="dxa"/>
              <w:bottom w:w="57" w:type="dxa"/>
            </w:tcMar>
          </w:tcPr>
          <w:p w14:paraId="6FD51C96" w14:textId="77777777" w:rsidR="007A177B" w:rsidRDefault="007A177B" w:rsidP="007A177B">
            <w:pPr>
              <w:spacing w:line="260" w:lineRule="atLeast"/>
              <w:rPr>
                <w:rFonts w:eastAsia="Calibri"/>
                <w:lang w:eastAsia="en-US"/>
              </w:rPr>
            </w:pPr>
            <w:r>
              <w:rPr>
                <w:rFonts w:eastAsia="Calibri"/>
                <w:lang w:eastAsia="en-US"/>
              </w:rPr>
              <w:t>1+2</w:t>
            </w:r>
          </w:p>
        </w:tc>
        <w:tc>
          <w:tcPr>
            <w:tcW w:w="1276" w:type="pct"/>
            <w:tcBorders>
              <w:top w:val="single" w:sz="12" w:space="0" w:color="auto"/>
            </w:tcBorders>
            <w:shd w:val="clear" w:color="auto" w:fill="auto"/>
            <w:tcMar>
              <w:top w:w="57" w:type="dxa"/>
              <w:bottom w:w="57" w:type="dxa"/>
            </w:tcMar>
          </w:tcPr>
          <w:p w14:paraId="5DB68ECA" w14:textId="77777777" w:rsidR="007A177B" w:rsidRPr="00852DDF" w:rsidRDefault="007A177B" w:rsidP="007A177B">
            <w:pPr>
              <w:spacing w:line="260" w:lineRule="atLeast"/>
              <w:rPr>
                <w:rFonts w:eastAsia="Calibri"/>
                <w:lang w:eastAsia="en-US"/>
              </w:rPr>
            </w:pPr>
            <w:r w:rsidRPr="00852DDF">
              <w:rPr>
                <w:rFonts w:eastAsia="Calibri"/>
                <w:lang w:eastAsia="en-US"/>
              </w:rPr>
              <w:t>Professional</w:t>
            </w:r>
            <w:r>
              <w:rPr>
                <w:rFonts w:eastAsia="Calibri"/>
                <w:lang w:eastAsia="en-US"/>
              </w:rPr>
              <w:t xml:space="preserve"> users</w:t>
            </w:r>
          </w:p>
        </w:tc>
        <w:tc>
          <w:tcPr>
            <w:tcW w:w="736" w:type="pct"/>
            <w:tcBorders>
              <w:top w:val="single" w:sz="12" w:space="0" w:color="auto"/>
            </w:tcBorders>
            <w:tcMar>
              <w:top w:w="57" w:type="dxa"/>
              <w:bottom w:w="57" w:type="dxa"/>
            </w:tcMar>
          </w:tcPr>
          <w:p w14:paraId="3F90D597" w14:textId="77777777" w:rsidR="007A177B" w:rsidRPr="00E30135" w:rsidRDefault="007A177B" w:rsidP="007A177B">
            <w:pPr>
              <w:spacing w:line="260" w:lineRule="atLeast"/>
              <w:rPr>
                <w:rFonts w:eastAsia="Calibri"/>
                <w:lang w:eastAsia="en-US"/>
              </w:rPr>
            </w:pPr>
            <w:r w:rsidRPr="00E30135">
              <w:rPr>
                <w:rFonts w:eastAsia="Calibri"/>
                <w:lang w:eastAsia="en-US"/>
              </w:rPr>
              <w:t>1/no PPE</w:t>
            </w:r>
          </w:p>
        </w:tc>
        <w:tc>
          <w:tcPr>
            <w:tcW w:w="966" w:type="pct"/>
            <w:tcBorders>
              <w:top w:val="single" w:sz="12" w:space="0" w:color="auto"/>
            </w:tcBorders>
            <w:shd w:val="clear" w:color="auto" w:fill="auto"/>
            <w:tcMar>
              <w:top w:w="57" w:type="dxa"/>
              <w:bottom w:w="57" w:type="dxa"/>
            </w:tcMar>
          </w:tcPr>
          <w:p w14:paraId="325EE583" w14:textId="77777777" w:rsidR="007A177B" w:rsidRPr="00746121" w:rsidRDefault="007A177B" w:rsidP="007A177B">
            <w:pPr>
              <w:spacing w:line="260" w:lineRule="atLeast"/>
              <w:rPr>
                <w:rFonts w:eastAsia="Calibri"/>
                <w:lang w:eastAsia="en-US"/>
              </w:rPr>
            </w:pPr>
            <w:r w:rsidRPr="00746121">
              <w:rPr>
                <w:rFonts w:eastAsia="Calibri"/>
                <w:lang w:eastAsia="en-US"/>
              </w:rPr>
              <w:t>Acetic acid</w:t>
            </w:r>
          </w:p>
        </w:tc>
        <w:tc>
          <w:tcPr>
            <w:tcW w:w="1422" w:type="pct"/>
            <w:tcBorders>
              <w:top w:val="single" w:sz="12" w:space="0" w:color="auto"/>
            </w:tcBorders>
          </w:tcPr>
          <w:p w14:paraId="7D979C64" w14:textId="61AC059F" w:rsidR="007A177B" w:rsidRPr="007A177B" w:rsidRDefault="007A177B" w:rsidP="007A177B">
            <w:pPr>
              <w:spacing w:line="260" w:lineRule="atLeast"/>
              <w:rPr>
                <w:rFonts w:eastAsia="Calibri"/>
                <w:b/>
                <w:bCs/>
                <w:lang w:eastAsia="en-US"/>
              </w:rPr>
            </w:pPr>
            <w:r w:rsidRPr="007A177B">
              <w:rPr>
                <w:rFonts w:eastAsia="Calibri"/>
                <w:b/>
                <w:bCs/>
                <w:lang w:eastAsia="en-US"/>
              </w:rPr>
              <w:t>7.1</w:t>
            </w:r>
            <w:r w:rsidR="00061AE9">
              <w:rPr>
                <w:rFonts w:eastAsia="Calibri"/>
                <w:b/>
                <w:bCs/>
                <w:lang w:eastAsia="en-US"/>
              </w:rPr>
              <w:t xml:space="preserve"> </w:t>
            </w:r>
            <w:r w:rsidRPr="007A177B">
              <w:rPr>
                <w:rFonts w:eastAsia="Calibri"/>
                <w:b/>
                <w:bCs/>
                <w:lang w:eastAsia="en-US"/>
              </w:rPr>
              <w:t>x</w:t>
            </w:r>
            <w:r w:rsidR="00061AE9">
              <w:rPr>
                <w:rFonts w:eastAsia="Calibri"/>
                <w:b/>
                <w:bCs/>
                <w:lang w:eastAsia="en-US"/>
              </w:rPr>
              <w:t xml:space="preserve"> </w:t>
            </w:r>
            <w:r w:rsidRPr="007A177B">
              <w:rPr>
                <w:rFonts w:eastAsia="Calibri"/>
                <w:b/>
                <w:bCs/>
                <w:lang w:eastAsia="en-US"/>
              </w:rPr>
              <w:t>10</w:t>
            </w:r>
            <w:r w:rsidRPr="007A177B">
              <w:rPr>
                <w:rFonts w:eastAsia="Calibri"/>
                <w:b/>
                <w:bCs/>
                <w:vertAlign w:val="superscript"/>
                <w:lang w:eastAsia="en-US"/>
              </w:rPr>
              <w:t>-6</w:t>
            </w:r>
          </w:p>
        </w:tc>
      </w:tr>
      <w:bookmarkEnd w:id="1575"/>
    </w:tbl>
    <w:p w14:paraId="096DA0A5" w14:textId="77777777" w:rsidR="00D6100A" w:rsidRDefault="00D6100A" w:rsidP="001704EE">
      <w:pPr>
        <w:spacing w:after="0"/>
        <w:rPr>
          <w:rFonts w:eastAsia="Calibri"/>
          <w:b/>
          <w:bCs/>
          <w:highlight w:val="green"/>
          <w:lang w:eastAsia="en-US"/>
        </w:rPr>
      </w:pPr>
    </w:p>
    <w:p w14:paraId="4DB87E5B" w14:textId="77777777" w:rsidR="00766570" w:rsidRPr="00A952BF" w:rsidRDefault="00766570" w:rsidP="001704EE">
      <w:pPr>
        <w:spacing w:after="0"/>
        <w:rPr>
          <w:rFonts w:eastAsia="Calibri"/>
          <w:b/>
          <w:bCs/>
          <w:lang w:eastAsia="en-US"/>
        </w:rPr>
      </w:pPr>
    </w:p>
    <w:p w14:paraId="39D44D8A" w14:textId="77777777" w:rsidR="00FD2055" w:rsidRPr="00A952BF" w:rsidRDefault="00FD2055" w:rsidP="00720322">
      <w:pPr>
        <w:pStyle w:val="Titolo4"/>
      </w:pPr>
      <w:bookmarkStart w:id="1576" w:name="_Toc389729088"/>
      <w:bookmarkStart w:id="1577" w:name="_Toc403566577"/>
      <w:bookmarkStart w:id="1578" w:name="_Toc103808481"/>
      <w:r w:rsidRPr="00A952BF">
        <w:t>Risk characterisation for human health</w:t>
      </w:r>
      <w:bookmarkEnd w:id="1576"/>
      <w:bookmarkEnd w:id="1577"/>
      <w:bookmarkEnd w:id="1578"/>
    </w:p>
    <w:p w14:paraId="20AF70DD" w14:textId="77777777" w:rsidR="008A4EBF" w:rsidRPr="00A952BF" w:rsidRDefault="008A4EBF" w:rsidP="008A4EBF">
      <w:pPr>
        <w:spacing w:after="120" w:line="260" w:lineRule="atLeast"/>
        <w:rPr>
          <w:rFonts w:eastAsia="Calibri"/>
          <w:b/>
          <w:bCs/>
          <w:lang w:eastAsia="en-US"/>
        </w:rPr>
      </w:pPr>
      <w:r w:rsidRPr="00A952BF">
        <w:rPr>
          <w:rFonts w:eastAsia="Calibri"/>
          <w:b/>
          <w:bCs/>
          <w:lang w:eastAsia="en-US"/>
        </w:rPr>
        <w:t>Reference values to be used in Risk Characterisation</w:t>
      </w:r>
      <w:r>
        <w:rPr>
          <w:rFonts w:eastAsia="Calibri"/>
          <w:b/>
          <w:bCs/>
          <w:lang w:eastAsia="en-US"/>
        </w:rPr>
        <w:t xml:space="preserve"> for</w:t>
      </w:r>
      <w:r w:rsidRPr="00A952BF">
        <w:rPr>
          <w:rFonts w:eastAsia="Calibri"/>
          <w:b/>
          <w:bCs/>
          <w:lang w:eastAsia="en-US"/>
        </w:rPr>
        <w:t xml:space="preserve"> </w:t>
      </w:r>
      <w:r w:rsidRPr="00F033C4">
        <w:rPr>
          <w:rFonts w:eastAsia="Calibri"/>
          <w:b/>
          <w:bCs/>
          <w:lang w:eastAsia="en-US"/>
        </w:rPr>
        <w:t>cypermethin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3"/>
        <w:gridCol w:w="1613"/>
        <w:gridCol w:w="1420"/>
        <w:gridCol w:w="867"/>
        <w:gridCol w:w="1953"/>
        <w:gridCol w:w="2243"/>
      </w:tblGrid>
      <w:tr w:rsidR="008A4EBF" w:rsidRPr="00A952BF" w14:paraId="04785E5E" w14:textId="77777777" w:rsidTr="00571529">
        <w:tc>
          <w:tcPr>
            <w:tcW w:w="1548" w:type="dxa"/>
            <w:shd w:val="clear" w:color="auto" w:fill="FFFFCC"/>
          </w:tcPr>
          <w:p w14:paraId="05899DF0" w14:textId="77777777" w:rsidR="008A4EBF" w:rsidRPr="00A952BF" w:rsidRDefault="008A4EBF" w:rsidP="00571529">
            <w:pPr>
              <w:spacing w:line="260" w:lineRule="atLeast"/>
              <w:rPr>
                <w:rFonts w:eastAsia="Calibri"/>
                <w:b/>
                <w:bCs/>
                <w:lang w:eastAsia="en-US"/>
              </w:rPr>
            </w:pPr>
            <w:r w:rsidRPr="00A952BF">
              <w:rPr>
                <w:rFonts w:eastAsia="Calibri"/>
                <w:b/>
                <w:bCs/>
                <w:lang w:eastAsia="en-US"/>
              </w:rPr>
              <w:t xml:space="preserve">Reference </w:t>
            </w:r>
          </w:p>
        </w:tc>
        <w:tc>
          <w:tcPr>
            <w:tcW w:w="1620" w:type="dxa"/>
            <w:shd w:val="clear" w:color="auto" w:fill="FFFFCC"/>
          </w:tcPr>
          <w:p w14:paraId="0B7CB6E4" w14:textId="77777777" w:rsidR="008A4EBF" w:rsidRPr="00A952BF" w:rsidRDefault="008A4EBF" w:rsidP="00571529">
            <w:pPr>
              <w:spacing w:line="260" w:lineRule="atLeast"/>
              <w:rPr>
                <w:rFonts w:eastAsia="Calibri"/>
                <w:b/>
                <w:bCs/>
                <w:lang w:eastAsia="en-US"/>
              </w:rPr>
            </w:pPr>
            <w:r w:rsidRPr="00A952BF">
              <w:rPr>
                <w:rFonts w:eastAsia="Calibri"/>
                <w:b/>
                <w:bCs/>
                <w:lang w:eastAsia="en-US"/>
              </w:rPr>
              <w:t>Study</w:t>
            </w:r>
          </w:p>
        </w:tc>
        <w:tc>
          <w:tcPr>
            <w:tcW w:w="1440" w:type="dxa"/>
            <w:shd w:val="clear" w:color="auto" w:fill="FFFFCC"/>
          </w:tcPr>
          <w:p w14:paraId="4A80ECDE" w14:textId="77777777" w:rsidR="008A4EBF" w:rsidRPr="00A952BF" w:rsidRDefault="008A4EBF" w:rsidP="00571529">
            <w:pPr>
              <w:spacing w:line="260" w:lineRule="atLeast"/>
              <w:rPr>
                <w:rFonts w:eastAsia="Calibri"/>
                <w:b/>
                <w:bCs/>
                <w:lang w:eastAsia="en-US"/>
              </w:rPr>
            </w:pPr>
            <w:r w:rsidRPr="00A952BF">
              <w:rPr>
                <w:rFonts w:eastAsia="Calibri"/>
                <w:b/>
                <w:bCs/>
                <w:lang w:eastAsia="en-US"/>
              </w:rPr>
              <w:t>NOAEL (LOAEL)</w:t>
            </w:r>
          </w:p>
        </w:tc>
        <w:tc>
          <w:tcPr>
            <w:tcW w:w="887" w:type="dxa"/>
            <w:shd w:val="clear" w:color="auto" w:fill="FFFFCC"/>
          </w:tcPr>
          <w:p w14:paraId="4F0BE8A6" w14:textId="77777777" w:rsidR="008A4EBF" w:rsidRPr="00A952BF" w:rsidRDefault="008A4EBF" w:rsidP="00571529">
            <w:pPr>
              <w:spacing w:line="260" w:lineRule="atLeast"/>
              <w:rPr>
                <w:rFonts w:eastAsia="Calibri"/>
                <w:b/>
                <w:bCs/>
                <w:vertAlign w:val="superscript"/>
                <w:lang w:eastAsia="en-US"/>
              </w:rPr>
            </w:pPr>
            <w:r w:rsidRPr="00A952BF">
              <w:rPr>
                <w:rFonts w:eastAsia="Calibri"/>
                <w:b/>
                <w:bCs/>
                <w:lang w:eastAsia="en-US"/>
              </w:rPr>
              <w:t>AF</w:t>
            </w:r>
            <w:r w:rsidRPr="00A952BF">
              <w:rPr>
                <w:rFonts w:eastAsia="Calibri"/>
                <w:b/>
                <w:bCs/>
                <w:vertAlign w:val="superscript"/>
                <w:lang w:eastAsia="en-US"/>
              </w:rPr>
              <w:t>1</w:t>
            </w:r>
          </w:p>
        </w:tc>
        <w:tc>
          <w:tcPr>
            <w:tcW w:w="1993" w:type="dxa"/>
            <w:shd w:val="clear" w:color="auto" w:fill="FFFFCC"/>
          </w:tcPr>
          <w:p w14:paraId="16E906A4" w14:textId="77777777" w:rsidR="008A4EBF" w:rsidRPr="00A952BF" w:rsidRDefault="008A4EBF" w:rsidP="00571529">
            <w:pPr>
              <w:spacing w:line="260" w:lineRule="atLeast"/>
              <w:rPr>
                <w:rFonts w:eastAsia="Calibri"/>
                <w:b/>
                <w:bCs/>
                <w:lang w:eastAsia="en-US"/>
              </w:rPr>
            </w:pPr>
            <w:r w:rsidRPr="00A952BF">
              <w:rPr>
                <w:rFonts w:eastAsia="Calibri"/>
                <w:b/>
                <w:bCs/>
                <w:lang w:eastAsia="en-US"/>
              </w:rPr>
              <w:t>Correction for oral absorption</w:t>
            </w:r>
          </w:p>
        </w:tc>
        <w:tc>
          <w:tcPr>
            <w:tcW w:w="2340" w:type="dxa"/>
            <w:shd w:val="clear" w:color="auto" w:fill="FFFFCC"/>
          </w:tcPr>
          <w:p w14:paraId="04B08F5C" w14:textId="77777777" w:rsidR="008A4EBF" w:rsidRPr="00A952BF" w:rsidRDefault="008A4EBF" w:rsidP="00571529">
            <w:pPr>
              <w:spacing w:line="260" w:lineRule="atLeast"/>
              <w:rPr>
                <w:rFonts w:eastAsia="Calibri"/>
                <w:b/>
                <w:bCs/>
                <w:lang w:eastAsia="en-US"/>
              </w:rPr>
            </w:pPr>
            <w:r w:rsidRPr="00A952BF">
              <w:rPr>
                <w:rFonts w:eastAsia="Calibri"/>
                <w:b/>
                <w:bCs/>
                <w:lang w:eastAsia="en-US"/>
              </w:rPr>
              <w:t>Value</w:t>
            </w:r>
          </w:p>
        </w:tc>
      </w:tr>
      <w:tr w:rsidR="008A4EBF" w:rsidRPr="00852DDF" w14:paraId="19105DF9" w14:textId="77777777" w:rsidTr="00571529">
        <w:tc>
          <w:tcPr>
            <w:tcW w:w="1548" w:type="dxa"/>
            <w:shd w:val="clear" w:color="auto" w:fill="auto"/>
          </w:tcPr>
          <w:p w14:paraId="18C8FA7E" w14:textId="77777777" w:rsidR="008A4EBF" w:rsidRPr="00852DDF" w:rsidRDefault="008A4EBF" w:rsidP="00571529">
            <w:pPr>
              <w:spacing w:line="260" w:lineRule="atLeast"/>
              <w:rPr>
                <w:rFonts w:eastAsia="Calibri"/>
                <w:lang w:eastAsia="en-US"/>
              </w:rPr>
            </w:pPr>
            <w:r w:rsidRPr="00852DDF">
              <w:rPr>
                <w:rFonts w:eastAsia="Calibri"/>
                <w:lang w:eastAsia="en-US"/>
              </w:rPr>
              <w:t>AEL</w:t>
            </w:r>
            <w:r w:rsidRPr="00D105C2">
              <w:rPr>
                <w:rFonts w:eastAsia="Calibri"/>
                <w:vertAlign w:val="subscript"/>
                <w:lang w:eastAsia="en-US"/>
              </w:rPr>
              <w:t>short-term</w:t>
            </w:r>
          </w:p>
        </w:tc>
        <w:tc>
          <w:tcPr>
            <w:tcW w:w="1620" w:type="dxa"/>
          </w:tcPr>
          <w:p w14:paraId="713E6C0B" w14:textId="77777777" w:rsidR="008A4EBF" w:rsidRPr="00852DDF" w:rsidRDefault="008A4EBF" w:rsidP="00571529">
            <w:pPr>
              <w:spacing w:line="260" w:lineRule="atLeast"/>
              <w:rPr>
                <w:rFonts w:eastAsia="Calibri"/>
                <w:lang w:eastAsia="en-US"/>
              </w:rPr>
            </w:pPr>
            <w:r w:rsidRPr="00852DDF">
              <w:rPr>
                <w:rFonts w:eastAsia="Calibri"/>
                <w:lang w:eastAsia="en-US"/>
              </w:rPr>
              <w:t>Rat, acute delayed neurotoxicity</w:t>
            </w:r>
          </w:p>
        </w:tc>
        <w:tc>
          <w:tcPr>
            <w:tcW w:w="1440" w:type="dxa"/>
          </w:tcPr>
          <w:p w14:paraId="02C3CBA6" w14:textId="77777777" w:rsidR="008A4EBF" w:rsidRPr="00852DDF" w:rsidRDefault="008A4EBF" w:rsidP="00571529">
            <w:pPr>
              <w:spacing w:line="260" w:lineRule="atLeast"/>
              <w:rPr>
                <w:rFonts w:eastAsia="Calibri"/>
                <w:lang w:eastAsia="en-US"/>
              </w:rPr>
            </w:pPr>
            <w:r w:rsidRPr="00852DDF">
              <w:rPr>
                <w:rFonts w:eastAsia="Calibri"/>
                <w:lang w:eastAsia="en-US"/>
              </w:rPr>
              <w:t>20 mg/kg bw/day</w:t>
            </w:r>
          </w:p>
        </w:tc>
        <w:tc>
          <w:tcPr>
            <w:tcW w:w="887" w:type="dxa"/>
          </w:tcPr>
          <w:p w14:paraId="2C685747" w14:textId="77777777" w:rsidR="008A4EBF" w:rsidRPr="00852DDF" w:rsidRDefault="008A4EBF" w:rsidP="00571529">
            <w:pPr>
              <w:spacing w:line="260" w:lineRule="atLeast"/>
              <w:rPr>
                <w:rFonts w:eastAsia="Calibri"/>
                <w:lang w:eastAsia="en-US"/>
              </w:rPr>
            </w:pPr>
            <w:r w:rsidRPr="00852DDF">
              <w:rPr>
                <w:rFonts w:eastAsia="Calibri"/>
                <w:lang w:eastAsia="en-US"/>
              </w:rPr>
              <w:t>100</w:t>
            </w:r>
          </w:p>
        </w:tc>
        <w:tc>
          <w:tcPr>
            <w:tcW w:w="1993" w:type="dxa"/>
          </w:tcPr>
          <w:p w14:paraId="39E90C92" w14:textId="77777777" w:rsidR="008A4EBF" w:rsidRPr="00852DDF" w:rsidRDefault="008A4EBF" w:rsidP="00571529">
            <w:pPr>
              <w:spacing w:line="260" w:lineRule="atLeast"/>
              <w:rPr>
                <w:rFonts w:eastAsia="Calibri"/>
                <w:lang w:eastAsia="en-US"/>
              </w:rPr>
            </w:pPr>
            <w:r w:rsidRPr="00852DDF">
              <w:rPr>
                <w:rFonts w:eastAsia="Calibri"/>
                <w:lang w:eastAsia="en-US"/>
              </w:rPr>
              <w:t>44%</w:t>
            </w:r>
          </w:p>
        </w:tc>
        <w:tc>
          <w:tcPr>
            <w:tcW w:w="2340" w:type="dxa"/>
            <w:shd w:val="clear" w:color="auto" w:fill="auto"/>
          </w:tcPr>
          <w:p w14:paraId="3C941C59" w14:textId="77777777" w:rsidR="008A4EBF" w:rsidRPr="00852DDF" w:rsidRDefault="008A4EBF" w:rsidP="00571529">
            <w:pPr>
              <w:spacing w:line="260" w:lineRule="atLeast"/>
              <w:rPr>
                <w:rFonts w:eastAsia="Calibri"/>
                <w:lang w:eastAsia="en-US"/>
              </w:rPr>
            </w:pPr>
            <w:r w:rsidRPr="00852DDF">
              <w:rPr>
                <w:rFonts w:eastAsia="Calibri"/>
                <w:lang w:eastAsia="en-US"/>
              </w:rPr>
              <w:t>0.088 mg/kg bw/day</w:t>
            </w:r>
          </w:p>
        </w:tc>
      </w:tr>
      <w:tr w:rsidR="008A4EBF" w:rsidRPr="00852DDF" w14:paraId="0E77F110" w14:textId="77777777" w:rsidTr="00571529">
        <w:tc>
          <w:tcPr>
            <w:tcW w:w="1548" w:type="dxa"/>
            <w:shd w:val="clear" w:color="auto" w:fill="auto"/>
          </w:tcPr>
          <w:p w14:paraId="23F1D28E" w14:textId="77777777" w:rsidR="008A4EBF" w:rsidRPr="00852DDF" w:rsidRDefault="008A4EBF" w:rsidP="00571529">
            <w:pPr>
              <w:spacing w:line="260" w:lineRule="atLeast"/>
              <w:rPr>
                <w:rFonts w:eastAsia="Calibri"/>
                <w:lang w:eastAsia="en-US"/>
              </w:rPr>
            </w:pPr>
            <w:r w:rsidRPr="00852DDF">
              <w:rPr>
                <w:rFonts w:eastAsia="Calibri"/>
                <w:lang w:eastAsia="en-US"/>
              </w:rPr>
              <w:t>AEL</w:t>
            </w:r>
            <w:r w:rsidRPr="00D105C2">
              <w:rPr>
                <w:rFonts w:eastAsia="Calibri"/>
                <w:vertAlign w:val="subscript"/>
                <w:lang w:eastAsia="en-US"/>
              </w:rPr>
              <w:t>medium-term</w:t>
            </w:r>
          </w:p>
        </w:tc>
        <w:tc>
          <w:tcPr>
            <w:tcW w:w="1620" w:type="dxa"/>
          </w:tcPr>
          <w:p w14:paraId="0F2754CD" w14:textId="77777777" w:rsidR="008A4EBF" w:rsidRPr="00852DDF" w:rsidRDefault="008A4EBF" w:rsidP="00571529">
            <w:pPr>
              <w:spacing w:line="260" w:lineRule="atLeast"/>
              <w:rPr>
                <w:rFonts w:eastAsia="Calibri"/>
                <w:lang w:eastAsia="en-US"/>
              </w:rPr>
            </w:pPr>
            <w:r w:rsidRPr="00852DDF">
              <w:rPr>
                <w:rFonts w:eastAsia="Calibri"/>
                <w:lang w:eastAsia="en-US"/>
              </w:rPr>
              <w:t>Dog, 90-days</w:t>
            </w:r>
          </w:p>
        </w:tc>
        <w:tc>
          <w:tcPr>
            <w:tcW w:w="1440" w:type="dxa"/>
          </w:tcPr>
          <w:p w14:paraId="72ECED53" w14:textId="77777777" w:rsidR="008A4EBF" w:rsidRPr="00852DDF" w:rsidRDefault="008A4EBF" w:rsidP="00571529">
            <w:pPr>
              <w:spacing w:line="260" w:lineRule="atLeast"/>
              <w:rPr>
                <w:rFonts w:eastAsia="Calibri"/>
                <w:lang w:eastAsia="en-US"/>
              </w:rPr>
            </w:pPr>
            <w:r w:rsidRPr="00852DDF">
              <w:rPr>
                <w:rFonts w:eastAsia="Calibri"/>
                <w:lang w:eastAsia="en-US"/>
              </w:rPr>
              <w:t>12.5 mg/kg bw/day</w:t>
            </w:r>
          </w:p>
        </w:tc>
        <w:tc>
          <w:tcPr>
            <w:tcW w:w="887" w:type="dxa"/>
          </w:tcPr>
          <w:p w14:paraId="0659737B" w14:textId="77777777" w:rsidR="008A4EBF" w:rsidRPr="00852DDF" w:rsidRDefault="008A4EBF" w:rsidP="00571529">
            <w:pPr>
              <w:spacing w:line="260" w:lineRule="atLeast"/>
              <w:rPr>
                <w:rFonts w:eastAsia="Calibri"/>
                <w:lang w:eastAsia="en-US"/>
              </w:rPr>
            </w:pPr>
            <w:r w:rsidRPr="00852DDF">
              <w:rPr>
                <w:rFonts w:eastAsia="Calibri"/>
                <w:lang w:eastAsia="en-US"/>
              </w:rPr>
              <w:t>100</w:t>
            </w:r>
          </w:p>
        </w:tc>
        <w:tc>
          <w:tcPr>
            <w:tcW w:w="1993" w:type="dxa"/>
          </w:tcPr>
          <w:p w14:paraId="30AFDF92" w14:textId="77777777" w:rsidR="008A4EBF" w:rsidRPr="00852DDF" w:rsidRDefault="008A4EBF" w:rsidP="00571529">
            <w:pPr>
              <w:spacing w:line="260" w:lineRule="atLeast"/>
              <w:rPr>
                <w:rFonts w:eastAsia="Calibri"/>
                <w:lang w:eastAsia="en-US"/>
              </w:rPr>
            </w:pPr>
            <w:r w:rsidRPr="00852DDF">
              <w:rPr>
                <w:rFonts w:eastAsia="Calibri"/>
                <w:lang w:eastAsia="en-US"/>
              </w:rPr>
              <w:t>44%</w:t>
            </w:r>
          </w:p>
        </w:tc>
        <w:tc>
          <w:tcPr>
            <w:tcW w:w="2340" w:type="dxa"/>
            <w:shd w:val="clear" w:color="auto" w:fill="auto"/>
          </w:tcPr>
          <w:p w14:paraId="6620AC1E" w14:textId="77777777" w:rsidR="008A4EBF" w:rsidRPr="00852DDF" w:rsidRDefault="008A4EBF" w:rsidP="00571529">
            <w:pPr>
              <w:spacing w:line="260" w:lineRule="atLeast"/>
              <w:rPr>
                <w:rFonts w:eastAsia="Calibri"/>
                <w:lang w:eastAsia="en-US"/>
              </w:rPr>
            </w:pPr>
            <w:r w:rsidRPr="00852DDF">
              <w:rPr>
                <w:rFonts w:eastAsia="Calibri"/>
                <w:lang w:eastAsia="en-US"/>
              </w:rPr>
              <w:t>0.055 mg/kg bw/day</w:t>
            </w:r>
          </w:p>
        </w:tc>
      </w:tr>
      <w:tr w:rsidR="008A4EBF" w:rsidRPr="00852DDF" w14:paraId="7D1048D7" w14:textId="77777777" w:rsidTr="00571529">
        <w:tc>
          <w:tcPr>
            <w:tcW w:w="1548" w:type="dxa"/>
            <w:shd w:val="clear" w:color="auto" w:fill="auto"/>
          </w:tcPr>
          <w:p w14:paraId="2A67B773" w14:textId="77777777" w:rsidR="008A4EBF" w:rsidRPr="00852DDF" w:rsidRDefault="008A4EBF" w:rsidP="00571529">
            <w:pPr>
              <w:spacing w:line="260" w:lineRule="atLeast"/>
              <w:rPr>
                <w:rFonts w:eastAsia="Calibri"/>
                <w:lang w:eastAsia="en-US"/>
              </w:rPr>
            </w:pPr>
            <w:r w:rsidRPr="00852DDF">
              <w:rPr>
                <w:rFonts w:eastAsia="Calibri"/>
                <w:lang w:eastAsia="en-US"/>
              </w:rPr>
              <w:t>AEL</w:t>
            </w:r>
            <w:r w:rsidRPr="00D105C2">
              <w:rPr>
                <w:rFonts w:eastAsia="Calibri"/>
                <w:vertAlign w:val="subscript"/>
                <w:lang w:eastAsia="en-US"/>
              </w:rPr>
              <w:t>long-term</w:t>
            </w:r>
          </w:p>
        </w:tc>
        <w:tc>
          <w:tcPr>
            <w:tcW w:w="1620" w:type="dxa"/>
          </w:tcPr>
          <w:p w14:paraId="67F578F0" w14:textId="77777777" w:rsidR="008A4EBF" w:rsidRPr="00852DDF" w:rsidRDefault="008A4EBF" w:rsidP="00571529">
            <w:pPr>
              <w:spacing w:line="260" w:lineRule="atLeast"/>
              <w:rPr>
                <w:rFonts w:eastAsia="Calibri"/>
                <w:lang w:eastAsia="en-US"/>
              </w:rPr>
            </w:pPr>
            <w:r w:rsidRPr="00852DDF">
              <w:rPr>
                <w:rFonts w:eastAsia="Calibri"/>
                <w:lang w:eastAsia="en-US"/>
              </w:rPr>
              <w:t>Rat, 2-year</w:t>
            </w:r>
          </w:p>
        </w:tc>
        <w:tc>
          <w:tcPr>
            <w:tcW w:w="1440" w:type="dxa"/>
          </w:tcPr>
          <w:p w14:paraId="4F2D77F0" w14:textId="77777777" w:rsidR="008A4EBF" w:rsidRPr="00852DDF" w:rsidRDefault="008A4EBF" w:rsidP="00571529">
            <w:pPr>
              <w:spacing w:line="260" w:lineRule="atLeast"/>
              <w:rPr>
                <w:rFonts w:eastAsia="Calibri"/>
                <w:lang w:eastAsia="en-US"/>
              </w:rPr>
            </w:pPr>
            <w:r w:rsidRPr="00852DDF">
              <w:rPr>
                <w:rFonts w:eastAsia="Calibri"/>
                <w:lang w:eastAsia="en-US"/>
              </w:rPr>
              <w:t>5 mg/kg bw/day</w:t>
            </w:r>
          </w:p>
        </w:tc>
        <w:tc>
          <w:tcPr>
            <w:tcW w:w="887" w:type="dxa"/>
          </w:tcPr>
          <w:p w14:paraId="1E5F097B" w14:textId="77777777" w:rsidR="008A4EBF" w:rsidRPr="00852DDF" w:rsidRDefault="008A4EBF" w:rsidP="00571529">
            <w:pPr>
              <w:spacing w:line="260" w:lineRule="atLeast"/>
              <w:rPr>
                <w:rFonts w:eastAsia="Calibri"/>
                <w:lang w:eastAsia="en-US"/>
              </w:rPr>
            </w:pPr>
            <w:r w:rsidRPr="00852DDF">
              <w:rPr>
                <w:rFonts w:eastAsia="Calibri"/>
                <w:lang w:eastAsia="en-US"/>
              </w:rPr>
              <w:t>100</w:t>
            </w:r>
          </w:p>
        </w:tc>
        <w:tc>
          <w:tcPr>
            <w:tcW w:w="1993" w:type="dxa"/>
          </w:tcPr>
          <w:p w14:paraId="3EFB7E9D" w14:textId="77777777" w:rsidR="008A4EBF" w:rsidRPr="00852DDF" w:rsidRDefault="008A4EBF" w:rsidP="00571529">
            <w:pPr>
              <w:spacing w:line="260" w:lineRule="atLeast"/>
              <w:rPr>
                <w:rFonts w:eastAsia="Calibri"/>
                <w:lang w:eastAsia="en-US"/>
              </w:rPr>
            </w:pPr>
            <w:r w:rsidRPr="00852DDF">
              <w:rPr>
                <w:rFonts w:eastAsia="Calibri"/>
                <w:lang w:eastAsia="en-US"/>
              </w:rPr>
              <w:t>44%</w:t>
            </w:r>
          </w:p>
        </w:tc>
        <w:tc>
          <w:tcPr>
            <w:tcW w:w="2340" w:type="dxa"/>
            <w:shd w:val="clear" w:color="auto" w:fill="auto"/>
          </w:tcPr>
          <w:p w14:paraId="51351916" w14:textId="77777777" w:rsidR="008A4EBF" w:rsidRPr="00852DDF" w:rsidRDefault="008A4EBF" w:rsidP="00571529">
            <w:pPr>
              <w:spacing w:line="260" w:lineRule="atLeast"/>
              <w:rPr>
                <w:rFonts w:eastAsia="Calibri"/>
                <w:lang w:eastAsia="en-US"/>
              </w:rPr>
            </w:pPr>
            <w:r w:rsidRPr="00852DDF">
              <w:rPr>
                <w:rFonts w:eastAsia="Calibri"/>
                <w:lang w:eastAsia="en-US"/>
              </w:rPr>
              <w:t>0.022 mg/kg bw/day</w:t>
            </w:r>
          </w:p>
        </w:tc>
      </w:tr>
    </w:tbl>
    <w:p w14:paraId="74C756DD" w14:textId="77777777" w:rsidR="008A4EBF" w:rsidRDefault="008A4EBF" w:rsidP="008A4EBF">
      <w:pPr>
        <w:spacing w:line="260" w:lineRule="atLeast"/>
        <w:rPr>
          <w:rFonts w:eastAsia="Calibri"/>
          <w:lang w:eastAsia="en-US"/>
        </w:rPr>
      </w:pPr>
    </w:p>
    <w:p w14:paraId="1E5C58BE" w14:textId="77777777" w:rsidR="008A4EBF" w:rsidRPr="00852DDF" w:rsidRDefault="008A4EBF" w:rsidP="00CD73D0">
      <w:pPr>
        <w:spacing w:line="260" w:lineRule="atLeast"/>
        <w:jc w:val="both"/>
        <w:rPr>
          <w:rFonts w:eastAsia="Calibri"/>
          <w:lang w:eastAsia="en-US"/>
        </w:rPr>
      </w:pPr>
      <w:r w:rsidRPr="00852DDF">
        <w:rPr>
          <w:rFonts w:eastAsia="Calibri"/>
          <w:lang w:eastAsia="en-US"/>
        </w:rPr>
        <w:t>The following values for ADI and ARfD were agreed (based on derivation made for the Plant Protection Products regulation; DAR Cypermethrin, EFSA Feb 2005):</w:t>
      </w:r>
    </w:p>
    <w:p w14:paraId="57C53F9F" w14:textId="77777777" w:rsidR="008A4EBF" w:rsidRPr="00852DDF" w:rsidRDefault="008A4EBF" w:rsidP="00CD73D0">
      <w:pPr>
        <w:spacing w:line="260" w:lineRule="atLeast"/>
        <w:jc w:val="both"/>
        <w:rPr>
          <w:rFonts w:eastAsia="Calibri"/>
          <w:lang w:eastAsia="en-US"/>
        </w:rPr>
      </w:pPr>
      <w:r w:rsidRPr="00852DDF">
        <w:rPr>
          <w:rFonts w:eastAsia="Calibri"/>
          <w:lang w:eastAsia="en-US"/>
        </w:rPr>
        <w:t>ADI =</w:t>
      </w:r>
      <w:r>
        <w:rPr>
          <w:rFonts w:eastAsia="Calibri"/>
          <w:lang w:eastAsia="en-US"/>
        </w:rPr>
        <w:t xml:space="preserve"> </w:t>
      </w:r>
      <w:r w:rsidRPr="00852DDF">
        <w:rPr>
          <w:rFonts w:eastAsia="Calibri"/>
          <w:lang w:eastAsia="en-US"/>
        </w:rPr>
        <w:t>0.05</w:t>
      </w:r>
      <w:r>
        <w:rPr>
          <w:rFonts w:eastAsia="Calibri"/>
          <w:lang w:eastAsia="en-US"/>
        </w:rPr>
        <w:t xml:space="preserve"> </w:t>
      </w:r>
      <w:r w:rsidRPr="00852DDF">
        <w:rPr>
          <w:rFonts w:eastAsia="Calibri"/>
          <w:lang w:eastAsia="en-US"/>
        </w:rPr>
        <w:t>mg/kg bw/day</w:t>
      </w:r>
    </w:p>
    <w:p w14:paraId="4526A55B" w14:textId="77777777" w:rsidR="008A4EBF" w:rsidRPr="00852DDF" w:rsidRDefault="008A4EBF" w:rsidP="00CD73D0">
      <w:pPr>
        <w:spacing w:line="260" w:lineRule="atLeast"/>
        <w:jc w:val="both"/>
        <w:rPr>
          <w:rFonts w:eastAsia="Calibri"/>
          <w:lang w:eastAsia="en-US"/>
        </w:rPr>
      </w:pPr>
      <w:r w:rsidRPr="00852DDF">
        <w:rPr>
          <w:rFonts w:eastAsia="Calibri"/>
          <w:lang w:eastAsia="en-US"/>
        </w:rPr>
        <w:t>ARfD</w:t>
      </w:r>
      <w:r>
        <w:rPr>
          <w:rFonts w:eastAsia="Calibri"/>
          <w:lang w:eastAsia="en-US"/>
        </w:rPr>
        <w:t xml:space="preserve"> </w:t>
      </w:r>
      <w:r w:rsidRPr="00852DDF">
        <w:rPr>
          <w:rFonts w:eastAsia="Calibri"/>
          <w:lang w:eastAsia="en-US"/>
        </w:rPr>
        <w:t>=</w:t>
      </w:r>
      <w:r>
        <w:rPr>
          <w:rFonts w:eastAsia="Calibri"/>
          <w:lang w:eastAsia="en-US"/>
        </w:rPr>
        <w:t xml:space="preserve"> </w:t>
      </w:r>
      <w:r w:rsidRPr="00852DDF">
        <w:rPr>
          <w:rFonts w:eastAsia="Calibri"/>
          <w:lang w:eastAsia="en-US"/>
        </w:rPr>
        <w:t>0.2</w:t>
      </w:r>
      <w:r>
        <w:rPr>
          <w:rFonts w:eastAsia="Calibri"/>
          <w:lang w:eastAsia="en-US"/>
        </w:rPr>
        <w:t xml:space="preserve"> </w:t>
      </w:r>
      <w:r w:rsidRPr="00852DDF">
        <w:rPr>
          <w:rFonts w:eastAsia="Calibri"/>
          <w:lang w:eastAsia="en-US"/>
        </w:rPr>
        <w:t>mg/kg bw/day</w:t>
      </w:r>
    </w:p>
    <w:p w14:paraId="76A271CA" w14:textId="77777777" w:rsidR="008A4EBF" w:rsidRPr="00852DDF" w:rsidRDefault="008A4EBF" w:rsidP="008A4EBF">
      <w:pPr>
        <w:spacing w:line="260" w:lineRule="atLeast"/>
        <w:rPr>
          <w:rFonts w:ascii="Times New Roman" w:eastAsia="Calibri" w:hAnsi="Times New Roman"/>
          <w:i/>
          <w:iCs/>
          <w:lang w:eastAsia="en-US"/>
        </w:rPr>
      </w:pPr>
    </w:p>
    <w:p w14:paraId="50F45B80" w14:textId="77777777" w:rsidR="008A4EBF" w:rsidRPr="007C06DA" w:rsidRDefault="008A4EBF" w:rsidP="008A4EBF">
      <w:pPr>
        <w:spacing w:after="120" w:line="260" w:lineRule="atLeast"/>
        <w:rPr>
          <w:rFonts w:eastAsia="Calibri"/>
          <w:b/>
          <w:bCs/>
          <w:lang w:eastAsia="en-US"/>
        </w:rPr>
      </w:pPr>
      <w:r w:rsidRPr="007C06DA">
        <w:rPr>
          <w:rFonts w:eastAsia="Calibri"/>
          <w:b/>
          <w:bCs/>
          <w:lang w:eastAsia="en-US"/>
        </w:rPr>
        <w:t>Reference values to be used in Risk Characterisation for acetic acid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5"/>
        <w:gridCol w:w="1926"/>
        <w:gridCol w:w="1926"/>
        <w:gridCol w:w="1928"/>
        <w:gridCol w:w="1924"/>
      </w:tblGrid>
      <w:tr w:rsidR="008A4EBF" w:rsidRPr="007C06DA" w14:paraId="4A202471" w14:textId="77777777" w:rsidTr="00571529">
        <w:trPr>
          <w:jc w:val="center"/>
        </w:trPr>
        <w:tc>
          <w:tcPr>
            <w:tcW w:w="4001" w:type="pct"/>
            <w:gridSpan w:val="4"/>
            <w:shd w:val="clear" w:color="auto" w:fill="auto"/>
            <w:vAlign w:val="center"/>
          </w:tcPr>
          <w:p w14:paraId="496726ED" w14:textId="77777777" w:rsidR="008A4EBF" w:rsidRPr="007C06DA" w:rsidRDefault="008A4EBF" w:rsidP="00571529">
            <w:pPr>
              <w:spacing w:line="260" w:lineRule="atLeast"/>
              <w:jc w:val="center"/>
              <w:rPr>
                <w:rFonts w:eastAsia="Calibri"/>
                <w:lang w:eastAsia="en-US"/>
              </w:rPr>
            </w:pPr>
            <w:r w:rsidRPr="007C06DA">
              <w:rPr>
                <w:rFonts w:eastAsia="Calibri"/>
                <w:lang w:eastAsia="en-US"/>
              </w:rPr>
              <w:t>European IOELV according to Commission Directive (EU) 2017/164:</w:t>
            </w:r>
          </w:p>
        </w:tc>
        <w:tc>
          <w:tcPr>
            <w:tcW w:w="999" w:type="pct"/>
            <w:vMerge w:val="restart"/>
            <w:shd w:val="clear" w:color="auto" w:fill="auto"/>
            <w:vAlign w:val="center"/>
          </w:tcPr>
          <w:p w14:paraId="154D1B61" w14:textId="77777777" w:rsidR="008A4EBF" w:rsidRPr="007C06DA" w:rsidRDefault="008A4EBF" w:rsidP="00571529">
            <w:pPr>
              <w:spacing w:line="260" w:lineRule="atLeast"/>
              <w:jc w:val="center"/>
              <w:rPr>
                <w:rFonts w:eastAsia="Calibri"/>
                <w:lang w:eastAsia="en-US"/>
              </w:rPr>
            </w:pPr>
            <w:r w:rsidRPr="007C06DA">
              <w:rPr>
                <w:rFonts w:eastAsia="Calibri"/>
                <w:lang w:eastAsia="en-US"/>
              </w:rPr>
              <w:t>Notation</w:t>
            </w:r>
          </w:p>
        </w:tc>
      </w:tr>
      <w:tr w:rsidR="008A4EBF" w:rsidRPr="007C06DA" w14:paraId="0EEA1FDF" w14:textId="77777777" w:rsidTr="00571529">
        <w:trPr>
          <w:jc w:val="center"/>
        </w:trPr>
        <w:tc>
          <w:tcPr>
            <w:tcW w:w="2000" w:type="pct"/>
            <w:gridSpan w:val="2"/>
            <w:shd w:val="clear" w:color="auto" w:fill="auto"/>
            <w:vAlign w:val="center"/>
          </w:tcPr>
          <w:p w14:paraId="4E22D279" w14:textId="760FF16A" w:rsidR="008A4EBF" w:rsidRPr="007C06DA" w:rsidRDefault="0079086F" w:rsidP="00571529">
            <w:pPr>
              <w:spacing w:line="260" w:lineRule="atLeast"/>
              <w:jc w:val="center"/>
              <w:rPr>
                <w:rFonts w:eastAsia="Calibri"/>
                <w:lang w:eastAsia="en-US"/>
              </w:rPr>
            </w:pPr>
            <w:r>
              <w:rPr>
                <w:rFonts w:eastAsia="Calibri"/>
                <w:lang w:eastAsia="en-US"/>
              </w:rPr>
              <w:t>Long-term (</w:t>
            </w:r>
            <w:r w:rsidR="008A4EBF" w:rsidRPr="007C06DA">
              <w:rPr>
                <w:rFonts w:eastAsia="Calibri"/>
                <w:lang w:eastAsia="en-US"/>
              </w:rPr>
              <w:t>8 hours</w:t>
            </w:r>
            <w:r>
              <w:rPr>
                <w:rFonts w:eastAsia="Calibri"/>
                <w:lang w:eastAsia="en-US"/>
              </w:rPr>
              <w:t>)</w:t>
            </w:r>
          </w:p>
        </w:tc>
        <w:tc>
          <w:tcPr>
            <w:tcW w:w="2001" w:type="pct"/>
            <w:gridSpan w:val="2"/>
            <w:shd w:val="clear" w:color="auto" w:fill="auto"/>
            <w:vAlign w:val="center"/>
          </w:tcPr>
          <w:p w14:paraId="28F15A7A" w14:textId="77777777" w:rsidR="008A4EBF" w:rsidRPr="007C06DA" w:rsidRDefault="008A4EBF" w:rsidP="00571529">
            <w:pPr>
              <w:spacing w:line="260" w:lineRule="atLeast"/>
              <w:jc w:val="center"/>
              <w:rPr>
                <w:rFonts w:eastAsia="Calibri"/>
                <w:lang w:eastAsia="en-US"/>
              </w:rPr>
            </w:pPr>
            <w:r w:rsidRPr="007C06DA">
              <w:rPr>
                <w:rFonts w:eastAsia="Calibri"/>
                <w:lang w:eastAsia="en-US"/>
              </w:rPr>
              <w:t>Short-term</w:t>
            </w:r>
          </w:p>
        </w:tc>
        <w:tc>
          <w:tcPr>
            <w:tcW w:w="999" w:type="pct"/>
            <w:vMerge/>
            <w:shd w:val="clear" w:color="auto" w:fill="auto"/>
            <w:vAlign w:val="center"/>
          </w:tcPr>
          <w:p w14:paraId="4E28D116" w14:textId="77777777" w:rsidR="008A4EBF" w:rsidRPr="007C06DA" w:rsidRDefault="008A4EBF" w:rsidP="00571529">
            <w:pPr>
              <w:spacing w:line="260" w:lineRule="atLeast"/>
              <w:jc w:val="both"/>
              <w:rPr>
                <w:rFonts w:eastAsia="Calibri"/>
                <w:lang w:eastAsia="en-US"/>
              </w:rPr>
            </w:pPr>
          </w:p>
        </w:tc>
      </w:tr>
      <w:tr w:rsidR="008A4EBF" w:rsidRPr="007C06DA" w14:paraId="7CBF89EB" w14:textId="77777777" w:rsidTr="00571529">
        <w:trPr>
          <w:jc w:val="center"/>
        </w:trPr>
        <w:tc>
          <w:tcPr>
            <w:tcW w:w="1000" w:type="pct"/>
            <w:shd w:val="clear" w:color="auto" w:fill="auto"/>
            <w:vAlign w:val="center"/>
          </w:tcPr>
          <w:p w14:paraId="46D5708C" w14:textId="77777777" w:rsidR="008A4EBF" w:rsidRPr="007C06DA" w:rsidRDefault="008A4EBF" w:rsidP="00571529">
            <w:pPr>
              <w:spacing w:line="260" w:lineRule="atLeast"/>
              <w:jc w:val="center"/>
              <w:rPr>
                <w:rFonts w:eastAsia="Calibri"/>
                <w:lang w:eastAsia="en-US"/>
              </w:rPr>
            </w:pPr>
            <w:r w:rsidRPr="007C06DA">
              <w:rPr>
                <w:rFonts w:eastAsia="Calibri"/>
                <w:lang w:eastAsia="en-US"/>
              </w:rPr>
              <w:t>mg/m</w:t>
            </w:r>
            <w:r w:rsidRPr="004725B5">
              <w:rPr>
                <w:rFonts w:eastAsia="Calibri"/>
                <w:vertAlign w:val="superscript"/>
                <w:lang w:eastAsia="en-US"/>
              </w:rPr>
              <w:t>3</w:t>
            </w:r>
          </w:p>
        </w:tc>
        <w:tc>
          <w:tcPr>
            <w:tcW w:w="1000" w:type="pct"/>
            <w:shd w:val="clear" w:color="auto" w:fill="auto"/>
            <w:vAlign w:val="center"/>
          </w:tcPr>
          <w:p w14:paraId="054B9017" w14:textId="77777777" w:rsidR="008A4EBF" w:rsidRPr="007C06DA" w:rsidRDefault="008A4EBF" w:rsidP="00571529">
            <w:pPr>
              <w:spacing w:line="260" w:lineRule="atLeast"/>
              <w:jc w:val="center"/>
              <w:rPr>
                <w:rFonts w:eastAsia="Calibri"/>
                <w:lang w:eastAsia="en-US"/>
              </w:rPr>
            </w:pPr>
            <w:r w:rsidRPr="007C06DA">
              <w:rPr>
                <w:rFonts w:eastAsia="Calibri"/>
                <w:lang w:eastAsia="en-US"/>
              </w:rPr>
              <w:t>ppm</w:t>
            </w:r>
          </w:p>
        </w:tc>
        <w:tc>
          <w:tcPr>
            <w:tcW w:w="1000" w:type="pct"/>
            <w:shd w:val="clear" w:color="auto" w:fill="auto"/>
            <w:vAlign w:val="center"/>
          </w:tcPr>
          <w:p w14:paraId="3EE3850B" w14:textId="77777777" w:rsidR="008A4EBF" w:rsidRPr="007C06DA" w:rsidRDefault="008A4EBF" w:rsidP="00571529">
            <w:pPr>
              <w:spacing w:line="260" w:lineRule="atLeast"/>
              <w:jc w:val="center"/>
              <w:rPr>
                <w:rFonts w:eastAsia="Calibri"/>
                <w:lang w:eastAsia="en-US"/>
              </w:rPr>
            </w:pPr>
            <w:r w:rsidRPr="007C06DA">
              <w:rPr>
                <w:rFonts w:eastAsia="Calibri"/>
                <w:lang w:eastAsia="en-US"/>
              </w:rPr>
              <w:t>mg/m</w:t>
            </w:r>
            <w:r w:rsidRPr="004725B5">
              <w:rPr>
                <w:rFonts w:eastAsia="Calibri"/>
                <w:vertAlign w:val="superscript"/>
                <w:lang w:eastAsia="en-US"/>
              </w:rPr>
              <w:t>3</w:t>
            </w:r>
          </w:p>
        </w:tc>
        <w:tc>
          <w:tcPr>
            <w:tcW w:w="1001" w:type="pct"/>
            <w:shd w:val="clear" w:color="auto" w:fill="auto"/>
            <w:vAlign w:val="center"/>
          </w:tcPr>
          <w:p w14:paraId="3973C3CC" w14:textId="77777777" w:rsidR="008A4EBF" w:rsidRPr="007C06DA" w:rsidRDefault="008A4EBF" w:rsidP="00571529">
            <w:pPr>
              <w:spacing w:line="260" w:lineRule="atLeast"/>
              <w:jc w:val="center"/>
              <w:rPr>
                <w:rFonts w:eastAsia="Calibri"/>
                <w:lang w:eastAsia="en-US"/>
              </w:rPr>
            </w:pPr>
            <w:r w:rsidRPr="007C06DA">
              <w:rPr>
                <w:rFonts w:eastAsia="Calibri"/>
                <w:lang w:eastAsia="en-US"/>
              </w:rPr>
              <w:t>ppm</w:t>
            </w:r>
          </w:p>
        </w:tc>
        <w:tc>
          <w:tcPr>
            <w:tcW w:w="999" w:type="pct"/>
            <w:vMerge/>
            <w:shd w:val="clear" w:color="auto" w:fill="auto"/>
            <w:vAlign w:val="center"/>
          </w:tcPr>
          <w:p w14:paraId="292B49EB" w14:textId="77777777" w:rsidR="008A4EBF" w:rsidRPr="007C06DA" w:rsidRDefault="008A4EBF" w:rsidP="00571529">
            <w:pPr>
              <w:spacing w:line="260" w:lineRule="atLeast"/>
              <w:jc w:val="center"/>
              <w:rPr>
                <w:rFonts w:eastAsia="Calibri"/>
                <w:lang w:eastAsia="en-US"/>
              </w:rPr>
            </w:pPr>
          </w:p>
        </w:tc>
      </w:tr>
      <w:tr w:rsidR="008A4EBF" w:rsidRPr="007C06DA" w14:paraId="4A9928ED" w14:textId="77777777" w:rsidTr="00571529">
        <w:trPr>
          <w:jc w:val="center"/>
        </w:trPr>
        <w:tc>
          <w:tcPr>
            <w:tcW w:w="1000" w:type="pct"/>
            <w:shd w:val="clear" w:color="auto" w:fill="auto"/>
            <w:vAlign w:val="center"/>
          </w:tcPr>
          <w:p w14:paraId="5B1AFC7F" w14:textId="77777777" w:rsidR="008A4EBF" w:rsidRPr="007C06DA" w:rsidRDefault="008A4EBF" w:rsidP="00571529">
            <w:pPr>
              <w:spacing w:line="260" w:lineRule="atLeast"/>
              <w:jc w:val="center"/>
              <w:rPr>
                <w:rFonts w:eastAsia="Calibri"/>
                <w:lang w:eastAsia="en-US"/>
              </w:rPr>
            </w:pPr>
            <w:r w:rsidRPr="007C06DA">
              <w:rPr>
                <w:rFonts w:eastAsia="Calibri"/>
                <w:lang w:eastAsia="en-US"/>
              </w:rPr>
              <w:t>25</w:t>
            </w:r>
          </w:p>
        </w:tc>
        <w:tc>
          <w:tcPr>
            <w:tcW w:w="1000" w:type="pct"/>
            <w:shd w:val="clear" w:color="auto" w:fill="auto"/>
            <w:vAlign w:val="center"/>
          </w:tcPr>
          <w:p w14:paraId="3555855B" w14:textId="77777777" w:rsidR="008A4EBF" w:rsidRPr="007C06DA" w:rsidRDefault="008A4EBF" w:rsidP="00571529">
            <w:pPr>
              <w:spacing w:line="260" w:lineRule="atLeast"/>
              <w:jc w:val="center"/>
              <w:rPr>
                <w:rFonts w:eastAsia="Calibri"/>
                <w:lang w:eastAsia="en-US"/>
              </w:rPr>
            </w:pPr>
            <w:r w:rsidRPr="007C06DA">
              <w:rPr>
                <w:rFonts w:eastAsia="Calibri"/>
                <w:lang w:eastAsia="en-US"/>
              </w:rPr>
              <w:t>10</w:t>
            </w:r>
          </w:p>
        </w:tc>
        <w:tc>
          <w:tcPr>
            <w:tcW w:w="1000" w:type="pct"/>
            <w:shd w:val="clear" w:color="auto" w:fill="auto"/>
            <w:vAlign w:val="center"/>
          </w:tcPr>
          <w:p w14:paraId="2CE9B925" w14:textId="77777777" w:rsidR="008A4EBF" w:rsidRPr="007C06DA" w:rsidRDefault="008A4EBF" w:rsidP="00571529">
            <w:pPr>
              <w:spacing w:line="260" w:lineRule="atLeast"/>
              <w:jc w:val="center"/>
              <w:rPr>
                <w:rFonts w:eastAsia="Calibri"/>
                <w:lang w:eastAsia="en-US"/>
              </w:rPr>
            </w:pPr>
            <w:r w:rsidRPr="007C06DA">
              <w:rPr>
                <w:rFonts w:eastAsia="Calibri"/>
                <w:lang w:eastAsia="en-US"/>
              </w:rPr>
              <w:t>50</w:t>
            </w:r>
          </w:p>
        </w:tc>
        <w:tc>
          <w:tcPr>
            <w:tcW w:w="1001" w:type="pct"/>
            <w:shd w:val="clear" w:color="auto" w:fill="auto"/>
            <w:vAlign w:val="center"/>
          </w:tcPr>
          <w:p w14:paraId="1D70860D" w14:textId="77777777" w:rsidR="008A4EBF" w:rsidRPr="007C06DA" w:rsidRDefault="008A4EBF" w:rsidP="00571529">
            <w:pPr>
              <w:spacing w:line="260" w:lineRule="atLeast"/>
              <w:jc w:val="center"/>
              <w:rPr>
                <w:rFonts w:eastAsia="Calibri"/>
                <w:lang w:eastAsia="en-US"/>
              </w:rPr>
            </w:pPr>
            <w:r w:rsidRPr="007C06DA">
              <w:rPr>
                <w:rFonts w:eastAsia="Calibri"/>
                <w:lang w:eastAsia="en-US"/>
              </w:rPr>
              <w:t>20</w:t>
            </w:r>
          </w:p>
        </w:tc>
        <w:tc>
          <w:tcPr>
            <w:tcW w:w="999" w:type="pct"/>
            <w:shd w:val="clear" w:color="auto" w:fill="auto"/>
            <w:vAlign w:val="center"/>
          </w:tcPr>
          <w:p w14:paraId="00D370C0" w14:textId="77777777" w:rsidR="008A4EBF" w:rsidRPr="007C06DA" w:rsidRDefault="008A4EBF" w:rsidP="00571529">
            <w:pPr>
              <w:spacing w:line="260" w:lineRule="atLeast"/>
              <w:jc w:val="center"/>
              <w:rPr>
                <w:rFonts w:eastAsia="Calibri"/>
                <w:lang w:eastAsia="en-US"/>
              </w:rPr>
            </w:pPr>
            <w:r w:rsidRPr="007C06DA">
              <w:rPr>
                <w:rFonts w:eastAsia="Calibri"/>
                <w:lang w:eastAsia="en-US"/>
              </w:rPr>
              <w:t>-</w:t>
            </w:r>
          </w:p>
        </w:tc>
      </w:tr>
    </w:tbl>
    <w:p w14:paraId="70C3E842" w14:textId="77777777" w:rsidR="008A4EBF" w:rsidRPr="00852DDF" w:rsidRDefault="008A4EBF" w:rsidP="008A4EBF">
      <w:pPr>
        <w:spacing w:line="260" w:lineRule="atLeast"/>
        <w:jc w:val="both"/>
        <w:rPr>
          <w:rFonts w:eastAsia="Calibri"/>
          <w:lang w:eastAsia="en-US"/>
        </w:rPr>
      </w:pPr>
    </w:p>
    <w:p w14:paraId="26B22151" w14:textId="77777777" w:rsidR="008A4EBF" w:rsidRPr="002D46A1" w:rsidRDefault="008A4EBF" w:rsidP="001704EE">
      <w:pPr>
        <w:spacing w:after="120" w:line="260" w:lineRule="atLeast"/>
        <w:jc w:val="both"/>
        <w:rPr>
          <w:rFonts w:eastAsia="Calibri"/>
          <w:lang w:eastAsia="en-US"/>
        </w:rPr>
      </w:pPr>
      <w:r w:rsidRPr="002D46A1">
        <w:rPr>
          <w:rFonts w:eastAsia="Calibri"/>
          <w:lang w:eastAsia="en-US"/>
        </w:rPr>
        <w:t>The critical effect of occupational exposure to acetic acid is irritation of the skin and mucous membrane. There is reliable dose-response data on sensory irritation in human volunteers and this can be used to set limits for exposure. Minor subjective irritant effects have been reported in two volunteer studies at 10-ppm exposures (Ernstgård et al 2006, HVBG 2007). Although Ernstgård et al (2006) noted a non</w:t>
      </w:r>
      <w:r w:rsidR="002D46A1" w:rsidRPr="002D46A1">
        <w:rPr>
          <w:rFonts w:eastAsia="Calibri"/>
          <w:lang w:val="en-US" w:eastAsia="en-US"/>
        </w:rPr>
        <w:t>-</w:t>
      </w:r>
      <w:r w:rsidRPr="002D46A1">
        <w:rPr>
          <w:rFonts w:eastAsia="Calibri"/>
          <w:lang w:eastAsia="en-US"/>
        </w:rPr>
        <w:t>significant increase in eye blink frequency at 10 ppm, this response was not observed in the larger study on volunteers observed over 4 hours and reported by HVBG (2007). Neither the Ernstgård nor the HVBG studies observed any physiological changes compatible with irritation at 10-ppm exposures.</w:t>
      </w:r>
    </w:p>
    <w:p w14:paraId="1AB4E54A" w14:textId="51213D79" w:rsidR="008A4EBF" w:rsidRPr="00490709" w:rsidRDefault="008A4EBF" w:rsidP="001704EE">
      <w:pPr>
        <w:spacing w:after="120" w:line="260" w:lineRule="atLeast"/>
        <w:jc w:val="both"/>
        <w:rPr>
          <w:rFonts w:eastAsia="Calibri"/>
          <w:lang w:val="en-US" w:eastAsia="en-US"/>
        </w:rPr>
      </w:pPr>
      <w:r w:rsidRPr="00490709">
        <w:rPr>
          <w:rFonts w:eastAsia="Calibri"/>
          <w:lang w:eastAsia="en-US"/>
        </w:rPr>
        <w:t>Ernstgård et al studied 11 volunteers in a 2-hour exposure and HVBG 24 subjects over 4 hours. The results reported in the two studies are comparable. Given the minor subjective effects reported at 10 ppm, the absence of any physiological measurements of irritation at this concentration, the possibility that smell may be affecting some self</w:t>
      </w:r>
      <w:r w:rsidR="002D46A1" w:rsidRPr="00490709">
        <w:rPr>
          <w:rFonts w:eastAsia="Calibri"/>
          <w:lang w:val="en-US" w:eastAsia="en-US"/>
        </w:rPr>
        <w:t>-</w:t>
      </w:r>
      <w:r w:rsidRPr="00490709">
        <w:rPr>
          <w:rFonts w:eastAsia="Calibri"/>
          <w:lang w:eastAsia="en-US"/>
        </w:rPr>
        <w:t>reported ratings of irritation by the volunteers and a laterilisation (irritation) threshold of 40 ppm it is possible to recommend an 8-hour OEL of 10 ppm. Assuming 100 % respiratory uptake the inhaled dose over a working shift would be about 250 mg (25 mg/m</w:t>
      </w:r>
      <w:r w:rsidRPr="00490709">
        <w:rPr>
          <w:rFonts w:eastAsia="Calibri"/>
          <w:vertAlign w:val="superscript"/>
          <w:lang w:eastAsia="en-US"/>
        </w:rPr>
        <w:t>3</w:t>
      </w:r>
      <w:r w:rsidRPr="00490709">
        <w:rPr>
          <w:rFonts w:eastAsia="Calibri"/>
          <w:lang w:eastAsia="en-US"/>
        </w:rPr>
        <w:t xml:space="preserve"> x 10 m</w:t>
      </w:r>
      <w:r w:rsidRPr="00490709">
        <w:rPr>
          <w:rFonts w:eastAsia="Calibri"/>
          <w:vertAlign w:val="superscript"/>
          <w:lang w:eastAsia="en-US"/>
        </w:rPr>
        <w:t>3</w:t>
      </w:r>
      <w:r w:rsidRPr="00490709">
        <w:rPr>
          <w:rFonts w:eastAsia="Calibri"/>
          <w:lang w:eastAsia="en-US"/>
        </w:rPr>
        <w:t xml:space="preserve">). Given that the daily </w:t>
      </w:r>
      <w:r w:rsidRPr="00490709">
        <w:rPr>
          <w:rFonts w:eastAsia="Calibri"/>
          <w:lang w:eastAsia="en-US"/>
        </w:rPr>
        <w:lastRenderedPageBreak/>
        <w:t>turnover of the acetate ion (the ionic form of acetic acid) is estimated to be about 45 g/day</w:t>
      </w:r>
      <w:r w:rsidR="002D46A1" w:rsidRPr="00490709">
        <w:rPr>
          <w:rFonts w:eastAsia="Calibri"/>
          <w:lang w:val="en-US" w:eastAsia="en-US"/>
        </w:rPr>
        <w:t>,</w:t>
      </w:r>
      <w:r w:rsidRPr="00490709">
        <w:rPr>
          <w:rFonts w:eastAsia="Calibri"/>
          <w:lang w:eastAsia="en-US"/>
        </w:rPr>
        <w:t xml:space="preserve"> no systemic effects are expected at the proposed OEL. With an irritation (laterilisation) threshold identified at 40 ppm, it is unlikely that at exposures half of this there will be noticeable irritation over the short term and therefore a 20 ppm STEL can also be recommended</w:t>
      </w:r>
      <w:r w:rsidR="002D46A1" w:rsidRPr="00490709">
        <w:rPr>
          <w:rFonts w:eastAsia="Calibri"/>
          <w:lang w:val="en-US" w:eastAsia="en-US"/>
        </w:rPr>
        <w:t xml:space="preserve"> </w:t>
      </w:r>
      <w:r w:rsidRPr="00490709">
        <w:rPr>
          <w:rFonts w:eastAsia="Calibri"/>
          <w:lang w:eastAsia="en-US"/>
        </w:rPr>
        <w:t>(Recommendation from the Scientific Committee on Occupational Exposure Limits for acetic acid (SCOEL/SUM/98; June 2012)</w:t>
      </w:r>
      <w:r w:rsidR="002D46A1" w:rsidRPr="00490709">
        <w:rPr>
          <w:rFonts w:eastAsia="Calibri"/>
          <w:lang w:val="en-US" w:eastAsia="en-US"/>
        </w:rPr>
        <w:t>.</w:t>
      </w:r>
    </w:p>
    <w:p w14:paraId="28CCF897" w14:textId="77777777" w:rsidR="008A4EBF" w:rsidRPr="00852DDF" w:rsidRDefault="008A4EBF" w:rsidP="001704EE">
      <w:pPr>
        <w:spacing w:after="0" w:line="260" w:lineRule="atLeast"/>
        <w:jc w:val="both"/>
        <w:rPr>
          <w:rFonts w:eastAsia="Calibri"/>
          <w:lang w:eastAsia="en-US"/>
        </w:rPr>
      </w:pPr>
      <w:r w:rsidRPr="00490709">
        <w:rPr>
          <w:rFonts w:eastAsia="Calibri"/>
          <w:lang w:eastAsia="en-US"/>
        </w:rPr>
        <w:t>The European IOELV</w:t>
      </w:r>
      <w:r w:rsidR="00490709" w:rsidRPr="00490709">
        <w:rPr>
          <w:rFonts w:eastAsia="Calibri"/>
          <w:lang w:eastAsia="en-US"/>
        </w:rPr>
        <w:t xml:space="preserve"> (25 mg/m</w:t>
      </w:r>
      <w:r w:rsidR="00490709" w:rsidRPr="00490709">
        <w:rPr>
          <w:rFonts w:eastAsia="Calibri"/>
          <w:vertAlign w:val="superscript"/>
          <w:lang w:eastAsia="en-US"/>
        </w:rPr>
        <w:t>3</w:t>
      </w:r>
      <w:r w:rsidR="00490709" w:rsidRPr="00490709">
        <w:rPr>
          <w:rFonts w:eastAsia="Calibri"/>
          <w:lang w:eastAsia="en-US"/>
        </w:rPr>
        <w:t>)</w:t>
      </w:r>
      <w:r w:rsidRPr="00490709">
        <w:rPr>
          <w:rFonts w:eastAsia="Calibri"/>
          <w:lang w:eastAsia="en-US"/>
        </w:rPr>
        <w:t xml:space="preserve"> has been converted in the systemic inhalation uptake of 0.5208 mg/kg bw/day, considering </w:t>
      </w:r>
      <w:r w:rsidR="00BD3FE4" w:rsidRPr="00490709">
        <w:rPr>
          <w:rFonts w:eastAsia="Calibri"/>
          <w:lang w:val="en-US" w:eastAsia="en-US"/>
        </w:rPr>
        <w:t xml:space="preserve">an inhalation rate </w:t>
      </w:r>
      <w:r w:rsidRPr="00490709">
        <w:rPr>
          <w:rFonts w:eastAsia="Calibri"/>
          <w:lang w:eastAsia="en-US"/>
        </w:rPr>
        <w:t>of 1</w:t>
      </w:r>
      <w:r w:rsidR="0036720F" w:rsidRPr="00490709">
        <w:rPr>
          <w:rFonts w:eastAsia="Calibri"/>
          <w:lang w:eastAsia="en-US"/>
        </w:rPr>
        <w:t>.25</w:t>
      </w:r>
      <w:r w:rsidRPr="00490709">
        <w:rPr>
          <w:rFonts w:eastAsia="Calibri"/>
          <w:lang w:eastAsia="en-US"/>
        </w:rPr>
        <w:t xml:space="preserve"> m</w:t>
      </w:r>
      <w:r w:rsidRPr="00490709">
        <w:rPr>
          <w:rFonts w:eastAsia="Calibri"/>
          <w:vertAlign w:val="superscript"/>
          <w:lang w:eastAsia="en-US"/>
        </w:rPr>
        <w:t>3</w:t>
      </w:r>
      <w:r w:rsidR="0036720F" w:rsidRPr="00490709">
        <w:rPr>
          <w:rFonts w:eastAsia="Calibri"/>
          <w:lang w:eastAsia="en-US"/>
        </w:rPr>
        <w:t>/h</w:t>
      </w:r>
      <w:r w:rsidRPr="00490709">
        <w:rPr>
          <w:rFonts w:eastAsia="Calibri"/>
          <w:lang w:eastAsia="en-US"/>
        </w:rPr>
        <w:t xml:space="preserve">, body weight of 60 kg, </w:t>
      </w:r>
      <w:r w:rsidR="00490709" w:rsidRPr="00490709">
        <w:rPr>
          <w:rFonts w:eastAsia="Calibri"/>
          <w:lang w:eastAsia="en-US"/>
        </w:rPr>
        <w:t>100% inhalation absorption and</w:t>
      </w:r>
      <w:r w:rsidRPr="00490709">
        <w:rPr>
          <w:rFonts w:eastAsia="Calibri"/>
          <w:lang w:eastAsia="en-US"/>
        </w:rPr>
        <w:t>1 h duration of exposure</w:t>
      </w:r>
      <w:r w:rsidR="0036720F" w:rsidRPr="00490709">
        <w:rPr>
          <w:rFonts w:eastAsia="Calibri"/>
          <w:lang w:eastAsia="en-US"/>
        </w:rPr>
        <w:t xml:space="preserve"> for the professional user</w:t>
      </w:r>
      <w:r w:rsidR="00FB58BE" w:rsidRPr="00490709">
        <w:rPr>
          <w:rFonts w:eastAsia="Calibri"/>
          <w:lang w:eastAsia="en-US"/>
        </w:rPr>
        <w:t xml:space="preserve"> (25 mg/m</w:t>
      </w:r>
      <w:r w:rsidR="00FB58BE" w:rsidRPr="00490709">
        <w:rPr>
          <w:rFonts w:eastAsia="Calibri"/>
          <w:vertAlign w:val="superscript"/>
          <w:lang w:eastAsia="en-US"/>
        </w:rPr>
        <w:t>3</w:t>
      </w:r>
      <w:r w:rsidR="00FB58BE" w:rsidRPr="00490709">
        <w:rPr>
          <w:rFonts w:eastAsia="Calibri"/>
          <w:lang w:eastAsia="en-US"/>
        </w:rPr>
        <w:t xml:space="preserve"> x 1.25 m</w:t>
      </w:r>
      <w:r w:rsidR="00FB58BE" w:rsidRPr="00490709">
        <w:rPr>
          <w:rFonts w:eastAsia="Calibri"/>
          <w:vertAlign w:val="superscript"/>
          <w:lang w:eastAsia="en-US"/>
        </w:rPr>
        <w:t>3</w:t>
      </w:r>
      <w:r w:rsidR="00FB58BE" w:rsidRPr="00490709">
        <w:rPr>
          <w:rFonts w:eastAsia="Calibri"/>
          <w:lang w:eastAsia="en-US"/>
        </w:rPr>
        <w:t>/h x 1 h x 100% / 60kg = 0.5208 mg/kg bw/day)</w:t>
      </w:r>
      <w:r w:rsidRPr="00490709">
        <w:rPr>
          <w:rFonts w:eastAsia="Calibri"/>
          <w:lang w:eastAsia="en-US"/>
        </w:rPr>
        <w:t>.</w:t>
      </w:r>
      <w:r w:rsidRPr="00852DDF">
        <w:rPr>
          <w:rFonts w:eastAsia="Calibri"/>
          <w:lang w:eastAsia="en-US"/>
        </w:rPr>
        <w:t xml:space="preserve"> </w:t>
      </w:r>
    </w:p>
    <w:p w14:paraId="5A696EE1" w14:textId="77777777" w:rsidR="008A4EBF" w:rsidRPr="00852DDF" w:rsidRDefault="008A4EBF" w:rsidP="001704EE">
      <w:pPr>
        <w:spacing w:after="0" w:line="260" w:lineRule="atLeast"/>
        <w:jc w:val="both"/>
        <w:rPr>
          <w:rFonts w:eastAsia="Calibri"/>
          <w:lang w:eastAsia="en-US"/>
        </w:rPr>
      </w:pPr>
    </w:p>
    <w:p w14:paraId="19CF8628" w14:textId="77777777" w:rsidR="008A4EBF" w:rsidRPr="00A952BF" w:rsidRDefault="008A4EBF" w:rsidP="001704EE">
      <w:pPr>
        <w:spacing w:after="0" w:line="260" w:lineRule="atLeast"/>
        <w:rPr>
          <w:rFonts w:eastAsia="Calibri"/>
          <w:b/>
          <w:bCs/>
          <w:lang w:eastAsia="en-US"/>
        </w:rPr>
      </w:pPr>
    </w:p>
    <w:p w14:paraId="495A6CE5" w14:textId="77777777" w:rsidR="008A4EBF" w:rsidRPr="00A952BF" w:rsidRDefault="008A4EBF" w:rsidP="008A4EBF">
      <w:pPr>
        <w:spacing w:after="120" w:line="260" w:lineRule="atLeast"/>
        <w:rPr>
          <w:rFonts w:eastAsia="Calibri"/>
          <w:b/>
          <w:bCs/>
          <w:lang w:eastAsia="en-US"/>
        </w:rPr>
      </w:pPr>
      <w:r w:rsidRPr="00A952BF">
        <w:rPr>
          <w:rFonts w:eastAsia="Calibri"/>
          <w:b/>
          <w:bCs/>
          <w:lang w:eastAsia="en-US"/>
        </w:rPr>
        <w:t>Maximum residue limits or equivalent</w:t>
      </w:r>
    </w:p>
    <w:p w14:paraId="2D106828" w14:textId="77777777" w:rsidR="008A4EBF" w:rsidRPr="0091292F" w:rsidRDefault="008A4EBF" w:rsidP="001704EE">
      <w:pPr>
        <w:spacing w:after="0" w:line="260" w:lineRule="atLeast"/>
        <w:rPr>
          <w:rFonts w:ascii="Times New Roman" w:eastAsia="Calibri" w:hAnsi="Times New Roman"/>
          <w:i/>
          <w:iCs/>
          <w:lang w:eastAsia="en-US"/>
        </w:rPr>
      </w:pPr>
      <w:r w:rsidRPr="0091292F">
        <w:rPr>
          <w:rFonts w:eastAsia="Calibri"/>
          <w:lang w:eastAsia="en-US"/>
        </w:rPr>
        <w:t>Not applicable</w:t>
      </w:r>
    </w:p>
    <w:p w14:paraId="69788DA3" w14:textId="77777777" w:rsidR="008A4EBF" w:rsidRDefault="008A4EBF" w:rsidP="001704EE">
      <w:pPr>
        <w:spacing w:after="0" w:line="260" w:lineRule="atLeast"/>
        <w:rPr>
          <w:rFonts w:eastAsia="Calibri"/>
          <w:b/>
          <w:bCs/>
          <w:lang w:eastAsia="en-US"/>
        </w:rPr>
      </w:pPr>
    </w:p>
    <w:p w14:paraId="50DE8E84" w14:textId="77777777" w:rsidR="008A4EBF" w:rsidRPr="00A952BF" w:rsidRDefault="008A4EBF" w:rsidP="001704EE">
      <w:pPr>
        <w:spacing w:after="0" w:line="260" w:lineRule="atLeast"/>
        <w:rPr>
          <w:rFonts w:eastAsia="Calibri"/>
          <w:b/>
          <w:bCs/>
          <w:lang w:eastAsia="en-US"/>
        </w:rPr>
      </w:pPr>
    </w:p>
    <w:p w14:paraId="050E31CD" w14:textId="77777777" w:rsidR="008A4EBF" w:rsidRPr="00A952BF" w:rsidRDefault="008A4EBF" w:rsidP="004C5140">
      <w:pPr>
        <w:spacing w:after="120" w:line="260" w:lineRule="atLeast"/>
        <w:rPr>
          <w:rFonts w:eastAsia="Calibri"/>
          <w:b/>
          <w:bCs/>
          <w:lang w:eastAsia="en-US"/>
        </w:rPr>
      </w:pPr>
      <w:r w:rsidRPr="00A952BF">
        <w:rPr>
          <w:rFonts w:eastAsia="Calibri"/>
          <w:b/>
          <w:bCs/>
          <w:lang w:eastAsia="en-US"/>
        </w:rPr>
        <w:t>Specific reference value for groundwater</w:t>
      </w:r>
    </w:p>
    <w:p w14:paraId="0C9942C4" w14:textId="3D735C92" w:rsidR="008A4EBF" w:rsidRDefault="008A4EBF" w:rsidP="004C5140">
      <w:pPr>
        <w:spacing w:after="0" w:line="260" w:lineRule="atLeast"/>
        <w:rPr>
          <w:rFonts w:eastAsia="Calibri"/>
          <w:lang w:eastAsia="en-US"/>
        </w:rPr>
      </w:pPr>
      <w:r w:rsidRPr="0091292F">
        <w:rPr>
          <w:rFonts w:eastAsia="Calibri"/>
          <w:lang w:eastAsia="en-US"/>
        </w:rPr>
        <w:t>Not applicable</w:t>
      </w:r>
    </w:p>
    <w:p w14:paraId="0DB30FE1" w14:textId="2974DF1D" w:rsidR="005E6457" w:rsidRDefault="005E6457" w:rsidP="004C5140">
      <w:pPr>
        <w:spacing w:after="0" w:line="260" w:lineRule="atLeast"/>
        <w:rPr>
          <w:rFonts w:eastAsia="Calibri"/>
          <w:lang w:eastAsia="en-US"/>
        </w:rPr>
      </w:pPr>
    </w:p>
    <w:p w14:paraId="03A0341B" w14:textId="77777777" w:rsidR="005E6457" w:rsidRPr="0091292F" w:rsidRDefault="005E6457" w:rsidP="004C5140">
      <w:pPr>
        <w:spacing w:after="0" w:line="260" w:lineRule="atLeast"/>
        <w:rPr>
          <w:rFonts w:ascii="Times New Roman" w:eastAsia="Calibri" w:hAnsi="Times New Roman"/>
          <w:i/>
          <w:iCs/>
          <w:lang w:eastAsia="en-US"/>
        </w:rPr>
      </w:pPr>
    </w:p>
    <w:p w14:paraId="4DFF3AE8" w14:textId="77777777" w:rsidR="008A4EBF" w:rsidRPr="00A952BF" w:rsidRDefault="008A4EBF" w:rsidP="004C5140">
      <w:pPr>
        <w:spacing w:after="120" w:line="260" w:lineRule="atLeast"/>
        <w:rPr>
          <w:rFonts w:eastAsia="Calibri"/>
          <w:b/>
          <w:bCs/>
          <w:i/>
          <w:sz w:val="22"/>
          <w:szCs w:val="22"/>
        </w:rPr>
      </w:pPr>
      <w:bookmarkStart w:id="1579" w:name="_Toc403472775"/>
      <w:bookmarkStart w:id="1580" w:name="_Toc389729089"/>
      <w:r w:rsidRPr="00A952BF">
        <w:rPr>
          <w:rFonts w:eastAsia="Calibri"/>
          <w:b/>
          <w:bCs/>
          <w:i/>
          <w:sz w:val="22"/>
          <w:szCs w:val="22"/>
        </w:rPr>
        <w:t>Risk for industrial users</w:t>
      </w:r>
      <w:bookmarkEnd w:id="1579"/>
      <w:bookmarkEnd w:id="1580"/>
    </w:p>
    <w:p w14:paraId="3F14CFD4" w14:textId="77777777" w:rsidR="004D208C" w:rsidRPr="004D208C" w:rsidRDefault="004D208C" w:rsidP="004D208C">
      <w:pPr>
        <w:spacing w:after="120" w:line="260" w:lineRule="atLeast"/>
        <w:jc w:val="both"/>
        <w:rPr>
          <w:rFonts w:eastAsia="Calibri"/>
          <w:lang w:eastAsia="en-US"/>
        </w:rPr>
      </w:pPr>
      <w:r w:rsidRPr="004D208C">
        <w:rPr>
          <w:rFonts w:eastAsia="Calibri"/>
          <w:lang w:eastAsia="en-US"/>
        </w:rPr>
        <w:t>The modelling of exposure and subsequent risk characterisation during production and formulation of Mirmex GR is addressed under other EU legislation (e.g. Directive 98/24/EC) and not repeated under Regulation 528/2012 (this principle was agreed at Biocides Technical Meeting TMI06). Therefore, industrial exposure from production of the biocidal product is out of the scope of this assessment.</w:t>
      </w:r>
    </w:p>
    <w:p w14:paraId="789A5344" w14:textId="77777777" w:rsidR="008A4EBF" w:rsidRPr="00852DDF" w:rsidRDefault="008A4EBF" w:rsidP="004C5140">
      <w:pPr>
        <w:spacing w:line="260" w:lineRule="atLeast"/>
        <w:jc w:val="both"/>
      </w:pPr>
    </w:p>
    <w:p w14:paraId="53794044" w14:textId="77777777" w:rsidR="008A4EBF" w:rsidRPr="00A952BF" w:rsidRDefault="008A4EBF" w:rsidP="004C5140">
      <w:pPr>
        <w:spacing w:after="120" w:line="260" w:lineRule="atLeast"/>
        <w:rPr>
          <w:rFonts w:eastAsia="Calibri"/>
          <w:b/>
          <w:bCs/>
          <w:lang w:eastAsia="en-US"/>
        </w:rPr>
      </w:pPr>
      <w:r w:rsidRPr="00A952BF">
        <w:rPr>
          <w:rFonts w:eastAsia="Calibri"/>
          <w:b/>
          <w:bCs/>
          <w:lang w:eastAsia="en-US"/>
        </w:rPr>
        <w:t>Conclusion</w:t>
      </w:r>
    </w:p>
    <w:p w14:paraId="6DA349CA" w14:textId="77777777" w:rsidR="008A4EBF" w:rsidRPr="00852DDF" w:rsidRDefault="008A4EBF" w:rsidP="004C5140">
      <w:pPr>
        <w:spacing w:after="0" w:line="260" w:lineRule="atLeast"/>
        <w:jc w:val="both"/>
      </w:pPr>
      <w:r w:rsidRPr="00852DDF">
        <w:t>It is possible to conclude that occupational health risk is minimal.</w:t>
      </w:r>
    </w:p>
    <w:p w14:paraId="2C52C976" w14:textId="77777777" w:rsidR="008A4EBF" w:rsidRPr="00A952BF" w:rsidRDefault="008A4EBF" w:rsidP="004C5140">
      <w:pPr>
        <w:spacing w:after="0" w:line="260" w:lineRule="atLeast"/>
        <w:rPr>
          <w:rFonts w:eastAsia="Calibri"/>
          <w:b/>
          <w:bCs/>
          <w:lang w:eastAsia="en-US"/>
        </w:rPr>
      </w:pPr>
    </w:p>
    <w:p w14:paraId="7F07901A" w14:textId="77777777" w:rsidR="008A4EBF" w:rsidRPr="00A952BF" w:rsidRDefault="008A4EBF" w:rsidP="004C5140">
      <w:pPr>
        <w:spacing w:after="0" w:line="260" w:lineRule="atLeast"/>
        <w:rPr>
          <w:rFonts w:eastAsia="Calibri"/>
          <w:b/>
          <w:bCs/>
          <w:lang w:eastAsia="en-US"/>
        </w:rPr>
      </w:pPr>
    </w:p>
    <w:p w14:paraId="60302649" w14:textId="77777777" w:rsidR="008A4EBF" w:rsidRPr="00A952BF" w:rsidRDefault="008A4EBF" w:rsidP="004C5140">
      <w:pPr>
        <w:spacing w:after="0"/>
        <w:rPr>
          <w:rFonts w:eastAsia="Calibri"/>
          <w:b/>
          <w:bCs/>
          <w:i/>
          <w:sz w:val="22"/>
          <w:szCs w:val="22"/>
          <w:lang w:eastAsia="en-US"/>
        </w:rPr>
      </w:pPr>
      <w:bookmarkStart w:id="1581" w:name="_Toc389729090"/>
      <w:bookmarkStart w:id="1582" w:name="_Toc403472776"/>
      <w:r w:rsidRPr="00A952BF">
        <w:rPr>
          <w:rFonts w:eastAsia="Calibri"/>
          <w:b/>
          <w:bCs/>
          <w:i/>
          <w:sz w:val="22"/>
          <w:szCs w:val="22"/>
          <w:lang w:eastAsia="en-US"/>
        </w:rPr>
        <w:t>Risk for professional users</w:t>
      </w:r>
      <w:bookmarkEnd w:id="1581"/>
      <w:bookmarkEnd w:id="1582"/>
    </w:p>
    <w:p w14:paraId="3239ADA4" w14:textId="77777777" w:rsidR="008A4EBF" w:rsidRPr="004C5140" w:rsidRDefault="008A4EBF" w:rsidP="004C5140">
      <w:pPr>
        <w:spacing w:after="0"/>
        <w:rPr>
          <w:rFonts w:eastAsia="Calibri"/>
          <w:b/>
          <w:bCs/>
          <w:iCs/>
          <w:sz w:val="22"/>
          <w:szCs w:val="22"/>
          <w:lang w:eastAsia="en-US"/>
        </w:rPr>
      </w:pPr>
    </w:p>
    <w:p w14:paraId="69C72E5D" w14:textId="77777777" w:rsidR="008A4EBF" w:rsidRPr="00A952BF" w:rsidRDefault="008A4EBF" w:rsidP="008A4EBF">
      <w:pPr>
        <w:spacing w:after="120" w:line="260" w:lineRule="atLeast"/>
        <w:rPr>
          <w:rFonts w:eastAsia="Calibri"/>
          <w:b/>
          <w:bCs/>
          <w:lang w:eastAsia="en-US"/>
        </w:rPr>
      </w:pPr>
      <w:r w:rsidRPr="00A952BF">
        <w:rPr>
          <w:rFonts w:eastAsia="Calibri"/>
          <w:b/>
          <w:bCs/>
          <w:lang w:eastAsia="en-US"/>
        </w:rPr>
        <w:t xml:space="preserve">Systemic effects </w:t>
      </w:r>
      <w:r>
        <w:rPr>
          <w:rFonts w:eastAsia="Calibri"/>
          <w:b/>
          <w:bCs/>
          <w:lang w:eastAsia="en-US"/>
        </w:rPr>
        <w:t>for cypermethrin</w:t>
      </w:r>
    </w:p>
    <w:tbl>
      <w:tblPr>
        <w:tblW w:w="1049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2"/>
        <w:gridCol w:w="900"/>
        <w:gridCol w:w="2160"/>
        <w:gridCol w:w="2250"/>
        <w:gridCol w:w="1530"/>
        <w:gridCol w:w="1530"/>
      </w:tblGrid>
      <w:tr w:rsidR="008A4EBF" w:rsidRPr="00A952BF" w14:paraId="0ACC07A9" w14:textId="77777777" w:rsidTr="00571529">
        <w:tc>
          <w:tcPr>
            <w:tcW w:w="2122" w:type="dxa"/>
            <w:shd w:val="clear" w:color="auto" w:fill="FFFFCC"/>
          </w:tcPr>
          <w:p w14:paraId="194A920F" w14:textId="77777777" w:rsidR="008A4EBF" w:rsidRPr="00A952BF" w:rsidRDefault="008A4EBF" w:rsidP="00571529">
            <w:pPr>
              <w:spacing w:line="260" w:lineRule="atLeast"/>
              <w:rPr>
                <w:rFonts w:eastAsia="Calibri"/>
                <w:b/>
                <w:bCs/>
                <w:lang w:eastAsia="en-US"/>
              </w:rPr>
            </w:pPr>
            <w:r w:rsidRPr="00A952BF">
              <w:rPr>
                <w:rFonts w:eastAsia="Calibri"/>
                <w:b/>
                <w:bCs/>
                <w:lang w:eastAsia="en-US"/>
              </w:rPr>
              <w:t>Task/</w:t>
            </w:r>
          </w:p>
          <w:p w14:paraId="5CD20EFB" w14:textId="77777777" w:rsidR="008A4EBF" w:rsidRPr="00A952BF" w:rsidRDefault="008A4EBF" w:rsidP="00571529">
            <w:pPr>
              <w:spacing w:line="260" w:lineRule="atLeast"/>
              <w:rPr>
                <w:rFonts w:eastAsia="Calibri"/>
                <w:b/>
                <w:bCs/>
                <w:lang w:eastAsia="en-US"/>
              </w:rPr>
            </w:pPr>
            <w:r w:rsidRPr="00A952BF">
              <w:rPr>
                <w:rFonts w:eastAsia="Calibri"/>
                <w:b/>
                <w:bCs/>
                <w:lang w:eastAsia="en-US"/>
              </w:rPr>
              <w:t>Scenario</w:t>
            </w:r>
          </w:p>
        </w:tc>
        <w:tc>
          <w:tcPr>
            <w:tcW w:w="900" w:type="dxa"/>
            <w:shd w:val="clear" w:color="auto" w:fill="FFFFCC"/>
          </w:tcPr>
          <w:p w14:paraId="0195A29B" w14:textId="77777777" w:rsidR="008A4EBF" w:rsidRPr="00A952BF" w:rsidRDefault="008A4EBF" w:rsidP="00571529">
            <w:pPr>
              <w:spacing w:line="260" w:lineRule="atLeast"/>
              <w:rPr>
                <w:rFonts w:eastAsia="Calibri"/>
                <w:b/>
                <w:bCs/>
                <w:lang w:eastAsia="en-US"/>
              </w:rPr>
            </w:pPr>
            <w:r w:rsidRPr="00A952BF">
              <w:rPr>
                <w:rFonts w:eastAsia="Calibri"/>
                <w:b/>
                <w:bCs/>
                <w:lang w:eastAsia="en-US"/>
              </w:rPr>
              <w:t>Tier</w:t>
            </w:r>
          </w:p>
        </w:tc>
        <w:tc>
          <w:tcPr>
            <w:tcW w:w="2160" w:type="dxa"/>
            <w:shd w:val="clear" w:color="auto" w:fill="FFFFCC"/>
          </w:tcPr>
          <w:p w14:paraId="648BCB9B" w14:textId="77777777" w:rsidR="008A4EBF" w:rsidRPr="006D2CD1" w:rsidRDefault="008A4EBF" w:rsidP="00571529">
            <w:pPr>
              <w:spacing w:line="260" w:lineRule="atLeast"/>
              <w:rPr>
                <w:rFonts w:eastAsia="Calibri"/>
                <w:b/>
                <w:bCs/>
                <w:lang w:val="en-US" w:eastAsia="en-US"/>
              </w:rPr>
            </w:pPr>
            <w:r w:rsidRPr="006D2CD1">
              <w:rPr>
                <w:rFonts w:eastAsia="Calibri"/>
                <w:b/>
                <w:bCs/>
                <w:lang w:val="en-US" w:eastAsia="en-US"/>
              </w:rPr>
              <w:t>AEL</w:t>
            </w:r>
            <w:r w:rsidRPr="006D2CD1">
              <w:rPr>
                <w:rFonts w:eastAsia="Calibri"/>
                <w:b/>
                <w:bCs/>
                <w:vertAlign w:val="subscript"/>
                <w:lang w:val="en-US" w:eastAsia="en-US"/>
              </w:rPr>
              <w:t>medium-term</w:t>
            </w:r>
          </w:p>
          <w:p w14:paraId="620ED518" w14:textId="77777777" w:rsidR="008A4EBF" w:rsidRPr="006D2CD1" w:rsidRDefault="008A4EBF" w:rsidP="00571529">
            <w:pPr>
              <w:spacing w:line="260" w:lineRule="atLeast"/>
              <w:rPr>
                <w:rFonts w:eastAsia="Calibri"/>
                <w:b/>
                <w:bCs/>
                <w:lang w:val="en-US" w:eastAsia="en-US"/>
              </w:rPr>
            </w:pPr>
            <w:r w:rsidRPr="006D2CD1">
              <w:rPr>
                <w:rFonts w:eastAsia="Calibri"/>
                <w:b/>
                <w:bCs/>
                <w:lang w:val="en-US" w:eastAsia="en-US"/>
              </w:rPr>
              <w:t>(mg/kg bw/day)</w:t>
            </w:r>
          </w:p>
        </w:tc>
        <w:tc>
          <w:tcPr>
            <w:tcW w:w="2250" w:type="dxa"/>
            <w:shd w:val="clear" w:color="auto" w:fill="FFFFCC"/>
          </w:tcPr>
          <w:p w14:paraId="6E11F293" w14:textId="77777777" w:rsidR="008A4EBF" w:rsidRPr="00A952BF" w:rsidRDefault="008A4EBF" w:rsidP="00571529">
            <w:pPr>
              <w:spacing w:line="260" w:lineRule="atLeast"/>
              <w:rPr>
                <w:rFonts w:eastAsia="Calibri"/>
                <w:b/>
                <w:bCs/>
                <w:lang w:eastAsia="en-US"/>
              </w:rPr>
            </w:pPr>
            <w:r w:rsidRPr="00A952BF">
              <w:rPr>
                <w:rFonts w:eastAsia="Calibri"/>
                <w:b/>
                <w:bCs/>
                <w:lang w:eastAsia="en-US"/>
              </w:rPr>
              <w:t>Estimated uptake</w:t>
            </w:r>
          </w:p>
          <w:p w14:paraId="4193F115" w14:textId="77777777" w:rsidR="008A4EBF" w:rsidRPr="00A952BF" w:rsidRDefault="008A4EBF" w:rsidP="00571529">
            <w:pPr>
              <w:spacing w:line="260" w:lineRule="atLeast"/>
              <w:rPr>
                <w:rFonts w:eastAsia="Calibri"/>
                <w:b/>
                <w:bCs/>
                <w:lang w:eastAsia="en-US"/>
              </w:rPr>
            </w:pPr>
            <w:r>
              <w:rPr>
                <w:rFonts w:eastAsia="Calibri"/>
                <w:b/>
                <w:bCs/>
                <w:lang w:eastAsia="en-US"/>
              </w:rPr>
              <w:t>(</w:t>
            </w:r>
            <w:r w:rsidRPr="00A952BF">
              <w:rPr>
                <w:rFonts w:eastAsia="Calibri"/>
                <w:b/>
                <w:bCs/>
                <w:lang w:eastAsia="en-US"/>
              </w:rPr>
              <w:t>mg/kg bw/d</w:t>
            </w:r>
            <w:r>
              <w:rPr>
                <w:rFonts w:eastAsia="Calibri"/>
                <w:b/>
                <w:bCs/>
                <w:lang w:eastAsia="en-US"/>
              </w:rPr>
              <w:t>ay)</w:t>
            </w:r>
          </w:p>
        </w:tc>
        <w:tc>
          <w:tcPr>
            <w:tcW w:w="1530" w:type="dxa"/>
            <w:shd w:val="clear" w:color="auto" w:fill="FFFFCC"/>
          </w:tcPr>
          <w:p w14:paraId="639479E2" w14:textId="77777777" w:rsidR="008A4EBF" w:rsidRPr="00A952BF" w:rsidRDefault="008A4EBF" w:rsidP="00571529">
            <w:pPr>
              <w:spacing w:line="260" w:lineRule="atLeast"/>
              <w:ind w:right="-195"/>
              <w:rPr>
                <w:rFonts w:eastAsia="Calibri"/>
                <w:b/>
                <w:bCs/>
                <w:lang w:eastAsia="en-US"/>
              </w:rPr>
            </w:pPr>
            <w:r w:rsidRPr="00A952BF">
              <w:rPr>
                <w:rFonts w:eastAsia="Calibri"/>
                <w:b/>
                <w:bCs/>
                <w:lang w:eastAsia="en-US"/>
              </w:rPr>
              <w:t>Estimated uptake/AEL</w:t>
            </w:r>
          </w:p>
        </w:tc>
        <w:tc>
          <w:tcPr>
            <w:tcW w:w="1530" w:type="dxa"/>
            <w:shd w:val="clear" w:color="auto" w:fill="FFFFCC"/>
          </w:tcPr>
          <w:p w14:paraId="5214C956" w14:textId="77777777" w:rsidR="008A4EBF" w:rsidRPr="00A952BF" w:rsidRDefault="008A4EBF" w:rsidP="00571529">
            <w:pPr>
              <w:spacing w:line="260" w:lineRule="atLeast"/>
              <w:rPr>
                <w:rFonts w:eastAsia="Calibri"/>
                <w:b/>
                <w:bCs/>
                <w:lang w:eastAsia="en-US"/>
              </w:rPr>
            </w:pPr>
            <w:r w:rsidRPr="00A952BF">
              <w:rPr>
                <w:rFonts w:eastAsia="Calibri"/>
                <w:b/>
                <w:bCs/>
                <w:lang w:eastAsia="en-US"/>
              </w:rPr>
              <w:t>Acceptable</w:t>
            </w:r>
          </w:p>
          <w:p w14:paraId="027CDA36" w14:textId="77777777" w:rsidR="008A4EBF" w:rsidRPr="00A952BF" w:rsidRDefault="008A4EBF" w:rsidP="00571529">
            <w:pPr>
              <w:spacing w:line="260" w:lineRule="atLeast"/>
              <w:rPr>
                <w:rFonts w:eastAsia="Calibri"/>
                <w:b/>
                <w:bCs/>
                <w:lang w:eastAsia="en-US"/>
              </w:rPr>
            </w:pPr>
            <w:r w:rsidRPr="00A952BF">
              <w:rPr>
                <w:rFonts w:eastAsia="Calibri"/>
                <w:b/>
                <w:bCs/>
                <w:lang w:eastAsia="en-US"/>
              </w:rPr>
              <w:t>(yes/no)</w:t>
            </w:r>
          </w:p>
        </w:tc>
      </w:tr>
      <w:tr w:rsidR="008A4EBF" w:rsidRPr="00A952BF" w14:paraId="60C82392" w14:textId="77777777" w:rsidTr="00571529">
        <w:tc>
          <w:tcPr>
            <w:tcW w:w="2122" w:type="dxa"/>
            <w:shd w:val="clear" w:color="auto" w:fill="auto"/>
          </w:tcPr>
          <w:p w14:paraId="504EA128" w14:textId="77777777" w:rsidR="008A4EBF" w:rsidRPr="006522BF" w:rsidRDefault="008A4EBF" w:rsidP="00571529">
            <w:pPr>
              <w:spacing w:line="260" w:lineRule="atLeast"/>
              <w:rPr>
                <w:rFonts w:eastAsia="Calibri"/>
                <w:lang w:eastAsia="en-US"/>
              </w:rPr>
            </w:pPr>
            <w:r w:rsidRPr="006522BF">
              <w:rPr>
                <w:rFonts w:eastAsia="Calibri"/>
                <w:lang w:eastAsia="en-US"/>
              </w:rPr>
              <w:t xml:space="preserve">Application </w:t>
            </w:r>
            <w:r>
              <w:rPr>
                <w:rFonts w:eastAsia="Calibri"/>
                <w:lang w:eastAsia="en-US"/>
              </w:rPr>
              <w:t>P</w:t>
            </w:r>
            <w:r w:rsidRPr="006522BF">
              <w:rPr>
                <w:rFonts w:eastAsia="Calibri"/>
                <w:lang w:eastAsia="en-US"/>
              </w:rPr>
              <w:t xml:space="preserve">rofessional users </w:t>
            </w:r>
            <w:r>
              <w:rPr>
                <w:rFonts w:eastAsia="Calibri"/>
                <w:lang w:eastAsia="en-US"/>
              </w:rPr>
              <w:t>S</w:t>
            </w:r>
            <w:r w:rsidRPr="006522BF">
              <w:rPr>
                <w:rFonts w:eastAsia="Calibri"/>
                <w:lang w:eastAsia="en-US"/>
              </w:rPr>
              <w:t>cenario 1</w:t>
            </w:r>
          </w:p>
        </w:tc>
        <w:tc>
          <w:tcPr>
            <w:tcW w:w="900" w:type="dxa"/>
            <w:shd w:val="clear" w:color="auto" w:fill="auto"/>
          </w:tcPr>
          <w:p w14:paraId="7389664B" w14:textId="77777777" w:rsidR="008A4EBF" w:rsidRPr="006522BF" w:rsidRDefault="008A4EBF" w:rsidP="00571529">
            <w:pPr>
              <w:spacing w:line="260" w:lineRule="atLeast"/>
              <w:rPr>
                <w:rFonts w:eastAsia="Calibri"/>
                <w:lang w:eastAsia="en-US"/>
              </w:rPr>
            </w:pPr>
            <w:r w:rsidRPr="006522BF">
              <w:rPr>
                <w:rFonts w:eastAsia="Calibri"/>
                <w:lang w:eastAsia="en-US"/>
              </w:rPr>
              <w:t>1</w:t>
            </w:r>
          </w:p>
        </w:tc>
        <w:tc>
          <w:tcPr>
            <w:tcW w:w="2160" w:type="dxa"/>
            <w:shd w:val="clear" w:color="auto" w:fill="auto"/>
          </w:tcPr>
          <w:p w14:paraId="792635F1" w14:textId="77777777" w:rsidR="008A4EBF" w:rsidRPr="006522BF" w:rsidRDefault="008A4EBF" w:rsidP="00571529">
            <w:pPr>
              <w:spacing w:line="260" w:lineRule="atLeast"/>
              <w:rPr>
                <w:rFonts w:eastAsia="Calibri"/>
                <w:lang w:eastAsia="en-US"/>
              </w:rPr>
            </w:pPr>
            <w:r w:rsidRPr="006522BF">
              <w:rPr>
                <w:rFonts w:eastAsia="Calibri"/>
                <w:lang w:eastAsia="en-US"/>
              </w:rPr>
              <w:t xml:space="preserve">0.022 </w:t>
            </w:r>
          </w:p>
        </w:tc>
        <w:tc>
          <w:tcPr>
            <w:tcW w:w="2250" w:type="dxa"/>
            <w:shd w:val="clear" w:color="auto" w:fill="auto"/>
          </w:tcPr>
          <w:p w14:paraId="49F05191" w14:textId="77777777" w:rsidR="008A4EBF" w:rsidRPr="006522BF" w:rsidRDefault="008A4EBF" w:rsidP="00571529">
            <w:pPr>
              <w:spacing w:line="260" w:lineRule="atLeast"/>
              <w:rPr>
                <w:rFonts w:eastAsia="Calibri"/>
                <w:lang w:eastAsia="en-US"/>
              </w:rPr>
            </w:pPr>
            <w:r w:rsidRPr="006522BF">
              <w:rPr>
                <w:rFonts w:eastAsia="Calibri"/>
                <w:lang w:eastAsia="en-US"/>
              </w:rPr>
              <w:t>0.01763</w:t>
            </w:r>
          </w:p>
        </w:tc>
        <w:tc>
          <w:tcPr>
            <w:tcW w:w="1530" w:type="dxa"/>
            <w:shd w:val="clear" w:color="auto" w:fill="auto"/>
          </w:tcPr>
          <w:p w14:paraId="2375FAA0" w14:textId="77777777" w:rsidR="008A4EBF" w:rsidRPr="006522BF" w:rsidRDefault="008A4EBF" w:rsidP="00571529">
            <w:pPr>
              <w:spacing w:line="260" w:lineRule="atLeast"/>
              <w:rPr>
                <w:rFonts w:eastAsia="Calibri"/>
                <w:lang w:eastAsia="en-US"/>
              </w:rPr>
            </w:pPr>
            <w:r w:rsidRPr="006522BF">
              <w:rPr>
                <w:rFonts w:eastAsia="Calibri"/>
                <w:lang w:eastAsia="en-US"/>
              </w:rPr>
              <w:t>80.14</w:t>
            </w:r>
            <w:r>
              <w:rPr>
                <w:rFonts w:eastAsia="Calibri"/>
                <w:lang w:eastAsia="en-US"/>
              </w:rPr>
              <w:t>%</w:t>
            </w:r>
          </w:p>
        </w:tc>
        <w:tc>
          <w:tcPr>
            <w:tcW w:w="1530" w:type="dxa"/>
            <w:shd w:val="clear" w:color="auto" w:fill="auto"/>
          </w:tcPr>
          <w:p w14:paraId="001C8287" w14:textId="77777777" w:rsidR="008A4EBF" w:rsidRPr="00292D69" w:rsidRDefault="008A4EBF" w:rsidP="00571529">
            <w:pPr>
              <w:spacing w:line="260" w:lineRule="atLeast"/>
              <w:rPr>
                <w:rFonts w:eastAsia="Calibri"/>
                <w:lang w:eastAsia="en-US"/>
              </w:rPr>
            </w:pPr>
            <w:r w:rsidRPr="00292D69">
              <w:rPr>
                <w:rFonts w:eastAsia="Calibri"/>
                <w:lang w:eastAsia="en-US"/>
              </w:rPr>
              <w:t>yes</w:t>
            </w:r>
          </w:p>
        </w:tc>
      </w:tr>
      <w:tr w:rsidR="00BA1F4A" w:rsidRPr="00A952BF" w14:paraId="1AF70BBF" w14:textId="77777777" w:rsidTr="00571529">
        <w:tc>
          <w:tcPr>
            <w:tcW w:w="2122" w:type="dxa"/>
            <w:shd w:val="clear" w:color="auto" w:fill="auto"/>
          </w:tcPr>
          <w:p w14:paraId="79099086" w14:textId="77777777" w:rsidR="00BA1F4A" w:rsidRPr="006522BF" w:rsidRDefault="00BA1F4A" w:rsidP="00BA1F4A">
            <w:pPr>
              <w:spacing w:line="260" w:lineRule="atLeast"/>
              <w:rPr>
                <w:rFonts w:eastAsia="Calibri"/>
                <w:lang w:eastAsia="en-US"/>
              </w:rPr>
            </w:pPr>
            <w:r w:rsidRPr="006522BF">
              <w:rPr>
                <w:rFonts w:eastAsia="Calibri"/>
                <w:lang w:eastAsia="en-US"/>
              </w:rPr>
              <w:t xml:space="preserve">Loading </w:t>
            </w:r>
            <w:r>
              <w:rPr>
                <w:rFonts w:eastAsia="Calibri"/>
                <w:lang w:eastAsia="en-US"/>
              </w:rPr>
              <w:t>P</w:t>
            </w:r>
            <w:r w:rsidRPr="006522BF">
              <w:rPr>
                <w:rFonts w:eastAsia="Calibri"/>
                <w:lang w:eastAsia="en-US"/>
              </w:rPr>
              <w:t xml:space="preserve">rofessional users </w:t>
            </w:r>
            <w:r>
              <w:rPr>
                <w:rFonts w:eastAsia="Calibri"/>
                <w:lang w:eastAsia="en-US"/>
              </w:rPr>
              <w:t>S</w:t>
            </w:r>
            <w:r w:rsidRPr="006522BF">
              <w:rPr>
                <w:rFonts w:eastAsia="Calibri"/>
                <w:lang w:eastAsia="en-US"/>
              </w:rPr>
              <w:t>cenario 2</w:t>
            </w:r>
          </w:p>
        </w:tc>
        <w:tc>
          <w:tcPr>
            <w:tcW w:w="900" w:type="dxa"/>
            <w:shd w:val="clear" w:color="auto" w:fill="auto"/>
          </w:tcPr>
          <w:p w14:paraId="7EFA4FE6" w14:textId="77777777" w:rsidR="00BA1F4A" w:rsidRPr="006522BF" w:rsidRDefault="00BA1F4A" w:rsidP="00BA1F4A">
            <w:pPr>
              <w:spacing w:line="260" w:lineRule="atLeast"/>
              <w:rPr>
                <w:rFonts w:eastAsia="Calibri"/>
                <w:lang w:eastAsia="en-US"/>
              </w:rPr>
            </w:pPr>
            <w:r w:rsidRPr="006522BF">
              <w:rPr>
                <w:rFonts w:eastAsia="Calibri"/>
                <w:lang w:eastAsia="en-US"/>
              </w:rPr>
              <w:t>1</w:t>
            </w:r>
          </w:p>
        </w:tc>
        <w:tc>
          <w:tcPr>
            <w:tcW w:w="2160" w:type="dxa"/>
            <w:shd w:val="clear" w:color="auto" w:fill="auto"/>
          </w:tcPr>
          <w:p w14:paraId="63D8280F" w14:textId="77777777" w:rsidR="00BA1F4A" w:rsidRPr="006522BF" w:rsidRDefault="00BA1F4A" w:rsidP="00BA1F4A">
            <w:pPr>
              <w:spacing w:line="260" w:lineRule="atLeast"/>
              <w:rPr>
                <w:rFonts w:eastAsia="Calibri"/>
                <w:lang w:eastAsia="en-US"/>
              </w:rPr>
            </w:pPr>
            <w:r w:rsidRPr="006522BF">
              <w:rPr>
                <w:rFonts w:eastAsia="Calibri"/>
                <w:lang w:eastAsia="en-US"/>
              </w:rPr>
              <w:t xml:space="preserve">0.022 </w:t>
            </w:r>
          </w:p>
        </w:tc>
        <w:tc>
          <w:tcPr>
            <w:tcW w:w="2250" w:type="dxa"/>
            <w:shd w:val="clear" w:color="auto" w:fill="auto"/>
          </w:tcPr>
          <w:p w14:paraId="7685AAE0" w14:textId="77777777" w:rsidR="00BA1F4A" w:rsidRPr="006522BF" w:rsidRDefault="00BA1F4A" w:rsidP="00BA1F4A">
            <w:pPr>
              <w:spacing w:line="260" w:lineRule="atLeast"/>
              <w:rPr>
                <w:rFonts w:eastAsia="Calibri"/>
                <w:highlight w:val="cyan"/>
                <w:lang w:eastAsia="en-US"/>
              </w:rPr>
            </w:pPr>
            <w:r>
              <w:rPr>
                <w:rFonts w:eastAsia="Calibri"/>
                <w:lang w:eastAsia="en-US"/>
              </w:rPr>
              <w:t xml:space="preserve">0.000486 </w:t>
            </w:r>
          </w:p>
        </w:tc>
        <w:tc>
          <w:tcPr>
            <w:tcW w:w="1530" w:type="dxa"/>
            <w:shd w:val="clear" w:color="auto" w:fill="auto"/>
          </w:tcPr>
          <w:p w14:paraId="00F95501" w14:textId="77777777" w:rsidR="00BA1F4A" w:rsidRPr="00BA1F4A" w:rsidRDefault="00BA1F4A" w:rsidP="00BA1F4A">
            <w:pPr>
              <w:spacing w:line="260" w:lineRule="atLeast"/>
              <w:rPr>
                <w:rFonts w:eastAsia="Calibri"/>
                <w:lang w:eastAsia="en-US"/>
              </w:rPr>
            </w:pPr>
            <w:r>
              <w:rPr>
                <w:rFonts w:eastAsia="Calibri"/>
                <w:lang w:eastAsia="en-US"/>
              </w:rPr>
              <w:t>2.2%</w:t>
            </w:r>
          </w:p>
        </w:tc>
        <w:tc>
          <w:tcPr>
            <w:tcW w:w="1530" w:type="dxa"/>
            <w:shd w:val="clear" w:color="auto" w:fill="auto"/>
          </w:tcPr>
          <w:p w14:paraId="783EC421" w14:textId="77777777" w:rsidR="00BA1F4A" w:rsidRPr="00292D69" w:rsidRDefault="00BA1F4A" w:rsidP="00BA1F4A">
            <w:pPr>
              <w:spacing w:line="260" w:lineRule="atLeast"/>
              <w:rPr>
                <w:rFonts w:eastAsia="Calibri"/>
                <w:lang w:eastAsia="en-US"/>
              </w:rPr>
            </w:pPr>
            <w:r w:rsidRPr="00292D69">
              <w:rPr>
                <w:rFonts w:eastAsia="Calibri"/>
                <w:lang w:eastAsia="en-US"/>
              </w:rPr>
              <w:t>yes</w:t>
            </w:r>
          </w:p>
        </w:tc>
      </w:tr>
      <w:tr w:rsidR="00BA1F4A" w:rsidRPr="00A952BF" w14:paraId="311148C4" w14:textId="77777777" w:rsidTr="00571529">
        <w:tc>
          <w:tcPr>
            <w:tcW w:w="2122" w:type="dxa"/>
            <w:shd w:val="clear" w:color="auto" w:fill="auto"/>
          </w:tcPr>
          <w:p w14:paraId="128A50AB" w14:textId="77777777" w:rsidR="00BA1F4A" w:rsidRDefault="00BA1F4A" w:rsidP="00BA1F4A">
            <w:pPr>
              <w:spacing w:line="260" w:lineRule="atLeast"/>
              <w:rPr>
                <w:rFonts w:eastAsia="Calibri"/>
                <w:lang w:eastAsia="en-US"/>
              </w:rPr>
            </w:pPr>
            <w:bookmarkStart w:id="1583" w:name="_Hlk72392592"/>
            <w:r w:rsidRPr="006522BF">
              <w:rPr>
                <w:rFonts w:eastAsia="Calibri"/>
                <w:lang w:eastAsia="en-US"/>
              </w:rPr>
              <w:t xml:space="preserve">Laundering of working clothes </w:t>
            </w:r>
          </w:p>
          <w:p w14:paraId="5F455F06" w14:textId="77777777" w:rsidR="00BA1F4A" w:rsidRPr="006522BF" w:rsidRDefault="00BA1F4A" w:rsidP="00BA1F4A">
            <w:pPr>
              <w:spacing w:line="260" w:lineRule="atLeast"/>
              <w:rPr>
                <w:rFonts w:eastAsia="Calibri"/>
                <w:lang w:eastAsia="en-US"/>
              </w:rPr>
            </w:pPr>
            <w:r>
              <w:rPr>
                <w:rFonts w:eastAsia="Calibri"/>
                <w:lang w:eastAsia="en-US"/>
              </w:rPr>
              <w:t>P</w:t>
            </w:r>
            <w:r w:rsidRPr="006522BF">
              <w:rPr>
                <w:rFonts w:eastAsia="Calibri"/>
                <w:lang w:eastAsia="en-US"/>
              </w:rPr>
              <w:t xml:space="preserve">rofessional users </w:t>
            </w:r>
            <w:r>
              <w:rPr>
                <w:rFonts w:eastAsia="Calibri"/>
                <w:lang w:eastAsia="en-US"/>
              </w:rPr>
              <w:t>S</w:t>
            </w:r>
            <w:r w:rsidRPr="006522BF">
              <w:rPr>
                <w:rFonts w:eastAsia="Calibri"/>
                <w:lang w:eastAsia="en-US"/>
              </w:rPr>
              <w:t>cenario 4</w:t>
            </w:r>
          </w:p>
        </w:tc>
        <w:tc>
          <w:tcPr>
            <w:tcW w:w="900" w:type="dxa"/>
            <w:shd w:val="clear" w:color="auto" w:fill="auto"/>
          </w:tcPr>
          <w:p w14:paraId="035B5E26" w14:textId="77777777" w:rsidR="00BA1F4A" w:rsidRPr="006522BF" w:rsidRDefault="00BA1F4A" w:rsidP="00BA1F4A">
            <w:pPr>
              <w:spacing w:line="260" w:lineRule="atLeast"/>
              <w:rPr>
                <w:rFonts w:eastAsia="Calibri"/>
                <w:lang w:eastAsia="en-US"/>
              </w:rPr>
            </w:pPr>
            <w:r w:rsidRPr="006522BF">
              <w:rPr>
                <w:rFonts w:eastAsia="Calibri"/>
                <w:lang w:eastAsia="en-US"/>
              </w:rPr>
              <w:t>1</w:t>
            </w:r>
          </w:p>
        </w:tc>
        <w:tc>
          <w:tcPr>
            <w:tcW w:w="2160" w:type="dxa"/>
            <w:shd w:val="clear" w:color="auto" w:fill="auto"/>
          </w:tcPr>
          <w:p w14:paraId="633779AC" w14:textId="77777777" w:rsidR="00BA1F4A" w:rsidRPr="006522BF" w:rsidRDefault="00BA1F4A" w:rsidP="00BA1F4A">
            <w:pPr>
              <w:spacing w:line="260" w:lineRule="atLeast"/>
              <w:rPr>
                <w:rFonts w:eastAsia="Calibri"/>
                <w:lang w:eastAsia="en-US"/>
              </w:rPr>
            </w:pPr>
            <w:r w:rsidRPr="006522BF">
              <w:rPr>
                <w:rFonts w:eastAsia="Calibri"/>
                <w:lang w:eastAsia="en-US"/>
              </w:rPr>
              <w:t xml:space="preserve">0.022 </w:t>
            </w:r>
          </w:p>
        </w:tc>
        <w:tc>
          <w:tcPr>
            <w:tcW w:w="2250" w:type="dxa"/>
            <w:shd w:val="clear" w:color="auto" w:fill="auto"/>
          </w:tcPr>
          <w:p w14:paraId="62439938" w14:textId="77777777" w:rsidR="00BA1F4A" w:rsidRPr="006522BF" w:rsidRDefault="00BA1F4A" w:rsidP="00BA1F4A">
            <w:pPr>
              <w:spacing w:line="260" w:lineRule="atLeast"/>
              <w:rPr>
                <w:rFonts w:eastAsia="Calibri"/>
                <w:lang w:eastAsia="en-US"/>
              </w:rPr>
            </w:pPr>
            <w:r w:rsidRPr="006522BF">
              <w:rPr>
                <w:rFonts w:eastAsia="Calibri"/>
                <w:lang w:eastAsia="en-US"/>
              </w:rPr>
              <w:t>0.00019</w:t>
            </w:r>
          </w:p>
        </w:tc>
        <w:tc>
          <w:tcPr>
            <w:tcW w:w="1530" w:type="dxa"/>
            <w:shd w:val="clear" w:color="auto" w:fill="auto"/>
          </w:tcPr>
          <w:p w14:paraId="5659DC19" w14:textId="77777777" w:rsidR="00BA1F4A" w:rsidRPr="006522BF" w:rsidRDefault="00BA1F4A" w:rsidP="00BA1F4A">
            <w:pPr>
              <w:spacing w:line="260" w:lineRule="atLeast"/>
              <w:rPr>
                <w:rFonts w:eastAsia="Calibri"/>
                <w:lang w:eastAsia="en-US"/>
              </w:rPr>
            </w:pPr>
            <w:r w:rsidRPr="006522BF">
              <w:rPr>
                <w:rFonts w:eastAsia="Calibri"/>
                <w:lang w:eastAsia="en-US"/>
              </w:rPr>
              <w:t>0.8636</w:t>
            </w:r>
            <w:r>
              <w:rPr>
                <w:rFonts w:eastAsia="Calibri"/>
                <w:lang w:eastAsia="en-US"/>
              </w:rPr>
              <w:t>%</w:t>
            </w:r>
          </w:p>
        </w:tc>
        <w:tc>
          <w:tcPr>
            <w:tcW w:w="1530" w:type="dxa"/>
            <w:shd w:val="clear" w:color="auto" w:fill="auto"/>
          </w:tcPr>
          <w:p w14:paraId="505D945B" w14:textId="77777777" w:rsidR="00BA1F4A" w:rsidRPr="00292D69" w:rsidRDefault="00BA1F4A" w:rsidP="00BA1F4A">
            <w:pPr>
              <w:spacing w:line="260" w:lineRule="atLeast"/>
              <w:rPr>
                <w:rFonts w:eastAsia="Calibri"/>
                <w:lang w:eastAsia="en-US"/>
              </w:rPr>
            </w:pPr>
            <w:r w:rsidRPr="00292D69">
              <w:rPr>
                <w:rFonts w:eastAsia="Calibri"/>
                <w:lang w:eastAsia="en-US"/>
              </w:rPr>
              <w:t>yes</w:t>
            </w:r>
          </w:p>
        </w:tc>
      </w:tr>
      <w:bookmarkEnd w:id="1583"/>
    </w:tbl>
    <w:p w14:paraId="7F215BA5" w14:textId="77777777" w:rsidR="008A4EBF" w:rsidRDefault="008A4EBF" w:rsidP="004C5140">
      <w:pPr>
        <w:spacing w:after="0" w:line="260" w:lineRule="atLeast"/>
        <w:rPr>
          <w:rFonts w:eastAsia="Calibri"/>
          <w:b/>
          <w:bCs/>
          <w:lang w:eastAsia="en-US"/>
        </w:rPr>
      </w:pPr>
    </w:p>
    <w:p w14:paraId="3DC5BDFB" w14:textId="77777777" w:rsidR="008A4EBF" w:rsidRPr="00A952BF" w:rsidRDefault="008A4EBF" w:rsidP="008A4EBF">
      <w:pPr>
        <w:spacing w:after="120" w:line="260" w:lineRule="atLeast"/>
        <w:rPr>
          <w:rFonts w:eastAsia="Calibri"/>
          <w:b/>
          <w:bCs/>
          <w:lang w:eastAsia="en-US"/>
        </w:rPr>
      </w:pPr>
      <w:r w:rsidRPr="00A952BF">
        <w:rPr>
          <w:rFonts w:eastAsia="Calibri"/>
          <w:b/>
          <w:bCs/>
          <w:lang w:eastAsia="en-US"/>
        </w:rPr>
        <w:lastRenderedPageBreak/>
        <w:t xml:space="preserve">Systemic effects </w:t>
      </w:r>
      <w:r>
        <w:rPr>
          <w:rFonts w:eastAsia="Calibri"/>
          <w:b/>
          <w:bCs/>
          <w:lang w:eastAsia="en-US"/>
        </w:rPr>
        <w:t xml:space="preserve">for </w:t>
      </w:r>
      <w:r w:rsidRPr="00A952BF">
        <w:rPr>
          <w:rFonts w:eastAsia="Calibri"/>
          <w:b/>
          <w:bCs/>
          <w:lang w:eastAsia="en-US"/>
        </w:rPr>
        <w:t>acetic acid</w:t>
      </w:r>
    </w:p>
    <w:tbl>
      <w:tblPr>
        <w:tblW w:w="1049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32"/>
        <w:gridCol w:w="1440"/>
        <w:gridCol w:w="2070"/>
        <w:gridCol w:w="2160"/>
        <w:gridCol w:w="1350"/>
        <w:gridCol w:w="1440"/>
      </w:tblGrid>
      <w:tr w:rsidR="008A4EBF" w:rsidRPr="00A952BF" w14:paraId="64A72ADC" w14:textId="77777777" w:rsidTr="006D27D0">
        <w:trPr>
          <w:trHeight w:val="1152"/>
        </w:trPr>
        <w:tc>
          <w:tcPr>
            <w:tcW w:w="2032" w:type="dxa"/>
            <w:shd w:val="clear" w:color="auto" w:fill="FFFFCC"/>
          </w:tcPr>
          <w:p w14:paraId="66161588" w14:textId="77777777" w:rsidR="008A4EBF" w:rsidRPr="007102D3" w:rsidRDefault="008A4EBF" w:rsidP="00571529">
            <w:pPr>
              <w:spacing w:line="260" w:lineRule="atLeast"/>
              <w:rPr>
                <w:rFonts w:eastAsia="Calibri"/>
                <w:b/>
                <w:bCs/>
                <w:lang w:eastAsia="en-US"/>
              </w:rPr>
            </w:pPr>
            <w:r w:rsidRPr="007102D3">
              <w:rPr>
                <w:rFonts w:eastAsia="Calibri"/>
                <w:b/>
                <w:bCs/>
                <w:lang w:eastAsia="en-US"/>
              </w:rPr>
              <w:t>Task/</w:t>
            </w:r>
          </w:p>
          <w:p w14:paraId="7844E9F4" w14:textId="77777777" w:rsidR="008A4EBF" w:rsidRPr="007102D3" w:rsidRDefault="008A4EBF" w:rsidP="00571529">
            <w:pPr>
              <w:spacing w:line="260" w:lineRule="atLeast"/>
              <w:rPr>
                <w:rFonts w:eastAsia="Calibri"/>
                <w:b/>
                <w:bCs/>
                <w:lang w:eastAsia="en-US"/>
              </w:rPr>
            </w:pPr>
            <w:r w:rsidRPr="007102D3">
              <w:rPr>
                <w:rFonts w:eastAsia="Calibri"/>
                <w:b/>
                <w:bCs/>
                <w:lang w:eastAsia="en-US"/>
              </w:rPr>
              <w:t>Scenario</w:t>
            </w:r>
          </w:p>
        </w:tc>
        <w:tc>
          <w:tcPr>
            <w:tcW w:w="1440" w:type="dxa"/>
            <w:shd w:val="clear" w:color="auto" w:fill="FFFFCC"/>
          </w:tcPr>
          <w:p w14:paraId="06D036E5" w14:textId="77777777" w:rsidR="008A4EBF" w:rsidRPr="007102D3" w:rsidRDefault="008A4EBF" w:rsidP="00571529">
            <w:pPr>
              <w:spacing w:line="260" w:lineRule="atLeast"/>
              <w:rPr>
                <w:rFonts w:eastAsia="Calibri"/>
                <w:b/>
                <w:bCs/>
                <w:lang w:eastAsia="en-US"/>
              </w:rPr>
            </w:pPr>
            <w:r w:rsidRPr="007102D3">
              <w:rPr>
                <w:rFonts w:eastAsia="Calibri"/>
                <w:b/>
                <w:bCs/>
                <w:lang w:val="de-DE" w:eastAsia="en-US"/>
              </w:rPr>
              <w:t>IOELV mg/m</w:t>
            </w:r>
            <w:r w:rsidRPr="007102D3">
              <w:rPr>
                <w:rFonts w:eastAsia="Calibri"/>
                <w:b/>
                <w:bCs/>
                <w:vertAlign w:val="superscript"/>
                <w:lang w:val="de-DE" w:eastAsia="en-US"/>
              </w:rPr>
              <w:t>3</w:t>
            </w:r>
            <w:r w:rsidRPr="007102D3">
              <w:rPr>
                <w:rFonts w:eastAsia="Calibri"/>
                <w:b/>
                <w:bCs/>
                <w:lang w:val="de-DE" w:eastAsia="en-US"/>
              </w:rPr>
              <w:t>/8h</w:t>
            </w:r>
          </w:p>
        </w:tc>
        <w:tc>
          <w:tcPr>
            <w:tcW w:w="2070" w:type="dxa"/>
            <w:shd w:val="clear" w:color="auto" w:fill="FFFFCC"/>
          </w:tcPr>
          <w:p w14:paraId="7CD6AF67" w14:textId="77777777" w:rsidR="008A4EBF" w:rsidRDefault="008A4EBF" w:rsidP="00571529">
            <w:pPr>
              <w:spacing w:line="260" w:lineRule="atLeast"/>
              <w:rPr>
                <w:rFonts w:eastAsia="Calibri"/>
                <w:b/>
                <w:bCs/>
                <w:lang w:eastAsia="en-US"/>
              </w:rPr>
            </w:pPr>
            <w:r>
              <w:rPr>
                <w:rFonts w:eastAsia="Calibri"/>
                <w:b/>
                <w:bCs/>
                <w:lang w:eastAsia="en-US"/>
              </w:rPr>
              <w:t>Converted reference value</w:t>
            </w:r>
          </w:p>
          <w:p w14:paraId="5313F5CF" w14:textId="77777777" w:rsidR="008A4EBF" w:rsidRPr="007102D3" w:rsidRDefault="008A4EBF" w:rsidP="00571529">
            <w:pPr>
              <w:spacing w:line="260" w:lineRule="atLeast"/>
              <w:ind w:right="-195"/>
              <w:rPr>
                <w:rFonts w:eastAsia="Calibri"/>
                <w:b/>
                <w:bCs/>
                <w:lang w:eastAsia="en-US"/>
              </w:rPr>
            </w:pPr>
            <w:r>
              <w:rPr>
                <w:rFonts w:eastAsia="Calibri"/>
                <w:b/>
                <w:bCs/>
                <w:lang w:eastAsia="en-US"/>
              </w:rPr>
              <w:t>(</w:t>
            </w:r>
            <w:r w:rsidRPr="00A01AF4">
              <w:rPr>
                <w:rFonts w:eastAsia="Calibri"/>
                <w:b/>
                <w:bCs/>
                <w:lang w:eastAsia="en-US"/>
              </w:rPr>
              <w:t>mg/kg bw/day</w:t>
            </w:r>
            <w:r>
              <w:rPr>
                <w:rFonts w:eastAsia="Calibri"/>
                <w:b/>
                <w:bCs/>
                <w:lang w:eastAsia="en-US"/>
              </w:rPr>
              <w:t>)</w:t>
            </w:r>
          </w:p>
        </w:tc>
        <w:tc>
          <w:tcPr>
            <w:tcW w:w="2160" w:type="dxa"/>
            <w:shd w:val="clear" w:color="auto" w:fill="FFFFCC"/>
          </w:tcPr>
          <w:p w14:paraId="3FC9D58C" w14:textId="77777777" w:rsidR="008A4EBF" w:rsidRPr="007102D3" w:rsidRDefault="008A4EBF" w:rsidP="00571529">
            <w:pPr>
              <w:spacing w:line="260" w:lineRule="atLeast"/>
              <w:jc w:val="both"/>
              <w:rPr>
                <w:rFonts w:eastAsia="Calibri"/>
                <w:b/>
                <w:bCs/>
                <w:lang w:eastAsia="en-US"/>
              </w:rPr>
            </w:pPr>
            <w:r w:rsidRPr="007102D3">
              <w:rPr>
                <w:rFonts w:eastAsia="Calibri"/>
                <w:b/>
                <w:bCs/>
                <w:lang w:eastAsia="en-US"/>
              </w:rPr>
              <w:t>Estimated uptake</w:t>
            </w:r>
          </w:p>
          <w:p w14:paraId="3D124369" w14:textId="77777777" w:rsidR="008A4EBF" w:rsidRPr="007102D3" w:rsidRDefault="008A4EBF" w:rsidP="00571529">
            <w:pPr>
              <w:spacing w:line="260" w:lineRule="atLeast"/>
              <w:rPr>
                <w:rFonts w:eastAsia="Calibri"/>
                <w:b/>
                <w:bCs/>
                <w:lang w:eastAsia="en-US"/>
              </w:rPr>
            </w:pPr>
            <w:r>
              <w:rPr>
                <w:rFonts w:eastAsia="Calibri"/>
                <w:b/>
                <w:bCs/>
                <w:lang w:eastAsia="en-US"/>
              </w:rPr>
              <w:t>(</w:t>
            </w:r>
            <w:r w:rsidRPr="00A01AF4">
              <w:rPr>
                <w:rFonts w:eastAsia="Calibri"/>
                <w:b/>
                <w:bCs/>
                <w:lang w:eastAsia="en-US"/>
              </w:rPr>
              <w:t>mg/kg bw/day</w:t>
            </w:r>
            <w:r>
              <w:rPr>
                <w:rFonts w:eastAsia="Calibri"/>
                <w:b/>
                <w:bCs/>
                <w:lang w:eastAsia="en-US"/>
              </w:rPr>
              <w:t>)</w:t>
            </w:r>
          </w:p>
        </w:tc>
        <w:tc>
          <w:tcPr>
            <w:tcW w:w="1350" w:type="dxa"/>
            <w:shd w:val="clear" w:color="auto" w:fill="FFFFCC"/>
          </w:tcPr>
          <w:p w14:paraId="00B0EE09" w14:textId="77777777" w:rsidR="008A4EBF" w:rsidRPr="007102D3" w:rsidRDefault="008A4EBF" w:rsidP="00571529">
            <w:pPr>
              <w:spacing w:line="260" w:lineRule="atLeast"/>
              <w:rPr>
                <w:rFonts w:eastAsia="Calibri"/>
                <w:b/>
                <w:bCs/>
                <w:lang w:eastAsia="en-US"/>
              </w:rPr>
            </w:pPr>
            <w:r w:rsidRPr="007102D3">
              <w:rPr>
                <w:rFonts w:eastAsia="Calibri"/>
                <w:b/>
                <w:bCs/>
                <w:lang w:eastAsia="en-US"/>
              </w:rPr>
              <w:t xml:space="preserve">Estimated uptake/ reference value </w:t>
            </w:r>
          </w:p>
        </w:tc>
        <w:tc>
          <w:tcPr>
            <w:tcW w:w="1440" w:type="dxa"/>
            <w:shd w:val="clear" w:color="auto" w:fill="FFFFCC"/>
          </w:tcPr>
          <w:p w14:paraId="1EA88F69" w14:textId="77777777" w:rsidR="008A4EBF" w:rsidRPr="007102D3" w:rsidRDefault="008A4EBF" w:rsidP="00571529">
            <w:pPr>
              <w:spacing w:line="260" w:lineRule="atLeast"/>
              <w:ind w:right="-104"/>
              <w:rPr>
                <w:rFonts w:eastAsia="Calibri"/>
                <w:b/>
                <w:bCs/>
                <w:lang w:eastAsia="en-US"/>
              </w:rPr>
            </w:pPr>
            <w:r w:rsidRPr="007102D3">
              <w:rPr>
                <w:rFonts w:eastAsia="Calibri"/>
                <w:b/>
                <w:bCs/>
                <w:lang w:eastAsia="en-US"/>
              </w:rPr>
              <w:t>Acceptable</w:t>
            </w:r>
          </w:p>
          <w:p w14:paraId="43927534" w14:textId="77777777" w:rsidR="008A4EBF" w:rsidRPr="007102D3" w:rsidRDefault="008A4EBF" w:rsidP="00571529">
            <w:pPr>
              <w:spacing w:line="260" w:lineRule="atLeast"/>
              <w:rPr>
                <w:rFonts w:eastAsia="Calibri"/>
                <w:b/>
                <w:bCs/>
                <w:lang w:eastAsia="en-US"/>
              </w:rPr>
            </w:pPr>
            <w:r w:rsidRPr="007102D3">
              <w:rPr>
                <w:rFonts w:eastAsia="Calibri"/>
                <w:b/>
                <w:bCs/>
                <w:lang w:eastAsia="en-US"/>
              </w:rPr>
              <w:t>(yes/no)</w:t>
            </w:r>
          </w:p>
        </w:tc>
      </w:tr>
      <w:tr w:rsidR="008A4EBF" w:rsidRPr="00712B63" w14:paraId="1F933746" w14:textId="77777777" w:rsidTr="006D27D0">
        <w:trPr>
          <w:trHeight w:val="864"/>
        </w:trPr>
        <w:tc>
          <w:tcPr>
            <w:tcW w:w="2032" w:type="dxa"/>
            <w:shd w:val="clear" w:color="auto" w:fill="auto"/>
          </w:tcPr>
          <w:p w14:paraId="7C242FB5" w14:textId="77777777" w:rsidR="008A4EBF" w:rsidRPr="007102D3" w:rsidRDefault="008A4EBF" w:rsidP="00571529">
            <w:pPr>
              <w:spacing w:line="260" w:lineRule="atLeast"/>
              <w:rPr>
                <w:rFonts w:eastAsia="Calibri"/>
                <w:lang w:eastAsia="en-US"/>
              </w:rPr>
            </w:pPr>
            <w:r w:rsidRPr="007102D3">
              <w:rPr>
                <w:rFonts w:eastAsia="Calibri"/>
                <w:lang w:eastAsia="en-US"/>
              </w:rPr>
              <w:t xml:space="preserve">Application </w:t>
            </w:r>
            <w:r>
              <w:rPr>
                <w:rFonts w:eastAsia="Calibri"/>
                <w:lang w:eastAsia="en-US"/>
              </w:rPr>
              <w:t>P</w:t>
            </w:r>
            <w:r w:rsidRPr="007102D3">
              <w:rPr>
                <w:rFonts w:eastAsia="Calibri"/>
                <w:lang w:eastAsia="en-US"/>
              </w:rPr>
              <w:t xml:space="preserve">rofessional users </w:t>
            </w:r>
            <w:r>
              <w:rPr>
                <w:rFonts w:eastAsia="Calibri"/>
                <w:lang w:eastAsia="en-US"/>
              </w:rPr>
              <w:t>S</w:t>
            </w:r>
            <w:r w:rsidRPr="007102D3">
              <w:rPr>
                <w:rFonts w:eastAsia="Calibri"/>
                <w:lang w:eastAsia="en-US"/>
              </w:rPr>
              <w:t>cenario 1</w:t>
            </w:r>
          </w:p>
        </w:tc>
        <w:tc>
          <w:tcPr>
            <w:tcW w:w="1440" w:type="dxa"/>
          </w:tcPr>
          <w:p w14:paraId="13472147" w14:textId="77777777" w:rsidR="008A4EBF" w:rsidRPr="007102D3" w:rsidRDefault="008A4EBF" w:rsidP="00571529">
            <w:pPr>
              <w:spacing w:line="260" w:lineRule="atLeast"/>
              <w:rPr>
                <w:rFonts w:eastAsia="Calibri"/>
                <w:lang w:eastAsia="en-US"/>
              </w:rPr>
            </w:pPr>
            <w:r w:rsidRPr="007102D3">
              <w:rPr>
                <w:rFonts w:eastAsia="Calibri"/>
                <w:lang w:eastAsia="en-US"/>
              </w:rPr>
              <w:t>25</w:t>
            </w:r>
          </w:p>
        </w:tc>
        <w:tc>
          <w:tcPr>
            <w:tcW w:w="2070" w:type="dxa"/>
            <w:shd w:val="clear" w:color="auto" w:fill="auto"/>
          </w:tcPr>
          <w:p w14:paraId="2AD45146" w14:textId="77777777" w:rsidR="008A4EBF" w:rsidRPr="007102D3" w:rsidRDefault="008A4EBF" w:rsidP="00571529">
            <w:pPr>
              <w:spacing w:line="260" w:lineRule="atLeast"/>
              <w:rPr>
                <w:rFonts w:eastAsia="Calibri"/>
                <w:lang w:eastAsia="en-US"/>
              </w:rPr>
            </w:pPr>
            <w:r w:rsidRPr="00B96369">
              <w:rPr>
                <w:rFonts w:eastAsia="Calibri"/>
                <w:lang w:eastAsia="en-US"/>
              </w:rPr>
              <w:t>0.5208</w:t>
            </w:r>
          </w:p>
        </w:tc>
        <w:tc>
          <w:tcPr>
            <w:tcW w:w="2160" w:type="dxa"/>
            <w:shd w:val="clear" w:color="auto" w:fill="auto"/>
          </w:tcPr>
          <w:p w14:paraId="2E3EB1EA" w14:textId="4683C27D" w:rsidR="008A4EBF" w:rsidRPr="00712B63" w:rsidRDefault="008A4EBF" w:rsidP="00571529">
            <w:pPr>
              <w:spacing w:line="260" w:lineRule="atLeast"/>
              <w:rPr>
                <w:rFonts w:eastAsia="Calibri"/>
                <w:highlight w:val="cyan"/>
                <w:lang w:eastAsia="en-US"/>
              </w:rPr>
            </w:pPr>
            <w:r w:rsidRPr="00B96369">
              <w:rPr>
                <w:rFonts w:eastAsia="Calibri"/>
                <w:lang w:eastAsia="en-US"/>
              </w:rPr>
              <w:t>6</w:t>
            </w:r>
            <w:r w:rsidR="009A7F16">
              <w:rPr>
                <w:rFonts w:eastAsia="Calibri"/>
                <w:lang w:eastAsia="en-US"/>
              </w:rPr>
              <w:t xml:space="preserve"> </w:t>
            </w:r>
            <w:r w:rsidRPr="00B96369">
              <w:rPr>
                <w:rFonts w:eastAsia="Calibri"/>
                <w:lang w:eastAsia="en-US"/>
              </w:rPr>
              <w:t>x</w:t>
            </w:r>
            <w:r w:rsidR="009A7F16">
              <w:rPr>
                <w:rFonts w:eastAsia="Calibri"/>
                <w:lang w:eastAsia="en-US"/>
              </w:rPr>
              <w:t xml:space="preserve"> </w:t>
            </w:r>
            <w:r w:rsidRPr="00B96369">
              <w:rPr>
                <w:rFonts w:eastAsia="Calibri"/>
                <w:lang w:eastAsia="en-US"/>
              </w:rPr>
              <w:t>10</w:t>
            </w:r>
            <w:r w:rsidRPr="00B96369">
              <w:rPr>
                <w:rFonts w:eastAsia="Calibri"/>
                <w:vertAlign w:val="superscript"/>
                <w:lang w:eastAsia="en-US"/>
              </w:rPr>
              <w:t>-6</w:t>
            </w:r>
          </w:p>
        </w:tc>
        <w:tc>
          <w:tcPr>
            <w:tcW w:w="1350" w:type="dxa"/>
            <w:shd w:val="clear" w:color="auto" w:fill="auto"/>
          </w:tcPr>
          <w:p w14:paraId="363C1C6D" w14:textId="77777777" w:rsidR="008A4EBF" w:rsidRPr="00B96369" w:rsidRDefault="008A4EBF" w:rsidP="00571529">
            <w:pPr>
              <w:spacing w:line="260" w:lineRule="atLeast"/>
              <w:rPr>
                <w:rFonts w:eastAsia="Calibri"/>
                <w:lang w:eastAsia="en-US"/>
              </w:rPr>
            </w:pPr>
            <w:r w:rsidRPr="00B96369">
              <w:rPr>
                <w:rFonts w:eastAsia="Calibri"/>
                <w:lang w:eastAsia="en-US"/>
              </w:rPr>
              <w:t>0.00115</w:t>
            </w:r>
            <w:r>
              <w:rPr>
                <w:rFonts w:eastAsia="Calibri"/>
                <w:lang w:eastAsia="en-US"/>
              </w:rPr>
              <w:t>%</w:t>
            </w:r>
          </w:p>
        </w:tc>
        <w:tc>
          <w:tcPr>
            <w:tcW w:w="1440" w:type="dxa"/>
            <w:shd w:val="clear" w:color="auto" w:fill="auto"/>
          </w:tcPr>
          <w:p w14:paraId="3B1B40D6" w14:textId="77777777" w:rsidR="008A4EBF" w:rsidRPr="00292D69" w:rsidRDefault="008A4EBF" w:rsidP="00571529">
            <w:pPr>
              <w:spacing w:line="260" w:lineRule="atLeast"/>
              <w:rPr>
                <w:rFonts w:eastAsia="Calibri"/>
                <w:lang w:eastAsia="en-US"/>
              </w:rPr>
            </w:pPr>
            <w:r w:rsidRPr="00292D69">
              <w:rPr>
                <w:rFonts w:eastAsia="Calibri"/>
                <w:lang w:eastAsia="en-US"/>
              </w:rPr>
              <w:t>yes</w:t>
            </w:r>
          </w:p>
        </w:tc>
      </w:tr>
      <w:tr w:rsidR="00020309" w:rsidRPr="00712B63" w14:paraId="4723F300" w14:textId="77777777" w:rsidTr="006D27D0">
        <w:trPr>
          <w:trHeight w:val="864"/>
        </w:trPr>
        <w:tc>
          <w:tcPr>
            <w:tcW w:w="2032" w:type="dxa"/>
            <w:tcBorders>
              <w:top w:val="single" w:sz="4" w:space="0" w:color="auto"/>
              <w:left w:val="single" w:sz="4" w:space="0" w:color="auto"/>
              <w:bottom w:val="single" w:sz="4" w:space="0" w:color="auto"/>
              <w:right w:val="single" w:sz="4" w:space="0" w:color="auto"/>
            </w:tcBorders>
            <w:shd w:val="clear" w:color="auto" w:fill="auto"/>
          </w:tcPr>
          <w:p w14:paraId="6DBC30A0" w14:textId="77777777" w:rsidR="00020309" w:rsidRPr="007102D3" w:rsidRDefault="00020309" w:rsidP="00020309">
            <w:pPr>
              <w:spacing w:line="260" w:lineRule="atLeast"/>
              <w:rPr>
                <w:rFonts w:eastAsia="Calibri"/>
                <w:lang w:eastAsia="en-US"/>
              </w:rPr>
            </w:pPr>
            <w:r w:rsidRPr="007102D3">
              <w:rPr>
                <w:rFonts w:eastAsia="Calibri"/>
                <w:lang w:eastAsia="en-US"/>
              </w:rPr>
              <w:t xml:space="preserve">Loading </w:t>
            </w:r>
            <w:r>
              <w:rPr>
                <w:rFonts w:eastAsia="Calibri"/>
                <w:lang w:eastAsia="en-US"/>
              </w:rPr>
              <w:t>P</w:t>
            </w:r>
            <w:r w:rsidRPr="007102D3">
              <w:rPr>
                <w:rFonts w:eastAsia="Calibri"/>
                <w:lang w:eastAsia="en-US"/>
              </w:rPr>
              <w:t xml:space="preserve">rofessional users </w:t>
            </w:r>
            <w:r>
              <w:rPr>
                <w:rFonts w:eastAsia="Calibri"/>
                <w:lang w:eastAsia="en-US"/>
              </w:rPr>
              <w:t>S</w:t>
            </w:r>
            <w:r w:rsidRPr="007102D3">
              <w:rPr>
                <w:rFonts w:eastAsia="Calibri"/>
                <w:lang w:eastAsia="en-US"/>
              </w:rPr>
              <w:t>cenario 2</w:t>
            </w:r>
          </w:p>
        </w:tc>
        <w:tc>
          <w:tcPr>
            <w:tcW w:w="1440" w:type="dxa"/>
            <w:tcBorders>
              <w:top w:val="single" w:sz="4" w:space="0" w:color="auto"/>
              <w:left w:val="single" w:sz="4" w:space="0" w:color="auto"/>
              <w:bottom w:val="single" w:sz="4" w:space="0" w:color="auto"/>
              <w:right w:val="single" w:sz="4" w:space="0" w:color="auto"/>
            </w:tcBorders>
          </w:tcPr>
          <w:p w14:paraId="67A24CCE" w14:textId="77777777" w:rsidR="00020309" w:rsidRPr="007102D3" w:rsidRDefault="00020309" w:rsidP="00020309">
            <w:pPr>
              <w:spacing w:line="260" w:lineRule="atLeast"/>
              <w:rPr>
                <w:rFonts w:eastAsia="Calibri"/>
                <w:lang w:eastAsia="en-US"/>
              </w:rPr>
            </w:pPr>
            <w:r w:rsidRPr="007102D3">
              <w:rPr>
                <w:rFonts w:eastAsia="Calibri"/>
                <w:lang w:eastAsia="en-US"/>
              </w:rPr>
              <w:t>25</w:t>
            </w:r>
          </w:p>
        </w:tc>
        <w:tc>
          <w:tcPr>
            <w:tcW w:w="2070" w:type="dxa"/>
            <w:tcBorders>
              <w:top w:val="single" w:sz="4" w:space="0" w:color="auto"/>
              <w:left w:val="single" w:sz="4" w:space="0" w:color="auto"/>
              <w:bottom w:val="single" w:sz="4" w:space="0" w:color="auto"/>
              <w:right w:val="single" w:sz="4" w:space="0" w:color="auto"/>
            </w:tcBorders>
            <w:shd w:val="clear" w:color="auto" w:fill="auto"/>
          </w:tcPr>
          <w:p w14:paraId="58695D37" w14:textId="77777777" w:rsidR="00020309" w:rsidRPr="007102D3" w:rsidRDefault="00020309" w:rsidP="00020309">
            <w:pPr>
              <w:spacing w:line="260" w:lineRule="atLeast"/>
              <w:rPr>
                <w:rFonts w:eastAsia="Calibri"/>
                <w:lang w:eastAsia="en-US"/>
              </w:rPr>
            </w:pPr>
            <w:r w:rsidRPr="00B96369">
              <w:rPr>
                <w:rFonts w:eastAsia="Calibri"/>
                <w:lang w:eastAsia="en-US"/>
              </w:rPr>
              <w:t>0.5208</w:t>
            </w:r>
          </w:p>
        </w:tc>
        <w:tc>
          <w:tcPr>
            <w:tcW w:w="2160" w:type="dxa"/>
            <w:tcBorders>
              <w:top w:val="single" w:sz="4" w:space="0" w:color="auto"/>
              <w:left w:val="single" w:sz="4" w:space="0" w:color="auto"/>
              <w:bottom w:val="single" w:sz="4" w:space="0" w:color="auto"/>
              <w:right w:val="single" w:sz="4" w:space="0" w:color="auto"/>
            </w:tcBorders>
            <w:shd w:val="clear" w:color="auto" w:fill="auto"/>
          </w:tcPr>
          <w:p w14:paraId="5D29F3C6" w14:textId="098B62B5" w:rsidR="00020309" w:rsidRPr="00020309" w:rsidRDefault="00020309" w:rsidP="00020309">
            <w:pPr>
              <w:spacing w:line="260" w:lineRule="atLeast"/>
              <w:rPr>
                <w:rFonts w:eastAsia="Calibri"/>
                <w:highlight w:val="cyan"/>
                <w:lang w:eastAsia="en-US"/>
              </w:rPr>
            </w:pPr>
            <w:r w:rsidRPr="00020309">
              <w:rPr>
                <w:rFonts w:eastAsia="Calibri"/>
                <w:lang w:eastAsia="en-US"/>
              </w:rPr>
              <w:t>1.1</w:t>
            </w:r>
            <w:r w:rsidR="009A7F16">
              <w:rPr>
                <w:rFonts w:eastAsia="Calibri"/>
                <w:lang w:eastAsia="en-US"/>
              </w:rPr>
              <w:t xml:space="preserve"> </w:t>
            </w:r>
            <w:r w:rsidRPr="00020309">
              <w:rPr>
                <w:rFonts w:eastAsia="Calibri"/>
                <w:lang w:eastAsia="en-US"/>
              </w:rPr>
              <w:t>x</w:t>
            </w:r>
            <w:r w:rsidR="009A7F16">
              <w:rPr>
                <w:rFonts w:eastAsia="Calibri"/>
                <w:lang w:eastAsia="en-US"/>
              </w:rPr>
              <w:t xml:space="preserve"> </w:t>
            </w:r>
            <w:r w:rsidRPr="00020309">
              <w:rPr>
                <w:rFonts w:eastAsia="Calibri"/>
                <w:lang w:eastAsia="en-US"/>
              </w:rPr>
              <w:t>10</w:t>
            </w:r>
            <w:r w:rsidRPr="00020309">
              <w:rPr>
                <w:rFonts w:eastAsia="Calibri"/>
                <w:vertAlign w:val="superscript"/>
                <w:lang w:eastAsia="en-US"/>
              </w:rPr>
              <w:t>-6</w:t>
            </w:r>
          </w:p>
        </w:tc>
        <w:tc>
          <w:tcPr>
            <w:tcW w:w="1350" w:type="dxa"/>
            <w:tcBorders>
              <w:top w:val="single" w:sz="4" w:space="0" w:color="auto"/>
              <w:left w:val="single" w:sz="4" w:space="0" w:color="auto"/>
              <w:bottom w:val="single" w:sz="4" w:space="0" w:color="auto"/>
              <w:right w:val="single" w:sz="4" w:space="0" w:color="auto"/>
            </w:tcBorders>
            <w:shd w:val="clear" w:color="auto" w:fill="auto"/>
          </w:tcPr>
          <w:p w14:paraId="2D79E93E" w14:textId="7A2089EC" w:rsidR="00020309" w:rsidRPr="007C33FE" w:rsidRDefault="007C33FE" w:rsidP="00020309">
            <w:pPr>
              <w:spacing w:line="260" w:lineRule="atLeast"/>
              <w:rPr>
                <w:rFonts w:eastAsia="Calibri"/>
                <w:lang w:eastAsia="en-US"/>
              </w:rPr>
            </w:pPr>
            <w:r>
              <w:rPr>
                <w:rFonts w:eastAsia="Calibri"/>
                <w:lang w:eastAsia="en-US"/>
              </w:rPr>
              <w:t>0.0002</w:t>
            </w:r>
            <w:r w:rsidR="00E67394">
              <w:rPr>
                <w:rFonts w:eastAsia="Calibri"/>
                <w:lang w:eastAsia="en-US"/>
              </w:rPr>
              <w:t>1</w:t>
            </w:r>
            <w:r>
              <w:rPr>
                <w:rFonts w:eastAsia="Calibri"/>
                <w:lang w:eastAsia="en-US"/>
              </w:rPr>
              <w:t>%</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38F5C218" w14:textId="77777777" w:rsidR="00020309" w:rsidRPr="00292D69" w:rsidRDefault="00020309" w:rsidP="00020309">
            <w:pPr>
              <w:spacing w:line="260" w:lineRule="atLeast"/>
              <w:rPr>
                <w:rFonts w:eastAsia="Calibri"/>
                <w:lang w:eastAsia="en-US"/>
              </w:rPr>
            </w:pPr>
            <w:r w:rsidRPr="00292D69">
              <w:rPr>
                <w:rFonts w:eastAsia="Calibri"/>
                <w:lang w:eastAsia="en-US"/>
              </w:rPr>
              <w:t>yes</w:t>
            </w:r>
          </w:p>
        </w:tc>
      </w:tr>
    </w:tbl>
    <w:p w14:paraId="492E3080" w14:textId="77777777" w:rsidR="008A4EBF" w:rsidRPr="00A952BF" w:rsidRDefault="008A4EBF" w:rsidP="004C5140">
      <w:pPr>
        <w:spacing w:after="0" w:line="260" w:lineRule="atLeast"/>
        <w:rPr>
          <w:rFonts w:eastAsia="Calibri"/>
          <w:b/>
          <w:bCs/>
          <w:lang w:eastAsia="en-US"/>
        </w:rPr>
      </w:pPr>
    </w:p>
    <w:p w14:paraId="0C076EC0" w14:textId="77777777" w:rsidR="008A4EBF" w:rsidRPr="00A952BF" w:rsidRDefault="008A4EBF" w:rsidP="008A4EBF">
      <w:pPr>
        <w:spacing w:after="120" w:line="260" w:lineRule="atLeast"/>
        <w:rPr>
          <w:rFonts w:eastAsia="Calibri"/>
          <w:b/>
          <w:bCs/>
          <w:lang w:eastAsia="en-US"/>
        </w:rPr>
      </w:pPr>
      <w:r w:rsidRPr="00A952BF">
        <w:rPr>
          <w:rFonts w:eastAsia="Calibri"/>
          <w:b/>
          <w:bCs/>
          <w:lang w:eastAsia="en-US"/>
        </w:rPr>
        <w:t xml:space="preserve">Combined scenarios </w:t>
      </w:r>
      <w:r>
        <w:rPr>
          <w:rFonts w:eastAsia="Calibri"/>
          <w:b/>
          <w:bCs/>
          <w:lang w:eastAsia="en-US"/>
        </w:rPr>
        <w:t>for cypermethrin</w:t>
      </w:r>
    </w:p>
    <w:tbl>
      <w:tblPr>
        <w:tblW w:w="1049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12"/>
        <w:gridCol w:w="990"/>
        <w:gridCol w:w="1890"/>
        <w:gridCol w:w="2250"/>
        <w:gridCol w:w="1800"/>
        <w:gridCol w:w="1350"/>
      </w:tblGrid>
      <w:tr w:rsidR="008A4EBF" w:rsidRPr="00A952BF" w14:paraId="626DE8FC" w14:textId="77777777" w:rsidTr="00104998">
        <w:trPr>
          <w:trHeight w:val="576"/>
        </w:trPr>
        <w:tc>
          <w:tcPr>
            <w:tcW w:w="2212" w:type="dxa"/>
            <w:shd w:val="clear" w:color="auto" w:fill="FFFFCC"/>
          </w:tcPr>
          <w:p w14:paraId="143083D6" w14:textId="77777777" w:rsidR="008A4EBF" w:rsidRPr="00A952BF" w:rsidRDefault="008A4EBF" w:rsidP="00571529">
            <w:pPr>
              <w:spacing w:line="260" w:lineRule="atLeast"/>
              <w:rPr>
                <w:rFonts w:eastAsia="Calibri"/>
                <w:b/>
                <w:bCs/>
                <w:lang w:eastAsia="en-US"/>
              </w:rPr>
            </w:pPr>
            <w:r w:rsidRPr="00A952BF">
              <w:rPr>
                <w:rFonts w:eastAsia="Calibri"/>
                <w:b/>
                <w:bCs/>
                <w:lang w:eastAsia="en-US"/>
              </w:rPr>
              <w:t>Scenarios combined</w:t>
            </w:r>
          </w:p>
        </w:tc>
        <w:tc>
          <w:tcPr>
            <w:tcW w:w="990" w:type="dxa"/>
            <w:shd w:val="clear" w:color="auto" w:fill="FFFFCC"/>
          </w:tcPr>
          <w:p w14:paraId="243E522E" w14:textId="77777777" w:rsidR="008A4EBF" w:rsidRPr="00A952BF" w:rsidRDefault="008A4EBF" w:rsidP="00571529">
            <w:pPr>
              <w:spacing w:line="260" w:lineRule="atLeast"/>
              <w:rPr>
                <w:rFonts w:eastAsia="Calibri"/>
                <w:b/>
                <w:bCs/>
                <w:lang w:eastAsia="en-US"/>
              </w:rPr>
            </w:pPr>
            <w:r w:rsidRPr="00A952BF">
              <w:rPr>
                <w:rFonts w:eastAsia="Calibri"/>
                <w:b/>
                <w:bCs/>
                <w:lang w:eastAsia="en-US"/>
              </w:rPr>
              <w:t>Tier</w:t>
            </w:r>
          </w:p>
        </w:tc>
        <w:tc>
          <w:tcPr>
            <w:tcW w:w="1890" w:type="dxa"/>
            <w:shd w:val="clear" w:color="auto" w:fill="FFFFCC"/>
          </w:tcPr>
          <w:p w14:paraId="05E37359" w14:textId="77777777" w:rsidR="008A4EBF" w:rsidRPr="006D2CD1" w:rsidRDefault="008A4EBF" w:rsidP="00571529">
            <w:pPr>
              <w:spacing w:line="260" w:lineRule="atLeast"/>
              <w:rPr>
                <w:rFonts w:eastAsia="Calibri"/>
                <w:b/>
                <w:bCs/>
                <w:vertAlign w:val="subscript"/>
                <w:lang w:val="en-US" w:eastAsia="en-US"/>
              </w:rPr>
            </w:pPr>
            <w:r w:rsidRPr="006D2CD1">
              <w:rPr>
                <w:rFonts w:eastAsia="Calibri"/>
                <w:b/>
                <w:bCs/>
                <w:lang w:val="en-US" w:eastAsia="en-US"/>
              </w:rPr>
              <w:t>AEL</w:t>
            </w:r>
            <w:r w:rsidRPr="006D2CD1">
              <w:rPr>
                <w:rFonts w:eastAsia="Calibri"/>
                <w:b/>
                <w:bCs/>
                <w:vertAlign w:val="subscript"/>
                <w:lang w:val="en-US" w:eastAsia="en-US"/>
              </w:rPr>
              <w:t>medium-term</w:t>
            </w:r>
          </w:p>
          <w:p w14:paraId="01CCDF7F" w14:textId="77777777" w:rsidR="008A4EBF" w:rsidRPr="006D2CD1" w:rsidRDefault="008A4EBF" w:rsidP="00571529">
            <w:pPr>
              <w:spacing w:line="260" w:lineRule="atLeast"/>
              <w:ind w:right="-195"/>
              <w:rPr>
                <w:rFonts w:eastAsia="Calibri"/>
                <w:b/>
                <w:bCs/>
                <w:lang w:val="en-US" w:eastAsia="en-US"/>
              </w:rPr>
            </w:pPr>
            <w:r w:rsidRPr="006D2CD1">
              <w:rPr>
                <w:rFonts w:eastAsia="Calibri"/>
                <w:b/>
                <w:bCs/>
                <w:lang w:val="en-US" w:eastAsia="en-US"/>
              </w:rPr>
              <w:t>mg/kg bw/day</w:t>
            </w:r>
          </w:p>
        </w:tc>
        <w:tc>
          <w:tcPr>
            <w:tcW w:w="2250" w:type="dxa"/>
            <w:shd w:val="clear" w:color="auto" w:fill="FFFFCC"/>
          </w:tcPr>
          <w:p w14:paraId="2BA6CD86" w14:textId="77777777" w:rsidR="008A4EBF" w:rsidRPr="00A952BF" w:rsidRDefault="008A4EBF" w:rsidP="00571529">
            <w:pPr>
              <w:spacing w:line="260" w:lineRule="atLeast"/>
              <w:rPr>
                <w:rFonts w:eastAsia="Calibri"/>
                <w:b/>
                <w:bCs/>
                <w:lang w:eastAsia="en-US"/>
              </w:rPr>
            </w:pPr>
            <w:r w:rsidRPr="00A952BF">
              <w:rPr>
                <w:rFonts w:eastAsia="Calibri"/>
                <w:b/>
                <w:bCs/>
                <w:lang w:eastAsia="en-US"/>
              </w:rPr>
              <w:t>Estimated uptake</w:t>
            </w:r>
          </w:p>
          <w:p w14:paraId="392764F9" w14:textId="77777777" w:rsidR="008A4EBF" w:rsidRPr="00A952BF" w:rsidRDefault="008A4EBF" w:rsidP="00571529">
            <w:pPr>
              <w:spacing w:line="260" w:lineRule="atLeast"/>
              <w:rPr>
                <w:rFonts w:eastAsia="Calibri"/>
                <w:b/>
                <w:bCs/>
                <w:lang w:eastAsia="en-US"/>
              </w:rPr>
            </w:pPr>
            <w:r w:rsidRPr="00A952BF">
              <w:rPr>
                <w:rFonts w:eastAsia="Calibri"/>
                <w:b/>
                <w:bCs/>
                <w:lang w:eastAsia="en-US"/>
              </w:rPr>
              <w:t>mg/kg bw/d</w:t>
            </w:r>
            <w:r>
              <w:rPr>
                <w:rFonts w:eastAsia="Calibri"/>
                <w:b/>
                <w:bCs/>
                <w:lang w:eastAsia="en-US"/>
              </w:rPr>
              <w:t>ay</w:t>
            </w:r>
          </w:p>
        </w:tc>
        <w:tc>
          <w:tcPr>
            <w:tcW w:w="1800" w:type="dxa"/>
            <w:shd w:val="clear" w:color="auto" w:fill="FFFFCC"/>
          </w:tcPr>
          <w:p w14:paraId="37598664" w14:textId="77777777" w:rsidR="008A4EBF" w:rsidRPr="00A952BF" w:rsidRDefault="008A4EBF" w:rsidP="00571529">
            <w:pPr>
              <w:spacing w:line="260" w:lineRule="atLeast"/>
              <w:rPr>
                <w:rFonts w:eastAsia="Calibri"/>
                <w:b/>
                <w:bCs/>
                <w:lang w:eastAsia="en-US"/>
              </w:rPr>
            </w:pPr>
            <w:r w:rsidRPr="00A952BF">
              <w:rPr>
                <w:rFonts w:eastAsia="Calibri"/>
                <w:b/>
                <w:bCs/>
                <w:lang w:eastAsia="en-US"/>
              </w:rPr>
              <w:t>Estimated uptake/AEL</w:t>
            </w:r>
          </w:p>
        </w:tc>
        <w:tc>
          <w:tcPr>
            <w:tcW w:w="1350" w:type="dxa"/>
            <w:shd w:val="clear" w:color="auto" w:fill="FFFFCC"/>
          </w:tcPr>
          <w:p w14:paraId="00856D51" w14:textId="77777777" w:rsidR="008A4EBF" w:rsidRPr="00A952BF" w:rsidRDefault="008A4EBF" w:rsidP="00571529">
            <w:pPr>
              <w:spacing w:line="260" w:lineRule="atLeast"/>
              <w:ind w:right="-104"/>
              <w:rPr>
                <w:rFonts w:eastAsia="Calibri"/>
                <w:b/>
                <w:bCs/>
                <w:lang w:eastAsia="en-US"/>
              </w:rPr>
            </w:pPr>
            <w:r w:rsidRPr="00A952BF">
              <w:rPr>
                <w:rFonts w:eastAsia="Calibri"/>
                <w:b/>
                <w:bCs/>
                <w:lang w:eastAsia="en-US"/>
              </w:rPr>
              <w:t>Acceptable</w:t>
            </w:r>
          </w:p>
          <w:p w14:paraId="19BF7EBD" w14:textId="77777777" w:rsidR="008A4EBF" w:rsidRPr="00A952BF" w:rsidRDefault="008A4EBF" w:rsidP="00571529">
            <w:pPr>
              <w:spacing w:line="260" w:lineRule="atLeast"/>
              <w:rPr>
                <w:rFonts w:eastAsia="Calibri"/>
                <w:b/>
                <w:bCs/>
                <w:lang w:eastAsia="en-US"/>
              </w:rPr>
            </w:pPr>
            <w:r w:rsidRPr="00A952BF">
              <w:rPr>
                <w:rFonts w:eastAsia="Calibri"/>
                <w:b/>
                <w:bCs/>
                <w:lang w:eastAsia="en-US"/>
              </w:rPr>
              <w:t>(yes/no)</w:t>
            </w:r>
          </w:p>
        </w:tc>
      </w:tr>
      <w:tr w:rsidR="008A4EBF" w:rsidRPr="00712B63" w14:paraId="4F2B01B4" w14:textId="77777777" w:rsidTr="00104998">
        <w:tc>
          <w:tcPr>
            <w:tcW w:w="2212" w:type="dxa"/>
            <w:shd w:val="clear" w:color="auto" w:fill="auto"/>
          </w:tcPr>
          <w:p w14:paraId="2D8FE619" w14:textId="77777777" w:rsidR="008A4EBF" w:rsidRPr="00712B63" w:rsidRDefault="008A4EBF" w:rsidP="00571529">
            <w:pPr>
              <w:spacing w:line="260" w:lineRule="atLeast"/>
              <w:rPr>
                <w:rFonts w:eastAsia="Calibri"/>
                <w:lang w:eastAsia="en-US"/>
              </w:rPr>
            </w:pPr>
            <w:r w:rsidRPr="00712B63">
              <w:rPr>
                <w:rFonts w:eastAsia="Calibri"/>
                <w:lang w:eastAsia="en-US"/>
              </w:rPr>
              <w:t>Loading</w:t>
            </w:r>
            <w:r>
              <w:rPr>
                <w:rFonts w:eastAsia="Calibri"/>
                <w:lang w:eastAsia="en-US"/>
              </w:rPr>
              <w:t>,</w:t>
            </w:r>
            <w:r w:rsidRPr="00712B63">
              <w:rPr>
                <w:rFonts w:eastAsia="Calibri"/>
                <w:lang w:eastAsia="en-US"/>
              </w:rPr>
              <w:t>application</w:t>
            </w:r>
            <w:r>
              <w:rPr>
                <w:rFonts w:eastAsia="Calibri"/>
                <w:lang w:eastAsia="en-US"/>
              </w:rPr>
              <w:t xml:space="preserve"> and laundering</w:t>
            </w:r>
            <w:r w:rsidRPr="00712B63">
              <w:rPr>
                <w:rFonts w:eastAsia="Calibri"/>
                <w:lang w:eastAsia="en-US"/>
              </w:rPr>
              <w:t xml:space="preserve"> </w:t>
            </w:r>
            <w:r>
              <w:rPr>
                <w:rFonts w:eastAsia="Calibri"/>
                <w:lang w:eastAsia="en-US"/>
              </w:rPr>
              <w:t>P</w:t>
            </w:r>
            <w:r w:rsidRPr="00712B63">
              <w:rPr>
                <w:rFonts w:eastAsia="Calibri"/>
                <w:lang w:eastAsia="en-US"/>
              </w:rPr>
              <w:t xml:space="preserve">rofessional users </w:t>
            </w:r>
            <w:r>
              <w:rPr>
                <w:rFonts w:eastAsia="Calibri"/>
                <w:lang w:eastAsia="en-US"/>
              </w:rPr>
              <w:t>S</w:t>
            </w:r>
            <w:r w:rsidRPr="00712B63">
              <w:rPr>
                <w:rFonts w:eastAsia="Calibri"/>
                <w:lang w:eastAsia="en-US"/>
              </w:rPr>
              <w:t>cenario</w:t>
            </w:r>
            <w:r>
              <w:rPr>
                <w:rFonts w:eastAsia="Calibri"/>
                <w:lang w:eastAsia="en-US"/>
              </w:rPr>
              <w:t>s</w:t>
            </w:r>
            <w:r w:rsidRPr="00712B63">
              <w:rPr>
                <w:rFonts w:eastAsia="Calibri"/>
                <w:lang w:eastAsia="en-US"/>
              </w:rPr>
              <w:t xml:space="preserve"> 1, 2, 4</w:t>
            </w:r>
          </w:p>
        </w:tc>
        <w:tc>
          <w:tcPr>
            <w:tcW w:w="990" w:type="dxa"/>
            <w:shd w:val="clear" w:color="auto" w:fill="auto"/>
          </w:tcPr>
          <w:p w14:paraId="047B2773" w14:textId="77777777" w:rsidR="008A4EBF" w:rsidRPr="00712B63" w:rsidRDefault="008A4EBF" w:rsidP="00571529">
            <w:pPr>
              <w:spacing w:line="260" w:lineRule="atLeast"/>
              <w:rPr>
                <w:rFonts w:eastAsia="Calibri"/>
                <w:lang w:eastAsia="en-US"/>
              </w:rPr>
            </w:pPr>
            <w:r w:rsidRPr="00712B63">
              <w:rPr>
                <w:rFonts w:eastAsia="Calibri"/>
                <w:lang w:eastAsia="en-US"/>
              </w:rPr>
              <w:t>1</w:t>
            </w:r>
          </w:p>
        </w:tc>
        <w:tc>
          <w:tcPr>
            <w:tcW w:w="1890" w:type="dxa"/>
            <w:shd w:val="clear" w:color="auto" w:fill="auto"/>
          </w:tcPr>
          <w:p w14:paraId="03A51C81" w14:textId="77777777" w:rsidR="008A4EBF" w:rsidRPr="00712B63" w:rsidRDefault="008A4EBF" w:rsidP="00571529">
            <w:pPr>
              <w:spacing w:line="260" w:lineRule="atLeast"/>
              <w:rPr>
                <w:rFonts w:eastAsia="Calibri"/>
                <w:lang w:eastAsia="en-US"/>
              </w:rPr>
            </w:pPr>
            <w:r w:rsidRPr="00712B63">
              <w:rPr>
                <w:rFonts w:eastAsia="Calibri"/>
                <w:lang w:eastAsia="en-US"/>
              </w:rPr>
              <w:t xml:space="preserve">0.022 </w:t>
            </w:r>
          </w:p>
        </w:tc>
        <w:tc>
          <w:tcPr>
            <w:tcW w:w="2250" w:type="dxa"/>
            <w:shd w:val="clear" w:color="auto" w:fill="auto"/>
          </w:tcPr>
          <w:p w14:paraId="70433D67" w14:textId="77777777" w:rsidR="008A4EBF" w:rsidRPr="00206464" w:rsidRDefault="00B861EC" w:rsidP="00571529">
            <w:pPr>
              <w:spacing w:line="260" w:lineRule="atLeast"/>
              <w:rPr>
                <w:rFonts w:eastAsia="Calibri"/>
                <w:highlight w:val="cyan"/>
                <w:lang w:eastAsia="en-US"/>
              </w:rPr>
            </w:pPr>
            <w:r>
              <w:rPr>
                <w:rFonts w:eastAsia="Calibri"/>
                <w:lang w:eastAsia="en-US"/>
              </w:rPr>
              <w:t>0.0183</w:t>
            </w:r>
          </w:p>
        </w:tc>
        <w:tc>
          <w:tcPr>
            <w:tcW w:w="1800" w:type="dxa"/>
            <w:shd w:val="clear" w:color="auto" w:fill="auto"/>
          </w:tcPr>
          <w:p w14:paraId="5E978FA1" w14:textId="77777777" w:rsidR="008A4EBF" w:rsidRPr="00FC4CCD" w:rsidRDefault="00FC4CCD" w:rsidP="00571529">
            <w:pPr>
              <w:spacing w:line="260" w:lineRule="atLeast"/>
              <w:rPr>
                <w:rFonts w:eastAsia="Calibri"/>
                <w:lang w:eastAsia="en-US"/>
              </w:rPr>
            </w:pPr>
            <w:r w:rsidRPr="00FC4CCD">
              <w:rPr>
                <w:rFonts w:eastAsia="Calibri"/>
                <w:lang w:eastAsia="en-US"/>
              </w:rPr>
              <w:t>83.18%</w:t>
            </w:r>
          </w:p>
        </w:tc>
        <w:tc>
          <w:tcPr>
            <w:tcW w:w="1350" w:type="dxa"/>
            <w:shd w:val="clear" w:color="auto" w:fill="auto"/>
          </w:tcPr>
          <w:p w14:paraId="776DED06" w14:textId="77777777" w:rsidR="008A4EBF" w:rsidRPr="00292D69" w:rsidRDefault="008A4EBF" w:rsidP="00571529">
            <w:pPr>
              <w:spacing w:line="260" w:lineRule="atLeast"/>
              <w:rPr>
                <w:rFonts w:eastAsia="Calibri"/>
                <w:lang w:eastAsia="en-US"/>
              </w:rPr>
            </w:pPr>
            <w:r w:rsidRPr="00292D69">
              <w:rPr>
                <w:rFonts w:eastAsia="Calibri"/>
                <w:lang w:eastAsia="en-US"/>
              </w:rPr>
              <w:t>yes</w:t>
            </w:r>
          </w:p>
        </w:tc>
      </w:tr>
    </w:tbl>
    <w:p w14:paraId="3FED406A" w14:textId="77777777" w:rsidR="008A4EBF" w:rsidRPr="00A952BF" w:rsidRDefault="008A4EBF" w:rsidP="004C5140">
      <w:pPr>
        <w:spacing w:after="0" w:line="260" w:lineRule="atLeast"/>
        <w:rPr>
          <w:rFonts w:eastAsia="Calibri"/>
          <w:b/>
          <w:bCs/>
          <w:lang w:eastAsia="en-US"/>
        </w:rPr>
      </w:pPr>
    </w:p>
    <w:p w14:paraId="0BCCFD2D" w14:textId="77777777" w:rsidR="008A4EBF" w:rsidRPr="00A952BF" w:rsidRDefault="008A4EBF" w:rsidP="008A4EBF">
      <w:pPr>
        <w:spacing w:after="120" w:line="260" w:lineRule="atLeast"/>
        <w:rPr>
          <w:rFonts w:eastAsia="Calibri"/>
          <w:b/>
          <w:bCs/>
          <w:lang w:eastAsia="en-US"/>
        </w:rPr>
      </w:pPr>
      <w:r w:rsidRPr="00A952BF">
        <w:rPr>
          <w:rFonts w:eastAsia="Calibri"/>
          <w:b/>
          <w:bCs/>
          <w:lang w:eastAsia="en-US"/>
        </w:rPr>
        <w:t xml:space="preserve">Combined scenarios </w:t>
      </w:r>
      <w:r>
        <w:rPr>
          <w:rFonts w:eastAsia="Calibri"/>
          <w:b/>
          <w:bCs/>
          <w:lang w:eastAsia="en-US"/>
        </w:rPr>
        <w:t xml:space="preserve">for </w:t>
      </w:r>
      <w:r w:rsidRPr="00A952BF">
        <w:rPr>
          <w:rFonts w:eastAsia="Calibri"/>
          <w:b/>
          <w:bCs/>
          <w:lang w:eastAsia="en-US"/>
        </w:rPr>
        <w:t>acetic acid</w:t>
      </w:r>
    </w:p>
    <w:tbl>
      <w:tblPr>
        <w:tblW w:w="1049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32"/>
        <w:gridCol w:w="1440"/>
        <w:gridCol w:w="2160"/>
        <w:gridCol w:w="2070"/>
        <w:gridCol w:w="1440"/>
        <w:gridCol w:w="1350"/>
      </w:tblGrid>
      <w:tr w:rsidR="008A4EBF" w:rsidRPr="00804F55" w14:paraId="6A4C1968" w14:textId="77777777" w:rsidTr="00104998">
        <w:tc>
          <w:tcPr>
            <w:tcW w:w="2032" w:type="dxa"/>
            <w:shd w:val="clear" w:color="auto" w:fill="FFFFCC"/>
          </w:tcPr>
          <w:p w14:paraId="52195295" w14:textId="77777777" w:rsidR="008A4EBF" w:rsidRPr="00804F55" w:rsidRDefault="008A4EBF" w:rsidP="00571529">
            <w:pPr>
              <w:spacing w:line="260" w:lineRule="atLeast"/>
              <w:rPr>
                <w:rFonts w:eastAsia="Calibri"/>
                <w:b/>
                <w:bCs/>
                <w:lang w:eastAsia="en-US"/>
              </w:rPr>
            </w:pPr>
            <w:r w:rsidRPr="00804F55">
              <w:rPr>
                <w:rFonts w:eastAsia="Calibri"/>
                <w:b/>
                <w:bCs/>
                <w:lang w:eastAsia="en-US"/>
              </w:rPr>
              <w:t>Scenarios combined</w:t>
            </w:r>
          </w:p>
        </w:tc>
        <w:tc>
          <w:tcPr>
            <w:tcW w:w="1440" w:type="dxa"/>
            <w:shd w:val="clear" w:color="auto" w:fill="FFFFCC"/>
          </w:tcPr>
          <w:p w14:paraId="3081F08D" w14:textId="77777777" w:rsidR="008A4EBF" w:rsidRPr="00804F55" w:rsidRDefault="008A4EBF" w:rsidP="00571529">
            <w:pPr>
              <w:spacing w:line="260" w:lineRule="atLeast"/>
              <w:rPr>
                <w:rFonts w:eastAsia="Calibri"/>
                <w:b/>
                <w:bCs/>
                <w:lang w:val="de-DE" w:eastAsia="en-US"/>
              </w:rPr>
            </w:pPr>
            <w:r w:rsidRPr="00804F55">
              <w:rPr>
                <w:rFonts w:eastAsia="Calibri"/>
                <w:b/>
                <w:bCs/>
                <w:lang w:val="de-DE" w:eastAsia="en-US"/>
              </w:rPr>
              <w:t>IOELV mg/m</w:t>
            </w:r>
            <w:r w:rsidRPr="009251E8">
              <w:rPr>
                <w:rFonts w:eastAsia="Calibri"/>
                <w:b/>
                <w:bCs/>
                <w:vertAlign w:val="superscript"/>
                <w:lang w:val="de-DE" w:eastAsia="en-US"/>
              </w:rPr>
              <w:t>3</w:t>
            </w:r>
            <w:r w:rsidRPr="00804F55">
              <w:rPr>
                <w:rFonts w:eastAsia="Calibri"/>
                <w:b/>
                <w:bCs/>
                <w:lang w:val="de-DE" w:eastAsia="en-US"/>
              </w:rPr>
              <w:t>/8h</w:t>
            </w:r>
          </w:p>
        </w:tc>
        <w:tc>
          <w:tcPr>
            <w:tcW w:w="2160" w:type="dxa"/>
            <w:shd w:val="clear" w:color="auto" w:fill="FFFFCC"/>
          </w:tcPr>
          <w:p w14:paraId="03F62393" w14:textId="77777777" w:rsidR="008A4EBF" w:rsidRDefault="008A4EBF" w:rsidP="00571529">
            <w:pPr>
              <w:spacing w:line="260" w:lineRule="atLeast"/>
              <w:rPr>
                <w:rFonts w:eastAsia="Calibri"/>
                <w:b/>
                <w:bCs/>
                <w:lang w:eastAsia="en-US"/>
              </w:rPr>
            </w:pPr>
            <w:r>
              <w:rPr>
                <w:rFonts w:eastAsia="Calibri"/>
                <w:b/>
                <w:bCs/>
                <w:lang w:eastAsia="en-US"/>
              </w:rPr>
              <w:t>Converted reference value</w:t>
            </w:r>
          </w:p>
          <w:p w14:paraId="14BF636B" w14:textId="77777777" w:rsidR="008A4EBF" w:rsidRPr="006B39FF" w:rsidRDefault="006D27D0" w:rsidP="006D27D0">
            <w:pPr>
              <w:spacing w:line="260" w:lineRule="atLeast"/>
              <w:ind w:right="-200"/>
              <w:jc w:val="both"/>
              <w:rPr>
                <w:rFonts w:eastAsia="Calibri"/>
                <w:b/>
                <w:bCs/>
                <w:lang w:eastAsia="en-US"/>
              </w:rPr>
            </w:pPr>
            <w:r w:rsidRPr="006B39FF">
              <w:rPr>
                <w:rFonts w:eastAsia="Calibri"/>
                <w:b/>
                <w:bCs/>
                <w:lang w:eastAsia="en-US"/>
              </w:rPr>
              <w:t>(</w:t>
            </w:r>
            <w:r w:rsidR="008A4EBF" w:rsidRPr="00A01AF4">
              <w:rPr>
                <w:rFonts w:eastAsia="Calibri"/>
                <w:b/>
                <w:bCs/>
                <w:lang w:eastAsia="en-US"/>
              </w:rPr>
              <w:t>mg/kg bw/day</w:t>
            </w:r>
            <w:r w:rsidRPr="006B39FF">
              <w:rPr>
                <w:rFonts w:eastAsia="Calibri"/>
                <w:b/>
                <w:bCs/>
                <w:lang w:eastAsia="en-US"/>
              </w:rPr>
              <w:t>)</w:t>
            </w:r>
          </w:p>
        </w:tc>
        <w:tc>
          <w:tcPr>
            <w:tcW w:w="2070" w:type="dxa"/>
            <w:shd w:val="clear" w:color="auto" w:fill="FFFFCC"/>
          </w:tcPr>
          <w:p w14:paraId="0D55CF60" w14:textId="77777777" w:rsidR="008A4EBF" w:rsidRPr="00804F55" w:rsidRDefault="008A4EBF" w:rsidP="00571529">
            <w:pPr>
              <w:spacing w:line="260" w:lineRule="atLeast"/>
              <w:jc w:val="both"/>
              <w:rPr>
                <w:rFonts w:eastAsia="Calibri"/>
                <w:b/>
                <w:bCs/>
                <w:lang w:eastAsia="en-US"/>
              </w:rPr>
            </w:pPr>
            <w:r w:rsidRPr="00804F55">
              <w:rPr>
                <w:rFonts w:eastAsia="Calibri"/>
                <w:b/>
                <w:bCs/>
                <w:lang w:eastAsia="en-US"/>
              </w:rPr>
              <w:t>Estimated uptake</w:t>
            </w:r>
          </w:p>
          <w:p w14:paraId="30013EA3" w14:textId="77777777" w:rsidR="008A4EBF" w:rsidRPr="006B39FF" w:rsidRDefault="006D27D0" w:rsidP="00571529">
            <w:pPr>
              <w:spacing w:line="260" w:lineRule="atLeast"/>
              <w:ind w:right="-195"/>
              <w:rPr>
                <w:rFonts w:eastAsia="Calibri"/>
                <w:b/>
                <w:bCs/>
                <w:lang w:eastAsia="en-US"/>
              </w:rPr>
            </w:pPr>
            <w:r w:rsidRPr="006B39FF">
              <w:rPr>
                <w:rFonts w:eastAsia="Calibri"/>
                <w:b/>
                <w:bCs/>
                <w:lang w:eastAsia="en-US"/>
              </w:rPr>
              <w:t>(</w:t>
            </w:r>
            <w:r w:rsidR="008A4EBF" w:rsidRPr="00A01AF4">
              <w:rPr>
                <w:rFonts w:eastAsia="Calibri"/>
                <w:b/>
                <w:bCs/>
                <w:lang w:eastAsia="en-US"/>
              </w:rPr>
              <w:t>mg/kg bw/day</w:t>
            </w:r>
            <w:r w:rsidR="00FE4F4D" w:rsidRPr="006B39FF">
              <w:rPr>
                <w:rFonts w:eastAsia="Calibri"/>
                <w:b/>
                <w:bCs/>
                <w:lang w:eastAsia="en-US"/>
              </w:rPr>
              <w:t>)</w:t>
            </w:r>
          </w:p>
        </w:tc>
        <w:tc>
          <w:tcPr>
            <w:tcW w:w="1440" w:type="dxa"/>
            <w:shd w:val="clear" w:color="auto" w:fill="FFFFCC"/>
          </w:tcPr>
          <w:p w14:paraId="3ACCC5DD" w14:textId="77777777" w:rsidR="008A4EBF" w:rsidRPr="00804F55" w:rsidRDefault="008A4EBF" w:rsidP="00571529">
            <w:pPr>
              <w:tabs>
                <w:tab w:val="left" w:pos="976"/>
              </w:tabs>
              <w:spacing w:line="260" w:lineRule="atLeast"/>
              <w:ind w:right="-194"/>
              <w:rPr>
                <w:rFonts w:eastAsia="Calibri"/>
                <w:b/>
                <w:bCs/>
                <w:lang w:eastAsia="en-US"/>
              </w:rPr>
            </w:pPr>
            <w:r w:rsidRPr="00804F55">
              <w:rPr>
                <w:rFonts w:eastAsia="Calibri"/>
                <w:b/>
                <w:bCs/>
                <w:lang w:eastAsia="en-US"/>
              </w:rPr>
              <w:t>Estimated uptake/ reference value</w:t>
            </w:r>
          </w:p>
        </w:tc>
        <w:tc>
          <w:tcPr>
            <w:tcW w:w="1350" w:type="dxa"/>
            <w:shd w:val="clear" w:color="auto" w:fill="FFFFCC"/>
          </w:tcPr>
          <w:p w14:paraId="5CCF702C" w14:textId="77777777" w:rsidR="008A4EBF" w:rsidRPr="00804F55" w:rsidRDefault="008A4EBF" w:rsidP="00571529">
            <w:pPr>
              <w:tabs>
                <w:tab w:val="left" w:pos="976"/>
              </w:tabs>
              <w:spacing w:line="260" w:lineRule="atLeast"/>
              <w:ind w:right="-194"/>
              <w:rPr>
                <w:rFonts w:eastAsia="Calibri"/>
                <w:b/>
                <w:bCs/>
                <w:lang w:eastAsia="en-US"/>
              </w:rPr>
            </w:pPr>
            <w:r w:rsidRPr="00804F55">
              <w:rPr>
                <w:rFonts w:eastAsia="Calibri"/>
                <w:b/>
                <w:bCs/>
                <w:lang w:eastAsia="en-US"/>
              </w:rPr>
              <w:t>Acceptable</w:t>
            </w:r>
          </w:p>
          <w:p w14:paraId="1D0F2D5D" w14:textId="77777777" w:rsidR="008A4EBF" w:rsidRPr="00804F55" w:rsidRDefault="008A4EBF" w:rsidP="00571529">
            <w:pPr>
              <w:tabs>
                <w:tab w:val="left" w:pos="976"/>
              </w:tabs>
              <w:spacing w:line="260" w:lineRule="atLeast"/>
              <w:ind w:right="-194"/>
              <w:rPr>
                <w:rFonts w:eastAsia="Calibri"/>
                <w:b/>
                <w:bCs/>
                <w:lang w:eastAsia="en-US"/>
              </w:rPr>
            </w:pPr>
            <w:r w:rsidRPr="00804F55">
              <w:rPr>
                <w:rFonts w:eastAsia="Calibri"/>
                <w:b/>
                <w:bCs/>
                <w:lang w:eastAsia="en-US"/>
              </w:rPr>
              <w:t>(yes/no)</w:t>
            </w:r>
          </w:p>
        </w:tc>
      </w:tr>
      <w:tr w:rsidR="008A4EBF" w:rsidRPr="00712B63" w14:paraId="40C1F949" w14:textId="77777777" w:rsidTr="00104998">
        <w:tc>
          <w:tcPr>
            <w:tcW w:w="2032" w:type="dxa"/>
            <w:shd w:val="clear" w:color="auto" w:fill="auto"/>
          </w:tcPr>
          <w:p w14:paraId="047795B5" w14:textId="77777777" w:rsidR="008A4EBF" w:rsidRDefault="008A4EBF" w:rsidP="00571529">
            <w:pPr>
              <w:spacing w:line="260" w:lineRule="atLeast"/>
              <w:rPr>
                <w:rFonts w:eastAsia="Calibri"/>
                <w:lang w:eastAsia="en-US"/>
              </w:rPr>
            </w:pPr>
            <w:r w:rsidRPr="00804F55">
              <w:rPr>
                <w:rFonts w:eastAsia="Calibri"/>
                <w:lang w:eastAsia="en-US"/>
              </w:rPr>
              <w:t xml:space="preserve">Loading and application </w:t>
            </w:r>
            <w:r>
              <w:rPr>
                <w:rFonts w:eastAsia="Calibri"/>
                <w:lang w:eastAsia="en-US"/>
              </w:rPr>
              <w:t>P</w:t>
            </w:r>
            <w:r w:rsidRPr="00804F55">
              <w:rPr>
                <w:rFonts w:eastAsia="Calibri"/>
                <w:lang w:eastAsia="en-US"/>
              </w:rPr>
              <w:t xml:space="preserve">rofessional users </w:t>
            </w:r>
          </w:p>
          <w:p w14:paraId="7AB6FBF2" w14:textId="77777777" w:rsidR="008A4EBF" w:rsidRPr="00804F55" w:rsidRDefault="008A4EBF" w:rsidP="00571529">
            <w:pPr>
              <w:spacing w:line="260" w:lineRule="atLeast"/>
              <w:rPr>
                <w:rFonts w:eastAsia="Calibri"/>
                <w:lang w:eastAsia="en-US"/>
              </w:rPr>
            </w:pPr>
            <w:r>
              <w:rPr>
                <w:rFonts w:eastAsia="Calibri"/>
                <w:lang w:eastAsia="en-US"/>
              </w:rPr>
              <w:t>S</w:t>
            </w:r>
            <w:r w:rsidRPr="00804F55">
              <w:rPr>
                <w:rFonts w:eastAsia="Calibri"/>
                <w:lang w:eastAsia="en-US"/>
              </w:rPr>
              <w:t>cenario</w:t>
            </w:r>
            <w:r>
              <w:rPr>
                <w:rFonts w:eastAsia="Calibri"/>
                <w:lang w:eastAsia="en-US"/>
              </w:rPr>
              <w:t>s</w:t>
            </w:r>
            <w:r w:rsidRPr="00804F55">
              <w:rPr>
                <w:rFonts w:eastAsia="Calibri"/>
                <w:lang w:eastAsia="en-US"/>
              </w:rPr>
              <w:t xml:space="preserve"> 1, 2</w:t>
            </w:r>
          </w:p>
        </w:tc>
        <w:tc>
          <w:tcPr>
            <w:tcW w:w="1440" w:type="dxa"/>
            <w:shd w:val="clear" w:color="auto" w:fill="auto"/>
          </w:tcPr>
          <w:p w14:paraId="58EC5FC9" w14:textId="77777777" w:rsidR="008A4EBF" w:rsidRPr="00804F55" w:rsidRDefault="008A4EBF" w:rsidP="00571529">
            <w:pPr>
              <w:spacing w:line="260" w:lineRule="atLeast"/>
              <w:rPr>
                <w:rFonts w:eastAsia="Calibri"/>
                <w:lang w:eastAsia="en-US"/>
              </w:rPr>
            </w:pPr>
            <w:r w:rsidRPr="00804F55">
              <w:rPr>
                <w:rFonts w:eastAsia="Calibri"/>
                <w:lang w:eastAsia="en-US"/>
              </w:rPr>
              <w:t>25</w:t>
            </w:r>
          </w:p>
        </w:tc>
        <w:tc>
          <w:tcPr>
            <w:tcW w:w="2160" w:type="dxa"/>
            <w:shd w:val="clear" w:color="auto" w:fill="auto"/>
          </w:tcPr>
          <w:p w14:paraId="7F237902" w14:textId="77777777" w:rsidR="008A4EBF" w:rsidRPr="00712B63" w:rsidRDefault="006D27D0" w:rsidP="00571529">
            <w:pPr>
              <w:spacing w:line="260" w:lineRule="atLeast"/>
              <w:rPr>
                <w:rFonts w:eastAsia="Calibri"/>
                <w:highlight w:val="cyan"/>
                <w:lang w:eastAsia="en-US"/>
              </w:rPr>
            </w:pPr>
            <w:r w:rsidRPr="00B96369">
              <w:rPr>
                <w:rFonts w:eastAsia="Calibri"/>
                <w:lang w:eastAsia="en-US"/>
              </w:rPr>
              <w:t>0.5208</w:t>
            </w:r>
          </w:p>
        </w:tc>
        <w:tc>
          <w:tcPr>
            <w:tcW w:w="2070" w:type="dxa"/>
            <w:shd w:val="clear" w:color="auto" w:fill="auto"/>
          </w:tcPr>
          <w:p w14:paraId="0EE63D83" w14:textId="6EEC98C6" w:rsidR="008A4EBF" w:rsidRPr="00FC4CCD" w:rsidRDefault="00B861EC" w:rsidP="00571529">
            <w:pPr>
              <w:spacing w:line="260" w:lineRule="atLeast"/>
              <w:rPr>
                <w:rFonts w:eastAsia="Calibri"/>
                <w:lang w:eastAsia="en-US"/>
              </w:rPr>
            </w:pPr>
            <w:r w:rsidRPr="00FC4CCD">
              <w:rPr>
                <w:rFonts w:eastAsia="Calibri"/>
                <w:lang w:eastAsia="en-US"/>
              </w:rPr>
              <w:t>7.1</w:t>
            </w:r>
            <w:r w:rsidR="009F35B8">
              <w:rPr>
                <w:rFonts w:eastAsia="Calibri"/>
                <w:lang w:eastAsia="en-US"/>
              </w:rPr>
              <w:t xml:space="preserve"> </w:t>
            </w:r>
            <w:r w:rsidRPr="00FC4CCD">
              <w:rPr>
                <w:rFonts w:eastAsia="Calibri"/>
                <w:lang w:eastAsia="en-US"/>
              </w:rPr>
              <w:t>x</w:t>
            </w:r>
            <w:r w:rsidR="009F35B8">
              <w:rPr>
                <w:rFonts w:eastAsia="Calibri"/>
                <w:lang w:eastAsia="en-US"/>
              </w:rPr>
              <w:t xml:space="preserve"> </w:t>
            </w:r>
            <w:r w:rsidRPr="00FC4CCD">
              <w:rPr>
                <w:rFonts w:eastAsia="Calibri"/>
                <w:lang w:eastAsia="en-US"/>
              </w:rPr>
              <w:t>10</w:t>
            </w:r>
            <w:r w:rsidRPr="00FC4CCD">
              <w:rPr>
                <w:rFonts w:eastAsia="Calibri"/>
                <w:vertAlign w:val="superscript"/>
                <w:lang w:eastAsia="en-US"/>
              </w:rPr>
              <w:t>-6</w:t>
            </w:r>
          </w:p>
        </w:tc>
        <w:tc>
          <w:tcPr>
            <w:tcW w:w="1440" w:type="dxa"/>
          </w:tcPr>
          <w:p w14:paraId="31D280C4" w14:textId="77777777" w:rsidR="008A4EBF" w:rsidRPr="00FC4CCD" w:rsidRDefault="00A55E91" w:rsidP="00571529">
            <w:pPr>
              <w:spacing w:line="260" w:lineRule="atLeast"/>
              <w:rPr>
                <w:rFonts w:eastAsia="Calibri"/>
                <w:lang w:eastAsia="en-US"/>
              </w:rPr>
            </w:pPr>
            <w:r>
              <w:rPr>
                <w:rFonts w:eastAsia="Calibri"/>
                <w:lang w:eastAsia="en-US"/>
              </w:rPr>
              <w:t>0.00136%</w:t>
            </w:r>
          </w:p>
        </w:tc>
        <w:tc>
          <w:tcPr>
            <w:tcW w:w="1350" w:type="dxa"/>
          </w:tcPr>
          <w:p w14:paraId="73A29F30" w14:textId="77777777" w:rsidR="008A4EBF" w:rsidRPr="00292D69" w:rsidRDefault="008A4EBF" w:rsidP="00571529">
            <w:pPr>
              <w:spacing w:line="260" w:lineRule="atLeast"/>
              <w:rPr>
                <w:rFonts w:eastAsia="Calibri"/>
                <w:lang w:eastAsia="en-US"/>
              </w:rPr>
            </w:pPr>
            <w:r w:rsidRPr="00292D69">
              <w:rPr>
                <w:rFonts w:eastAsia="Calibri"/>
                <w:lang w:eastAsia="en-US"/>
              </w:rPr>
              <w:t>yes</w:t>
            </w:r>
          </w:p>
        </w:tc>
      </w:tr>
    </w:tbl>
    <w:p w14:paraId="6C85414E" w14:textId="77777777" w:rsidR="008A4EBF" w:rsidRPr="00A952BF" w:rsidRDefault="008A4EBF" w:rsidP="004C5140">
      <w:pPr>
        <w:spacing w:after="0" w:line="260" w:lineRule="atLeast"/>
        <w:rPr>
          <w:rFonts w:eastAsia="Calibri"/>
          <w:b/>
          <w:bCs/>
          <w:lang w:eastAsia="en-US"/>
        </w:rPr>
      </w:pPr>
    </w:p>
    <w:p w14:paraId="4F273ABB" w14:textId="77777777" w:rsidR="00B861EC" w:rsidRPr="00A952BF" w:rsidRDefault="00B861EC" w:rsidP="004C5140">
      <w:pPr>
        <w:spacing w:after="0" w:line="260" w:lineRule="atLeast"/>
        <w:rPr>
          <w:rFonts w:eastAsia="Calibri"/>
          <w:b/>
          <w:bCs/>
          <w:highlight w:val="cyan"/>
          <w:lang w:eastAsia="en-US"/>
        </w:rPr>
      </w:pPr>
    </w:p>
    <w:p w14:paraId="2F04F944" w14:textId="77777777" w:rsidR="008A4EBF" w:rsidRPr="00A952BF" w:rsidRDefault="008A4EBF" w:rsidP="00E752D5">
      <w:pPr>
        <w:spacing w:after="120" w:line="260" w:lineRule="atLeast"/>
        <w:jc w:val="both"/>
        <w:rPr>
          <w:rFonts w:eastAsia="Calibri"/>
          <w:b/>
          <w:bCs/>
          <w:lang w:eastAsia="en-US"/>
        </w:rPr>
      </w:pPr>
      <w:r w:rsidRPr="00A952BF">
        <w:rPr>
          <w:rFonts w:eastAsia="Calibri"/>
          <w:b/>
          <w:bCs/>
          <w:lang w:eastAsia="en-US"/>
        </w:rPr>
        <w:t xml:space="preserve">Local effects </w:t>
      </w:r>
    </w:p>
    <w:p w14:paraId="6CDB7DAB" w14:textId="77777777" w:rsidR="008A4EBF" w:rsidRPr="00712B63" w:rsidRDefault="008A4EBF" w:rsidP="004C5140">
      <w:pPr>
        <w:spacing w:after="0" w:line="260" w:lineRule="atLeast"/>
        <w:jc w:val="both"/>
        <w:rPr>
          <w:rFonts w:eastAsia="Calibri"/>
          <w:lang w:eastAsia="en-US"/>
        </w:rPr>
      </w:pPr>
      <w:r w:rsidRPr="00712B63">
        <w:rPr>
          <w:rFonts w:eastAsia="Calibri"/>
          <w:lang w:eastAsia="en-US"/>
        </w:rPr>
        <w:t xml:space="preserve">Local effects are not expected for this product. </w:t>
      </w:r>
    </w:p>
    <w:p w14:paraId="3B70EC67" w14:textId="77777777" w:rsidR="008A4EBF" w:rsidRDefault="008A4EBF" w:rsidP="004C5140">
      <w:pPr>
        <w:spacing w:after="0" w:line="260" w:lineRule="atLeast"/>
        <w:jc w:val="both"/>
        <w:rPr>
          <w:rFonts w:eastAsia="Calibri"/>
          <w:b/>
          <w:bCs/>
          <w:lang w:eastAsia="en-US"/>
        </w:rPr>
      </w:pPr>
    </w:p>
    <w:p w14:paraId="7629F8D1" w14:textId="77777777" w:rsidR="008A4EBF" w:rsidRPr="00A952BF" w:rsidRDefault="008A4EBF" w:rsidP="004C5140">
      <w:pPr>
        <w:spacing w:after="0" w:line="260" w:lineRule="atLeast"/>
        <w:jc w:val="both"/>
        <w:rPr>
          <w:rFonts w:eastAsia="Calibri"/>
          <w:b/>
          <w:bCs/>
          <w:lang w:eastAsia="en-US"/>
        </w:rPr>
      </w:pPr>
    </w:p>
    <w:p w14:paraId="433B5C1E" w14:textId="77777777" w:rsidR="008A4EBF" w:rsidRPr="00A952BF" w:rsidRDefault="008A4EBF" w:rsidP="00E752D5">
      <w:pPr>
        <w:spacing w:after="120" w:line="260" w:lineRule="atLeast"/>
        <w:jc w:val="both"/>
        <w:rPr>
          <w:rFonts w:eastAsia="Calibri"/>
          <w:b/>
          <w:bCs/>
          <w:lang w:eastAsia="en-US"/>
        </w:rPr>
      </w:pPr>
      <w:r w:rsidRPr="00A952BF">
        <w:rPr>
          <w:rFonts w:eastAsia="Calibri"/>
          <w:b/>
          <w:bCs/>
          <w:lang w:eastAsia="en-US"/>
        </w:rPr>
        <w:t>Conclusion</w:t>
      </w:r>
    </w:p>
    <w:p w14:paraId="5749BDD8" w14:textId="2760299F" w:rsidR="008A4EBF" w:rsidRPr="00713A55" w:rsidRDefault="008A4EBF" w:rsidP="00E752D5">
      <w:pPr>
        <w:spacing w:after="120" w:line="260" w:lineRule="atLeast"/>
        <w:jc w:val="both"/>
        <w:rPr>
          <w:lang w:eastAsia="it-IT"/>
        </w:rPr>
      </w:pPr>
      <w:r w:rsidRPr="00713A55">
        <w:rPr>
          <w:rFonts w:eastAsia="Calibri"/>
          <w:lang w:eastAsia="en-US"/>
        </w:rPr>
        <w:t xml:space="preserve">For </w:t>
      </w:r>
      <w:r w:rsidR="004C5140">
        <w:rPr>
          <w:rFonts w:eastAsia="Calibri"/>
          <w:lang w:eastAsia="en-US"/>
        </w:rPr>
        <w:t>S</w:t>
      </w:r>
      <w:r w:rsidRPr="00713A55">
        <w:rPr>
          <w:rFonts w:eastAsia="Calibri"/>
          <w:lang w:eastAsia="en-US"/>
        </w:rPr>
        <w:t xml:space="preserve">cenarios </w:t>
      </w:r>
      <w:bookmarkStart w:id="1584" w:name="_Hlk72392736"/>
      <w:r w:rsidRPr="00713A55">
        <w:rPr>
          <w:rFonts w:eastAsia="Calibri"/>
          <w:lang w:eastAsia="en-US"/>
        </w:rPr>
        <w:t>1, 2 and 4</w:t>
      </w:r>
      <w:r w:rsidRPr="00713A55">
        <w:rPr>
          <w:lang w:eastAsia="it-IT"/>
        </w:rPr>
        <w:t xml:space="preserve"> </w:t>
      </w:r>
      <w:bookmarkEnd w:id="1584"/>
      <w:r w:rsidRPr="00713A55">
        <w:rPr>
          <w:lang w:eastAsia="it-IT"/>
        </w:rPr>
        <w:t xml:space="preserve">exposure of professional </w:t>
      </w:r>
      <w:r w:rsidR="009F4C6F" w:rsidRPr="00713A55">
        <w:rPr>
          <w:lang w:eastAsia="it-IT"/>
        </w:rPr>
        <w:t>users</w:t>
      </w:r>
      <w:r w:rsidRPr="00713A55">
        <w:rPr>
          <w:lang w:eastAsia="it-IT"/>
        </w:rPr>
        <w:t xml:space="preserve"> is considered acceptable</w:t>
      </w:r>
      <w:r w:rsidR="009F4C6F" w:rsidRPr="00713A55">
        <w:rPr>
          <w:lang w:eastAsia="it-IT"/>
        </w:rPr>
        <w:t xml:space="preserve">, as the </w:t>
      </w:r>
      <w:r w:rsidR="009F4C6F" w:rsidRPr="00713A55">
        <w:t>total internal dose is below the long-term AEL</w:t>
      </w:r>
      <w:r w:rsidRPr="00713A55">
        <w:rPr>
          <w:lang w:eastAsia="it-IT"/>
        </w:rPr>
        <w:t xml:space="preserve">. Also combined exposure of </w:t>
      </w:r>
      <w:r w:rsidR="004C5140">
        <w:rPr>
          <w:lang w:eastAsia="it-IT"/>
        </w:rPr>
        <w:t>S</w:t>
      </w:r>
      <w:r w:rsidRPr="00713A55">
        <w:rPr>
          <w:lang w:eastAsia="it-IT"/>
        </w:rPr>
        <w:t xml:space="preserve">cenarios </w:t>
      </w:r>
      <w:bookmarkStart w:id="1585" w:name="_Hlk72392741"/>
      <w:r w:rsidRPr="00713A55">
        <w:rPr>
          <w:lang w:eastAsia="it-IT"/>
        </w:rPr>
        <w:t xml:space="preserve">1, 2 and 4 </w:t>
      </w:r>
      <w:bookmarkEnd w:id="1585"/>
      <w:r w:rsidRPr="00713A55">
        <w:rPr>
          <w:lang w:eastAsia="it-IT"/>
        </w:rPr>
        <w:t xml:space="preserve">is considered acceptable. </w:t>
      </w:r>
    </w:p>
    <w:p w14:paraId="4304E43B" w14:textId="77777777" w:rsidR="008A4EBF" w:rsidRPr="00713A55" w:rsidRDefault="008A4EBF" w:rsidP="00E752D5">
      <w:pPr>
        <w:spacing w:line="260" w:lineRule="atLeast"/>
        <w:jc w:val="both"/>
        <w:rPr>
          <w:lang w:eastAsia="it-IT"/>
        </w:rPr>
      </w:pPr>
      <w:r w:rsidRPr="00713A55">
        <w:t>There</w:t>
      </w:r>
      <w:r w:rsidR="00713A55" w:rsidRPr="00713A55">
        <w:t>fore, there</w:t>
      </w:r>
      <w:r w:rsidRPr="00713A55">
        <w:t xml:space="preserve"> is no concern for the professional</w:t>
      </w:r>
      <w:r w:rsidR="00DB4226">
        <w:t>s</w:t>
      </w:r>
      <w:r w:rsidRPr="00713A55">
        <w:t xml:space="preserve"> using the biocidal product</w:t>
      </w:r>
      <w:r w:rsidR="00DB4226">
        <w:t xml:space="preserve"> MIRMEX GR</w:t>
      </w:r>
      <w:r w:rsidR="00713A55">
        <w:t>.</w:t>
      </w:r>
    </w:p>
    <w:p w14:paraId="2DB48054" w14:textId="77777777" w:rsidR="008A4EBF" w:rsidRPr="00A952BF" w:rsidRDefault="008A4EBF" w:rsidP="008A4EBF">
      <w:pPr>
        <w:jc w:val="both"/>
        <w:rPr>
          <w:b/>
          <w:bCs/>
          <w:szCs w:val="22"/>
          <w:lang w:eastAsia="it-IT"/>
        </w:rPr>
      </w:pPr>
    </w:p>
    <w:p w14:paraId="00ABE8A4" w14:textId="77777777" w:rsidR="008A4EBF" w:rsidRPr="00505481" w:rsidRDefault="008A4EBF" w:rsidP="008A4EBF">
      <w:pPr>
        <w:rPr>
          <w:rFonts w:eastAsia="Calibri"/>
          <w:b/>
          <w:bCs/>
          <w:iCs/>
          <w:sz w:val="22"/>
          <w:szCs w:val="22"/>
          <w:lang w:eastAsia="en-US"/>
        </w:rPr>
      </w:pPr>
    </w:p>
    <w:p w14:paraId="5E08920D" w14:textId="77777777" w:rsidR="008A4EBF" w:rsidRPr="00A952BF" w:rsidRDefault="008A4EBF" w:rsidP="00E752D5">
      <w:pPr>
        <w:spacing w:after="0"/>
        <w:rPr>
          <w:rFonts w:eastAsia="Calibri"/>
          <w:b/>
          <w:bCs/>
          <w:i/>
          <w:sz w:val="22"/>
          <w:szCs w:val="22"/>
          <w:lang w:eastAsia="en-US"/>
        </w:rPr>
      </w:pPr>
      <w:r w:rsidRPr="00A952BF">
        <w:rPr>
          <w:rFonts w:eastAsia="Calibri"/>
          <w:b/>
          <w:bCs/>
          <w:i/>
          <w:sz w:val="22"/>
          <w:szCs w:val="22"/>
          <w:lang w:eastAsia="en-US"/>
        </w:rPr>
        <w:t xml:space="preserve">Risk for non-professional users </w:t>
      </w:r>
    </w:p>
    <w:p w14:paraId="09D7D897" w14:textId="77777777" w:rsidR="008A4EBF" w:rsidRPr="00A952BF" w:rsidRDefault="008A4EBF" w:rsidP="00E752D5">
      <w:pPr>
        <w:spacing w:after="0" w:line="260" w:lineRule="atLeast"/>
        <w:rPr>
          <w:rFonts w:eastAsia="Calibri"/>
          <w:b/>
          <w:bCs/>
          <w:lang w:eastAsia="en-US"/>
        </w:rPr>
      </w:pPr>
    </w:p>
    <w:p w14:paraId="389CCBF5" w14:textId="77777777" w:rsidR="008A4EBF" w:rsidRPr="00A952BF" w:rsidRDefault="008A4EBF" w:rsidP="008A4EBF">
      <w:pPr>
        <w:spacing w:after="120" w:line="260" w:lineRule="atLeast"/>
        <w:rPr>
          <w:rFonts w:eastAsia="Calibri"/>
          <w:b/>
          <w:bCs/>
          <w:lang w:eastAsia="en-US"/>
        </w:rPr>
      </w:pPr>
      <w:r w:rsidRPr="00A952BF">
        <w:rPr>
          <w:rFonts w:eastAsia="Calibri"/>
          <w:b/>
          <w:bCs/>
          <w:lang w:eastAsia="en-US"/>
        </w:rPr>
        <w:t xml:space="preserve">Systemic effects </w:t>
      </w:r>
    </w:p>
    <w:tbl>
      <w:tblPr>
        <w:tblW w:w="1049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72"/>
        <w:gridCol w:w="990"/>
        <w:gridCol w:w="1710"/>
        <w:gridCol w:w="2160"/>
        <w:gridCol w:w="1620"/>
        <w:gridCol w:w="1440"/>
      </w:tblGrid>
      <w:tr w:rsidR="008A4EBF" w:rsidRPr="00A952BF" w14:paraId="4C23B8DD" w14:textId="77777777" w:rsidTr="00571529">
        <w:tc>
          <w:tcPr>
            <w:tcW w:w="2572" w:type="dxa"/>
            <w:shd w:val="clear" w:color="auto" w:fill="FFFFCC"/>
          </w:tcPr>
          <w:p w14:paraId="72494B32" w14:textId="77777777" w:rsidR="008A4EBF" w:rsidRPr="00A952BF" w:rsidRDefault="008A4EBF" w:rsidP="00571529">
            <w:pPr>
              <w:spacing w:line="260" w:lineRule="atLeast"/>
              <w:rPr>
                <w:rFonts w:eastAsia="Calibri"/>
                <w:b/>
                <w:bCs/>
                <w:lang w:eastAsia="en-US"/>
              </w:rPr>
            </w:pPr>
            <w:r w:rsidRPr="00A952BF">
              <w:rPr>
                <w:rFonts w:eastAsia="Calibri"/>
                <w:b/>
                <w:bCs/>
                <w:lang w:eastAsia="en-US"/>
              </w:rPr>
              <w:lastRenderedPageBreak/>
              <w:t>Task/</w:t>
            </w:r>
          </w:p>
          <w:p w14:paraId="00D6AB2A" w14:textId="77777777" w:rsidR="008A4EBF" w:rsidRPr="00A952BF" w:rsidRDefault="008A4EBF" w:rsidP="00571529">
            <w:pPr>
              <w:spacing w:line="260" w:lineRule="atLeast"/>
              <w:rPr>
                <w:rFonts w:eastAsia="Calibri"/>
                <w:b/>
                <w:bCs/>
                <w:lang w:eastAsia="en-US"/>
              </w:rPr>
            </w:pPr>
            <w:r w:rsidRPr="00A952BF">
              <w:rPr>
                <w:rFonts w:eastAsia="Calibri"/>
                <w:b/>
                <w:bCs/>
                <w:lang w:eastAsia="en-US"/>
              </w:rPr>
              <w:t>Scenario</w:t>
            </w:r>
          </w:p>
        </w:tc>
        <w:tc>
          <w:tcPr>
            <w:tcW w:w="990" w:type="dxa"/>
            <w:shd w:val="clear" w:color="auto" w:fill="FFFFCC"/>
          </w:tcPr>
          <w:p w14:paraId="4671103F" w14:textId="77777777" w:rsidR="008A4EBF" w:rsidRPr="00A952BF" w:rsidRDefault="008A4EBF" w:rsidP="00571529">
            <w:pPr>
              <w:spacing w:line="260" w:lineRule="atLeast"/>
              <w:rPr>
                <w:rFonts w:eastAsia="Calibri"/>
                <w:b/>
                <w:bCs/>
                <w:lang w:eastAsia="en-US"/>
              </w:rPr>
            </w:pPr>
            <w:r w:rsidRPr="00A952BF">
              <w:rPr>
                <w:rFonts w:eastAsia="Calibri"/>
                <w:b/>
                <w:bCs/>
                <w:lang w:eastAsia="en-US"/>
              </w:rPr>
              <w:t>Tier</w:t>
            </w:r>
          </w:p>
        </w:tc>
        <w:tc>
          <w:tcPr>
            <w:tcW w:w="1710" w:type="dxa"/>
            <w:shd w:val="clear" w:color="auto" w:fill="FFFFCC"/>
          </w:tcPr>
          <w:p w14:paraId="7A891E3F" w14:textId="77777777" w:rsidR="008A4EBF" w:rsidRPr="006D2CD1" w:rsidRDefault="008A4EBF" w:rsidP="00571529">
            <w:pPr>
              <w:spacing w:line="260" w:lineRule="atLeast"/>
              <w:rPr>
                <w:rFonts w:eastAsia="Calibri"/>
                <w:b/>
                <w:bCs/>
                <w:lang w:val="en-US" w:eastAsia="en-US"/>
              </w:rPr>
            </w:pPr>
            <w:r w:rsidRPr="006D2CD1">
              <w:rPr>
                <w:rFonts w:eastAsia="Calibri"/>
                <w:b/>
                <w:bCs/>
                <w:lang w:val="en-US" w:eastAsia="en-US"/>
              </w:rPr>
              <w:t>AEL</w:t>
            </w:r>
            <w:r w:rsidRPr="006D2CD1">
              <w:rPr>
                <w:rFonts w:eastAsia="Calibri"/>
                <w:b/>
                <w:bCs/>
                <w:vertAlign w:val="subscript"/>
                <w:lang w:val="en-US" w:eastAsia="en-US"/>
              </w:rPr>
              <w:t>short-term</w:t>
            </w:r>
          </w:p>
          <w:p w14:paraId="795A48A0" w14:textId="77777777" w:rsidR="008A4EBF" w:rsidRPr="006D2CD1" w:rsidRDefault="008A4EBF" w:rsidP="00571529">
            <w:pPr>
              <w:spacing w:line="260" w:lineRule="atLeast"/>
              <w:rPr>
                <w:rFonts w:eastAsia="Calibri"/>
                <w:b/>
                <w:bCs/>
                <w:lang w:val="en-US" w:eastAsia="en-US"/>
              </w:rPr>
            </w:pPr>
            <w:r w:rsidRPr="006D2CD1">
              <w:rPr>
                <w:rFonts w:eastAsia="Calibri"/>
                <w:b/>
                <w:bCs/>
                <w:lang w:val="en-US" w:eastAsia="en-US"/>
              </w:rPr>
              <w:t>mg/kg bw/d</w:t>
            </w:r>
          </w:p>
        </w:tc>
        <w:tc>
          <w:tcPr>
            <w:tcW w:w="2160" w:type="dxa"/>
            <w:shd w:val="clear" w:color="auto" w:fill="FFFFCC"/>
          </w:tcPr>
          <w:p w14:paraId="17A11824" w14:textId="77777777" w:rsidR="008A4EBF" w:rsidRPr="00A952BF" w:rsidRDefault="008A4EBF" w:rsidP="00571529">
            <w:pPr>
              <w:spacing w:line="260" w:lineRule="atLeast"/>
              <w:ind w:right="-285"/>
              <w:rPr>
                <w:rFonts w:eastAsia="Calibri"/>
                <w:b/>
                <w:bCs/>
                <w:lang w:eastAsia="en-US"/>
              </w:rPr>
            </w:pPr>
            <w:r w:rsidRPr="00A952BF">
              <w:rPr>
                <w:rFonts w:eastAsia="Calibri"/>
                <w:b/>
                <w:bCs/>
                <w:lang w:eastAsia="en-US"/>
              </w:rPr>
              <w:t>Estimated uptake</w:t>
            </w:r>
          </w:p>
          <w:p w14:paraId="1A27D3DA" w14:textId="77777777" w:rsidR="008A4EBF" w:rsidRPr="00A952BF" w:rsidRDefault="008A4EBF" w:rsidP="00571529">
            <w:pPr>
              <w:spacing w:line="260" w:lineRule="atLeast"/>
              <w:rPr>
                <w:rFonts w:eastAsia="Calibri"/>
                <w:b/>
                <w:bCs/>
                <w:lang w:eastAsia="en-US"/>
              </w:rPr>
            </w:pPr>
            <w:r w:rsidRPr="00A952BF">
              <w:rPr>
                <w:rFonts w:eastAsia="Calibri"/>
                <w:b/>
                <w:bCs/>
                <w:lang w:eastAsia="en-US"/>
              </w:rPr>
              <w:t>mg/kg bw/d</w:t>
            </w:r>
          </w:p>
        </w:tc>
        <w:tc>
          <w:tcPr>
            <w:tcW w:w="1620" w:type="dxa"/>
            <w:shd w:val="clear" w:color="auto" w:fill="FFFFCC"/>
          </w:tcPr>
          <w:p w14:paraId="04F72392" w14:textId="77777777" w:rsidR="008A4EBF" w:rsidRPr="00A952BF" w:rsidRDefault="008A4EBF" w:rsidP="00571529">
            <w:pPr>
              <w:spacing w:line="260" w:lineRule="atLeast"/>
              <w:rPr>
                <w:rFonts w:eastAsia="Calibri"/>
                <w:b/>
                <w:bCs/>
                <w:lang w:eastAsia="en-US"/>
              </w:rPr>
            </w:pPr>
            <w:r w:rsidRPr="00A952BF">
              <w:rPr>
                <w:rFonts w:eastAsia="Calibri"/>
                <w:b/>
                <w:bCs/>
                <w:lang w:eastAsia="en-US"/>
              </w:rPr>
              <w:t>Estimated uptake/ AEL</w:t>
            </w:r>
          </w:p>
        </w:tc>
        <w:tc>
          <w:tcPr>
            <w:tcW w:w="1440" w:type="dxa"/>
            <w:shd w:val="clear" w:color="auto" w:fill="FFFFCC"/>
          </w:tcPr>
          <w:p w14:paraId="181C558F" w14:textId="77777777" w:rsidR="008A4EBF" w:rsidRPr="00A952BF" w:rsidRDefault="008A4EBF" w:rsidP="00571529">
            <w:pPr>
              <w:spacing w:line="260" w:lineRule="atLeast"/>
              <w:ind w:right="-104"/>
              <w:rPr>
                <w:rFonts w:eastAsia="Calibri"/>
                <w:b/>
                <w:bCs/>
                <w:lang w:eastAsia="en-US"/>
              </w:rPr>
            </w:pPr>
            <w:r w:rsidRPr="00A952BF">
              <w:rPr>
                <w:rFonts w:eastAsia="Calibri"/>
                <w:b/>
                <w:bCs/>
                <w:lang w:eastAsia="en-US"/>
              </w:rPr>
              <w:t>Acceptable</w:t>
            </w:r>
          </w:p>
          <w:p w14:paraId="120B074C" w14:textId="77777777" w:rsidR="008A4EBF" w:rsidRPr="00A952BF" w:rsidRDefault="008A4EBF" w:rsidP="00571529">
            <w:pPr>
              <w:spacing w:line="260" w:lineRule="atLeast"/>
              <w:rPr>
                <w:rFonts w:eastAsia="Calibri"/>
                <w:b/>
                <w:bCs/>
                <w:lang w:eastAsia="en-US"/>
              </w:rPr>
            </w:pPr>
            <w:r w:rsidRPr="00A952BF">
              <w:rPr>
                <w:rFonts w:eastAsia="Calibri"/>
                <w:b/>
                <w:bCs/>
                <w:lang w:eastAsia="en-US"/>
              </w:rPr>
              <w:t>(yes/no)</w:t>
            </w:r>
          </w:p>
        </w:tc>
      </w:tr>
      <w:tr w:rsidR="008A4EBF" w:rsidRPr="00712B63" w14:paraId="063659F2" w14:textId="77777777" w:rsidTr="00571529">
        <w:tc>
          <w:tcPr>
            <w:tcW w:w="2572" w:type="dxa"/>
            <w:shd w:val="clear" w:color="auto" w:fill="auto"/>
          </w:tcPr>
          <w:p w14:paraId="1177D05A" w14:textId="77777777" w:rsidR="008A4EBF" w:rsidRDefault="008A4EBF" w:rsidP="00571529">
            <w:pPr>
              <w:spacing w:line="260" w:lineRule="atLeast"/>
              <w:rPr>
                <w:rFonts w:eastAsia="Calibri"/>
                <w:lang w:eastAsia="en-US"/>
              </w:rPr>
            </w:pPr>
            <w:r w:rsidRPr="00712B63">
              <w:rPr>
                <w:rFonts w:eastAsia="Calibri"/>
                <w:lang w:eastAsia="en-US"/>
              </w:rPr>
              <w:t>Application</w:t>
            </w:r>
          </w:p>
          <w:p w14:paraId="3C80CCE9" w14:textId="77777777" w:rsidR="008A4EBF" w:rsidRDefault="008A4EBF" w:rsidP="00571529">
            <w:pPr>
              <w:spacing w:line="260" w:lineRule="atLeast"/>
              <w:rPr>
                <w:rFonts w:eastAsia="Calibri"/>
                <w:lang w:eastAsia="en-US"/>
              </w:rPr>
            </w:pPr>
            <w:r>
              <w:rPr>
                <w:rFonts w:eastAsia="Calibri"/>
                <w:lang w:eastAsia="en-US"/>
              </w:rPr>
              <w:t>N</w:t>
            </w:r>
            <w:r w:rsidRPr="00712B63">
              <w:rPr>
                <w:rFonts w:eastAsia="Calibri"/>
                <w:lang w:eastAsia="en-US"/>
              </w:rPr>
              <w:t xml:space="preserve">on-professional </w:t>
            </w:r>
            <w:r>
              <w:rPr>
                <w:rFonts w:eastAsia="Calibri"/>
                <w:lang w:eastAsia="en-US"/>
              </w:rPr>
              <w:t>u</w:t>
            </w:r>
            <w:r w:rsidRPr="00712B63">
              <w:rPr>
                <w:rFonts w:eastAsia="Calibri"/>
                <w:lang w:eastAsia="en-US"/>
              </w:rPr>
              <w:t>sers</w:t>
            </w:r>
          </w:p>
          <w:p w14:paraId="3441D3AC" w14:textId="77777777" w:rsidR="008A4EBF" w:rsidRPr="00712B63" w:rsidRDefault="008A4EBF" w:rsidP="00571529">
            <w:pPr>
              <w:spacing w:line="260" w:lineRule="atLeast"/>
              <w:rPr>
                <w:rFonts w:eastAsia="Calibri"/>
                <w:lang w:eastAsia="en-US"/>
              </w:rPr>
            </w:pPr>
            <w:r>
              <w:rPr>
                <w:rFonts w:eastAsia="Calibri"/>
                <w:lang w:eastAsia="en-US"/>
              </w:rPr>
              <w:t>S</w:t>
            </w:r>
            <w:r w:rsidRPr="00712B63">
              <w:rPr>
                <w:rFonts w:eastAsia="Calibri"/>
                <w:lang w:eastAsia="en-US"/>
              </w:rPr>
              <w:t>cenario 3</w:t>
            </w:r>
          </w:p>
        </w:tc>
        <w:tc>
          <w:tcPr>
            <w:tcW w:w="990" w:type="dxa"/>
            <w:shd w:val="clear" w:color="auto" w:fill="auto"/>
          </w:tcPr>
          <w:p w14:paraId="5C623CD5" w14:textId="77777777" w:rsidR="008A4EBF" w:rsidRPr="00712B63" w:rsidRDefault="008A4EBF" w:rsidP="00571529">
            <w:pPr>
              <w:spacing w:line="260" w:lineRule="atLeast"/>
              <w:rPr>
                <w:rFonts w:eastAsia="Calibri"/>
                <w:lang w:eastAsia="en-US"/>
              </w:rPr>
            </w:pPr>
            <w:r w:rsidRPr="00712B63">
              <w:rPr>
                <w:rFonts w:eastAsia="Calibri"/>
                <w:lang w:eastAsia="en-US"/>
              </w:rPr>
              <w:t>1</w:t>
            </w:r>
          </w:p>
        </w:tc>
        <w:tc>
          <w:tcPr>
            <w:tcW w:w="1710" w:type="dxa"/>
            <w:shd w:val="clear" w:color="auto" w:fill="auto"/>
          </w:tcPr>
          <w:p w14:paraId="3FC49EEE" w14:textId="77777777" w:rsidR="008A4EBF" w:rsidRPr="00712B63" w:rsidRDefault="008A4EBF" w:rsidP="00571529">
            <w:pPr>
              <w:spacing w:line="260" w:lineRule="atLeast"/>
              <w:rPr>
                <w:rFonts w:eastAsia="Calibri"/>
                <w:lang w:eastAsia="en-US"/>
              </w:rPr>
            </w:pPr>
            <w:r w:rsidRPr="00712B63">
              <w:rPr>
                <w:rFonts w:eastAsia="Calibri"/>
                <w:lang w:eastAsia="en-US"/>
              </w:rPr>
              <w:t xml:space="preserve">0.088 </w:t>
            </w:r>
          </w:p>
        </w:tc>
        <w:tc>
          <w:tcPr>
            <w:tcW w:w="2160" w:type="dxa"/>
            <w:shd w:val="clear" w:color="auto" w:fill="auto"/>
          </w:tcPr>
          <w:p w14:paraId="7511EB59" w14:textId="77777777" w:rsidR="008A4EBF" w:rsidRPr="00206464" w:rsidRDefault="008A4EBF" w:rsidP="00571529">
            <w:pPr>
              <w:spacing w:line="260" w:lineRule="atLeast"/>
              <w:rPr>
                <w:rFonts w:eastAsia="Calibri"/>
                <w:highlight w:val="cyan"/>
                <w:lang w:eastAsia="en-US"/>
              </w:rPr>
            </w:pPr>
            <w:r w:rsidRPr="00730465">
              <w:rPr>
                <w:rFonts w:eastAsia="Calibri"/>
                <w:lang w:eastAsia="en-US"/>
              </w:rPr>
              <w:t>0.0044</w:t>
            </w:r>
          </w:p>
        </w:tc>
        <w:tc>
          <w:tcPr>
            <w:tcW w:w="1620" w:type="dxa"/>
            <w:shd w:val="clear" w:color="auto" w:fill="auto"/>
          </w:tcPr>
          <w:p w14:paraId="4B7E9BD5" w14:textId="77777777" w:rsidR="008A4EBF" w:rsidRPr="00730465" w:rsidRDefault="008A4EBF" w:rsidP="00571529">
            <w:pPr>
              <w:spacing w:line="260" w:lineRule="atLeast"/>
              <w:rPr>
                <w:rFonts w:eastAsia="Calibri"/>
                <w:lang w:eastAsia="en-US"/>
              </w:rPr>
            </w:pPr>
            <w:r>
              <w:rPr>
                <w:rFonts w:eastAsia="Calibri"/>
                <w:lang w:eastAsia="en-US"/>
              </w:rPr>
              <w:t>5%</w:t>
            </w:r>
          </w:p>
        </w:tc>
        <w:tc>
          <w:tcPr>
            <w:tcW w:w="1440" w:type="dxa"/>
            <w:shd w:val="clear" w:color="auto" w:fill="auto"/>
          </w:tcPr>
          <w:p w14:paraId="532D26CD" w14:textId="77777777" w:rsidR="008A4EBF" w:rsidRPr="00712B63" w:rsidRDefault="008A4EBF" w:rsidP="00571529">
            <w:pPr>
              <w:spacing w:line="260" w:lineRule="atLeast"/>
              <w:rPr>
                <w:rFonts w:eastAsia="Calibri"/>
                <w:lang w:eastAsia="en-US"/>
              </w:rPr>
            </w:pPr>
            <w:r w:rsidRPr="00712B63">
              <w:rPr>
                <w:rFonts w:eastAsia="Calibri"/>
                <w:lang w:eastAsia="en-US"/>
              </w:rPr>
              <w:t>yes</w:t>
            </w:r>
          </w:p>
        </w:tc>
      </w:tr>
    </w:tbl>
    <w:p w14:paraId="6E2559B9" w14:textId="77777777" w:rsidR="008A4EBF" w:rsidRDefault="008A4EBF" w:rsidP="00E752D5">
      <w:pPr>
        <w:spacing w:after="0" w:line="260" w:lineRule="atLeast"/>
        <w:rPr>
          <w:rFonts w:eastAsia="Calibri"/>
          <w:b/>
          <w:bCs/>
          <w:lang w:eastAsia="en-US"/>
        </w:rPr>
      </w:pPr>
    </w:p>
    <w:p w14:paraId="29F012FB" w14:textId="77777777" w:rsidR="008A4EBF" w:rsidRPr="00A952BF" w:rsidRDefault="008A4EBF" w:rsidP="00E752D5">
      <w:pPr>
        <w:spacing w:after="0" w:line="260" w:lineRule="atLeast"/>
        <w:rPr>
          <w:rFonts w:eastAsia="Calibri"/>
          <w:b/>
          <w:bCs/>
          <w:lang w:eastAsia="en-US"/>
        </w:rPr>
      </w:pPr>
    </w:p>
    <w:p w14:paraId="7A14FBED" w14:textId="77777777" w:rsidR="008A4EBF" w:rsidRPr="00A952BF" w:rsidRDefault="008A4EBF" w:rsidP="008A4EBF">
      <w:pPr>
        <w:spacing w:after="120" w:line="260" w:lineRule="atLeast"/>
        <w:rPr>
          <w:rFonts w:eastAsia="Calibri"/>
          <w:b/>
          <w:bCs/>
          <w:lang w:eastAsia="en-US"/>
        </w:rPr>
      </w:pPr>
      <w:r w:rsidRPr="00A952BF">
        <w:rPr>
          <w:rFonts w:eastAsia="Calibri"/>
          <w:b/>
          <w:bCs/>
          <w:lang w:eastAsia="en-US"/>
        </w:rPr>
        <w:t>Combined scenarios</w:t>
      </w:r>
    </w:p>
    <w:p w14:paraId="12119DA6" w14:textId="77777777" w:rsidR="008A4EBF" w:rsidRPr="00712B63" w:rsidRDefault="008A4EBF" w:rsidP="00E752D5">
      <w:pPr>
        <w:spacing w:after="0" w:line="260" w:lineRule="atLeast"/>
        <w:rPr>
          <w:rFonts w:eastAsia="Calibri"/>
          <w:lang w:eastAsia="en-US"/>
        </w:rPr>
      </w:pPr>
      <w:r w:rsidRPr="00712B63">
        <w:rPr>
          <w:rFonts w:eastAsia="Calibri"/>
          <w:lang w:eastAsia="en-US"/>
        </w:rPr>
        <w:t>N.A.</w:t>
      </w:r>
    </w:p>
    <w:p w14:paraId="48D9A82B" w14:textId="77777777" w:rsidR="008A4EBF" w:rsidRDefault="008A4EBF" w:rsidP="00E752D5">
      <w:pPr>
        <w:spacing w:after="0" w:line="260" w:lineRule="atLeast"/>
        <w:rPr>
          <w:rFonts w:eastAsia="Calibri"/>
          <w:b/>
          <w:bCs/>
          <w:lang w:eastAsia="en-US"/>
        </w:rPr>
      </w:pPr>
    </w:p>
    <w:p w14:paraId="611562AB" w14:textId="77777777" w:rsidR="00416587" w:rsidRDefault="00416587" w:rsidP="00E752D5">
      <w:pPr>
        <w:spacing w:after="0" w:line="260" w:lineRule="atLeast"/>
        <w:rPr>
          <w:rFonts w:eastAsia="Calibri"/>
          <w:b/>
          <w:bCs/>
          <w:lang w:eastAsia="en-US"/>
        </w:rPr>
      </w:pPr>
    </w:p>
    <w:p w14:paraId="0C772D4A" w14:textId="77777777" w:rsidR="008A4EBF" w:rsidRPr="00A952BF" w:rsidRDefault="008A4EBF" w:rsidP="008A4EBF">
      <w:pPr>
        <w:spacing w:after="120" w:line="260" w:lineRule="atLeast"/>
        <w:rPr>
          <w:rFonts w:eastAsia="Calibri"/>
          <w:b/>
          <w:bCs/>
          <w:lang w:eastAsia="en-US"/>
        </w:rPr>
      </w:pPr>
      <w:r w:rsidRPr="00A952BF">
        <w:rPr>
          <w:rFonts w:eastAsia="Calibri"/>
          <w:b/>
          <w:bCs/>
          <w:lang w:eastAsia="en-US"/>
        </w:rPr>
        <w:t xml:space="preserve">Local effects </w:t>
      </w:r>
    </w:p>
    <w:p w14:paraId="53112A53" w14:textId="77777777" w:rsidR="008A4EBF" w:rsidRPr="00712B63" w:rsidRDefault="008A4EBF" w:rsidP="00E752D5">
      <w:pPr>
        <w:spacing w:after="0" w:line="260" w:lineRule="atLeast"/>
        <w:rPr>
          <w:rFonts w:eastAsia="Calibri"/>
          <w:lang w:eastAsia="en-US"/>
        </w:rPr>
      </w:pPr>
      <w:r w:rsidRPr="00712B63">
        <w:rPr>
          <w:rFonts w:eastAsia="Calibri"/>
          <w:lang w:eastAsia="en-US"/>
        </w:rPr>
        <w:t>Local effects are not expected for this product.</w:t>
      </w:r>
    </w:p>
    <w:p w14:paraId="5491A611" w14:textId="77777777" w:rsidR="008A4EBF" w:rsidRDefault="008A4EBF" w:rsidP="00E752D5">
      <w:pPr>
        <w:spacing w:after="0" w:line="260" w:lineRule="atLeast"/>
        <w:rPr>
          <w:rFonts w:eastAsia="Calibri"/>
          <w:b/>
          <w:bCs/>
          <w:lang w:eastAsia="en-US"/>
        </w:rPr>
      </w:pPr>
    </w:p>
    <w:p w14:paraId="729CB3F0" w14:textId="77777777" w:rsidR="008A4EBF" w:rsidRPr="00A952BF" w:rsidRDefault="008A4EBF" w:rsidP="00E752D5">
      <w:pPr>
        <w:spacing w:after="0" w:line="260" w:lineRule="atLeast"/>
        <w:rPr>
          <w:rFonts w:eastAsia="Calibri"/>
          <w:b/>
          <w:bCs/>
          <w:lang w:eastAsia="en-US"/>
        </w:rPr>
      </w:pPr>
    </w:p>
    <w:p w14:paraId="00AFEF42" w14:textId="77777777" w:rsidR="008A4EBF" w:rsidRPr="00A952BF" w:rsidRDefault="008A4EBF" w:rsidP="008A4EBF">
      <w:pPr>
        <w:spacing w:after="120" w:line="260" w:lineRule="atLeast"/>
        <w:rPr>
          <w:rFonts w:eastAsia="Calibri"/>
          <w:b/>
          <w:bCs/>
          <w:lang w:eastAsia="en-US"/>
        </w:rPr>
      </w:pPr>
      <w:r w:rsidRPr="00A952BF">
        <w:rPr>
          <w:rFonts w:eastAsia="Calibri"/>
          <w:b/>
          <w:bCs/>
          <w:lang w:eastAsia="en-US"/>
        </w:rPr>
        <w:t>Conclusion</w:t>
      </w:r>
    </w:p>
    <w:p w14:paraId="787A6E32" w14:textId="42F10744" w:rsidR="008A4EBF" w:rsidRPr="00712B63" w:rsidRDefault="008A4EBF" w:rsidP="00E752D5">
      <w:pPr>
        <w:spacing w:after="0" w:line="260" w:lineRule="atLeast"/>
        <w:jc w:val="both"/>
        <w:rPr>
          <w:szCs w:val="22"/>
          <w:lang w:eastAsia="it-IT"/>
        </w:rPr>
      </w:pPr>
      <w:r w:rsidRPr="00712B63">
        <w:rPr>
          <w:rFonts w:eastAsia="Calibri"/>
          <w:lang w:eastAsia="en-US"/>
        </w:rPr>
        <w:t xml:space="preserve">For </w:t>
      </w:r>
      <w:r w:rsidR="00E752D5">
        <w:rPr>
          <w:rFonts w:eastAsia="Calibri"/>
          <w:lang w:eastAsia="en-US"/>
        </w:rPr>
        <w:t>S</w:t>
      </w:r>
      <w:r w:rsidRPr="00712B63">
        <w:rPr>
          <w:rFonts w:eastAsia="Calibri"/>
          <w:lang w:eastAsia="en-US"/>
        </w:rPr>
        <w:t>cenario 3</w:t>
      </w:r>
      <w:r>
        <w:rPr>
          <w:rFonts w:eastAsia="Calibri"/>
          <w:lang w:eastAsia="en-US"/>
        </w:rPr>
        <w:t xml:space="preserve">, </w:t>
      </w:r>
      <w:r w:rsidRPr="006B042E">
        <w:rPr>
          <w:szCs w:val="22"/>
          <w:lang w:eastAsia="it-IT"/>
        </w:rPr>
        <w:t>the total internal dose</w:t>
      </w:r>
      <w:r>
        <w:rPr>
          <w:szCs w:val="22"/>
          <w:lang w:eastAsia="it-IT"/>
        </w:rPr>
        <w:t xml:space="preserve"> </w:t>
      </w:r>
      <w:r w:rsidRPr="006B042E">
        <w:rPr>
          <w:szCs w:val="22"/>
          <w:lang w:eastAsia="it-IT"/>
        </w:rPr>
        <w:t xml:space="preserve">is </w:t>
      </w:r>
      <w:r>
        <w:rPr>
          <w:szCs w:val="22"/>
          <w:lang w:eastAsia="it-IT"/>
        </w:rPr>
        <w:t xml:space="preserve">well </w:t>
      </w:r>
      <w:r w:rsidRPr="006B042E">
        <w:rPr>
          <w:szCs w:val="22"/>
          <w:lang w:eastAsia="it-IT"/>
        </w:rPr>
        <w:t xml:space="preserve">below the </w:t>
      </w:r>
      <w:r>
        <w:rPr>
          <w:szCs w:val="22"/>
          <w:lang w:eastAsia="it-IT"/>
        </w:rPr>
        <w:t>short</w:t>
      </w:r>
      <w:r w:rsidRPr="006B042E">
        <w:rPr>
          <w:szCs w:val="22"/>
          <w:lang w:eastAsia="it-IT"/>
        </w:rPr>
        <w:t>-term AEL.</w:t>
      </w:r>
      <w:r>
        <w:rPr>
          <w:szCs w:val="22"/>
          <w:lang w:eastAsia="it-IT"/>
        </w:rPr>
        <w:t xml:space="preserve"> Therefore, t</w:t>
      </w:r>
      <w:r w:rsidRPr="006B042E">
        <w:rPr>
          <w:szCs w:val="22"/>
          <w:lang w:eastAsia="it-IT"/>
        </w:rPr>
        <w:t xml:space="preserve">here is no concern for </w:t>
      </w:r>
      <w:r>
        <w:rPr>
          <w:szCs w:val="22"/>
          <w:lang w:eastAsia="it-IT"/>
        </w:rPr>
        <w:t>non-</w:t>
      </w:r>
      <w:r w:rsidRPr="006B042E">
        <w:rPr>
          <w:szCs w:val="22"/>
          <w:lang w:eastAsia="it-IT"/>
        </w:rPr>
        <w:t xml:space="preserve">professional </w:t>
      </w:r>
      <w:r>
        <w:rPr>
          <w:szCs w:val="22"/>
          <w:lang w:eastAsia="it-IT"/>
        </w:rPr>
        <w:t>users</w:t>
      </w:r>
      <w:r w:rsidRPr="006B042E">
        <w:rPr>
          <w:szCs w:val="22"/>
          <w:lang w:eastAsia="it-IT"/>
        </w:rPr>
        <w:t>, using the biocidal product</w:t>
      </w:r>
      <w:r>
        <w:rPr>
          <w:szCs w:val="22"/>
          <w:lang w:eastAsia="it-IT"/>
        </w:rPr>
        <w:t xml:space="preserve"> MIRMEX GR.</w:t>
      </w:r>
    </w:p>
    <w:p w14:paraId="0BE26F5A" w14:textId="77777777" w:rsidR="008A4EBF" w:rsidRDefault="008A4EBF" w:rsidP="00E752D5">
      <w:pPr>
        <w:spacing w:after="0" w:line="260" w:lineRule="atLeast"/>
        <w:rPr>
          <w:rFonts w:eastAsia="Calibri"/>
          <w:b/>
          <w:bCs/>
          <w:iCs/>
          <w:sz w:val="22"/>
          <w:szCs w:val="22"/>
          <w:lang w:eastAsia="en-US"/>
        </w:rPr>
      </w:pPr>
    </w:p>
    <w:p w14:paraId="08D68007" w14:textId="77777777" w:rsidR="008A4EBF" w:rsidRPr="009900AF" w:rsidRDefault="008A4EBF" w:rsidP="00E752D5">
      <w:pPr>
        <w:spacing w:after="0" w:line="260" w:lineRule="atLeast"/>
        <w:rPr>
          <w:rFonts w:eastAsia="Calibri"/>
          <w:b/>
          <w:bCs/>
          <w:iCs/>
          <w:sz w:val="22"/>
          <w:szCs w:val="22"/>
          <w:lang w:eastAsia="en-US"/>
        </w:rPr>
      </w:pPr>
    </w:p>
    <w:p w14:paraId="27FA4617" w14:textId="77777777" w:rsidR="008A4EBF" w:rsidRPr="00A952BF" w:rsidRDefault="008A4EBF" w:rsidP="00E752D5">
      <w:pPr>
        <w:spacing w:after="0" w:line="260" w:lineRule="atLeast"/>
        <w:rPr>
          <w:rFonts w:eastAsia="Calibri"/>
          <w:b/>
          <w:bCs/>
          <w:i/>
          <w:sz w:val="22"/>
          <w:szCs w:val="22"/>
          <w:lang w:eastAsia="en-US"/>
        </w:rPr>
      </w:pPr>
      <w:r w:rsidRPr="00A952BF">
        <w:rPr>
          <w:rFonts w:eastAsia="Calibri"/>
          <w:b/>
          <w:bCs/>
          <w:i/>
          <w:sz w:val="22"/>
          <w:szCs w:val="22"/>
          <w:lang w:eastAsia="en-US"/>
        </w:rPr>
        <w:t xml:space="preserve">Risk for the general public </w:t>
      </w:r>
    </w:p>
    <w:p w14:paraId="475FA703" w14:textId="77777777" w:rsidR="008A4EBF" w:rsidRDefault="008A4EBF" w:rsidP="00E752D5">
      <w:pPr>
        <w:spacing w:after="0" w:line="260" w:lineRule="atLeast"/>
        <w:rPr>
          <w:rFonts w:eastAsia="Calibri"/>
          <w:b/>
          <w:bCs/>
          <w:i/>
          <w:sz w:val="22"/>
          <w:szCs w:val="22"/>
          <w:lang w:eastAsia="en-US"/>
        </w:rPr>
      </w:pPr>
    </w:p>
    <w:p w14:paraId="3B9702F2" w14:textId="77777777" w:rsidR="008A4EBF" w:rsidRPr="00733339" w:rsidRDefault="008A4EBF" w:rsidP="008A4EBF">
      <w:pPr>
        <w:spacing w:after="120" w:line="260" w:lineRule="atLeast"/>
        <w:rPr>
          <w:rFonts w:eastAsia="Calibri"/>
          <w:b/>
          <w:bCs/>
          <w:lang w:eastAsia="en-US"/>
        </w:rPr>
      </w:pPr>
      <w:bookmarkStart w:id="1586" w:name="_Hlk72392879"/>
      <w:r w:rsidRPr="00733339">
        <w:rPr>
          <w:rFonts w:eastAsia="Calibri"/>
          <w:b/>
          <w:bCs/>
          <w:lang w:eastAsia="en-US"/>
        </w:rPr>
        <w:t xml:space="preserve">Systemic effects </w:t>
      </w:r>
    </w:p>
    <w:tbl>
      <w:tblPr>
        <w:tblW w:w="1049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850"/>
        <w:gridCol w:w="1782"/>
        <w:gridCol w:w="2340"/>
        <w:gridCol w:w="2340"/>
        <w:gridCol w:w="1620"/>
      </w:tblGrid>
      <w:tr w:rsidR="008A4EBF" w:rsidRPr="00733339" w14:paraId="6F5D5CAF" w14:textId="77777777" w:rsidTr="00571529">
        <w:trPr>
          <w:trHeight w:val="576"/>
        </w:trPr>
        <w:tc>
          <w:tcPr>
            <w:tcW w:w="1560" w:type="dxa"/>
            <w:shd w:val="clear" w:color="auto" w:fill="FFFFCC"/>
          </w:tcPr>
          <w:p w14:paraId="2B58C420" w14:textId="77777777" w:rsidR="008A4EBF" w:rsidRPr="00733339" w:rsidRDefault="008A4EBF" w:rsidP="00571529">
            <w:pPr>
              <w:spacing w:line="260" w:lineRule="atLeast"/>
              <w:rPr>
                <w:rFonts w:eastAsia="Calibri"/>
                <w:b/>
                <w:bCs/>
                <w:lang w:eastAsia="en-US"/>
              </w:rPr>
            </w:pPr>
            <w:r w:rsidRPr="00733339">
              <w:rPr>
                <w:rFonts w:eastAsia="Calibri"/>
                <w:b/>
                <w:bCs/>
                <w:lang w:eastAsia="en-US"/>
              </w:rPr>
              <w:t>Task/</w:t>
            </w:r>
          </w:p>
          <w:p w14:paraId="0768BAAC" w14:textId="77777777" w:rsidR="008A4EBF" w:rsidRPr="00733339" w:rsidRDefault="008A4EBF" w:rsidP="00571529">
            <w:pPr>
              <w:spacing w:line="260" w:lineRule="atLeast"/>
              <w:rPr>
                <w:rFonts w:eastAsia="Calibri"/>
                <w:b/>
                <w:bCs/>
                <w:lang w:eastAsia="en-US"/>
              </w:rPr>
            </w:pPr>
            <w:r w:rsidRPr="00733339">
              <w:rPr>
                <w:rFonts w:eastAsia="Calibri"/>
                <w:b/>
                <w:bCs/>
                <w:lang w:eastAsia="en-US"/>
              </w:rPr>
              <w:t>Scenario</w:t>
            </w:r>
          </w:p>
        </w:tc>
        <w:tc>
          <w:tcPr>
            <w:tcW w:w="850" w:type="dxa"/>
            <w:shd w:val="clear" w:color="auto" w:fill="FFFFCC"/>
          </w:tcPr>
          <w:p w14:paraId="57CE110E" w14:textId="77777777" w:rsidR="008A4EBF" w:rsidRPr="00733339" w:rsidRDefault="008A4EBF" w:rsidP="00571529">
            <w:pPr>
              <w:spacing w:line="260" w:lineRule="atLeast"/>
              <w:rPr>
                <w:rFonts w:eastAsia="Calibri"/>
                <w:b/>
                <w:bCs/>
                <w:lang w:eastAsia="en-US"/>
              </w:rPr>
            </w:pPr>
            <w:r w:rsidRPr="00733339">
              <w:rPr>
                <w:rFonts w:eastAsia="Calibri"/>
                <w:b/>
                <w:bCs/>
                <w:lang w:eastAsia="en-US"/>
              </w:rPr>
              <w:t>Tier</w:t>
            </w:r>
          </w:p>
        </w:tc>
        <w:tc>
          <w:tcPr>
            <w:tcW w:w="1782" w:type="dxa"/>
            <w:shd w:val="clear" w:color="auto" w:fill="FFFFCC"/>
          </w:tcPr>
          <w:p w14:paraId="1771253F" w14:textId="77777777" w:rsidR="008A4EBF" w:rsidRPr="00015662" w:rsidRDefault="008A4EBF" w:rsidP="00571529">
            <w:pPr>
              <w:spacing w:line="260" w:lineRule="atLeast"/>
              <w:rPr>
                <w:rFonts w:eastAsia="Calibri"/>
                <w:b/>
                <w:bCs/>
                <w:vertAlign w:val="subscript"/>
                <w:lang w:val="de-DE" w:eastAsia="en-US"/>
              </w:rPr>
            </w:pPr>
            <w:r w:rsidRPr="00733339">
              <w:rPr>
                <w:rFonts w:eastAsia="Calibri"/>
                <w:b/>
                <w:bCs/>
                <w:lang w:val="de-DE" w:eastAsia="en-US"/>
              </w:rPr>
              <w:t>AEL</w:t>
            </w:r>
            <w:r w:rsidRPr="00015662">
              <w:rPr>
                <w:rFonts w:eastAsia="Calibri"/>
                <w:b/>
                <w:bCs/>
                <w:vertAlign w:val="subscript"/>
                <w:lang w:val="de-DE" w:eastAsia="en-US"/>
              </w:rPr>
              <w:t>medium-term</w:t>
            </w:r>
          </w:p>
          <w:p w14:paraId="6AAEAF96" w14:textId="77777777" w:rsidR="008A4EBF" w:rsidRPr="00733339" w:rsidRDefault="008A4EBF" w:rsidP="00571529">
            <w:pPr>
              <w:spacing w:line="260" w:lineRule="atLeast"/>
              <w:rPr>
                <w:rFonts w:eastAsia="Calibri"/>
                <w:b/>
                <w:bCs/>
                <w:lang w:val="de-DE" w:eastAsia="en-US"/>
              </w:rPr>
            </w:pPr>
            <w:r w:rsidRPr="00733339">
              <w:rPr>
                <w:rFonts w:eastAsia="Calibri"/>
                <w:b/>
                <w:bCs/>
                <w:lang w:val="de-DE" w:eastAsia="en-US"/>
              </w:rPr>
              <w:t>mg/kg bw/d</w:t>
            </w:r>
          </w:p>
        </w:tc>
        <w:tc>
          <w:tcPr>
            <w:tcW w:w="2340" w:type="dxa"/>
            <w:shd w:val="clear" w:color="auto" w:fill="FFFFCC"/>
          </w:tcPr>
          <w:p w14:paraId="4A92F531" w14:textId="77777777" w:rsidR="008A4EBF" w:rsidRPr="00733339" w:rsidRDefault="008A4EBF" w:rsidP="00571529">
            <w:pPr>
              <w:spacing w:line="260" w:lineRule="atLeast"/>
              <w:rPr>
                <w:rFonts w:eastAsia="Calibri"/>
                <w:b/>
                <w:bCs/>
                <w:lang w:eastAsia="en-US"/>
              </w:rPr>
            </w:pPr>
            <w:r w:rsidRPr="00733339">
              <w:rPr>
                <w:rFonts w:eastAsia="Calibri"/>
                <w:b/>
                <w:bCs/>
                <w:lang w:eastAsia="en-US"/>
              </w:rPr>
              <w:t>Estimated uptake</w:t>
            </w:r>
          </w:p>
          <w:p w14:paraId="02D541A1" w14:textId="77777777" w:rsidR="008A4EBF" w:rsidRPr="00733339" w:rsidRDefault="008A4EBF" w:rsidP="00571529">
            <w:pPr>
              <w:spacing w:line="260" w:lineRule="atLeast"/>
              <w:rPr>
                <w:rFonts w:eastAsia="Calibri"/>
                <w:b/>
                <w:bCs/>
                <w:lang w:eastAsia="en-US"/>
              </w:rPr>
            </w:pPr>
            <w:r w:rsidRPr="00733339">
              <w:rPr>
                <w:rFonts w:eastAsia="Calibri"/>
                <w:b/>
                <w:bCs/>
                <w:lang w:eastAsia="en-US"/>
              </w:rPr>
              <w:t>mg/kg bw/d</w:t>
            </w:r>
          </w:p>
        </w:tc>
        <w:tc>
          <w:tcPr>
            <w:tcW w:w="2340" w:type="dxa"/>
            <w:shd w:val="clear" w:color="auto" w:fill="FFFFCC"/>
          </w:tcPr>
          <w:p w14:paraId="4A437562" w14:textId="77777777" w:rsidR="008A4EBF" w:rsidRPr="00733339" w:rsidRDefault="008A4EBF" w:rsidP="00571529">
            <w:pPr>
              <w:spacing w:line="260" w:lineRule="atLeast"/>
              <w:rPr>
                <w:rFonts w:eastAsia="Calibri"/>
                <w:b/>
                <w:bCs/>
                <w:lang w:eastAsia="en-US"/>
              </w:rPr>
            </w:pPr>
            <w:r w:rsidRPr="00733339">
              <w:rPr>
                <w:rFonts w:eastAsia="Calibri"/>
                <w:b/>
                <w:bCs/>
                <w:lang w:eastAsia="en-US"/>
              </w:rPr>
              <w:t>Estimated uptake/ AEL</w:t>
            </w:r>
          </w:p>
        </w:tc>
        <w:tc>
          <w:tcPr>
            <w:tcW w:w="1620" w:type="dxa"/>
            <w:shd w:val="clear" w:color="auto" w:fill="FFFFCC"/>
          </w:tcPr>
          <w:p w14:paraId="18FB1DC7" w14:textId="77777777" w:rsidR="008A4EBF" w:rsidRPr="00733339" w:rsidRDefault="008A4EBF" w:rsidP="00571529">
            <w:pPr>
              <w:spacing w:line="260" w:lineRule="atLeast"/>
              <w:rPr>
                <w:rFonts w:eastAsia="Calibri"/>
                <w:b/>
                <w:bCs/>
                <w:lang w:eastAsia="en-US"/>
              </w:rPr>
            </w:pPr>
            <w:r w:rsidRPr="00733339">
              <w:rPr>
                <w:rFonts w:eastAsia="Calibri"/>
                <w:b/>
                <w:bCs/>
                <w:lang w:eastAsia="en-US"/>
              </w:rPr>
              <w:t>Acceptable</w:t>
            </w:r>
          </w:p>
          <w:p w14:paraId="74B2185B" w14:textId="77777777" w:rsidR="008A4EBF" w:rsidRPr="00733339" w:rsidRDefault="008A4EBF" w:rsidP="00571529">
            <w:pPr>
              <w:spacing w:line="260" w:lineRule="atLeast"/>
              <w:rPr>
                <w:rFonts w:eastAsia="Calibri"/>
                <w:b/>
                <w:bCs/>
                <w:lang w:eastAsia="en-US"/>
              </w:rPr>
            </w:pPr>
            <w:r w:rsidRPr="00733339">
              <w:rPr>
                <w:rFonts w:eastAsia="Calibri"/>
                <w:b/>
                <w:bCs/>
                <w:lang w:eastAsia="en-US"/>
              </w:rPr>
              <w:t>(yes/no)</w:t>
            </w:r>
          </w:p>
        </w:tc>
      </w:tr>
      <w:tr w:rsidR="008A4EBF" w:rsidRPr="00712B63" w14:paraId="3C8C1CB4" w14:textId="77777777" w:rsidTr="00571529">
        <w:trPr>
          <w:trHeight w:val="576"/>
        </w:trPr>
        <w:tc>
          <w:tcPr>
            <w:tcW w:w="1560" w:type="dxa"/>
            <w:shd w:val="clear" w:color="auto" w:fill="auto"/>
          </w:tcPr>
          <w:p w14:paraId="6BB988B4" w14:textId="77777777" w:rsidR="008A4EBF" w:rsidRPr="00733339" w:rsidRDefault="008A4EBF" w:rsidP="00571529">
            <w:pPr>
              <w:spacing w:line="260" w:lineRule="atLeast"/>
              <w:rPr>
                <w:rFonts w:eastAsia="Calibri"/>
                <w:lang w:eastAsia="en-US"/>
              </w:rPr>
            </w:pPr>
            <w:r w:rsidRPr="00733339">
              <w:rPr>
                <w:rFonts w:eastAsia="Calibri"/>
                <w:lang w:eastAsia="en-US"/>
              </w:rPr>
              <w:t xml:space="preserve">Infant </w:t>
            </w:r>
          </w:p>
          <w:p w14:paraId="47BE4738" w14:textId="77777777" w:rsidR="008A4EBF" w:rsidRPr="00733339" w:rsidRDefault="008A4EBF" w:rsidP="00571529">
            <w:pPr>
              <w:spacing w:line="260" w:lineRule="atLeast"/>
              <w:rPr>
                <w:rFonts w:eastAsia="Calibri"/>
                <w:lang w:eastAsia="en-US"/>
              </w:rPr>
            </w:pPr>
            <w:r w:rsidRPr="00733339">
              <w:rPr>
                <w:rFonts w:eastAsia="Calibri"/>
                <w:lang w:eastAsia="en-US"/>
              </w:rPr>
              <w:t>Scenario 5</w:t>
            </w:r>
          </w:p>
        </w:tc>
        <w:tc>
          <w:tcPr>
            <w:tcW w:w="850" w:type="dxa"/>
            <w:shd w:val="clear" w:color="auto" w:fill="auto"/>
          </w:tcPr>
          <w:p w14:paraId="69BF037C" w14:textId="77777777" w:rsidR="008A4EBF" w:rsidRPr="00733339" w:rsidRDefault="008A4EBF" w:rsidP="00571529">
            <w:pPr>
              <w:spacing w:line="260" w:lineRule="atLeast"/>
              <w:rPr>
                <w:rFonts w:eastAsia="Calibri"/>
                <w:lang w:eastAsia="en-US"/>
              </w:rPr>
            </w:pPr>
            <w:r w:rsidRPr="00733339">
              <w:rPr>
                <w:rFonts w:eastAsia="Calibri"/>
                <w:lang w:eastAsia="en-US"/>
              </w:rPr>
              <w:t>1</w:t>
            </w:r>
          </w:p>
        </w:tc>
        <w:tc>
          <w:tcPr>
            <w:tcW w:w="1782" w:type="dxa"/>
            <w:vMerge w:val="restart"/>
            <w:shd w:val="clear" w:color="auto" w:fill="auto"/>
            <w:vAlign w:val="center"/>
          </w:tcPr>
          <w:p w14:paraId="5FF5AB93" w14:textId="77777777" w:rsidR="008A4EBF" w:rsidRPr="00733339" w:rsidRDefault="008A4EBF" w:rsidP="00571529">
            <w:pPr>
              <w:spacing w:line="260" w:lineRule="atLeast"/>
              <w:jc w:val="center"/>
              <w:rPr>
                <w:rFonts w:eastAsia="Calibri"/>
                <w:lang w:eastAsia="en-US"/>
              </w:rPr>
            </w:pPr>
            <w:r w:rsidRPr="00733339">
              <w:rPr>
                <w:rFonts w:eastAsia="Calibri"/>
                <w:lang w:eastAsia="en-US"/>
              </w:rPr>
              <w:t>0.055</w:t>
            </w:r>
          </w:p>
        </w:tc>
        <w:tc>
          <w:tcPr>
            <w:tcW w:w="2340" w:type="dxa"/>
            <w:shd w:val="clear" w:color="auto" w:fill="auto"/>
          </w:tcPr>
          <w:p w14:paraId="6EC40615" w14:textId="77777777" w:rsidR="008A4EBF" w:rsidRPr="00D97B53" w:rsidRDefault="008A4EBF" w:rsidP="00571529">
            <w:pPr>
              <w:spacing w:line="260" w:lineRule="atLeast"/>
              <w:rPr>
                <w:rFonts w:eastAsia="Calibri"/>
                <w:highlight w:val="cyan"/>
                <w:lang w:eastAsia="en-US"/>
              </w:rPr>
            </w:pPr>
            <w:r w:rsidRPr="00D97B53">
              <w:rPr>
                <w:rFonts w:eastAsia="Calibri"/>
                <w:lang w:eastAsia="en-US"/>
              </w:rPr>
              <w:t>0.16</w:t>
            </w:r>
          </w:p>
        </w:tc>
        <w:tc>
          <w:tcPr>
            <w:tcW w:w="2340" w:type="dxa"/>
            <w:shd w:val="clear" w:color="auto" w:fill="auto"/>
          </w:tcPr>
          <w:p w14:paraId="712A521B" w14:textId="77777777" w:rsidR="008A4EBF" w:rsidRPr="00206464" w:rsidRDefault="008A4EBF" w:rsidP="00571529">
            <w:pPr>
              <w:spacing w:line="260" w:lineRule="atLeast"/>
              <w:rPr>
                <w:rFonts w:eastAsia="Calibri"/>
                <w:highlight w:val="cyan"/>
                <w:lang w:eastAsia="en-US"/>
              </w:rPr>
            </w:pPr>
            <w:r w:rsidRPr="00912C69">
              <w:rPr>
                <w:rFonts w:eastAsia="Calibri"/>
                <w:lang w:eastAsia="en-US"/>
              </w:rPr>
              <w:t>291</w:t>
            </w:r>
            <w:r w:rsidR="00C665D2">
              <w:rPr>
                <w:rFonts w:eastAsia="Calibri"/>
                <w:lang w:eastAsia="en-US"/>
              </w:rPr>
              <w:t>%</w:t>
            </w:r>
          </w:p>
        </w:tc>
        <w:tc>
          <w:tcPr>
            <w:tcW w:w="1620" w:type="dxa"/>
            <w:shd w:val="clear" w:color="auto" w:fill="auto"/>
          </w:tcPr>
          <w:p w14:paraId="7F9CC706" w14:textId="77777777" w:rsidR="008A4EBF" w:rsidRPr="00292D69" w:rsidRDefault="008A4EBF" w:rsidP="00571529">
            <w:pPr>
              <w:spacing w:line="260" w:lineRule="atLeast"/>
              <w:rPr>
                <w:rFonts w:eastAsia="Calibri"/>
                <w:b/>
                <w:bCs/>
                <w:color w:val="000000"/>
                <w:lang w:eastAsia="en-US"/>
              </w:rPr>
            </w:pPr>
            <w:r w:rsidRPr="00292D69">
              <w:rPr>
                <w:rFonts w:eastAsia="Calibri"/>
                <w:b/>
                <w:bCs/>
                <w:color w:val="000000"/>
                <w:lang w:eastAsia="en-US"/>
              </w:rPr>
              <w:t>no</w:t>
            </w:r>
          </w:p>
        </w:tc>
      </w:tr>
      <w:tr w:rsidR="008A4EBF" w:rsidRPr="00712B63" w14:paraId="5BDA6FC7" w14:textId="77777777" w:rsidTr="00571529">
        <w:trPr>
          <w:trHeight w:val="576"/>
        </w:trPr>
        <w:tc>
          <w:tcPr>
            <w:tcW w:w="1560" w:type="dxa"/>
            <w:shd w:val="clear" w:color="auto" w:fill="auto"/>
          </w:tcPr>
          <w:p w14:paraId="6635F20A" w14:textId="77777777" w:rsidR="008A4EBF" w:rsidRPr="00733339" w:rsidRDefault="008A4EBF" w:rsidP="00571529">
            <w:pPr>
              <w:spacing w:line="260" w:lineRule="atLeast"/>
              <w:rPr>
                <w:rFonts w:eastAsia="Calibri"/>
                <w:lang w:eastAsia="en-US"/>
              </w:rPr>
            </w:pPr>
            <w:r w:rsidRPr="00733339">
              <w:rPr>
                <w:rFonts w:eastAsia="Calibri"/>
                <w:lang w:eastAsia="en-US"/>
              </w:rPr>
              <w:t xml:space="preserve">Toddler </w:t>
            </w:r>
          </w:p>
          <w:p w14:paraId="3E9362DE" w14:textId="77777777" w:rsidR="008A4EBF" w:rsidRPr="00733339" w:rsidRDefault="008A4EBF" w:rsidP="00571529">
            <w:pPr>
              <w:spacing w:line="260" w:lineRule="atLeast"/>
              <w:rPr>
                <w:rFonts w:eastAsia="Calibri"/>
                <w:lang w:eastAsia="en-US"/>
              </w:rPr>
            </w:pPr>
            <w:r w:rsidRPr="00733339">
              <w:rPr>
                <w:rFonts w:eastAsia="Calibri"/>
                <w:lang w:eastAsia="en-US"/>
              </w:rPr>
              <w:t>Scenario 5</w:t>
            </w:r>
          </w:p>
        </w:tc>
        <w:tc>
          <w:tcPr>
            <w:tcW w:w="850" w:type="dxa"/>
            <w:shd w:val="clear" w:color="auto" w:fill="auto"/>
          </w:tcPr>
          <w:p w14:paraId="3744B471" w14:textId="77777777" w:rsidR="008A4EBF" w:rsidRPr="00733339" w:rsidRDefault="008A4EBF" w:rsidP="00571529">
            <w:pPr>
              <w:spacing w:line="260" w:lineRule="atLeast"/>
              <w:rPr>
                <w:rFonts w:eastAsia="Calibri"/>
                <w:lang w:eastAsia="en-US"/>
              </w:rPr>
            </w:pPr>
            <w:r>
              <w:rPr>
                <w:rFonts w:eastAsia="Calibri"/>
                <w:lang w:eastAsia="en-US"/>
              </w:rPr>
              <w:t>1</w:t>
            </w:r>
          </w:p>
        </w:tc>
        <w:tc>
          <w:tcPr>
            <w:tcW w:w="1782" w:type="dxa"/>
            <w:vMerge/>
            <w:shd w:val="clear" w:color="auto" w:fill="auto"/>
          </w:tcPr>
          <w:p w14:paraId="61CB2C10" w14:textId="77777777" w:rsidR="008A4EBF" w:rsidRPr="00733339" w:rsidRDefault="008A4EBF" w:rsidP="00571529">
            <w:pPr>
              <w:spacing w:line="260" w:lineRule="atLeast"/>
              <w:rPr>
                <w:rFonts w:eastAsia="Calibri"/>
                <w:lang w:eastAsia="en-US"/>
              </w:rPr>
            </w:pPr>
          </w:p>
        </w:tc>
        <w:tc>
          <w:tcPr>
            <w:tcW w:w="2340" w:type="dxa"/>
            <w:shd w:val="clear" w:color="auto" w:fill="auto"/>
          </w:tcPr>
          <w:p w14:paraId="4A6659EC" w14:textId="77777777" w:rsidR="008A4EBF" w:rsidRPr="00D97B53" w:rsidRDefault="008A4EBF" w:rsidP="00571529">
            <w:pPr>
              <w:spacing w:line="260" w:lineRule="atLeast"/>
              <w:rPr>
                <w:rFonts w:eastAsia="Calibri"/>
                <w:highlight w:val="cyan"/>
                <w:lang w:eastAsia="en-US"/>
              </w:rPr>
            </w:pPr>
            <w:r w:rsidRPr="00D97B53">
              <w:rPr>
                <w:rFonts w:eastAsia="Calibri"/>
                <w:lang w:eastAsia="en-US"/>
              </w:rPr>
              <w:t>0.13</w:t>
            </w:r>
          </w:p>
        </w:tc>
        <w:tc>
          <w:tcPr>
            <w:tcW w:w="2340" w:type="dxa"/>
            <w:shd w:val="clear" w:color="auto" w:fill="auto"/>
          </w:tcPr>
          <w:p w14:paraId="53949317" w14:textId="77777777" w:rsidR="008A4EBF" w:rsidRPr="00510609" w:rsidRDefault="008A4EBF" w:rsidP="00571529">
            <w:pPr>
              <w:spacing w:line="260" w:lineRule="atLeast"/>
              <w:rPr>
                <w:rFonts w:eastAsia="Calibri"/>
                <w:lang w:eastAsia="en-US"/>
              </w:rPr>
            </w:pPr>
            <w:r w:rsidRPr="00510609">
              <w:rPr>
                <w:rFonts w:eastAsia="Calibri"/>
                <w:lang w:eastAsia="en-US"/>
              </w:rPr>
              <w:t>236</w:t>
            </w:r>
            <w:r w:rsidR="00093ED1">
              <w:rPr>
                <w:rFonts w:eastAsia="Calibri"/>
                <w:lang w:eastAsia="en-US"/>
              </w:rPr>
              <w:t>.36</w:t>
            </w:r>
            <w:r w:rsidRPr="00510609">
              <w:rPr>
                <w:rFonts w:eastAsia="Calibri"/>
                <w:lang w:eastAsia="en-US"/>
              </w:rPr>
              <w:t>%</w:t>
            </w:r>
          </w:p>
        </w:tc>
        <w:tc>
          <w:tcPr>
            <w:tcW w:w="1620" w:type="dxa"/>
            <w:shd w:val="clear" w:color="auto" w:fill="auto"/>
          </w:tcPr>
          <w:p w14:paraId="05DBC9D4" w14:textId="77777777" w:rsidR="008A4EBF" w:rsidRPr="00292D69" w:rsidRDefault="008A4EBF" w:rsidP="00571529">
            <w:pPr>
              <w:spacing w:line="260" w:lineRule="atLeast"/>
              <w:rPr>
                <w:rFonts w:eastAsia="Calibri"/>
                <w:b/>
                <w:bCs/>
                <w:color w:val="000000"/>
                <w:lang w:eastAsia="en-US"/>
              </w:rPr>
            </w:pPr>
            <w:r w:rsidRPr="00292D69">
              <w:rPr>
                <w:rFonts w:eastAsia="Calibri"/>
                <w:b/>
                <w:bCs/>
                <w:color w:val="000000"/>
                <w:lang w:eastAsia="en-US"/>
              </w:rPr>
              <w:t>no</w:t>
            </w:r>
          </w:p>
        </w:tc>
      </w:tr>
      <w:tr w:rsidR="008A4EBF" w:rsidRPr="00712B63" w14:paraId="04BBBBAB" w14:textId="77777777" w:rsidTr="00571529">
        <w:trPr>
          <w:trHeight w:val="576"/>
        </w:trPr>
        <w:tc>
          <w:tcPr>
            <w:tcW w:w="1560" w:type="dxa"/>
            <w:shd w:val="clear" w:color="auto" w:fill="auto"/>
          </w:tcPr>
          <w:p w14:paraId="65FF141C" w14:textId="77777777" w:rsidR="008A4EBF" w:rsidRPr="00733339" w:rsidRDefault="008A4EBF" w:rsidP="00571529">
            <w:pPr>
              <w:spacing w:line="260" w:lineRule="atLeast"/>
              <w:rPr>
                <w:rFonts w:eastAsia="Calibri"/>
                <w:lang w:eastAsia="en-US"/>
              </w:rPr>
            </w:pPr>
            <w:r w:rsidRPr="00733339">
              <w:rPr>
                <w:rFonts w:eastAsia="Calibri"/>
                <w:lang w:eastAsia="en-US"/>
              </w:rPr>
              <w:t>Child</w:t>
            </w:r>
          </w:p>
          <w:p w14:paraId="05B368D1" w14:textId="77777777" w:rsidR="008A4EBF" w:rsidRPr="00733339" w:rsidRDefault="008A4EBF" w:rsidP="00571529">
            <w:pPr>
              <w:spacing w:line="260" w:lineRule="atLeast"/>
              <w:rPr>
                <w:rFonts w:eastAsia="Calibri"/>
                <w:lang w:eastAsia="en-US"/>
              </w:rPr>
            </w:pPr>
            <w:r w:rsidRPr="00733339">
              <w:rPr>
                <w:rFonts w:eastAsia="Calibri"/>
                <w:lang w:eastAsia="en-US"/>
              </w:rPr>
              <w:t>Scenario 5</w:t>
            </w:r>
          </w:p>
        </w:tc>
        <w:tc>
          <w:tcPr>
            <w:tcW w:w="850" w:type="dxa"/>
            <w:shd w:val="clear" w:color="auto" w:fill="auto"/>
          </w:tcPr>
          <w:p w14:paraId="4EC8C9F4" w14:textId="77777777" w:rsidR="008A4EBF" w:rsidRPr="00733339" w:rsidRDefault="008A4EBF" w:rsidP="00571529">
            <w:pPr>
              <w:spacing w:line="260" w:lineRule="atLeast"/>
              <w:rPr>
                <w:rFonts w:eastAsia="Calibri"/>
                <w:lang w:eastAsia="en-US"/>
              </w:rPr>
            </w:pPr>
            <w:r>
              <w:rPr>
                <w:rFonts w:eastAsia="Calibri"/>
                <w:lang w:eastAsia="en-US"/>
              </w:rPr>
              <w:t>1</w:t>
            </w:r>
          </w:p>
        </w:tc>
        <w:tc>
          <w:tcPr>
            <w:tcW w:w="1782" w:type="dxa"/>
            <w:vMerge/>
            <w:shd w:val="clear" w:color="auto" w:fill="auto"/>
          </w:tcPr>
          <w:p w14:paraId="07F8800B" w14:textId="77777777" w:rsidR="008A4EBF" w:rsidRPr="00733339" w:rsidRDefault="008A4EBF" w:rsidP="00571529">
            <w:pPr>
              <w:spacing w:line="260" w:lineRule="atLeast"/>
              <w:rPr>
                <w:rFonts w:eastAsia="Calibri"/>
                <w:lang w:eastAsia="en-US"/>
              </w:rPr>
            </w:pPr>
          </w:p>
        </w:tc>
        <w:tc>
          <w:tcPr>
            <w:tcW w:w="2340" w:type="dxa"/>
            <w:shd w:val="clear" w:color="auto" w:fill="auto"/>
          </w:tcPr>
          <w:p w14:paraId="6354D6C6" w14:textId="77777777" w:rsidR="008A4EBF" w:rsidRPr="00D97B53" w:rsidRDefault="008A4EBF" w:rsidP="00571529">
            <w:pPr>
              <w:spacing w:line="260" w:lineRule="atLeast"/>
              <w:rPr>
                <w:rFonts w:eastAsia="Calibri"/>
                <w:highlight w:val="cyan"/>
                <w:lang w:eastAsia="en-US"/>
              </w:rPr>
            </w:pPr>
            <w:r w:rsidRPr="00D97B53">
              <w:rPr>
                <w:rFonts w:eastAsia="Calibri"/>
                <w:lang w:eastAsia="en-US"/>
              </w:rPr>
              <w:t>0.054</w:t>
            </w:r>
          </w:p>
        </w:tc>
        <w:tc>
          <w:tcPr>
            <w:tcW w:w="2340" w:type="dxa"/>
            <w:shd w:val="clear" w:color="auto" w:fill="auto"/>
          </w:tcPr>
          <w:p w14:paraId="48C04D49" w14:textId="77777777" w:rsidR="008A4EBF" w:rsidRPr="00510609" w:rsidRDefault="008A4EBF" w:rsidP="00571529">
            <w:pPr>
              <w:spacing w:line="260" w:lineRule="atLeast"/>
              <w:rPr>
                <w:rFonts w:eastAsia="Calibri"/>
                <w:lang w:eastAsia="en-US"/>
              </w:rPr>
            </w:pPr>
            <w:r w:rsidRPr="00510609">
              <w:rPr>
                <w:rFonts w:eastAsia="Calibri"/>
                <w:lang w:eastAsia="en-US"/>
              </w:rPr>
              <w:t>98</w:t>
            </w:r>
            <w:r w:rsidR="00093ED1">
              <w:rPr>
                <w:rFonts w:eastAsia="Calibri"/>
                <w:lang w:eastAsia="en-US"/>
              </w:rPr>
              <w:t>.18</w:t>
            </w:r>
            <w:r w:rsidRPr="00510609">
              <w:rPr>
                <w:rFonts w:eastAsia="Calibri"/>
                <w:lang w:eastAsia="en-US"/>
              </w:rPr>
              <w:t>%</w:t>
            </w:r>
          </w:p>
        </w:tc>
        <w:tc>
          <w:tcPr>
            <w:tcW w:w="1620" w:type="dxa"/>
            <w:shd w:val="clear" w:color="auto" w:fill="auto"/>
          </w:tcPr>
          <w:p w14:paraId="1461BDD1" w14:textId="77777777" w:rsidR="008A4EBF" w:rsidRPr="00292D69" w:rsidRDefault="008A4EBF" w:rsidP="00571529">
            <w:pPr>
              <w:spacing w:line="260" w:lineRule="atLeast"/>
              <w:rPr>
                <w:rFonts w:eastAsia="Calibri"/>
                <w:lang w:eastAsia="en-US"/>
              </w:rPr>
            </w:pPr>
            <w:r w:rsidRPr="00292D69">
              <w:rPr>
                <w:rFonts w:eastAsia="Calibri"/>
                <w:lang w:eastAsia="en-US"/>
              </w:rPr>
              <w:t>yes</w:t>
            </w:r>
          </w:p>
        </w:tc>
      </w:tr>
      <w:bookmarkEnd w:id="1586"/>
    </w:tbl>
    <w:p w14:paraId="311B4033" w14:textId="77777777" w:rsidR="008A4EBF" w:rsidRDefault="008A4EBF" w:rsidP="00786183">
      <w:pPr>
        <w:spacing w:after="0" w:line="260" w:lineRule="atLeast"/>
        <w:rPr>
          <w:rFonts w:eastAsia="Calibri"/>
          <w:b/>
          <w:bCs/>
          <w:iCs/>
          <w:sz w:val="22"/>
          <w:szCs w:val="22"/>
          <w:lang w:eastAsia="en-US"/>
        </w:rPr>
      </w:pPr>
    </w:p>
    <w:p w14:paraId="7D7ABD64" w14:textId="77777777" w:rsidR="00093ED1" w:rsidRDefault="00093ED1" w:rsidP="00786183">
      <w:pPr>
        <w:spacing w:after="0" w:line="260" w:lineRule="atLeast"/>
        <w:rPr>
          <w:rFonts w:eastAsia="Calibri"/>
          <w:b/>
          <w:bCs/>
          <w:iCs/>
          <w:sz w:val="22"/>
          <w:szCs w:val="22"/>
          <w:lang w:eastAsia="en-US"/>
        </w:rPr>
      </w:pPr>
    </w:p>
    <w:p w14:paraId="68C08F80" w14:textId="77777777" w:rsidR="008A4EBF" w:rsidRPr="00A952BF" w:rsidRDefault="008A4EBF" w:rsidP="008A4EBF">
      <w:pPr>
        <w:spacing w:after="120" w:line="260" w:lineRule="atLeast"/>
        <w:rPr>
          <w:rFonts w:eastAsia="Calibri"/>
          <w:b/>
          <w:bCs/>
          <w:lang w:eastAsia="en-US"/>
        </w:rPr>
      </w:pPr>
      <w:r w:rsidRPr="00A952BF">
        <w:rPr>
          <w:rFonts w:eastAsia="Calibri"/>
          <w:b/>
          <w:bCs/>
          <w:lang w:eastAsia="en-US"/>
        </w:rPr>
        <w:t xml:space="preserve">Local effects </w:t>
      </w:r>
    </w:p>
    <w:p w14:paraId="3E4E0A2D" w14:textId="77777777" w:rsidR="008A4EBF" w:rsidRPr="00712B63" w:rsidRDefault="008A4EBF" w:rsidP="0006469B">
      <w:pPr>
        <w:spacing w:after="0" w:line="260" w:lineRule="atLeast"/>
        <w:rPr>
          <w:rFonts w:eastAsia="Calibri"/>
          <w:lang w:eastAsia="en-US"/>
        </w:rPr>
      </w:pPr>
      <w:r w:rsidRPr="00712B63">
        <w:rPr>
          <w:rFonts w:eastAsia="Calibri"/>
          <w:lang w:eastAsia="en-US"/>
        </w:rPr>
        <w:t>Local effects are not expected for this product.</w:t>
      </w:r>
    </w:p>
    <w:p w14:paraId="52E930AC" w14:textId="77777777" w:rsidR="008A4EBF" w:rsidRDefault="008A4EBF" w:rsidP="0006469B">
      <w:pPr>
        <w:spacing w:after="0" w:line="260" w:lineRule="atLeast"/>
        <w:rPr>
          <w:rFonts w:eastAsia="Calibri"/>
          <w:b/>
          <w:bCs/>
          <w:lang w:eastAsia="en-US"/>
        </w:rPr>
      </w:pPr>
    </w:p>
    <w:p w14:paraId="56FD0588" w14:textId="77777777" w:rsidR="008A4EBF" w:rsidRPr="00A952BF" w:rsidRDefault="008A4EBF" w:rsidP="0006469B">
      <w:pPr>
        <w:spacing w:after="0" w:line="260" w:lineRule="atLeast"/>
        <w:rPr>
          <w:rFonts w:eastAsia="Calibri"/>
          <w:b/>
          <w:bCs/>
          <w:lang w:eastAsia="en-US"/>
        </w:rPr>
      </w:pPr>
    </w:p>
    <w:p w14:paraId="43CA2472" w14:textId="77777777" w:rsidR="008A4EBF" w:rsidRPr="00A952BF" w:rsidRDefault="008A4EBF" w:rsidP="008A4EBF">
      <w:pPr>
        <w:spacing w:after="120" w:line="260" w:lineRule="atLeast"/>
        <w:rPr>
          <w:rFonts w:eastAsia="Calibri"/>
          <w:b/>
          <w:bCs/>
          <w:lang w:eastAsia="en-US"/>
        </w:rPr>
      </w:pPr>
      <w:r w:rsidRPr="00A952BF">
        <w:rPr>
          <w:rFonts w:eastAsia="Calibri"/>
          <w:b/>
          <w:bCs/>
          <w:lang w:eastAsia="en-US"/>
        </w:rPr>
        <w:t>Conclusion</w:t>
      </w:r>
    </w:p>
    <w:p w14:paraId="3CE514C9" w14:textId="77777777" w:rsidR="008A4EBF" w:rsidRPr="00712B63" w:rsidRDefault="008A4EBF" w:rsidP="00786183">
      <w:pPr>
        <w:spacing w:after="120" w:line="260" w:lineRule="atLeast"/>
        <w:jc w:val="both"/>
        <w:rPr>
          <w:rFonts w:eastAsia="Calibri"/>
          <w:lang w:eastAsia="en-US"/>
        </w:rPr>
      </w:pPr>
      <w:r>
        <w:rPr>
          <w:rFonts w:eastAsia="Calibri"/>
          <w:lang w:eastAsia="en-US"/>
        </w:rPr>
        <w:t xml:space="preserve">Secondary </w:t>
      </w:r>
      <w:r w:rsidRPr="00712B63">
        <w:rPr>
          <w:rFonts w:eastAsia="Calibri"/>
          <w:lang w:eastAsia="en-US"/>
        </w:rPr>
        <w:t>inhalation exposure due to evaporation</w:t>
      </w:r>
      <w:r>
        <w:rPr>
          <w:rFonts w:eastAsia="Calibri"/>
          <w:lang w:eastAsia="en-US"/>
        </w:rPr>
        <w:t xml:space="preserve"> of the active substance</w:t>
      </w:r>
      <w:r w:rsidRPr="00712B63">
        <w:rPr>
          <w:rFonts w:eastAsia="Calibri"/>
          <w:lang w:eastAsia="en-US"/>
        </w:rPr>
        <w:t xml:space="preserve"> is considered to be negligible</w:t>
      </w:r>
      <w:r>
        <w:rPr>
          <w:rFonts w:eastAsia="Calibri"/>
          <w:lang w:eastAsia="en-US"/>
        </w:rPr>
        <w:t xml:space="preserve"> for the general public.</w:t>
      </w:r>
    </w:p>
    <w:p w14:paraId="3B5B4806" w14:textId="77777777" w:rsidR="008A4EBF" w:rsidRDefault="008A4EBF" w:rsidP="00786183">
      <w:pPr>
        <w:spacing w:after="120" w:line="260" w:lineRule="atLeast"/>
        <w:jc w:val="both"/>
        <w:rPr>
          <w:rFonts w:eastAsia="Calibri"/>
          <w:lang w:eastAsia="en-US"/>
        </w:rPr>
      </w:pPr>
      <w:r>
        <w:rPr>
          <w:rFonts w:eastAsia="Calibri"/>
          <w:lang w:eastAsia="en-US"/>
        </w:rPr>
        <w:t xml:space="preserve">Secondary dermal exposure due to the entering in areas treated with the product is not expected for the general public, as the product is applied in </w:t>
      </w:r>
      <w:r>
        <w:rPr>
          <w:color w:val="000000"/>
        </w:rPr>
        <w:t>cracks and crevices, voids and cavities</w:t>
      </w:r>
      <w:r>
        <w:rPr>
          <w:rFonts w:eastAsia="Calibri"/>
          <w:lang w:eastAsia="en-US"/>
        </w:rPr>
        <w:t xml:space="preserve">. In addition, secondary exposure of children, toddlers and crawling infants is not expected as the product is used in </w:t>
      </w:r>
      <w:r>
        <w:t>areas that are inaccessible to infants, toddlers</w:t>
      </w:r>
      <w:r>
        <w:rPr>
          <w:rFonts w:eastAsia="Calibri"/>
          <w:lang w:eastAsia="en-US"/>
        </w:rPr>
        <w:t xml:space="preserve"> and children, according to the product label. However, as a worst case, a scenario for the secondary dermal exposure of </w:t>
      </w:r>
      <w:r>
        <w:rPr>
          <w:rFonts w:eastAsia="Calibri"/>
          <w:iCs/>
          <w:lang w:eastAsia="en-US"/>
        </w:rPr>
        <w:t xml:space="preserve">infants, toddlers and childeren </w:t>
      </w:r>
      <w:r>
        <w:rPr>
          <w:rFonts w:eastAsia="Calibri"/>
          <w:lang w:eastAsia="en-US"/>
        </w:rPr>
        <w:t>has been performed.</w:t>
      </w:r>
    </w:p>
    <w:p w14:paraId="37E6E253" w14:textId="77777777" w:rsidR="008A4EBF" w:rsidRDefault="008A4EBF" w:rsidP="00786183">
      <w:pPr>
        <w:spacing w:after="120" w:line="260" w:lineRule="atLeast"/>
        <w:jc w:val="both"/>
        <w:rPr>
          <w:rFonts w:eastAsia="Calibri"/>
          <w:lang w:eastAsia="en-US"/>
        </w:rPr>
      </w:pPr>
      <w:bookmarkStart w:id="1587" w:name="_Hlk72392931"/>
      <w:r w:rsidRPr="00DB2424">
        <w:rPr>
          <w:rFonts w:eastAsia="Calibri"/>
          <w:lang w:eastAsia="en-US"/>
        </w:rPr>
        <w:lastRenderedPageBreak/>
        <w:t xml:space="preserve">For adults and children, there is no concern for indirect secondary exposure from the use of </w:t>
      </w:r>
      <w:r>
        <w:rPr>
          <w:rFonts w:eastAsia="Calibri"/>
          <w:lang w:eastAsia="en-US"/>
        </w:rPr>
        <w:t xml:space="preserve">the </w:t>
      </w:r>
      <w:r w:rsidRPr="00DB2424">
        <w:rPr>
          <w:rFonts w:eastAsia="Calibri"/>
          <w:lang w:eastAsia="en-US"/>
        </w:rPr>
        <w:t>biocidal product</w:t>
      </w:r>
      <w:r>
        <w:rPr>
          <w:rFonts w:eastAsia="Calibri"/>
          <w:lang w:eastAsia="en-US"/>
        </w:rPr>
        <w:t xml:space="preserve"> MIRMEX.</w:t>
      </w:r>
    </w:p>
    <w:p w14:paraId="2F856351" w14:textId="77777777" w:rsidR="008A4EBF" w:rsidRDefault="0080600E" w:rsidP="00786183">
      <w:pPr>
        <w:spacing w:after="0" w:line="260" w:lineRule="atLeast"/>
        <w:jc w:val="both"/>
        <w:rPr>
          <w:szCs w:val="22"/>
          <w:lang w:eastAsia="it-IT"/>
        </w:rPr>
      </w:pPr>
      <w:r>
        <w:rPr>
          <w:szCs w:val="22"/>
          <w:lang w:eastAsia="it-IT"/>
        </w:rPr>
        <w:t>In contrast</w:t>
      </w:r>
      <w:r w:rsidR="00B115CE">
        <w:rPr>
          <w:szCs w:val="22"/>
          <w:lang w:eastAsia="it-IT"/>
        </w:rPr>
        <w:t xml:space="preserve">, a risk has been identified for </w:t>
      </w:r>
      <w:r w:rsidR="00B115CE" w:rsidRPr="00AD31E9">
        <w:rPr>
          <w:szCs w:val="22"/>
          <w:lang w:eastAsia="it-IT"/>
        </w:rPr>
        <w:t>infant</w:t>
      </w:r>
      <w:r w:rsidR="00B115CE">
        <w:rPr>
          <w:szCs w:val="22"/>
          <w:lang w:eastAsia="it-IT"/>
        </w:rPr>
        <w:t>s</w:t>
      </w:r>
      <w:r w:rsidR="00B115CE" w:rsidRPr="00AD31E9">
        <w:rPr>
          <w:szCs w:val="22"/>
          <w:lang w:eastAsia="it-IT"/>
        </w:rPr>
        <w:t xml:space="preserve"> and toddler</w:t>
      </w:r>
      <w:r w:rsidR="00B115CE">
        <w:rPr>
          <w:szCs w:val="22"/>
          <w:lang w:eastAsia="it-IT"/>
        </w:rPr>
        <w:t>s</w:t>
      </w:r>
      <w:r w:rsidR="008A4EBF" w:rsidRPr="00AD31E9">
        <w:rPr>
          <w:szCs w:val="22"/>
          <w:lang w:eastAsia="it-IT"/>
        </w:rPr>
        <w:t>.</w:t>
      </w:r>
      <w:r>
        <w:rPr>
          <w:szCs w:val="22"/>
          <w:lang w:eastAsia="it-IT"/>
        </w:rPr>
        <w:t xml:space="preserve"> However, considering the label implication that </w:t>
      </w:r>
      <w:r>
        <w:rPr>
          <w:rFonts w:eastAsia="Calibri"/>
          <w:lang w:eastAsia="en-US"/>
        </w:rPr>
        <w:t xml:space="preserve">the product should be used in </w:t>
      </w:r>
      <w:r>
        <w:t xml:space="preserve">areas inaccessible to infants </w:t>
      </w:r>
      <w:r>
        <w:rPr>
          <w:rFonts w:eastAsia="Calibri"/>
          <w:lang w:eastAsia="en-US"/>
        </w:rPr>
        <w:t>and children, no concern</w:t>
      </w:r>
      <w:r w:rsidR="00AB7AC1">
        <w:rPr>
          <w:rFonts w:eastAsia="Calibri"/>
          <w:lang w:eastAsia="en-US"/>
        </w:rPr>
        <w:t xml:space="preserve"> arises for these populations groups.</w:t>
      </w:r>
    </w:p>
    <w:p w14:paraId="2B3FFA1C" w14:textId="77777777" w:rsidR="008A2552" w:rsidRDefault="008A2552" w:rsidP="00786183">
      <w:pPr>
        <w:spacing w:after="0" w:line="260" w:lineRule="atLeast"/>
        <w:rPr>
          <w:rFonts w:eastAsia="Calibri"/>
          <w:lang w:eastAsia="en-US"/>
        </w:rPr>
      </w:pPr>
    </w:p>
    <w:p w14:paraId="506ADC49" w14:textId="77777777" w:rsidR="0080600E" w:rsidRDefault="0080600E" w:rsidP="00786183">
      <w:pPr>
        <w:spacing w:after="0" w:line="260" w:lineRule="atLeast"/>
        <w:rPr>
          <w:rFonts w:eastAsia="Calibri"/>
          <w:lang w:eastAsia="en-US"/>
        </w:rPr>
      </w:pPr>
    </w:p>
    <w:p w14:paraId="2E91CDBD" w14:textId="77777777" w:rsidR="00FD2055" w:rsidRPr="00A952BF" w:rsidRDefault="00FD2055" w:rsidP="008A2552">
      <w:pPr>
        <w:spacing w:after="120"/>
        <w:rPr>
          <w:rFonts w:eastAsia="Calibri"/>
          <w:b/>
          <w:bCs/>
          <w:i/>
          <w:sz w:val="22"/>
          <w:szCs w:val="22"/>
          <w:lang w:eastAsia="en-US"/>
        </w:rPr>
      </w:pPr>
      <w:bookmarkStart w:id="1588" w:name="_Toc389729093"/>
      <w:bookmarkStart w:id="1589" w:name="_Toc403472779"/>
      <w:bookmarkEnd w:id="1587"/>
      <w:r w:rsidRPr="00A952BF">
        <w:rPr>
          <w:rFonts w:eastAsia="Calibri"/>
          <w:b/>
          <w:bCs/>
          <w:i/>
          <w:sz w:val="22"/>
          <w:szCs w:val="22"/>
          <w:lang w:eastAsia="en-US"/>
        </w:rPr>
        <w:t>Risk for consumers via residues in food</w:t>
      </w:r>
      <w:bookmarkEnd w:id="1588"/>
      <w:bookmarkEnd w:id="1589"/>
    </w:p>
    <w:p w14:paraId="2A8E90BF" w14:textId="77777777" w:rsidR="002F3F42" w:rsidRDefault="002F3F42" w:rsidP="00786183">
      <w:pPr>
        <w:spacing w:after="0" w:line="260" w:lineRule="atLeast"/>
        <w:rPr>
          <w:rFonts w:eastAsia="Calibri"/>
          <w:lang w:eastAsia="en-US"/>
        </w:rPr>
      </w:pPr>
      <w:r w:rsidRPr="00296259">
        <w:rPr>
          <w:rFonts w:eastAsia="Calibri"/>
          <w:lang w:eastAsia="en-US"/>
        </w:rPr>
        <w:t>Not applicable, due to the intended use.</w:t>
      </w:r>
    </w:p>
    <w:p w14:paraId="3A53B4FF" w14:textId="77777777" w:rsidR="00E03CD3" w:rsidRPr="00296259" w:rsidRDefault="00E03CD3" w:rsidP="00786183">
      <w:pPr>
        <w:spacing w:after="0" w:line="260" w:lineRule="atLeast"/>
        <w:rPr>
          <w:rFonts w:eastAsia="Calibri"/>
          <w:lang w:eastAsia="en-US"/>
        </w:rPr>
      </w:pPr>
    </w:p>
    <w:p w14:paraId="38536AA9" w14:textId="77777777" w:rsidR="002F3F42" w:rsidRPr="00A952BF" w:rsidRDefault="002F3F42" w:rsidP="00786183">
      <w:pPr>
        <w:spacing w:after="0" w:line="260" w:lineRule="atLeast"/>
        <w:rPr>
          <w:rFonts w:eastAsia="Calibri"/>
          <w:b/>
          <w:bCs/>
          <w:lang w:eastAsia="en-US"/>
        </w:rPr>
      </w:pPr>
    </w:p>
    <w:p w14:paraId="732FAEEE" w14:textId="77777777" w:rsidR="00FD2055" w:rsidRPr="00A952BF" w:rsidRDefault="00FD2055" w:rsidP="00CD795D">
      <w:pPr>
        <w:spacing w:after="120"/>
        <w:rPr>
          <w:rFonts w:eastAsia="Calibri"/>
          <w:b/>
          <w:bCs/>
          <w:i/>
          <w:sz w:val="22"/>
          <w:szCs w:val="22"/>
          <w:lang w:eastAsia="en-US"/>
        </w:rPr>
      </w:pPr>
      <w:bookmarkStart w:id="1590" w:name="_Toc389729094"/>
      <w:bookmarkStart w:id="1591" w:name="_Toc403472780"/>
      <w:r w:rsidRPr="00A952BF">
        <w:rPr>
          <w:rFonts w:eastAsia="Calibri"/>
          <w:b/>
          <w:bCs/>
          <w:i/>
          <w:sz w:val="22"/>
          <w:szCs w:val="22"/>
          <w:lang w:eastAsia="en-US"/>
        </w:rPr>
        <w:t>Risk characterisation from combined exposure to several active substances or substances of concern within a biocidal product</w:t>
      </w:r>
      <w:bookmarkEnd w:id="1590"/>
      <w:bookmarkEnd w:id="1591"/>
      <w:r w:rsidRPr="00A952BF">
        <w:rPr>
          <w:rFonts w:eastAsia="Calibri"/>
          <w:b/>
          <w:bCs/>
          <w:i/>
          <w:sz w:val="22"/>
          <w:szCs w:val="22"/>
          <w:lang w:eastAsia="en-US"/>
        </w:rPr>
        <w:t xml:space="preserve"> </w:t>
      </w:r>
    </w:p>
    <w:p w14:paraId="0756E2FD" w14:textId="77777777" w:rsidR="002F3F42" w:rsidRPr="00296259" w:rsidRDefault="002F3F42" w:rsidP="00786183">
      <w:pPr>
        <w:spacing w:after="0" w:line="260" w:lineRule="atLeast"/>
        <w:rPr>
          <w:rFonts w:eastAsia="Calibri"/>
          <w:iCs/>
          <w:lang w:eastAsia="en-US"/>
        </w:rPr>
      </w:pPr>
      <w:r w:rsidRPr="00296259">
        <w:rPr>
          <w:rFonts w:eastAsia="Calibri"/>
          <w:iCs/>
          <w:lang w:eastAsia="en-US"/>
        </w:rPr>
        <w:t>No combined exposure is foreseen.</w:t>
      </w:r>
    </w:p>
    <w:p w14:paraId="2B4EC792" w14:textId="77777777" w:rsidR="00FD2055" w:rsidRPr="00A952BF" w:rsidRDefault="00FD2055" w:rsidP="00786183">
      <w:pPr>
        <w:spacing w:after="0" w:line="260" w:lineRule="atLeast"/>
        <w:rPr>
          <w:rFonts w:ascii="Times New Roman" w:eastAsia="Calibri" w:hAnsi="Times New Roman"/>
          <w:b/>
          <w:bCs/>
          <w:i/>
          <w:iCs/>
          <w:lang w:eastAsia="en-US"/>
        </w:rPr>
      </w:pPr>
    </w:p>
    <w:p w14:paraId="084B06B5" w14:textId="77777777" w:rsidR="00FD2055" w:rsidRPr="00A952BF" w:rsidRDefault="00FD2055" w:rsidP="00786183">
      <w:pPr>
        <w:spacing w:after="0" w:line="260" w:lineRule="atLeast"/>
        <w:rPr>
          <w:rFonts w:ascii="Times New Roman" w:eastAsia="Calibri" w:hAnsi="Times New Roman"/>
          <w:b/>
          <w:bCs/>
          <w:i/>
          <w:iCs/>
          <w:lang w:eastAsia="en-US"/>
        </w:rPr>
      </w:pPr>
    </w:p>
    <w:p w14:paraId="414CF8FD" w14:textId="77777777" w:rsidR="00FD2055" w:rsidRPr="00A952BF" w:rsidRDefault="00FD2055" w:rsidP="00933897">
      <w:pPr>
        <w:pStyle w:val="Titolo3"/>
      </w:pPr>
      <w:bookmarkStart w:id="1592" w:name="_Toc388285322"/>
      <w:bookmarkStart w:id="1593" w:name="_Toc389726249"/>
      <w:bookmarkStart w:id="1594" w:name="_Toc389727301"/>
      <w:bookmarkStart w:id="1595" w:name="_Toc389727659"/>
      <w:bookmarkStart w:id="1596" w:name="_Toc389728018"/>
      <w:bookmarkStart w:id="1597" w:name="_Toc389728377"/>
      <w:bookmarkStart w:id="1598" w:name="_Toc389728737"/>
      <w:bookmarkStart w:id="1599" w:name="_Toc389729095"/>
      <w:bookmarkStart w:id="1600" w:name="_Toc389729096"/>
      <w:bookmarkStart w:id="1601" w:name="_Toc403472781"/>
      <w:bookmarkStart w:id="1602" w:name="_Toc403566578"/>
      <w:bookmarkStart w:id="1603" w:name="_Toc103808482"/>
      <w:bookmarkEnd w:id="1592"/>
      <w:bookmarkEnd w:id="1593"/>
      <w:bookmarkEnd w:id="1594"/>
      <w:bookmarkEnd w:id="1595"/>
      <w:bookmarkEnd w:id="1596"/>
      <w:bookmarkEnd w:id="1597"/>
      <w:bookmarkEnd w:id="1598"/>
      <w:bookmarkEnd w:id="1599"/>
      <w:r w:rsidRPr="00A952BF">
        <w:t>Risk assessment for animal health</w:t>
      </w:r>
      <w:bookmarkEnd w:id="1600"/>
      <w:bookmarkEnd w:id="1601"/>
      <w:bookmarkEnd w:id="1602"/>
      <w:bookmarkEnd w:id="1603"/>
    </w:p>
    <w:p w14:paraId="40F8D455" w14:textId="77777777" w:rsidR="002F3F42" w:rsidRPr="00296259" w:rsidRDefault="002F3F42" w:rsidP="002F3F42">
      <w:pPr>
        <w:autoSpaceDE w:val="0"/>
        <w:autoSpaceDN w:val="0"/>
        <w:adjustRightInd w:val="0"/>
        <w:spacing w:before="120"/>
        <w:jc w:val="both"/>
        <w:rPr>
          <w:rFonts w:cs="TimesNewRoman"/>
          <w:u w:val="single"/>
          <w:lang w:eastAsia="it-IT"/>
        </w:rPr>
      </w:pPr>
      <w:r w:rsidRPr="00296259">
        <w:rPr>
          <w:rFonts w:cs="TimesNewRoman"/>
          <w:u w:val="single"/>
          <w:lang w:eastAsia="it-IT"/>
        </w:rPr>
        <w:t>In and around buildings application</w:t>
      </w:r>
    </w:p>
    <w:p w14:paraId="24F6933A" w14:textId="77777777" w:rsidR="00A43739" w:rsidRPr="00296259" w:rsidRDefault="00A43739" w:rsidP="00A43739">
      <w:pPr>
        <w:autoSpaceDE w:val="0"/>
        <w:autoSpaceDN w:val="0"/>
        <w:adjustRightInd w:val="0"/>
        <w:spacing w:before="120"/>
        <w:jc w:val="both"/>
        <w:rPr>
          <w:rFonts w:cs="TimesNewRoman"/>
          <w:lang w:eastAsia="it-IT"/>
        </w:rPr>
      </w:pPr>
      <w:r w:rsidRPr="00296259">
        <w:rPr>
          <w:rFonts w:cs="TimesNewRoman"/>
          <w:lang w:eastAsia="it-IT"/>
        </w:rPr>
        <w:t>Terrestrial fauna</w:t>
      </w:r>
    </w:p>
    <w:p w14:paraId="227AE373" w14:textId="77777777" w:rsidR="00A43739" w:rsidRPr="00296259" w:rsidRDefault="00A43739" w:rsidP="00A43739">
      <w:pPr>
        <w:autoSpaceDE w:val="0"/>
        <w:autoSpaceDN w:val="0"/>
        <w:adjustRightInd w:val="0"/>
        <w:spacing w:before="120"/>
        <w:jc w:val="both"/>
        <w:rPr>
          <w:rFonts w:cs="TimesNewRoman"/>
          <w:lang w:eastAsia="it-IT"/>
        </w:rPr>
      </w:pPr>
      <w:r w:rsidRPr="00296259">
        <w:rPr>
          <w:rFonts w:cs="TimesNewRoman"/>
          <w:lang w:eastAsia="it-IT"/>
        </w:rPr>
        <w:t>Cypermethrin cis:trans/40:60 has limited acute effect on terrestrial organisms such as earthworms. The EC50 is found &gt;100</w:t>
      </w:r>
      <w:r w:rsidR="0074428D" w:rsidRPr="00296259">
        <w:rPr>
          <w:rFonts w:cs="TimesNewRoman"/>
          <w:lang w:eastAsia="it-IT"/>
        </w:rPr>
        <w:t xml:space="preserve"> </w:t>
      </w:r>
      <w:r w:rsidRPr="00296259">
        <w:rPr>
          <w:rFonts w:cs="TimesNewRoman"/>
          <w:lang w:eastAsia="it-IT"/>
        </w:rPr>
        <w:t xml:space="preserve">mg/Kg.  </w:t>
      </w:r>
    </w:p>
    <w:p w14:paraId="5F748246" w14:textId="77777777" w:rsidR="00A43739" w:rsidRPr="00296259" w:rsidRDefault="00A43739" w:rsidP="00A43739">
      <w:pPr>
        <w:autoSpaceDE w:val="0"/>
        <w:autoSpaceDN w:val="0"/>
        <w:adjustRightInd w:val="0"/>
        <w:spacing w:before="120"/>
        <w:jc w:val="both"/>
        <w:rPr>
          <w:rFonts w:cs="TimesNewRoman"/>
          <w:lang w:eastAsia="it-IT"/>
        </w:rPr>
      </w:pPr>
      <w:r w:rsidRPr="00296259">
        <w:rPr>
          <w:rFonts w:cs="TimesNewRoman"/>
          <w:lang w:eastAsia="it-IT"/>
        </w:rPr>
        <w:t>In a chronic test on earthworms, a NOEC mortality &gt; of 100</w:t>
      </w:r>
      <w:r w:rsidR="0074428D" w:rsidRPr="00296259">
        <w:rPr>
          <w:rFonts w:cs="TimesNewRoman"/>
          <w:lang w:eastAsia="it-IT"/>
        </w:rPr>
        <w:t xml:space="preserve"> </w:t>
      </w:r>
      <w:r w:rsidRPr="00296259">
        <w:rPr>
          <w:rFonts w:cs="TimesNewRoman"/>
          <w:lang w:eastAsia="it-IT"/>
        </w:rPr>
        <w:t>mg/Kg was determined. A NOEC biomass of 30.8 mg/Kg and a NOEC reproduction of 5.2 mg/Kg where determined in the same study. Based on the measured concentration the NOEC (reproduction) for earthworms is 4</w:t>
      </w:r>
      <w:r w:rsidR="0074428D" w:rsidRPr="00296259">
        <w:rPr>
          <w:rFonts w:cs="TimesNewRoman"/>
          <w:lang w:eastAsia="it-IT"/>
        </w:rPr>
        <w:t xml:space="preserve"> </w:t>
      </w:r>
      <w:r w:rsidRPr="00296259">
        <w:rPr>
          <w:rFonts w:cs="TimesNewRoman"/>
          <w:lang w:eastAsia="it-IT"/>
        </w:rPr>
        <w:t xml:space="preserve">mg/kgdw. </w:t>
      </w:r>
    </w:p>
    <w:p w14:paraId="13B6ACEC" w14:textId="77777777" w:rsidR="00A43739" w:rsidRPr="00296259" w:rsidRDefault="00A43739" w:rsidP="00A43739">
      <w:pPr>
        <w:autoSpaceDE w:val="0"/>
        <w:autoSpaceDN w:val="0"/>
        <w:adjustRightInd w:val="0"/>
        <w:spacing w:before="120"/>
        <w:jc w:val="both"/>
        <w:rPr>
          <w:rFonts w:cs="TimesNewRoman"/>
          <w:lang w:eastAsia="it-IT"/>
        </w:rPr>
      </w:pPr>
      <w:r w:rsidRPr="00296259">
        <w:rPr>
          <w:rFonts w:cs="TimesNewRoman"/>
          <w:lang w:eastAsia="it-IT"/>
        </w:rPr>
        <w:t>In addition to these tests on earthworms, field trials provided information on the effect of 14d apart applications of cypermethrin 100</w:t>
      </w:r>
      <w:r w:rsidR="0074428D" w:rsidRPr="00296259">
        <w:rPr>
          <w:rFonts w:cs="TimesNewRoman"/>
          <w:lang w:eastAsia="it-IT"/>
        </w:rPr>
        <w:t xml:space="preserve"> </w:t>
      </w:r>
      <w:r w:rsidRPr="00296259">
        <w:rPr>
          <w:rFonts w:cs="TimesNewRoman"/>
          <w:lang w:eastAsia="it-IT"/>
        </w:rPr>
        <w:t>g/L (250ml/ha) on non-target arthropod fauna. No adverse effects were identified on Linyphiidae; Collembolla; Diptera; Braconidae/ Ichneumonidae+ Aphidius Sp.; Gamebird-chick food populations. The observed effects on Carabid and Staphilinid populations were only transient allowing populations to recover within a crop season. (Evaluation Report of AS)</w:t>
      </w:r>
    </w:p>
    <w:p w14:paraId="62148604" w14:textId="77777777" w:rsidR="00A43739" w:rsidRPr="00296259" w:rsidRDefault="00A43739" w:rsidP="00A43739">
      <w:pPr>
        <w:autoSpaceDE w:val="0"/>
        <w:autoSpaceDN w:val="0"/>
        <w:adjustRightInd w:val="0"/>
        <w:spacing w:before="120"/>
        <w:jc w:val="both"/>
        <w:rPr>
          <w:rFonts w:cs="TimesNewRoman"/>
          <w:lang w:eastAsia="it-IT"/>
        </w:rPr>
      </w:pPr>
      <w:r w:rsidRPr="00296259">
        <w:rPr>
          <w:rFonts w:cs="TimesNewRoman"/>
          <w:lang w:eastAsia="it-IT"/>
        </w:rPr>
        <w:t>Terrestrial micro organisms:</w:t>
      </w:r>
    </w:p>
    <w:p w14:paraId="48662EB4" w14:textId="77777777" w:rsidR="00A43739" w:rsidRPr="00296259" w:rsidRDefault="00A43739" w:rsidP="00A43739">
      <w:pPr>
        <w:autoSpaceDE w:val="0"/>
        <w:autoSpaceDN w:val="0"/>
        <w:adjustRightInd w:val="0"/>
        <w:spacing w:before="120"/>
        <w:jc w:val="both"/>
        <w:rPr>
          <w:rFonts w:cs="TimesNewRoman"/>
          <w:lang w:eastAsia="it-IT"/>
        </w:rPr>
      </w:pPr>
      <w:r w:rsidRPr="00296259">
        <w:rPr>
          <w:rFonts w:cs="TimesNewRoman"/>
          <w:lang w:eastAsia="it-IT"/>
        </w:rPr>
        <w:t>Cypermethrin has moderate effect on soil microorganisms on mineralisation process. A NOEC of 52.0 mg/Kg dry soil was determined. (Evaluation Report of AS)</w:t>
      </w:r>
    </w:p>
    <w:p w14:paraId="131A94C6" w14:textId="77777777" w:rsidR="00A43739" w:rsidRPr="00296259" w:rsidRDefault="00A43739" w:rsidP="00A43739">
      <w:pPr>
        <w:autoSpaceDE w:val="0"/>
        <w:autoSpaceDN w:val="0"/>
        <w:adjustRightInd w:val="0"/>
        <w:spacing w:before="120"/>
        <w:jc w:val="both"/>
        <w:rPr>
          <w:rFonts w:cs="TimesNewRoman"/>
          <w:lang w:eastAsia="it-IT"/>
        </w:rPr>
      </w:pPr>
      <w:r w:rsidRPr="00296259">
        <w:rPr>
          <w:rFonts w:cs="TimesNewRoman"/>
          <w:lang w:eastAsia="it-IT"/>
        </w:rPr>
        <w:t>Toxicity to birds:</w:t>
      </w:r>
    </w:p>
    <w:p w14:paraId="7DCA1A30" w14:textId="77777777" w:rsidR="00A43739" w:rsidRPr="00296259" w:rsidRDefault="00A43739" w:rsidP="00A43739">
      <w:pPr>
        <w:autoSpaceDE w:val="0"/>
        <w:autoSpaceDN w:val="0"/>
        <w:adjustRightInd w:val="0"/>
        <w:spacing w:before="120"/>
        <w:jc w:val="both"/>
        <w:rPr>
          <w:rFonts w:cs="TimesNewRoman"/>
          <w:lang w:eastAsia="it-IT"/>
        </w:rPr>
      </w:pPr>
      <w:r w:rsidRPr="00296259">
        <w:rPr>
          <w:rFonts w:cs="TimesNewRoman"/>
          <w:lang w:eastAsia="it-IT"/>
        </w:rPr>
        <w:t>Cypermethrin cis:trans/40:60 shows oral acute toxicity to bird a dose above 1376mg a.i. /Kg/d or 5620 mg/Kg feed. Chronic effects (21d) investigated up to 1000mg/Kgfood don’t show any significant results up to 92.0 mg as/Kgbw. There were no treatment-related effects upon reproductive performance at any of the concentrations tested and no treatment-related macroscopic abnormalities were observed in any birds examined at autopsy. The NOEC was set to 1000 mg/Kgfoodor 92.0 mg as/Kgbw.</w:t>
      </w:r>
      <w:r w:rsidR="00384D26" w:rsidRPr="00296259">
        <w:rPr>
          <w:rFonts w:cs="TimesNewRoman"/>
          <w:lang w:eastAsia="it-IT"/>
        </w:rPr>
        <w:t xml:space="preserve"> (Evaluation Report of AS)</w:t>
      </w:r>
    </w:p>
    <w:p w14:paraId="4D5B8E5C" w14:textId="77777777" w:rsidR="00A43739" w:rsidRPr="00A952BF" w:rsidRDefault="00A43739" w:rsidP="002F3F42">
      <w:pPr>
        <w:spacing w:line="260" w:lineRule="atLeast"/>
        <w:contextualSpacing/>
        <w:rPr>
          <w:rFonts w:ascii="Times New Roman" w:eastAsia="Calibri" w:hAnsi="Times New Roman"/>
          <w:b/>
          <w:bCs/>
          <w:i/>
          <w:iCs/>
          <w:lang w:eastAsia="en-US"/>
        </w:rPr>
      </w:pPr>
    </w:p>
    <w:p w14:paraId="4C71410E" w14:textId="77777777" w:rsidR="00FD2055" w:rsidRPr="00A952BF" w:rsidRDefault="00FD2055" w:rsidP="00FD2055">
      <w:pPr>
        <w:spacing w:line="260" w:lineRule="atLeast"/>
        <w:rPr>
          <w:rFonts w:ascii="Times New Roman" w:eastAsia="Calibri" w:hAnsi="Times New Roman"/>
          <w:b/>
          <w:bCs/>
          <w:i/>
          <w:iCs/>
          <w:lang w:eastAsia="en-US"/>
        </w:rPr>
      </w:pPr>
    </w:p>
    <w:p w14:paraId="2FD98390" w14:textId="77777777" w:rsidR="00FD2055" w:rsidRPr="00A952BF" w:rsidRDefault="00FD2055" w:rsidP="00933897">
      <w:pPr>
        <w:pStyle w:val="Titolo3"/>
      </w:pPr>
      <w:bookmarkStart w:id="1604" w:name="_Toc389729097"/>
      <w:bookmarkStart w:id="1605" w:name="_Toc403472782"/>
      <w:bookmarkStart w:id="1606" w:name="_Toc403566579"/>
      <w:bookmarkStart w:id="1607" w:name="_Toc103808483"/>
      <w:r w:rsidRPr="00A952BF">
        <w:t>Risk assessment for the environment</w:t>
      </w:r>
      <w:bookmarkEnd w:id="1604"/>
      <w:bookmarkEnd w:id="1605"/>
      <w:bookmarkEnd w:id="1606"/>
      <w:bookmarkEnd w:id="1607"/>
    </w:p>
    <w:p w14:paraId="4698FE1C" w14:textId="77777777" w:rsidR="00FD2055" w:rsidRPr="00296259" w:rsidRDefault="00FD2055" w:rsidP="00720322">
      <w:pPr>
        <w:pStyle w:val="Titolo4"/>
      </w:pPr>
      <w:bookmarkStart w:id="1608" w:name="_Toc377651043"/>
      <w:bookmarkStart w:id="1609" w:name="_Toc389729098"/>
      <w:bookmarkStart w:id="1610" w:name="_Toc403472783"/>
      <w:bookmarkStart w:id="1611" w:name="_Toc403566580"/>
      <w:bookmarkStart w:id="1612" w:name="_Toc103808484"/>
      <w:r w:rsidRPr="00296259">
        <w:t>Effects assessment</w:t>
      </w:r>
      <w:bookmarkEnd w:id="1608"/>
      <w:r w:rsidRPr="00296259">
        <w:t xml:space="preserve"> on the environment</w:t>
      </w:r>
      <w:bookmarkEnd w:id="1609"/>
      <w:bookmarkEnd w:id="1610"/>
      <w:bookmarkEnd w:id="1611"/>
      <w:bookmarkEnd w:id="1612"/>
    </w:p>
    <w:p w14:paraId="765946FE" w14:textId="77777777" w:rsidR="00FD2055" w:rsidRPr="00296259" w:rsidRDefault="00FD2055" w:rsidP="00FD2055">
      <w:pPr>
        <w:spacing w:line="260" w:lineRule="atLeast"/>
        <w:contextualSpacing/>
        <w:jc w:val="both"/>
        <w:rPr>
          <w:rFonts w:ascii="Times New Roman" w:eastAsia="Calibri" w:hAnsi="Times New Roman"/>
          <w:i/>
          <w:iCs/>
          <w:lang w:eastAsia="en-US"/>
        </w:rPr>
      </w:pPr>
    </w:p>
    <w:p w14:paraId="5A0581C5" w14:textId="77777777" w:rsidR="0017730B" w:rsidRPr="00296259" w:rsidRDefault="0017730B" w:rsidP="0017730B">
      <w:pPr>
        <w:autoSpaceDE w:val="0"/>
        <w:autoSpaceDN w:val="0"/>
        <w:adjustRightInd w:val="0"/>
        <w:spacing w:before="120"/>
        <w:jc w:val="both"/>
        <w:rPr>
          <w:rFonts w:cs="TimesNewRoman"/>
          <w:lang w:eastAsia="it-IT"/>
        </w:rPr>
      </w:pPr>
      <w:r w:rsidRPr="00296259">
        <w:rPr>
          <w:rFonts w:cs="TimesNewRoman"/>
          <w:lang w:eastAsia="it-IT"/>
        </w:rPr>
        <w:lastRenderedPageBreak/>
        <w:t>The results of the mesocosm study cannot be used to derive the PNEC water. The value of the assessment factor (10) was chosen according to the TGD based on the available dataset. The lowest NOEC calculated is 0.04 μg/l for daphnia. Therefore, using the AF of 10, the PNEC water is 0.004 μg/L.</w:t>
      </w:r>
    </w:p>
    <w:p w14:paraId="20505A61" w14:textId="77777777" w:rsidR="0017730B" w:rsidRPr="00A952BF" w:rsidRDefault="0017730B" w:rsidP="0017730B">
      <w:pPr>
        <w:autoSpaceDE w:val="0"/>
        <w:autoSpaceDN w:val="0"/>
        <w:adjustRightInd w:val="0"/>
        <w:spacing w:before="120"/>
        <w:jc w:val="both"/>
        <w:rPr>
          <w:rFonts w:cs="TimesNewRoman"/>
          <w:b/>
          <w:bCs/>
          <w:lang w:eastAsia="it-IT"/>
        </w:rPr>
      </w:pPr>
      <w:r w:rsidRPr="00A952BF">
        <w:rPr>
          <w:rFonts w:cs="TimesNewRoman"/>
          <w:b/>
          <w:bCs/>
          <w:lang w:eastAsia="it-IT"/>
        </w:rPr>
        <w:t>PNECwater = 0.004 μg/L</w:t>
      </w:r>
    </w:p>
    <w:p w14:paraId="45A7FFB9" w14:textId="77777777" w:rsidR="0017730B" w:rsidRPr="00A952BF" w:rsidRDefault="0017730B" w:rsidP="0017730B">
      <w:pPr>
        <w:autoSpaceDE w:val="0"/>
        <w:autoSpaceDN w:val="0"/>
        <w:adjustRightInd w:val="0"/>
        <w:spacing w:before="120"/>
        <w:jc w:val="both"/>
        <w:rPr>
          <w:rFonts w:cs="TimesNewRoman"/>
          <w:b/>
          <w:bCs/>
          <w:lang w:eastAsia="it-IT"/>
        </w:rPr>
      </w:pPr>
    </w:p>
    <w:p w14:paraId="590A36CB" w14:textId="77777777" w:rsidR="0017730B" w:rsidRPr="00296259" w:rsidRDefault="0017730B" w:rsidP="0017730B">
      <w:pPr>
        <w:autoSpaceDE w:val="0"/>
        <w:autoSpaceDN w:val="0"/>
        <w:adjustRightInd w:val="0"/>
        <w:spacing w:before="120"/>
        <w:jc w:val="both"/>
        <w:rPr>
          <w:rFonts w:cs="TimesNewRoman"/>
          <w:lang w:eastAsia="it-IT"/>
        </w:rPr>
      </w:pPr>
      <w:r w:rsidRPr="00296259">
        <w:rPr>
          <w:rFonts w:cs="TimesNewRoman"/>
          <w:lang w:eastAsia="it-IT"/>
        </w:rPr>
        <w:t xml:space="preserve">No study allow for the derivation of a PNEC sed. </w:t>
      </w:r>
    </w:p>
    <w:p w14:paraId="77E4FABC" w14:textId="77777777" w:rsidR="0017730B" w:rsidRPr="00296259" w:rsidRDefault="0017730B" w:rsidP="0017730B">
      <w:pPr>
        <w:autoSpaceDE w:val="0"/>
        <w:autoSpaceDN w:val="0"/>
        <w:adjustRightInd w:val="0"/>
        <w:spacing w:before="120"/>
        <w:jc w:val="both"/>
        <w:rPr>
          <w:rFonts w:cs="TimesNewRoman"/>
          <w:lang w:eastAsia="it-IT"/>
        </w:rPr>
      </w:pPr>
      <w:r w:rsidRPr="00296259">
        <w:rPr>
          <w:rFonts w:cs="TimesNewRoman"/>
          <w:lang w:eastAsia="it-IT"/>
        </w:rPr>
        <w:t>Using the equilibrium partitioning method and a value of koc of 575000 to calculate Ksusp-water.</w:t>
      </w:r>
    </w:p>
    <w:p w14:paraId="2673FB34" w14:textId="77777777" w:rsidR="0017730B" w:rsidRPr="00296259" w:rsidRDefault="0017730B" w:rsidP="0017730B">
      <w:pPr>
        <w:autoSpaceDE w:val="0"/>
        <w:autoSpaceDN w:val="0"/>
        <w:adjustRightInd w:val="0"/>
        <w:spacing w:before="120"/>
        <w:jc w:val="both"/>
        <w:rPr>
          <w:rFonts w:cs="TimesNewRoman"/>
          <w:lang w:eastAsia="it-IT"/>
        </w:rPr>
      </w:pPr>
      <w:r w:rsidRPr="00296259">
        <w:rPr>
          <w:rFonts w:cs="TimesNewRoman"/>
          <w:lang w:eastAsia="it-IT"/>
        </w:rPr>
        <w:t>PNECsed= 0.050 mg/kg</w:t>
      </w:r>
    </w:p>
    <w:p w14:paraId="4A78CBF0" w14:textId="77777777" w:rsidR="0017730B" w:rsidRPr="00296259" w:rsidRDefault="0017730B" w:rsidP="0017730B">
      <w:pPr>
        <w:autoSpaceDE w:val="0"/>
        <w:autoSpaceDN w:val="0"/>
        <w:adjustRightInd w:val="0"/>
        <w:spacing w:before="120"/>
        <w:jc w:val="both"/>
        <w:rPr>
          <w:rFonts w:cs="TimesNewRoman"/>
          <w:lang w:eastAsia="it-IT"/>
        </w:rPr>
      </w:pPr>
      <w:r w:rsidRPr="00296259">
        <w:rPr>
          <w:rFonts w:cs="TimesNewRoman"/>
          <w:lang w:eastAsia="it-IT"/>
        </w:rPr>
        <w:t>Using the equilibrium partitioning method (epm) with a Koc of 575000, the highest Koc within those derived (see doc IIA), and an additional Af of 10 necessary due to the strong biding of the active to the sediment particles, no risk is identified for the sediment.</w:t>
      </w:r>
    </w:p>
    <w:p w14:paraId="17348C0F" w14:textId="77777777" w:rsidR="0017730B" w:rsidRPr="00A952BF" w:rsidRDefault="0017730B" w:rsidP="0017730B">
      <w:pPr>
        <w:autoSpaceDE w:val="0"/>
        <w:autoSpaceDN w:val="0"/>
        <w:adjustRightInd w:val="0"/>
        <w:spacing w:before="120"/>
        <w:jc w:val="both"/>
        <w:rPr>
          <w:rFonts w:cs="TimesNewRoman"/>
          <w:b/>
          <w:bCs/>
          <w:lang w:eastAsia="it-IT"/>
        </w:rPr>
      </w:pPr>
      <w:r w:rsidRPr="00A952BF">
        <w:rPr>
          <w:rFonts w:cs="TimesNewRoman"/>
          <w:b/>
          <w:bCs/>
          <w:lang w:eastAsia="it-IT"/>
        </w:rPr>
        <w:t>PNECsed= 0.005 mg/kg</w:t>
      </w:r>
    </w:p>
    <w:p w14:paraId="55EDD511" w14:textId="77777777" w:rsidR="0017730B" w:rsidRPr="00A952BF" w:rsidRDefault="0017730B" w:rsidP="0017730B">
      <w:pPr>
        <w:autoSpaceDE w:val="0"/>
        <w:autoSpaceDN w:val="0"/>
        <w:adjustRightInd w:val="0"/>
        <w:spacing w:before="120"/>
        <w:jc w:val="both"/>
        <w:rPr>
          <w:rFonts w:cs="TimesNewRoman"/>
          <w:b/>
          <w:bCs/>
          <w:lang w:eastAsia="it-IT"/>
        </w:rPr>
      </w:pPr>
    </w:p>
    <w:p w14:paraId="2013E12B" w14:textId="77777777" w:rsidR="0017730B" w:rsidRPr="00296259" w:rsidRDefault="0017730B" w:rsidP="0017730B">
      <w:pPr>
        <w:autoSpaceDE w:val="0"/>
        <w:autoSpaceDN w:val="0"/>
        <w:adjustRightInd w:val="0"/>
        <w:spacing w:before="120"/>
        <w:jc w:val="both"/>
        <w:rPr>
          <w:rFonts w:cs="TimesNewRoman"/>
          <w:lang w:eastAsia="it-IT"/>
        </w:rPr>
      </w:pPr>
      <w:r w:rsidRPr="00296259">
        <w:rPr>
          <w:rFonts w:cs="TimesNewRoman"/>
          <w:lang w:eastAsia="it-IT"/>
        </w:rPr>
        <w:t>The result of the microbial activity inhibition test is provided as an EC50. According to the TGD, an assessment factor of 100 is applied to the 163</w:t>
      </w:r>
      <w:r w:rsidR="0074428D" w:rsidRPr="00296259">
        <w:rPr>
          <w:rFonts w:cs="TimesNewRoman"/>
          <w:lang w:eastAsia="it-IT"/>
        </w:rPr>
        <w:t xml:space="preserve"> </w:t>
      </w:r>
      <w:r w:rsidRPr="00296259">
        <w:rPr>
          <w:rFonts w:cs="TimesNewRoman"/>
          <w:lang w:eastAsia="it-IT"/>
        </w:rPr>
        <w:t xml:space="preserve">mg/l EC50 to derive the PNEC. </w:t>
      </w:r>
    </w:p>
    <w:p w14:paraId="35B1E8FE" w14:textId="77777777" w:rsidR="0017730B" w:rsidRPr="00A952BF" w:rsidRDefault="0017730B" w:rsidP="0017730B">
      <w:pPr>
        <w:autoSpaceDE w:val="0"/>
        <w:autoSpaceDN w:val="0"/>
        <w:adjustRightInd w:val="0"/>
        <w:spacing w:before="120"/>
        <w:jc w:val="both"/>
        <w:rPr>
          <w:rFonts w:cs="TimesNewRoman"/>
          <w:b/>
          <w:bCs/>
          <w:lang w:eastAsia="it-IT"/>
        </w:rPr>
      </w:pPr>
      <w:r w:rsidRPr="00A952BF">
        <w:rPr>
          <w:rFonts w:cs="TimesNewRoman"/>
          <w:b/>
          <w:bCs/>
          <w:lang w:eastAsia="it-IT"/>
        </w:rPr>
        <w:t>PNECstp= 1.63mg/L</w:t>
      </w:r>
    </w:p>
    <w:p w14:paraId="05441EDC" w14:textId="77777777" w:rsidR="0017730B" w:rsidRPr="00A952BF" w:rsidRDefault="0017730B" w:rsidP="0017730B">
      <w:pPr>
        <w:autoSpaceDE w:val="0"/>
        <w:autoSpaceDN w:val="0"/>
        <w:adjustRightInd w:val="0"/>
        <w:spacing w:before="120"/>
        <w:jc w:val="both"/>
        <w:rPr>
          <w:rFonts w:cs="TimesNewRoman"/>
          <w:b/>
          <w:bCs/>
          <w:lang w:eastAsia="it-IT"/>
        </w:rPr>
      </w:pPr>
    </w:p>
    <w:p w14:paraId="21609572" w14:textId="77777777" w:rsidR="0017730B" w:rsidRPr="00296259" w:rsidRDefault="0017730B" w:rsidP="0017730B">
      <w:pPr>
        <w:autoSpaceDE w:val="0"/>
        <w:autoSpaceDN w:val="0"/>
        <w:adjustRightInd w:val="0"/>
        <w:spacing w:before="120"/>
        <w:jc w:val="both"/>
        <w:rPr>
          <w:rFonts w:cs="TimesNewRoman"/>
          <w:lang w:eastAsia="it-IT"/>
        </w:rPr>
      </w:pPr>
      <w:r w:rsidRPr="00296259">
        <w:rPr>
          <w:rFonts w:cs="TimesNewRoman"/>
          <w:lang w:eastAsia="it-IT"/>
        </w:rPr>
        <w:t>Two acute tests on earthworms was provided, which both presented small deficiencies. The study presenting the most conservative value for the earthworms was kept as key study with an LC50 of 100</w:t>
      </w:r>
      <w:r w:rsidR="0074428D" w:rsidRPr="00296259">
        <w:rPr>
          <w:rFonts w:cs="TimesNewRoman"/>
          <w:lang w:eastAsia="it-IT"/>
        </w:rPr>
        <w:t xml:space="preserve"> </w:t>
      </w:r>
      <w:r w:rsidRPr="00296259">
        <w:rPr>
          <w:rFonts w:cs="TimesNewRoman"/>
          <w:lang w:eastAsia="it-IT"/>
        </w:rPr>
        <w:t>mg/Kg dry soil . A reproduction study with earthworms provided a NOEC of 4.0</w:t>
      </w:r>
      <w:r w:rsidR="0074428D" w:rsidRPr="00296259">
        <w:rPr>
          <w:rFonts w:cs="TimesNewRoman"/>
          <w:lang w:eastAsia="it-IT"/>
        </w:rPr>
        <w:t xml:space="preserve"> </w:t>
      </w:r>
      <w:r w:rsidRPr="00296259">
        <w:rPr>
          <w:rFonts w:cs="TimesNewRoman"/>
          <w:lang w:eastAsia="it-IT"/>
        </w:rPr>
        <w:t xml:space="preserve">mg/Kg dry soil based on measured concentration. </w:t>
      </w:r>
    </w:p>
    <w:p w14:paraId="115200BF" w14:textId="77777777" w:rsidR="0017730B" w:rsidRPr="00296259" w:rsidRDefault="0017730B" w:rsidP="0017730B">
      <w:pPr>
        <w:autoSpaceDE w:val="0"/>
        <w:autoSpaceDN w:val="0"/>
        <w:adjustRightInd w:val="0"/>
        <w:spacing w:before="120"/>
        <w:jc w:val="both"/>
        <w:rPr>
          <w:rFonts w:cs="TimesNewRoman"/>
          <w:lang w:eastAsia="it-IT"/>
        </w:rPr>
      </w:pPr>
      <w:r w:rsidRPr="00296259">
        <w:rPr>
          <w:rFonts w:cs="TimesNewRoman"/>
          <w:lang w:eastAsia="it-IT"/>
        </w:rPr>
        <w:t>The field trial on mineralization of nitrogen in soil performed by Servajean, provided a NOEC of 52.0</w:t>
      </w:r>
      <w:r w:rsidR="0074428D" w:rsidRPr="00296259">
        <w:rPr>
          <w:rFonts w:cs="TimesNewRoman"/>
          <w:lang w:eastAsia="it-IT"/>
        </w:rPr>
        <w:t xml:space="preserve"> </w:t>
      </w:r>
      <w:r w:rsidRPr="00296259">
        <w:rPr>
          <w:rFonts w:cs="TimesNewRoman"/>
          <w:lang w:eastAsia="it-IT"/>
        </w:rPr>
        <w:t>mg/Kg ww.</w:t>
      </w:r>
    </w:p>
    <w:p w14:paraId="11F35A0F" w14:textId="77777777" w:rsidR="0017730B" w:rsidRPr="00296259" w:rsidRDefault="0017730B" w:rsidP="0017730B">
      <w:pPr>
        <w:autoSpaceDE w:val="0"/>
        <w:autoSpaceDN w:val="0"/>
        <w:adjustRightInd w:val="0"/>
        <w:spacing w:before="120"/>
        <w:jc w:val="both"/>
        <w:rPr>
          <w:rFonts w:cs="TimesNewRoman"/>
          <w:lang w:eastAsia="it-IT"/>
        </w:rPr>
      </w:pPr>
      <w:r w:rsidRPr="00296259">
        <w:rPr>
          <w:rFonts w:cs="TimesNewRoman"/>
          <w:lang w:eastAsia="it-IT"/>
        </w:rPr>
        <w:t xml:space="preserve">Additional studies on plant and non-target arthropods indicated that cypermethrin has minor and transient effect on the evaluated organisms at PPP application rate (250ml/ha) following two sequential applications (14 or 19 days). </w:t>
      </w:r>
    </w:p>
    <w:p w14:paraId="3FD2AD8B" w14:textId="77777777" w:rsidR="0017730B" w:rsidRPr="00296259" w:rsidRDefault="0017730B" w:rsidP="0017730B">
      <w:pPr>
        <w:autoSpaceDE w:val="0"/>
        <w:autoSpaceDN w:val="0"/>
        <w:adjustRightInd w:val="0"/>
        <w:spacing w:before="120"/>
        <w:jc w:val="both"/>
        <w:rPr>
          <w:rFonts w:cs="TimesNewRoman"/>
          <w:lang w:eastAsia="it-IT"/>
        </w:rPr>
      </w:pPr>
      <w:r w:rsidRPr="00296259">
        <w:rPr>
          <w:rFonts w:cs="TimesNewRoman"/>
          <w:lang w:eastAsia="it-IT"/>
        </w:rPr>
        <w:t xml:space="preserve">According to the TGD, an assessment factor of 50 can be used from the earthworm’s acute test, the chronic earthworms test and microbial inhibition test (two NOEC from two trophic levels). However, the result from the study on plant and the tests on non target arthropod which are non key studies does not normally allowed to further lower the AF. However the results of the tests enhance the confidence on the overall picture of the toxicity of </w:t>
      </w:r>
      <w:r w:rsidR="00C96568" w:rsidRPr="00296259">
        <w:rPr>
          <w:rFonts w:cs="TimesNewRoman"/>
          <w:lang w:eastAsia="it-IT"/>
        </w:rPr>
        <w:t>cypermethrin</w:t>
      </w:r>
      <w:r w:rsidRPr="00296259">
        <w:rPr>
          <w:rFonts w:cs="TimesNewRoman"/>
          <w:lang w:eastAsia="it-IT"/>
        </w:rPr>
        <w:t xml:space="preserve"> on soil and terrestrial organisms. The resulting Pnec is 0.08 mg/Kg dw (equivalent to 0.07 mg/kg ww) soil from the chronic earthworm NOEC reproduction using and AF of 50. </w:t>
      </w:r>
    </w:p>
    <w:p w14:paraId="10587AE6" w14:textId="77777777" w:rsidR="0017730B" w:rsidRPr="00A952BF" w:rsidRDefault="0017730B" w:rsidP="0017730B">
      <w:pPr>
        <w:autoSpaceDE w:val="0"/>
        <w:autoSpaceDN w:val="0"/>
        <w:adjustRightInd w:val="0"/>
        <w:spacing w:before="120"/>
        <w:jc w:val="both"/>
        <w:rPr>
          <w:rFonts w:cs="TimesNewRoman"/>
          <w:b/>
          <w:bCs/>
          <w:lang w:eastAsia="it-IT"/>
        </w:rPr>
      </w:pPr>
      <w:r w:rsidRPr="00A952BF">
        <w:rPr>
          <w:rFonts w:cs="TimesNewRoman"/>
          <w:b/>
          <w:bCs/>
          <w:lang w:eastAsia="it-IT"/>
        </w:rPr>
        <w:t>PNECsoil = 0.08</w:t>
      </w:r>
      <w:r w:rsidR="0074428D" w:rsidRPr="00A952BF">
        <w:rPr>
          <w:rFonts w:cs="TimesNewRoman"/>
          <w:b/>
          <w:bCs/>
          <w:lang w:eastAsia="it-IT"/>
        </w:rPr>
        <w:t xml:space="preserve"> </w:t>
      </w:r>
      <w:r w:rsidRPr="00A952BF">
        <w:rPr>
          <w:rFonts w:cs="TimesNewRoman"/>
          <w:b/>
          <w:bCs/>
          <w:lang w:eastAsia="it-IT"/>
        </w:rPr>
        <w:t>mg/Kgsoil dw</w:t>
      </w:r>
      <w:r w:rsidR="00E3070E">
        <w:rPr>
          <w:rFonts w:cs="TimesNewRoman"/>
          <w:b/>
          <w:bCs/>
          <w:lang w:eastAsia="it-IT"/>
        </w:rPr>
        <w:t xml:space="preserve"> ( = </w:t>
      </w:r>
      <w:r w:rsidR="00E3070E" w:rsidRPr="00E3070E">
        <w:rPr>
          <w:rFonts w:cs="TimesNewRoman"/>
          <w:b/>
          <w:bCs/>
          <w:lang w:eastAsia="it-IT"/>
        </w:rPr>
        <w:t>0,0708 mg/kg ww</w:t>
      </w:r>
      <w:r w:rsidR="00E3070E">
        <w:rPr>
          <w:rFonts w:cs="TimesNewRoman"/>
          <w:b/>
          <w:bCs/>
          <w:lang w:eastAsia="it-IT"/>
        </w:rPr>
        <w:t>)</w:t>
      </w:r>
    </w:p>
    <w:p w14:paraId="2D6F9562" w14:textId="77777777" w:rsidR="00FD2055" w:rsidRPr="00A952BF" w:rsidRDefault="00FD2055" w:rsidP="00FD2055">
      <w:pPr>
        <w:spacing w:line="260" w:lineRule="atLeast"/>
        <w:contextualSpacing/>
        <w:jc w:val="both"/>
        <w:rPr>
          <w:rFonts w:ascii="Times New Roman" w:eastAsia="Calibri" w:hAnsi="Times New Roman"/>
          <w:b/>
          <w:bCs/>
          <w:i/>
          <w:iCs/>
          <w:lang w:eastAsia="en-US"/>
        </w:rPr>
      </w:pPr>
    </w:p>
    <w:p w14:paraId="2CC2A38C" w14:textId="77777777" w:rsidR="0017730B" w:rsidRPr="00A952BF" w:rsidRDefault="0017730B" w:rsidP="00FD2055">
      <w:pPr>
        <w:spacing w:line="260" w:lineRule="atLeast"/>
        <w:contextualSpacing/>
        <w:jc w:val="both"/>
        <w:rPr>
          <w:rFonts w:ascii="Times New Roman" w:eastAsia="Calibri" w:hAnsi="Times New Roman"/>
          <w:b/>
          <w:bCs/>
          <w:i/>
          <w:iCs/>
          <w:lang w:eastAsia="en-US"/>
        </w:rPr>
      </w:pPr>
    </w:p>
    <w:p w14:paraId="42090E9F" w14:textId="77777777" w:rsidR="007A0C40" w:rsidRPr="00A952BF" w:rsidRDefault="007A0C40" w:rsidP="00D46A17">
      <w:pPr>
        <w:jc w:val="both"/>
        <w:rPr>
          <w:rFonts w:eastAsia="Calibri"/>
          <w:b/>
          <w:bCs/>
          <w:i/>
          <w:sz w:val="22"/>
          <w:szCs w:val="22"/>
          <w:lang w:eastAsia="en-US"/>
        </w:rPr>
      </w:pPr>
      <w:bookmarkStart w:id="1613" w:name="_Toc389729099"/>
      <w:bookmarkStart w:id="1614" w:name="_Toc403472784"/>
      <w:r w:rsidRPr="00A952BF">
        <w:rPr>
          <w:rFonts w:eastAsia="Calibri"/>
          <w:b/>
          <w:bCs/>
          <w:i/>
          <w:sz w:val="22"/>
          <w:szCs w:val="22"/>
          <w:lang w:eastAsia="en-US"/>
        </w:rPr>
        <w:t>Information relating to the ecotoxicity of the biocidal product which is sufficient to enable a decision to be made concerning the classification of the product is required</w:t>
      </w:r>
      <w:bookmarkEnd w:id="1613"/>
      <w:bookmarkEnd w:id="1614"/>
    </w:p>
    <w:p w14:paraId="7082BEA7" w14:textId="77777777" w:rsidR="007A0C40" w:rsidRPr="00A952BF" w:rsidRDefault="007A0C40" w:rsidP="007A0C40">
      <w:pPr>
        <w:rPr>
          <w:rFonts w:eastAsia="Calibri"/>
          <w:b/>
          <w:bCs/>
          <w:i/>
          <w:sz w:val="22"/>
          <w:szCs w:val="22"/>
          <w:lang w:eastAsia="en-US"/>
        </w:rPr>
      </w:pPr>
    </w:p>
    <w:p w14:paraId="62D90527" w14:textId="77777777" w:rsidR="0017730B" w:rsidRPr="00296259" w:rsidRDefault="0017730B" w:rsidP="00D46A17">
      <w:pPr>
        <w:jc w:val="both"/>
        <w:rPr>
          <w:rFonts w:eastAsia="Calibri"/>
          <w:lang w:eastAsia="en-US"/>
        </w:rPr>
      </w:pPr>
      <w:bookmarkStart w:id="1615" w:name="_Toc389729100"/>
      <w:bookmarkStart w:id="1616" w:name="_Toc403472785"/>
      <w:r w:rsidRPr="00296259">
        <w:rPr>
          <w:rFonts w:eastAsia="Calibri"/>
          <w:lang w:eastAsia="en-US"/>
        </w:rPr>
        <w:t>The product contains 0</w:t>
      </w:r>
      <w:r w:rsidRPr="00453775">
        <w:rPr>
          <w:rFonts w:eastAsia="Calibri"/>
          <w:lang w:eastAsia="en-US"/>
        </w:rPr>
        <w:t>.6% of</w:t>
      </w:r>
      <w:r w:rsidR="002109AB" w:rsidRPr="00453775">
        <w:rPr>
          <w:rFonts w:eastAsia="Calibri"/>
          <w:lang w:eastAsia="en-US"/>
        </w:rPr>
        <w:t xml:space="preserve"> pure</w:t>
      </w:r>
      <w:r w:rsidRPr="00453775">
        <w:rPr>
          <w:rFonts w:eastAsia="Calibri"/>
          <w:lang w:eastAsia="en-US"/>
        </w:rPr>
        <w:t xml:space="preserve"> a.s.</w:t>
      </w:r>
      <w:r w:rsidRPr="00296259">
        <w:rPr>
          <w:rFonts w:eastAsia="Calibri"/>
          <w:lang w:eastAsia="en-US"/>
        </w:rPr>
        <w:t xml:space="preserve"> (cypermethrin) which is </w:t>
      </w:r>
      <w:r w:rsidR="00C96568" w:rsidRPr="00296259">
        <w:rPr>
          <w:rFonts w:eastAsia="Calibri"/>
          <w:lang w:eastAsia="en-US"/>
        </w:rPr>
        <w:t>classified</w:t>
      </w:r>
      <w:r w:rsidRPr="00296259">
        <w:rPr>
          <w:rFonts w:eastAsia="Calibri"/>
          <w:lang w:eastAsia="en-US"/>
        </w:rPr>
        <w:t xml:space="preserve"> for the environmental hazards as Aquatic Acute 1, H400 (M = 100) and Aquatic Chronic 1, H410 (M = 1000).  Therefore according to Regulation (EC) n. 1272/2008 (CLP), the product is classified as Aquatic Acute 1, H400 and Aquatic Chronic 1, H410. </w:t>
      </w:r>
    </w:p>
    <w:p w14:paraId="3AA78601" w14:textId="77777777" w:rsidR="0017730B" w:rsidRPr="00A952BF" w:rsidRDefault="0017730B" w:rsidP="007A0C40">
      <w:pPr>
        <w:rPr>
          <w:rFonts w:eastAsia="Calibri"/>
          <w:b/>
          <w:bCs/>
          <w:lang w:eastAsia="en-US"/>
        </w:rPr>
      </w:pPr>
    </w:p>
    <w:p w14:paraId="47CCB03A" w14:textId="77777777" w:rsidR="007A0C40" w:rsidRPr="00A952BF" w:rsidRDefault="007A0C40" w:rsidP="007A0C40">
      <w:pPr>
        <w:rPr>
          <w:rFonts w:eastAsia="Calibri"/>
          <w:b/>
          <w:bCs/>
          <w:i/>
          <w:sz w:val="22"/>
          <w:szCs w:val="22"/>
          <w:lang w:eastAsia="en-US"/>
        </w:rPr>
      </w:pPr>
      <w:r w:rsidRPr="00A952BF">
        <w:rPr>
          <w:rFonts w:eastAsia="Calibri"/>
          <w:b/>
          <w:bCs/>
          <w:i/>
          <w:sz w:val="22"/>
          <w:szCs w:val="22"/>
          <w:lang w:eastAsia="en-US"/>
        </w:rPr>
        <w:t>Further Ecotoxicological studies</w:t>
      </w:r>
      <w:bookmarkEnd w:id="1615"/>
      <w:bookmarkEnd w:id="1616"/>
    </w:p>
    <w:p w14:paraId="12916F13" w14:textId="77777777" w:rsidR="0087755D" w:rsidRPr="00A952BF" w:rsidRDefault="0087755D" w:rsidP="0087755D">
      <w:pPr>
        <w:spacing w:line="276" w:lineRule="auto"/>
        <w:rPr>
          <w:rFonts w:eastAsia="Calibri"/>
          <w:b/>
          <w:bCs/>
          <w:lang w:eastAsia="en-US"/>
        </w:rPr>
      </w:pPr>
    </w:p>
    <w:p w14:paraId="705EE2BF" w14:textId="77777777" w:rsidR="0087755D" w:rsidRPr="00A952BF" w:rsidRDefault="0087755D" w:rsidP="0087755D">
      <w:pPr>
        <w:spacing w:line="276" w:lineRule="auto"/>
        <w:rPr>
          <w:rFonts w:eastAsia="Calibri"/>
          <w:b/>
          <w:bCs/>
          <w:lang w:eastAsia="en-US"/>
        </w:rPr>
      </w:pPr>
      <w:r w:rsidRPr="00A952BF">
        <w:rPr>
          <w:rFonts w:eastAsia="Calibri"/>
          <w:b/>
          <w:bCs/>
          <w:lang w:eastAsia="en-US"/>
        </w:rPr>
        <w:t xml:space="preserve">No data available. </w:t>
      </w:r>
    </w:p>
    <w:p w14:paraId="032DB818" w14:textId="77777777" w:rsidR="0087755D" w:rsidRPr="00A952BF" w:rsidRDefault="0087755D" w:rsidP="007A0C40">
      <w:pPr>
        <w:spacing w:line="260" w:lineRule="atLeast"/>
        <w:rPr>
          <w:rFonts w:ascii="Times New Roman" w:eastAsia="Calibri" w:hAnsi="Times New Roman"/>
          <w:b/>
          <w:bCs/>
          <w:i/>
          <w:iCs/>
          <w:lang w:eastAsia="en-US"/>
        </w:rPr>
      </w:pPr>
    </w:p>
    <w:tbl>
      <w:tblPr>
        <w:tblW w:w="9326" w:type="dxa"/>
        <w:tblInd w:w="-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2238"/>
        <w:gridCol w:w="7088"/>
      </w:tblGrid>
      <w:tr w:rsidR="007A0C40" w:rsidRPr="00A952BF" w14:paraId="63EB597E" w14:textId="77777777" w:rsidTr="00163C85">
        <w:tc>
          <w:tcPr>
            <w:tcW w:w="5000" w:type="pct"/>
            <w:gridSpan w:val="2"/>
            <w:tcBorders>
              <w:top w:val="single" w:sz="4" w:space="0" w:color="auto"/>
              <w:left w:val="single" w:sz="4" w:space="0" w:color="auto"/>
              <w:bottom w:val="single" w:sz="4" w:space="0" w:color="auto"/>
              <w:right w:val="single" w:sz="6" w:space="0" w:color="auto"/>
            </w:tcBorders>
            <w:shd w:val="clear" w:color="auto" w:fill="F2F2F2"/>
          </w:tcPr>
          <w:p w14:paraId="0BFC2A31" w14:textId="77777777" w:rsidR="007A0C40" w:rsidRPr="00A952BF" w:rsidRDefault="007A0C40" w:rsidP="00163C85">
            <w:pPr>
              <w:spacing w:line="260" w:lineRule="atLeast"/>
              <w:rPr>
                <w:rFonts w:eastAsia="Calibri"/>
                <w:b/>
                <w:bCs/>
                <w:lang w:eastAsia="da-DK"/>
              </w:rPr>
            </w:pPr>
            <w:r w:rsidRPr="00A952BF">
              <w:rPr>
                <w:rFonts w:eastAsia="Calibri"/>
                <w:b/>
                <w:bCs/>
                <w:lang w:eastAsia="en-US"/>
              </w:rPr>
              <w:t>Data waiving</w:t>
            </w:r>
          </w:p>
        </w:tc>
      </w:tr>
      <w:tr w:rsidR="00EC6069" w:rsidRPr="00296259" w14:paraId="6DE86248" w14:textId="77777777" w:rsidTr="00163C85">
        <w:tc>
          <w:tcPr>
            <w:tcW w:w="1200" w:type="pct"/>
            <w:tcBorders>
              <w:top w:val="single" w:sz="4" w:space="0" w:color="auto"/>
              <w:left w:val="single" w:sz="4" w:space="0" w:color="auto"/>
              <w:bottom w:val="single" w:sz="4" w:space="0" w:color="auto"/>
              <w:right w:val="single" w:sz="4" w:space="0" w:color="auto"/>
            </w:tcBorders>
            <w:shd w:val="clear" w:color="auto" w:fill="auto"/>
          </w:tcPr>
          <w:p w14:paraId="56D51061" w14:textId="77777777" w:rsidR="00EC6069" w:rsidRPr="00296259" w:rsidRDefault="00EC6069" w:rsidP="00163C85">
            <w:pPr>
              <w:spacing w:line="260" w:lineRule="atLeast"/>
              <w:rPr>
                <w:rFonts w:eastAsia="Calibri"/>
                <w:lang w:eastAsia="en-US"/>
              </w:rPr>
            </w:pPr>
            <w:r w:rsidRPr="00296259">
              <w:rPr>
                <w:rFonts w:eastAsia="Calibri"/>
                <w:lang w:eastAsia="en-US"/>
              </w:rPr>
              <w:t>Information requirement</w:t>
            </w:r>
          </w:p>
        </w:tc>
        <w:tc>
          <w:tcPr>
            <w:tcW w:w="3800" w:type="pct"/>
            <w:tcBorders>
              <w:top w:val="single" w:sz="4" w:space="0" w:color="auto"/>
              <w:left w:val="single" w:sz="4" w:space="0" w:color="auto"/>
              <w:bottom w:val="single" w:sz="4" w:space="0" w:color="auto"/>
              <w:right w:val="single" w:sz="4" w:space="0" w:color="auto"/>
            </w:tcBorders>
          </w:tcPr>
          <w:p w14:paraId="46E22D15" w14:textId="77777777" w:rsidR="00EC6069" w:rsidRPr="00296259" w:rsidRDefault="00EC6069" w:rsidP="004C32AA">
            <w:pPr>
              <w:spacing w:line="260" w:lineRule="atLeast"/>
              <w:rPr>
                <w:rFonts w:eastAsia="Calibri"/>
                <w:lang w:eastAsia="en-US"/>
              </w:rPr>
            </w:pPr>
            <w:r w:rsidRPr="00296259">
              <w:rPr>
                <w:rFonts w:eastAsia="Calibri"/>
                <w:lang w:eastAsia="en-US"/>
              </w:rPr>
              <w:t>Further Ecotoxicological studies</w:t>
            </w:r>
          </w:p>
        </w:tc>
      </w:tr>
      <w:tr w:rsidR="00EC6069" w:rsidRPr="00296259" w14:paraId="34316FE6" w14:textId="77777777" w:rsidTr="00163C85">
        <w:tc>
          <w:tcPr>
            <w:tcW w:w="1200" w:type="pct"/>
            <w:tcBorders>
              <w:top w:val="single" w:sz="4" w:space="0" w:color="auto"/>
              <w:left w:val="single" w:sz="4" w:space="0" w:color="auto"/>
              <w:bottom w:val="single" w:sz="4" w:space="0" w:color="auto"/>
              <w:right w:val="single" w:sz="4" w:space="0" w:color="auto"/>
            </w:tcBorders>
            <w:shd w:val="clear" w:color="auto" w:fill="auto"/>
          </w:tcPr>
          <w:p w14:paraId="070F5454" w14:textId="77777777" w:rsidR="00EC6069" w:rsidRPr="00296259" w:rsidRDefault="00EC6069" w:rsidP="00163C85">
            <w:pPr>
              <w:spacing w:line="260" w:lineRule="atLeast"/>
              <w:rPr>
                <w:rFonts w:eastAsia="Calibri"/>
                <w:lang w:eastAsia="en-US"/>
              </w:rPr>
            </w:pPr>
            <w:r w:rsidRPr="00296259">
              <w:rPr>
                <w:rFonts w:eastAsia="Calibri"/>
                <w:lang w:eastAsia="en-US"/>
              </w:rPr>
              <w:t>Justification</w:t>
            </w:r>
          </w:p>
        </w:tc>
        <w:tc>
          <w:tcPr>
            <w:tcW w:w="3800" w:type="pct"/>
            <w:tcBorders>
              <w:top w:val="single" w:sz="4" w:space="0" w:color="auto"/>
              <w:left w:val="single" w:sz="4" w:space="0" w:color="auto"/>
              <w:bottom w:val="single" w:sz="4" w:space="0" w:color="auto"/>
              <w:right w:val="single" w:sz="4" w:space="0" w:color="auto"/>
            </w:tcBorders>
          </w:tcPr>
          <w:p w14:paraId="7222CAD7" w14:textId="77777777" w:rsidR="00EC6069" w:rsidRPr="00296259" w:rsidRDefault="00EC6069" w:rsidP="004C32AA">
            <w:pPr>
              <w:spacing w:line="260" w:lineRule="atLeast"/>
              <w:rPr>
                <w:rFonts w:eastAsia="Calibri"/>
                <w:lang w:eastAsia="en-US"/>
              </w:rPr>
            </w:pPr>
            <w:r w:rsidRPr="00296259">
              <w:rPr>
                <w:rFonts w:eastAsia="Calibri"/>
                <w:lang w:eastAsia="en-US"/>
              </w:rPr>
              <w:t>No further information is required.</w:t>
            </w:r>
          </w:p>
          <w:p w14:paraId="3BCCA061" w14:textId="77777777" w:rsidR="00EC6069" w:rsidRPr="00296259" w:rsidRDefault="00EC6069" w:rsidP="004C32AA">
            <w:pPr>
              <w:spacing w:line="260" w:lineRule="atLeast"/>
              <w:rPr>
                <w:rFonts w:eastAsia="Calibri"/>
                <w:lang w:eastAsia="en-US"/>
              </w:rPr>
            </w:pPr>
            <w:r w:rsidRPr="00296259">
              <w:rPr>
                <w:rFonts w:eastAsia="Calibri"/>
                <w:lang w:eastAsia="en-US"/>
              </w:rPr>
              <w:t>Data available through letter of access.</w:t>
            </w:r>
          </w:p>
        </w:tc>
      </w:tr>
    </w:tbl>
    <w:p w14:paraId="679E890B" w14:textId="77777777" w:rsidR="00EC6069" w:rsidRPr="00A952BF" w:rsidRDefault="00EC6069" w:rsidP="007A0C40">
      <w:pPr>
        <w:rPr>
          <w:rFonts w:ascii="Times New Roman" w:eastAsia="Calibri" w:hAnsi="Times New Roman"/>
          <w:b/>
          <w:bCs/>
          <w:i/>
          <w:lang w:eastAsia="en-US"/>
        </w:rPr>
      </w:pPr>
      <w:bookmarkStart w:id="1617" w:name="_Toc389729101"/>
      <w:bookmarkStart w:id="1618" w:name="_Toc403472786"/>
    </w:p>
    <w:p w14:paraId="47FC5791" w14:textId="77777777" w:rsidR="00EC6069" w:rsidRPr="00A952BF" w:rsidRDefault="00EC6069" w:rsidP="007A0C40">
      <w:pPr>
        <w:rPr>
          <w:rFonts w:ascii="Times New Roman" w:eastAsia="Calibri" w:hAnsi="Times New Roman"/>
          <w:b/>
          <w:bCs/>
          <w:i/>
          <w:lang w:eastAsia="en-US"/>
        </w:rPr>
      </w:pPr>
    </w:p>
    <w:p w14:paraId="36B83715" w14:textId="77777777" w:rsidR="007A0C40" w:rsidRPr="00A952BF" w:rsidRDefault="007A0C40" w:rsidP="007A0C40">
      <w:pPr>
        <w:rPr>
          <w:rFonts w:eastAsia="Calibri"/>
          <w:b/>
          <w:bCs/>
          <w:i/>
          <w:sz w:val="22"/>
          <w:szCs w:val="22"/>
          <w:lang w:eastAsia="en-US"/>
        </w:rPr>
      </w:pPr>
      <w:r w:rsidRPr="00A952BF">
        <w:rPr>
          <w:rFonts w:eastAsia="Calibri"/>
          <w:b/>
          <w:bCs/>
          <w:i/>
          <w:sz w:val="22"/>
          <w:szCs w:val="22"/>
          <w:lang w:eastAsia="en-US"/>
        </w:rPr>
        <w:t>Effects on any other specific, non-target organisms (flora and fauna) believed to be at risk (ADS)</w:t>
      </w:r>
      <w:bookmarkEnd w:id="1617"/>
      <w:bookmarkEnd w:id="1618"/>
    </w:p>
    <w:p w14:paraId="5425FF90" w14:textId="77777777" w:rsidR="007A0C40" w:rsidRPr="00A952BF" w:rsidRDefault="007A0C40" w:rsidP="007A0C40">
      <w:pPr>
        <w:spacing w:line="260" w:lineRule="atLeast"/>
        <w:rPr>
          <w:rFonts w:ascii="Times New Roman" w:eastAsia="Calibri" w:hAnsi="Times New Roman"/>
          <w:b/>
          <w:bCs/>
          <w:i/>
          <w:iCs/>
          <w:lang w:eastAsia="en-US"/>
        </w:rPr>
      </w:pPr>
    </w:p>
    <w:tbl>
      <w:tblPr>
        <w:tblW w:w="9326" w:type="dxa"/>
        <w:tblInd w:w="-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2238"/>
        <w:gridCol w:w="7088"/>
      </w:tblGrid>
      <w:tr w:rsidR="007A0C40" w:rsidRPr="00A952BF" w14:paraId="73CCEDA8" w14:textId="77777777" w:rsidTr="00163C85">
        <w:tc>
          <w:tcPr>
            <w:tcW w:w="5000" w:type="pct"/>
            <w:gridSpan w:val="2"/>
            <w:tcBorders>
              <w:top w:val="single" w:sz="4" w:space="0" w:color="auto"/>
              <w:left w:val="single" w:sz="4" w:space="0" w:color="auto"/>
              <w:bottom w:val="single" w:sz="4" w:space="0" w:color="auto"/>
              <w:right w:val="single" w:sz="6" w:space="0" w:color="auto"/>
            </w:tcBorders>
            <w:shd w:val="clear" w:color="auto" w:fill="F2F2F2"/>
          </w:tcPr>
          <w:p w14:paraId="50CA1679" w14:textId="77777777" w:rsidR="007A0C40" w:rsidRPr="00A952BF" w:rsidRDefault="007A0C40" w:rsidP="00163C85">
            <w:pPr>
              <w:spacing w:line="260" w:lineRule="atLeast"/>
              <w:rPr>
                <w:rFonts w:eastAsia="Calibri"/>
                <w:b/>
                <w:bCs/>
                <w:lang w:eastAsia="da-DK"/>
              </w:rPr>
            </w:pPr>
            <w:r w:rsidRPr="00A952BF">
              <w:rPr>
                <w:rFonts w:eastAsia="Calibri"/>
                <w:b/>
                <w:bCs/>
                <w:lang w:eastAsia="en-US"/>
              </w:rPr>
              <w:t>Data waiving</w:t>
            </w:r>
          </w:p>
        </w:tc>
      </w:tr>
      <w:tr w:rsidR="007A0C40" w:rsidRPr="00296259" w14:paraId="192EBBBD" w14:textId="77777777" w:rsidTr="00163C85">
        <w:tc>
          <w:tcPr>
            <w:tcW w:w="1200" w:type="pct"/>
            <w:tcBorders>
              <w:top w:val="single" w:sz="4" w:space="0" w:color="auto"/>
              <w:left w:val="single" w:sz="4" w:space="0" w:color="auto"/>
              <w:bottom w:val="single" w:sz="4" w:space="0" w:color="auto"/>
              <w:right w:val="single" w:sz="4" w:space="0" w:color="auto"/>
            </w:tcBorders>
            <w:shd w:val="clear" w:color="auto" w:fill="auto"/>
          </w:tcPr>
          <w:p w14:paraId="17C62DBC" w14:textId="77777777" w:rsidR="007A0C40" w:rsidRPr="00296259" w:rsidRDefault="007A0C40" w:rsidP="00163C85">
            <w:pPr>
              <w:spacing w:line="260" w:lineRule="atLeast"/>
              <w:rPr>
                <w:rFonts w:eastAsia="Calibri"/>
                <w:lang w:eastAsia="en-US"/>
              </w:rPr>
            </w:pPr>
            <w:r w:rsidRPr="00296259">
              <w:rPr>
                <w:rFonts w:eastAsia="Calibri"/>
                <w:lang w:eastAsia="en-US"/>
              </w:rPr>
              <w:t>Information requirement</w:t>
            </w:r>
          </w:p>
        </w:tc>
        <w:tc>
          <w:tcPr>
            <w:tcW w:w="3800" w:type="pct"/>
            <w:tcBorders>
              <w:top w:val="single" w:sz="4" w:space="0" w:color="auto"/>
              <w:left w:val="single" w:sz="4" w:space="0" w:color="auto"/>
              <w:bottom w:val="single" w:sz="4" w:space="0" w:color="auto"/>
              <w:right w:val="single" w:sz="4" w:space="0" w:color="auto"/>
            </w:tcBorders>
          </w:tcPr>
          <w:p w14:paraId="28D547C3" w14:textId="77777777" w:rsidR="007A0C40" w:rsidRPr="00296259" w:rsidRDefault="007A0C40" w:rsidP="00163C85">
            <w:pPr>
              <w:spacing w:line="260" w:lineRule="atLeast"/>
              <w:rPr>
                <w:rFonts w:eastAsia="Calibri"/>
                <w:lang w:eastAsia="en-US"/>
              </w:rPr>
            </w:pPr>
            <w:r w:rsidRPr="00296259">
              <w:rPr>
                <w:rFonts w:eastAsia="Calibri"/>
                <w:lang w:eastAsia="en-US"/>
              </w:rPr>
              <w:t>Effects on any other specific, non-target organisms</w:t>
            </w:r>
          </w:p>
        </w:tc>
      </w:tr>
      <w:tr w:rsidR="007A0C40" w:rsidRPr="00296259" w14:paraId="79A79424" w14:textId="77777777" w:rsidTr="00163C85">
        <w:tc>
          <w:tcPr>
            <w:tcW w:w="1200" w:type="pct"/>
            <w:tcBorders>
              <w:top w:val="single" w:sz="4" w:space="0" w:color="auto"/>
              <w:left w:val="single" w:sz="4" w:space="0" w:color="auto"/>
              <w:bottom w:val="single" w:sz="4" w:space="0" w:color="auto"/>
              <w:right w:val="single" w:sz="4" w:space="0" w:color="auto"/>
            </w:tcBorders>
            <w:shd w:val="clear" w:color="auto" w:fill="auto"/>
          </w:tcPr>
          <w:p w14:paraId="30E50878" w14:textId="77777777" w:rsidR="007A0C40" w:rsidRPr="00296259" w:rsidRDefault="007A0C40" w:rsidP="00163C85">
            <w:pPr>
              <w:spacing w:line="260" w:lineRule="atLeast"/>
              <w:rPr>
                <w:rFonts w:eastAsia="Calibri"/>
                <w:lang w:eastAsia="en-US"/>
              </w:rPr>
            </w:pPr>
            <w:r w:rsidRPr="00296259">
              <w:rPr>
                <w:rFonts w:eastAsia="Calibri"/>
                <w:lang w:eastAsia="en-US"/>
              </w:rPr>
              <w:t>Justification</w:t>
            </w:r>
          </w:p>
        </w:tc>
        <w:tc>
          <w:tcPr>
            <w:tcW w:w="3800" w:type="pct"/>
            <w:tcBorders>
              <w:top w:val="single" w:sz="4" w:space="0" w:color="auto"/>
              <w:left w:val="single" w:sz="4" w:space="0" w:color="auto"/>
              <w:bottom w:val="single" w:sz="4" w:space="0" w:color="auto"/>
              <w:right w:val="single" w:sz="4" w:space="0" w:color="auto"/>
            </w:tcBorders>
          </w:tcPr>
          <w:p w14:paraId="5D82B005" w14:textId="77777777" w:rsidR="007A0C40" w:rsidRPr="00296259" w:rsidRDefault="007A0C40" w:rsidP="00163C85">
            <w:pPr>
              <w:spacing w:line="260" w:lineRule="atLeast"/>
              <w:rPr>
                <w:rFonts w:eastAsia="Calibri"/>
                <w:lang w:eastAsia="en-US"/>
              </w:rPr>
            </w:pPr>
            <w:r w:rsidRPr="00296259">
              <w:rPr>
                <w:rFonts w:eastAsia="Calibri"/>
                <w:lang w:eastAsia="en-US"/>
              </w:rPr>
              <w:t>Refer to 2.2.7 paragraph</w:t>
            </w:r>
          </w:p>
        </w:tc>
      </w:tr>
    </w:tbl>
    <w:p w14:paraId="2CEB3199" w14:textId="77777777" w:rsidR="007A0C40" w:rsidRPr="00A952BF" w:rsidRDefault="007A0C40" w:rsidP="007A0C40">
      <w:pPr>
        <w:spacing w:line="276" w:lineRule="auto"/>
        <w:rPr>
          <w:rFonts w:eastAsia="Calibri"/>
          <w:b/>
          <w:bCs/>
          <w:lang w:eastAsia="en-US"/>
        </w:rPr>
      </w:pPr>
    </w:p>
    <w:p w14:paraId="55DA929F" w14:textId="77777777" w:rsidR="007A0C40" w:rsidRPr="00A952BF" w:rsidRDefault="007A0C40" w:rsidP="007A0C40">
      <w:pPr>
        <w:spacing w:line="260" w:lineRule="atLeast"/>
        <w:rPr>
          <w:rFonts w:eastAsia="Calibri"/>
          <w:b/>
          <w:bCs/>
          <w:lang w:eastAsia="en-US"/>
        </w:rPr>
      </w:pPr>
    </w:p>
    <w:p w14:paraId="3D37C803" w14:textId="77777777" w:rsidR="007A0C40" w:rsidRPr="00A952BF" w:rsidRDefault="007A0C40" w:rsidP="007A0C40">
      <w:pPr>
        <w:jc w:val="both"/>
        <w:rPr>
          <w:rFonts w:eastAsia="Calibri"/>
          <w:b/>
          <w:bCs/>
          <w:i/>
          <w:sz w:val="22"/>
          <w:szCs w:val="22"/>
          <w:lang w:eastAsia="en-US"/>
        </w:rPr>
      </w:pPr>
      <w:bookmarkStart w:id="1619" w:name="_Toc389729102"/>
      <w:bookmarkStart w:id="1620" w:name="_Toc403472787"/>
      <w:r w:rsidRPr="00A952BF">
        <w:rPr>
          <w:rFonts w:eastAsia="Calibri"/>
          <w:b/>
          <w:bCs/>
          <w:i/>
          <w:sz w:val="22"/>
          <w:szCs w:val="22"/>
          <w:lang w:eastAsia="en-US"/>
        </w:rPr>
        <w:t>Supervised trials to assess risks to non-target organisms under field conditions</w:t>
      </w:r>
      <w:bookmarkEnd w:id="1619"/>
      <w:bookmarkEnd w:id="1620"/>
    </w:p>
    <w:p w14:paraId="2000E44C" w14:textId="77777777" w:rsidR="007A0C40" w:rsidRPr="00A952BF" w:rsidRDefault="007A0C40" w:rsidP="007A0C40">
      <w:pPr>
        <w:spacing w:line="260" w:lineRule="atLeast"/>
        <w:rPr>
          <w:rFonts w:ascii="Times New Roman" w:eastAsia="Calibri" w:hAnsi="Times New Roman"/>
          <w:b/>
          <w:bCs/>
          <w:i/>
          <w:iCs/>
          <w:lang w:eastAsia="en-US"/>
        </w:rPr>
      </w:pPr>
    </w:p>
    <w:p w14:paraId="5D42FCD7" w14:textId="77777777" w:rsidR="007A0C40" w:rsidRPr="00296259" w:rsidRDefault="007A0C40" w:rsidP="007A0C40">
      <w:pPr>
        <w:spacing w:line="260" w:lineRule="atLeast"/>
        <w:jc w:val="both"/>
        <w:rPr>
          <w:rFonts w:eastAsia="Calibri"/>
          <w:iCs/>
          <w:lang w:eastAsia="en-US"/>
        </w:rPr>
      </w:pPr>
      <w:r w:rsidRPr="00296259">
        <w:rPr>
          <w:rFonts w:eastAsia="Calibri"/>
          <w:iCs/>
          <w:lang w:eastAsia="en-US"/>
        </w:rPr>
        <w:t>No data available.</w:t>
      </w:r>
    </w:p>
    <w:p w14:paraId="6DEABE03" w14:textId="77777777" w:rsidR="007A0C40" w:rsidRPr="00A952BF" w:rsidRDefault="007A0C40" w:rsidP="007A0C40">
      <w:pPr>
        <w:spacing w:line="260" w:lineRule="atLeast"/>
        <w:rPr>
          <w:rFonts w:ascii="Times New Roman" w:eastAsia="Calibri" w:hAnsi="Times New Roman"/>
          <w:b/>
          <w:bCs/>
          <w:i/>
          <w:iCs/>
          <w:lang w:eastAsia="en-US"/>
        </w:rPr>
      </w:pPr>
    </w:p>
    <w:p w14:paraId="6188673C" w14:textId="77777777" w:rsidR="007A0C40" w:rsidRPr="00A952BF" w:rsidRDefault="007A0C40" w:rsidP="007A0C40">
      <w:pPr>
        <w:jc w:val="both"/>
        <w:rPr>
          <w:rFonts w:eastAsia="Calibri"/>
          <w:b/>
          <w:bCs/>
          <w:i/>
          <w:sz w:val="22"/>
          <w:szCs w:val="22"/>
          <w:lang w:eastAsia="en-US"/>
        </w:rPr>
      </w:pPr>
      <w:bookmarkStart w:id="1621" w:name="_Toc389729103"/>
      <w:bookmarkStart w:id="1622" w:name="_Toc403472788"/>
      <w:r w:rsidRPr="00A952BF">
        <w:rPr>
          <w:rFonts w:eastAsia="Calibri"/>
          <w:b/>
          <w:bCs/>
          <w:i/>
          <w:sz w:val="22"/>
          <w:szCs w:val="22"/>
          <w:lang w:eastAsia="en-US"/>
        </w:rPr>
        <w:t>Studies on acceptance by ingestion of the biocidal product by any non-target organisms thought to be at risk</w:t>
      </w:r>
      <w:bookmarkEnd w:id="1621"/>
      <w:bookmarkEnd w:id="1622"/>
    </w:p>
    <w:p w14:paraId="48ED433C" w14:textId="77777777" w:rsidR="007A0C40" w:rsidRPr="00A952BF" w:rsidRDefault="007A0C40" w:rsidP="007A0C40">
      <w:pPr>
        <w:rPr>
          <w:rFonts w:eastAsia="Calibri"/>
          <w:b/>
          <w:bCs/>
          <w:i/>
          <w:sz w:val="22"/>
          <w:szCs w:val="22"/>
          <w:lang w:eastAsia="en-US"/>
        </w:rPr>
      </w:pPr>
    </w:p>
    <w:p w14:paraId="513937DA" w14:textId="77777777" w:rsidR="007A0C40" w:rsidRPr="00296259" w:rsidRDefault="007A0C40" w:rsidP="007A0C40">
      <w:pPr>
        <w:spacing w:line="260" w:lineRule="atLeast"/>
        <w:jc w:val="both"/>
        <w:rPr>
          <w:rFonts w:eastAsia="Calibri"/>
          <w:iCs/>
          <w:lang w:eastAsia="en-US"/>
        </w:rPr>
      </w:pPr>
      <w:r w:rsidRPr="00296259">
        <w:rPr>
          <w:rFonts w:eastAsia="Calibri"/>
          <w:iCs/>
          <w:lang w:eastAsia="en-US"/>
        </w:rPr>
        <w:t>No data available.</w:t>
      </w:r>
    </w:p>
    <w:p w14:paraId="1B2084FB" w14:textId="77777777" w:rsidR="007A0C40" w:rsidRPr="00A952BF" w:rsidRDefault="007A0C40" w:rsidP="007A0C40">
      <w:pPr>
        <w:spacing w:line="260" w:lineRule="atLeast"/>
        <w:rPr>
          <w:rFonts w:ascii="Times New Roman" w:eastAsia="Calibri" w:hAnsi="Times New Roman"/>
          <w:b/>
          <w:bCs/>
          <w:i/>
          <w:iCs/>
          <w:lang w:eastAsia="en-US"/>
        </w:rPr>
      </w:pPr>
    </w:p>
    <w:p w14:paraId="499A6268" w14:textId="77777777" w:rsidR="007A0C40" w:rsidRPr="00A952BF" w:rsidRDefault="007A0C40" w:rsidP="007A0C40">
      <w:pPr>
        <w:spacing w:line="260" w:lineRule="atLeast"/>
        <w:rPr>
          <w:rFonts w:ascii="Times New Roman" w:eastAsia="Calibri" w:hAnsi="Times New Roman"/>
          <w:b/>
          <w:bCs/>
          <w:i/>
          <w:iCs/>
          <w:lang w:eastAsia="en-US"/>
        </w:rPr>
      </w:pPr>
    </w:p>
    <w:p w14:paraId="42BE05B9" w14:textId="77777777" w:rsidR="007A0C40" w:rsidRPr="00A952BF" w:rsidRDefault="007A0C40" w:rsidP="007A0C40">
      <w:pPr>
        <w:jc w:val="both"/>
        <w:rPr>
          <w:rFonts w:eastAsia="Calibri"/>
          <w:b/>
          <w:bCs/>
          <w:i/>
          <w:sz w:val="22"/>
          <w:szCs w:val="22"/>
          <w:lang w:eastAsia="en-US"/>
        </w:rPr>
      </w:pPr>
      <w:bookmarkStart w:id="1623" w:name="_Toc389729104"/>
      <w:bookmarkStart w:id="1624" w:name="_Toc403472789"/>
      <w:r w:rsidRPr="00A952BF">
        <w:rPr>
          <w:rFonts w:eastAsia="Calibri"/>
          <w:b/>
          <w:bCs/>
          <w:i/>
          <w:sz w:val="22"/>
          <w:szCs w:val="22"/>
          <w:lang w:eastAsia="en-US"/>
        </w:rPr>
        <w:t>Secondary ecological effect e.g. when a large proportion of a specific habitat type is treated (ADS)</w:t>
      </w:r>
      <w:bookmarkEnd w:id="1623"/>
      <w:bookmarkEnd w:id="1624"/>
    </w:p>
    <w:p w14:paraId="0EEE7129" w14:textId="77777777" w:rsidR="007A0C40" w:rsidRPr="00A952BF" w:rsidRDefault="007A0C40" w:rsidP="007A0C40">
      <w:pPr>
        <w:spacing w:line="260" w:lineRule="atLeast"/>
        <w:rPr>
          <w:rFonts w:eastAsia="Calibri"/>
          <w:b/>
          <w:bCs/>
          <w:lang w:eastAsia="en-US"/>
        </w:rPr>
      </w:pPr>
    </w:p>
    <w:p w14:paraId="6C77FB66" w14:textId="77777777" w:rsidR="007A0C40" w:rsidRPr="00296259" w:rsidRDefault="007A0C40" w:rsidP="007A0C40">
      <w:pPr>
        <w:spacing w:line="260" w:lineRule="atLeast"/>
        <w:jc w:val="both"/>
        <w:rPr>
          <w:rFonts w:eastAsia="Calibri"/>
          <w:iCs/>
          <w:lang w:eastAsia="en-US"/>
        </w:rPr>
      </w:pPr>
      <w:r w:rsidRPr="00296259">
        <w:rPr>
          <w:rFonts w:eastAsia="Calibri"/>
          <w:iCs/>
          <w:lang w:eastAsia="en-US"/>
        </w:rPr>
        <w:t>No data available.</w:t>
      </w:r>
    </w:p>
    <w:p w14:paraId="51F45929" w14:textId="77777777" w:rsidR="00FD2055" w:rsidRPr="00A952BF" w:rsidRDefault="00FD2055" w:rsidP="003F427F">
      <w:pPr>
        <w:spacing w:before="60" w:line="276" w:lineRule="auto"/>
        <w:rPr>
          <w:rFonts w:ascii="Times New Roman" w:eastAsia="Calibri" w:hAnsi="Times New Roman"/>
          <w:b/>
          <w:bCs/>
          <w:i/>
          <w:lang w:eastAsia="en-US"/>
        </w:rPr>
      </w:pPr>
    </w:p>
    <w:p w14:paraId="260D6352" w14:textId="77777777" w:rsidR="007A0C40" w:rsidRPr="00A952BF" w:rsidRDefault="007A0C40" w:rsidP="007A0C40">
      <w:pPr>
        <w:rPr>
          <w:rFonts w:eastAsia="Calibri"/>
          <w:b/>
          <w:bCs/>
          <w:i/>
          <w:sz w:val="22"/>
          <w:szCs w:val="22"/>
          <w:lang w:eastAsia="en-US"/>
        </w:rPr>
      </w:pPr>
      <w:bookmarkStart w:id="1625" w:name="_Toc389729106"/>
      <w:bookmarkStart w:id="1626" w:name="_Toc403472791"/>
      <w:bookmarkStart w:id="1627" w:name="_Toc377651044"/>
      <w:bookmarkStart w:id="1628" w:name="_Toc389729113"/>
      <w:bookmarkStart w:id="1629" w:name="_Toc403472798"/>
      <w:bookmarkStart w:id="1630" w:name="_Toc403566581"/>
      <w:r w:rsidRPr="00A952BF">
        <w:rPr>
          <w:rFonts w:eastAsia="Calibri"/>
          <w:b/>
          <w:bCs/>
          <w:i/>
          <w:sz w:val="22"/>
          <w:szCs w:val="22"/>
          <w:lang w:eastAsia="en-US"/>
        </w:rPr>
        <w:t>Further studies on fate and behaviour in the environment (ADS)</w:t>
      </w:r>
      <w:bookmarkEnd w:id="1625"/>
      <w:bookmarkEnd w:id="1626"/>
    </w:p>
    <w:p w14:paraId="6AA80A11" w14:textId="77777777" w:rsidR="007A0C40" w:rsidRPr="00A952BF" w:rsidRDefault="007A0C40" w:rsidP="007A0C40">
      <w:pPr>
        <w:spacing w:line="260" w:lineRule="atLeast"/>
        <w:rPr>
          <w:rFonts w:eastAsia="Calibri"/>
          <w:b/>
          <w:bCs/>
          <w:lang w:eastAsia="en-US"/>
        </w:rPr>
      </w:pPr>
    </w:p>
    <w:p w14:paraId="4B9720BE" w14:textId="77777777" w:rsidR="007A0C40" w:rsidRPr="00296259" w:rsidRDefault="007A0C40" w:rsidP="007A0C40">
      <w:pPr>
        <w:spacing w:line="260" w:lineRule="atLeast"/>
        <w:rPr>
          <w:rFonts w:ascii="Times New Roman" w:eastAsia="Calibri" w:hAnsi="Times New Roman"/>
          <w:i/>
          <w:iCs/>
          <w:lang w:eastAsia="en-US"/>
        </w:rPr>
      </w:pPr>
      <w:r w:rsidRPr="00296259">
        <w:rPr>
          <w:rFonts w:eastAsia="Calibri"/>
          <w:lang w:eastAsia="en-US"/>
        </w:rPr>
        <w:t>Data available through letter of access.</w:t>
      </w:r>
    </w:p>
    <w:p w14:paraId="7FCFE872" w14:textId="77777777" w:rsidR="007A0C40" w:rsidRPr="00A952BF" w:rsidRDefault="007A0C40" w:rsidP="007A0C40">
      <w:pPr>
        <w:spacing w:line="260" w:lineRule="atLeast"/>
        <w:rPr>
          <w:rFonts w:ascii="Times New Roman" w:eastAsia="Calibri" w:hAnsi="Times New Roman"/>
          <w:b/>
          <w:bCs/>
          <w:i/>
          <w:lang w:eastAsia="en-US"/>
        </w:rPr>
      </w:pPr>
    </w:p>
    <w:p w14:paraId="66154BEE" w14:textId="77777777" w:rsidR="007A0C40" w:rsidRPr="00A952BF" w:rsidRDefault="007A0C40" w:rsidP="007A0C40">
      <w:pPr>
        <w:rPr>
          <w:rFonts w:eastAsia="Calibri"/>
          <w:b/>
          <w:bCs/>
          <w:i/>
          <w:sz w:val="22"/>
          <w:szCs w:val="22"/>
          <w:lang w:eastAsia="en-US"/>
        </w:rPr>
      </w:pPr>
      <w:bookmarkStart w:id="1631" w:name="_Toc388285334"/>
      <w:bookmarkStart w:id="1632" w:name="_Toc388374383"/>
      <w:bookmarkStart w:id="1633" w:name="_Toc388285335"/>
      <w:bookmarkStart w:id="1634" w:name="_Toc388374384"/>
      <w:bookmarkStart w:id="1635" w:name="_Toc389729107"/>
      <w:bookmarkStart w:id="1636" w:name="_Toc403472792"/>
      <w:bookmarkEnd w:id="1631"/>
      <w:bookmarkEnd w:id="1632"/>
      <w:bookmarkEnd w:id="1633"/>
      <w:bookmarkEnd w:id="1634"/>
      <w:r w:rsidRPr="00A952BF">
        <w:rPr>
          <w:rFonts w:eastAsia="Calibri"/>
          <w:b/>
          <w:bCs/>
          <w:i/>
          <w:sz w:val="22"/>
          <w:szCs w:val="22"/>
          <w:lang w:eastAsia="en-US"/>
        </w:rPr>
        <w:t>Leaching behaviour (ADS)</w:t>
      </w:r>
      <w:bookmarkEnd w:id="1635"/>
      <w:bookmarkEnd w:id="1636"/>
    </w:p>
    <w:p w14:paraId="5A0EE6AA" w14:textId="77777777" w:rsidR="00DE36B3" w:rsidRPr="00A952BF" w:rsidRDefault="00DE36B3" w:rsidP="007A0C40">
      <w:pPr>
        <w:spacing w:line="260" w:lineRule="atLeast"/>
        <w:rPr>
          <w:rFonts w:eastAsia="Calibri"/>
          <w:b/>
          <w:bCs/>
          <w:lang w:eastAsia="en-US"/>
        </w:rPr>
      </w:pPr>
    </w:p>
    <w:p w14:paraId="08B3F59B" w14:textId="77777777" w:rsidR="007A0C40" w:rsidRPr="00296259" w:rsidRDefault="007A0C40" w:rsidP="007A0C40">
      <w:pPr>
        <w:spacing w:line="260" w:lineRule="atLeast"/>
        <w:rPr>
          <w:rFonts w:eastAsia="Calibri"/>
          <w:lang w:eastAsia="en-US"/>
        </w:rPr>
      </w:pPr>
      <w:r w:rsidRPr="00296259">
        <w:rPr>
          <w:rFonts w:eastAsia="Calibri"/>
          <w:lang w:eastAsia="en-US"/>
        </w:rPr>
        <w:lastRenderedPageBreak/>
        <w:t>Not applicable.</w:t>
      </w:r>
    </w:p>
    <w:p w14:paraId="7AE1F9B8" w14:textId="77777777" w:rsidR="007A0C40" w:rsidRPr="00296259" w:rsidRDefault="007A0C40" w:rsidP="007A0C40">
      <w:pPr>
        <w:spacing w:line="260" w:lineRule="atLeast"/>
        <w:rPr>
          <w:rFonts w:ascii="Times New Roman" w:eastAsia="Calibri" w:hAnsi="Times New Roman"/>
          <w:i/>
          <w:lang w:eastAsia="en-US"/>
        </w:rPr>
      </w:pPr>
    </w:p>
    <w:p w14:paraId="4A3613CF" w14:textId="77777777" w:rsidR="007A0C40" w:rsidRPr="00A952BF" w:rsidRDefault="007A0C40" w:rsidP="007A0C40">
      <w:pPr>
        <w:rPr>
          <w:rFonts w:eastAsia="Calibri"/>
          <w:b/>
          <w:bCs/>
          <w:i/>
          <w:sz w:val="22"/>
          <w:szCs w:val="22"/>
          <w:lang w:eastAsia="en-US"/>
        </w:rPr>
      </w:pPr>
      <w:bookmarkStart w:id="1637" w:name="_Toc389729108"/>
      <w:bookmarkStart w:id="1638" w:name="_Toc403472793"/>
      <w:r w:rsidRPr="00A952BF">
        <w:rPr>
          <w:rFonts w:eastAsia="Calibri"/>
          <w:b/>
          <w:bCs/>
          <w:i/>
          <w:sz w:val="22"/>
          <w:szCs w:val="22"/>
          <w:lang w:eastAsia="en-US"/>
        </w:rPr>
        <w:t>Testing for distribution and dissipation in soil (ADS)</w:t>
      </w:r>
      <w:bookmarkEnd w:id="1637"/>
      <w:bookmarkEnd w:id="1638"/>
    </w:p>
    <w:p w14:paraId="17A2D1BB" w14:textId="77777777" w:rsidR="007A0C40" w:rsidRPr="00A952BF" w:rsidRDefault="007A0C40" w:rsidP="007A0C40">
      <w:pPr>
        <w:rPr>
          <w:b/>
          <w:bCs/>
        </w:rPr>
      </w:pPr>
    </w:p>
    <w:p w14:paraId="5C54AB21" w14:textId="77777777" w:rsidR="007A0C40" w:rsidRPr="00296259" w:rsidRDefault="007A0C40" w:rsidP="007A0C40">
      <w:pPr>
        <w:spacing w:line="260" w:lineRule="atLeast"/>
        <w:rPr>
          <w:rFonts w:eastAsia="Calibri"/>
          <w:lang w:eastAsia="en-US"/>
        </w:rPr>
      </w:pPr>
      <w:r w:rsidRPr="00296259">
        <w:rPr>
          <w:rFonts w:eastAsia="Calibri"/>
          <w:lang w:eastAsia="en-US"/>
        </w:rPr>
        <w:t>Data available through letter of access.</w:t>
      </w:r>
    </w:p>
    <w:p w14:paraId="3735F3AB" w14:textId="77777777" w:rsidR="007A0C40" w:rsidRPr="00A952BF" w:rsidRDefault="007A0C40" w:rsidP="007A0C40">
      <w:pPr>
        <w:rPr>
          <w:rFonts w:eastAsia="Calibri"/>
          <w:b/>
          <w:bCs/>
          <w:i/>
          <w:sz w:val="22"/>
          <w:szCs w:val="22"/>
          <w:lang w:eastAsia="en-US"/>
        </w:rPr>
      </w:pPr>
      <w:bookmarkStart w:id="1639" w:name="_Toc389729109"/>
      <w:bookmarkStart w:id="1640" w:name="_Toc403472794"/>
    </w:p>
    <w:p w14:paraId="2BD1C96E" w14:textId="77777777" w:rsidR="007A0C40" w:rsidRPr="00A952BF" w:rsidRDefault="007A0C40" w:rsidP="007A0C40">
      <w:pPr>
        <w:rPr>
          <w:rFonts w:eastAsia="Calibri"/>
          <w:b/>
          <w:bCs/>
          <w:i/>
          <w:sz w:val="22"/>
          <w:szCs w:val="22"/>
          <w:lang w:eastAsia="en-US"/>
        </w:rPr>
      </w:pPr>
      <w:r w:rsidRPr="00A952BF">
        <w:rPr>
          <w:rFonts w:eastAsia="Calibri"/>
          <w:b/>
          <w:bCs/>
          <w:i/>
          <w:sz w:val="22"/>
          <w:szCs w:val="22"/>
          <w:lang w:eastAsia="en-US"/>
        </w:rPr>
        <w:t>Testing for distribution and dissipation in water and sediment (ADS)</w:t>
      </w:r>
      <w:bookmarkEnd w:id="1639"/>
      <w:bookmarkEnd w:id="1640"/>
    </w:p>
    <w:p w14:paraId="2A29406D" w14:textId="77777777" w:rsidR="007A0C40" w:rsidRPr="00A952BF" w:rsidRDefault="007A0C40" w:rsidP="007A0C40">
      <w:pPr>
        <w:spacing w:line="260" w:lineRule="atLeast"/>
        <w:ind w:left="360"/>
        <w:contextualSpacing/>
        <w:rPr>
          <w:rFonts w:eastAsia="Calibri"/>
          <w:b/>
          <w:bCs/>
          <w:lang w:eastAsia="en-US"/>
        </w:rPr>
      </w:pPr>
    </w:p>
    <w:p w14:paraId="0B9969AC" w14:textId="77777777" w:rsidR="007A0C40" w:rsidRPr="00296259" w:rsidRDefault="007A0C40" w:rsidP="007A0C40">
      <w:pPr>
        <w:spacing w:line="260" w:lineRule="atLeast"/>
        <w:rPr>
          <w:rFonts w:eastAsia="Calibri"/>
          <w:lang w:eastAsia="en-US"/>
        </w:rPr>
      </w:pPr>
      <w:r w:rsidRPr="00296259">
        <w:rPr>
          <w:rFonts w:eastAsia="Calibri"/>
          <w:lang w:eastAsia="en-US"/>
        </w:rPr>
        <w:t>Data available through letter of access.</w:t>
      </w:r>
    </w:p>
    <w:p w14:paraId="17779752" w14:textId="77777777" w:rsidR="007A0C40" w:rsidRPr="00A952BF" w:rsidRDefault="007A0C40" w:rsidP="007A0C40">
      <w:pPr>
        <w:rPr>
          <w:b/>
          <w:bCs/>
        </w:rPr>
      </w:pPr>
    </w:p>
    <w:p w14:paraId="61F4E23B" w14:textId="77777777" w:rsidR="007A0C40" w:rsidRPr="00A952BF" w:rsidRDefault="007A0C40" w:rsidP="007A0C40">
      <w:pPr>
        <w:rPr>
          <w:b/>
          <w:bCs/>
        </w:rPr>
      </w:pPr>
    </w:p>
    <w:p w14:paraId="0A97C92E" w14:textId="77777777" w:rsidR="007A0C40" w:rsidRPr="00A952BF" w:rsidRDefault="007A0C40" w:rsidP="007A0C40">
      <w:pPr>
        <w:rPr>
          <w:rFonts w:eastAsia="Calibri"/>
          <w:b/>
          <w:bCs/>
          <w:i/>
          <w:sz w:val="22"/>
          <w:szCs w:val="22"/>
          <w:lang w:eastAsia="en-US"/>
        </w:rPr>
      </w:pPr>
      <w:bookmarkStart w:id="1641" w:name="_Toc389729110"/>
      <w:bookmarkStart w:id="1642" w:name="_Toc403472795"/>
      <w:r w:rsidRPr="00A952BF">
        <w:rPr>
          <w:rFonts w:eastAsia="Calibri"/>
          <w:b/>
          <w:bCs/>
          <w:i/>
          <w:sz w:val="22"/>
          <w:szCs w:val="22"/>
          <w:lang w:eastAsia="en-US"/>
        </w:rPr>
        <w:t>Testing for distribution and dissipation in air (ADS)</w:t>
      </w:r>
      <w:bookmarkEnd w:id="1641"/>
      <w:bookmarkEnd w:id="1642"/>
    </w:p>
    <w:p w14:paraId="7C0D91B8" w14:textId="77777777" w:rsidR="007A0C40" w:rsidRPr="00A952BF" w:rsidRDefault="007A0C40" w:rsidP="007A0C40">
      <w:pPr>
        <w:spacing w:line="260" w:lineRule="atLeast"/>
        <w:rPr>
          <w:rFonts w:ascii="Times New Roman" w:eastAsia="Calibri" w:hAnsi="Times New Roman"/>
          <w:b/>
          <w:bCs/>
          <w:i/>
          <w:iCs/>
          <w:lang w:eastAsia="en-US"/>
        </w:rPr>
      </w:pPr>
    </w:p>
    <w:p w14:paraId="2F9C3FE6" w14:textId="77777777" w:rsidR="007A0C40" w:rsidRPr="00296259" w:rsidRDefault="007A0C40" w:rsidP="007A0C40">
      <w:pPr>
        <w:spacing w:line="260" w:lineRule="atLeast"/>
        <w:rPr>
          <w:rFonts w:eastAsia="Calibri"/>
          <w:lang w:eastAsia="en-US"/>
        </w:rPr>
      </w:pPr>
      <w:r w:rsidRPr="00296259">
        <w:rPr>
          <w:rFonts w:eastAsia="Calibri"/>
          <w:lang w:eastAsia="en-US"/>
        </w:rPr>
        <w:t>Data available through letter of access.</w:t>
      </w:r>
    </w:p>
    <w:p w14:paraId="184C1E5E" w14:textId="77777777" w:rsidR="007A0C40" w:rsidRPr="00A952BF" w:rsidRDefault="007A0C40" w:rsidP="007A0C40">
      <w:pPr>
        <w:jc w:val="both"/>
        <w:rPr>
          <w:rFonts w:eastAsia="Calibri"/>
          <w:b/>
          <w:bCs/>
          <w:i/>
          <w:sz w:val="22"/>
          <w:szCs w:val="22"/>
          <w:lang w:eastAsia="en-US"/>
        </w:rPr>
      </w:pPr>
      <w:bookmarkStart w:id="1643" w:name="_Toc389729111"/>
      <w:bookmarkStart w:id="1644" w:name="_Toc403472796"/>
    </w:p>
    <w:p w14:paraId="3B35BE63" w14:textId="77777777" w:rsidR="007A0C40" w:rsidRPr="00A952BF" w:rsidRDefault="007A0C40" w:rsidP="007A0C40">
      <w:pPr>
        <w:jc w:val="both"/>
        <w:rPr>
          <w:rFonts w:eastAsia="Calibri"/>
          <w:b/>
          <w:bCs/>
          <w:i/>
          <w:sz w:val="22"/>
          <w:szCs w:val="22"/>
          <w:lang w:eastAsia="en-US"/>
        </w:rPr>
      </w:pPr>
      <w:r w:rsidRPr="00A952BF">
        <w:rPr>
          <w:rFonts w:eastAsia="Calibri"/>
          <w:b/>
          <w:bCs/>
          <w:i/>
          <w:sz w:val="22"/>
          <w:szCs w:val="22"/>
          <w:lang w:eastAsia="en-US"/>
        </w:rPr>
        <w:t>If the biocidal product is to be sprayed near to surface waters then an overspray study may be required to assess risks to aquatic organisms or plants under field conditions (ADS)</w:t>
      </w:r>
      <w:bookmarkEnd w:id="1643"/>
      <w:bookmarkEnd w:id="1644"/>
    </w:p>
    <w:p w14:paraId="17D5A553" w14:textId="77777777" w:rsidR="007A0C40" w:rsidRPr="00A952BF" w:rsidRDefault="007A0C40" w:rsidP="007A0C40">
      <w:pPr>
        <w:jc w:val="both"/>
        <w:rPr>
          <w:rFonts w:eastAsia="Calibri"/>
          <w:b/>
          <w:bCs/>
          <w:i/>
          <w:sz w:val="22"/>
          <w:szCs w:val="22"/>
          <w:lang w:eastAsia="en-US"/>
        </w:rPr>
      </w:pPr>
    </w:p>
    <w:p w14:paraId="7A340DF5" w14:textId="77777777" w:rsidR="007A0C40" w:rsidRPr="00296259" w:rsidRDefault="007A0C40" w:rsidP="007A0C40">
      <w:pPr>
        <w:spacing w:line="260" w:lineRule="atLeast"/>
        <w:rPr>
          <w:rFonts w:eastAsia="Calibri"/>
          <w:lang w:eastAsia="en-US"/>
        </w:rPr>
      </w:pPr>
      <w:r w:rsidRPr="00296259">
        <w:rPr>
          <w:rFonts w:eastAsia="Calibri"/>
          <w:lang w:eastAsia="en-US"/>
        </w:rPr>
        <w:t>Not applicable.</w:t>
      </w:r>
    </w:p>
    <w:p w14:paraId="3A0861AC" w14:textId="77777777" w:rsidR="007A0C40" w:rsidRPr="00A952BF" w:rsidRDefault="007A0C40" w:rsidP="007A0C40">
      <w:pPr>
        <w:jc w:val="both"/>
        <w:rPr>
          <w:rFonts w:eastAsia="Calibri"/>
          <w:b/>
          <w:bCs/>
          <w:i/>
          <w:sz w:val="22"/>
          <w:szCs w:val="22"/>
          <w:lang w:eastAsia="en-US"/>
        </w:rPr>
      </w:pPr>
      <w:bookmarkStart w:id="1645" w:name="_Toc388285341"/>
      <w:bookmarkStart w:id="1646" w:name="_Toc388374391"/>
      <w:bookmarkStart w:id="1647" w:name="_Toc388285342"/>
      <w:bookmarkStart w:id="1648" w:name="_Toc388374392"/>
      <w:bookmarkStart w:id="1649" w:name="_Toc389729112"/>
      <w:bookmarkStart w:id="1650" w:name="_Toc403472797"/>
      <w:bookmarkEnd w:id="1645"/>
      <w:bookmarkEnd w:id="1646"/>
      <w:bookmarkEnd w:id="1647"/>
      <w:bookmarkEnd w:id="1648"/>
    </w:p>
    <w:p w14:paraId="6E97CC16" w14:textId="77777777" w:rsidR="007A0C40" w:rsidRPr="00A952BF" w:rsidRDefault="007A0C40" w:rsidP="007A0C40">
      <w:pPr>
        <w:jc w:val="both"/>
        <w:rPr>
          <w:rFonts w:eastAsia="Calibri"/>
          <w:b/>
          <w:bCs/>
          <w:i/>
          <w:sz w:val="22"/>
          <w:szCs w:val="22"/>
          <w:lang w:eastAsia="en-US"/>
        </w:rPr>
      </w:pPr>
      <w:r w:rsidRPr="00A952BF">
        <w:rPr>
          <w:rFonts w:eastAsia="Calibri"/>
          <w:b/>
          <w:bCs/>
          <w:i/>
          <w:sz w:val="22"/>
          <w:szCs w:val="22"/>
          <w:lang w:eastAsia="en-US"/>
        </w:rPr>
        <w:t>If the biocidal product is to be sprayed outside or if potential for large scale formation of dust is given then data on overspray behaviour may be required to assess risks to bees and non-target arthropods under field conditions (ADS)</w:t>
      </w:r>
      <w:bookmarkEnd w:id="1649"/>
      <w:bookmarkEnd w:id="1650"/>
    </w:p>
    <w:p w14:paraId="507D6892" w14:textId="77777777" w:rsidR="007A0C40" w:rsidRPr="00A952BF" w:rsidRDefault="007A0C40" w:rsidP="007A0C40">
      <w:pPr>
        <w:jc w:val="both"/>
        <w:rPr>
          <w:rFonts w:eastAsia="Calibri"/>
          <w:b/>
          <w:bCs/>
          <w:i/>
          <w:sz w:val="22"/>
          <w:szCs w:val="22"/>
          <w:lang w:eastAsia="en-US"/>
        </w:rPr>
      </w:pPr>
      <w:bookmarkStart w:id="1651" w:name="_Toc388374394"/>
      <w:bookmarkEnd w:id="1651"/>
    </w:p>
    <w:p w14:paraId="76217730" w14:textId="77777777" w:rsidR="007A0C40" w:rsidRPr="00296259" w:rsidRDefault="007A0C40" w:rsidP="007A0C40">
      <w:pPr>
        <w:spacing w:line="260" w:lineRule="atLeast"/>
        <w:rPr>
          <w:rFonts w:eastAsia="Calibri"/>
          <w:lang w:eastAsia="en-US"/>
        </w:rPr>
      </w:pPr>
      <w:r w:rsidRPr="00296259">
        <w:rPr>
          <w:rFonts w:eastAsia="Calibri"/>
          <w:lang w:eastAsia="en-US"/>
        </w:rPr>
        <w:t>Not applicable.</w:t>
      </w:r>
    </w:p>
    <w:p w14:paraId="7CE65795" w14:textId="77777777" w:rsidR="007A0C40" w:rsidRPr="00A952BF" w:rsidRDefault="007A0C40" w:rsidP="007A0C40">
      <w:pPr>
        <w:spacing w:line="260" w:lineRule="atLeast"/>
        <w:rPr>
          <w:rFonts w:eastAsia="Calibri"/>
          <w:b/>
          <w:bCs/>
          <w:lang w:eastAsia="en-US"/>
        </w:rPr>
      </w:pPr>
    </w:p>
    <w:p w14:paraId="2BBAE5BE" w14:textId="77777777" w:rsidR="007A0C40" w:rsidRPr="00A952BF" w:rsidRDefault="007A0C40" w:rsidP="007A0C40">
      <w:pPr>
        <w:spacing w:line="260" w:lineRule="atLeast"/>
        <w:rPr>
          <w:rFonts w:eastAsia="Calibri"/>
          <w:b/>
          <w:bCs/>
          <w:lang w:eastAsia="en-US"/>
        </w:rPr>
      </w:pPr>
    </w:p>
    <w:p w14:paraId="3C0C722E" w14:textId="77777777" w:rsidR="00FD2055" w:rsidRPr="00A952BF" w:rsidRDefault="00FD2055" w:rsidP="00720322">
      <w:pPr>
        <w:pStyle w:val="Titolo4"/>
      </w:pPr>
      <w:bookmarkStart w:id="1652" w:name="_Toc103808485"/>
      <w:r w:rsidRPr="00A952BF">
        <w:t>Exposure assessment</w:t>
      </w:r>
      <w:bookmarkEnd w:id="1627"/>
      <w:bookmarkEnd w:id="1628"/>
      <w:bookmarkEnd w:id="1629"/>
      <w:bookmarkEnd w:id="1630"/>
      <w:bookmarkEnd w:id="1652"/>
    </w:p>
    <w:p w14:paraId="4485257A" w14:textId="77777777" w:rsidR="00FD2055" w:rsidRPr="00A952BF" w:rsidRDefault="00FD2055" w:rsidP="00FD2055">
      <w:pPr>
        <w:spacing w:line="276" w:lineRule="auto"/>
        <w:rPr>
          <w:rFonts w:ascii="Times New Roman" w:eastAsia="Calibri" w:hAnsi="Times New Roman"/>
          <w:b/>
          <w:bCs/>
          <w:i/>
          <w:lang w:eastAsia="en-US"/>
        </w:rPr>
      </w:pPr>
      <w:bookmarkStart w:id="1653" w:name="_Toc377651045"/>
    </w:p>
    <w:p w14:paraId="42FBA032" w14:textId="77777777" w:rsidR="00FD2055" w:rsidRPr="00A952BF" w:rsidRDefault="00FD2055" w:rsidP="00FD2055">
      <w:pPr>
        <w:spacing w:line="276" w:lineRule="auto"/>
        <w:rPr>
          <w:rFonts w:eastAsia="Calibri"/>
          <w:b/>
          <w:bCs/>
          <w:lang w:eastAsia="en-US"/>
        </w:rPr>
      </w:pPr>
      <w:r w:rsidRPr="00A952BF">
        <w:rPr>
          <w:rFonts w:eastAsia="Calibri"/>
          <w:b/>
          <w:bCs/>
          <w:lang w:eastAsia="en-US"/>
        </w:rPr>
        <w:t>General information</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6413"/>
      </w:tblGrid>
      <w:tr w:rsidR="00DE36B3" w:rsidRPr="00296259" w14:paraId="24B8A6AF" w14:textId="77777777" w:rsidTr="004C32AA">
        <w:tc>
          <w:tcPr>
            <w:tcW w:w="2943" w:type="dxa"/>
            <w:shd w:val="clear" w:color="auto" w:fill="FFFFCC"/>
            <w:vAlign w:val="center"/>
          </w:tcPr>
          <w:p w14:paraId="4A3D8710" w14:textId="77777777" w:rsidR="00DE36B3" w:rsidRPr="00296259" w:rsidRDefault="00DE36B3" w:rsidP="004C32AA">
            <w:pPr>
              <w:spacing w:line="276" w:lineRule="auto"/>
              <w:rPr>
                <w:rFonts w:eastAsia="Calibri"/>
                <w:lang w:eastAsia="en-US"/>
              </w:rPr>
            </w:pPr>
            <w:r w:rsidRPr="00296259">
              <w:rPr>
                <w:rFonts w:eastAsia="Calibri"/>
                <w:lang w:eastAsia="en-US"/>
              </w:rPr>
              <w:t>Assessed PT</w:t>
            </w:r>
          </w:p>
        </w:tc>
        <w:tc>
          <w:tcPr>
            <w:tcW w:w="6413" w:type="dxa"/>
            <w:shd w:val="clear" w:color="auto" w:fill="auto"/>
            <w:vAlign w:val="center"/>
          </w:tcPr>
          <w:p w14:paraId="3573560B" w14:textId="77777777" w:rsidR="00DE36B3" w:rsidRPr="00296259" w:rsidRDefault="00DE36B3" w:rsidP="004C32AA">
            <w:pPr>
              <w:spacing w:line="260" w:lineRule="atLeast"/>
              <w:rPr>
                <w:rFonts w:eastAsia="Calibri"/>
                <w:lang w:eastAsia="en-US"/>
              </w:rPr>
            </w:pPr>
            <w:r w:rsidRPr="00296259">
              <w:rPr>
                <w:rFonts w:eastAsia="Calibri"/>
                <w:lang w:eastAsia="en-US"/>
              </w:rPr>
              <w:t>PT 18</w:t>
            </w:r>
          </w:p>
        </w:tc>
      </w:tr>
      <w:tr w:rsidR="00DE36B3" w:rsidRPr="00296259" w14:paraId="76C110B9" w14:textId="77777777" w:rsidTr="004C32AA">
        <w:tc>
          <w:tcPr>
            <w:tcW w:w="2943" w:type="dxa"/>
            <w:shd w:val="clear" w:color="auto" w:fill="FFFFCC"/>
            <w:vAlign w:val="center"/>
          </w:tcPr>
          <w:p w14:paraId="5ADF5460" w14:textId="77777777" w:rsidR="00DE36B3" w:rsidRPr="00296259" w:rsidRDefault="00DE36B3" w:rsidP="004C32AA">
            <w:pPr>
              <w:spacing w:line="276" w:lineRule="auto"/>
              <w:rPr>
                <w:rFonts w:eastAsia="Calibri"/>
                <w:lang w:eastAsia="en-US"/>
              </w:rPr>
            </w:pPr>
            <w:r w:rsidRPr="00296259">
              <w:rPr>
                <w:rFonts w:eastAsia="Calibri"/>
                <w:lang w:eastAsia="en-US"/>
              </w:rPr>
              <w:t>Assessed scenarios</w:t>
            </w:r>
          </w:p>
        </w:tc>
        <w:tc>
          <w:tcPr>
            <w:tcW w:w="6413" w:type="dxa"/>
            <w:shd w:val="clear" w:color="auto" w:fill="auto"/>
            <w:vAlign w:val="center"/>
          </w:tcPr>
          <w:p w14:paraId="44B4C7AF" w14:textId="77777777" w:rsidR="00DE36B3" w:rsidRPr="00296259" w:rsidRDefault="00DE36B3" w:rsidP="004C32AA">
            <w:pPr>
              <w:spacing w:line="276" w:lineRule="auto"/>
              <w:rPr>
                <w:rFonts w:eastAsia="Calibri"/>
                <w:lang w:eastAsia="en-US"/>
              </w:rPr>
            </w:pPr>
            <w:r w:rsidRPr="00296259">
              <w:rPr>
                <w:rFonts w:eastAsia="Calibri"/>
                <w:b/>
                <w:bCs/>
                <w:lang w:eastAsia="en-US"/>
              </w:rPr>
              <w:t>Scenario 1</w:t>
            </w:r>
            <w:r w:rsidRPr="00296259">
              <w:rPr>
                <w:rFonts w:eastAsia="Calibri"/>
                <w:lang w:eastAsia="en-US"/>
              </w:rPr>
              <w:t xml:space="preserve">: non-professional indoor insecticide against ants </w:t>
            </w:r>
          </w:p>
          <w:p w14:paraId="665D521F" w14:textId="77777777" w:rsidR="00DE36B3" w:rsidRPr="00296259" w:rsidRDefault="00DE36B3" w:rsidP="004C32AA">
            <w:pPr>
              <w:spacing w:line="276" w:lineRule="auto"/>
              <w:rPr>
                <w:rFonts w:eastAsia="Calibri"/>
                <w:lang w:eastAsia="en-US"/>
              </w:rPr>
            </w:pPr>
            <w:r w:rsidRPr="00296259">
              <w:rPr>
                <w:rFonts w:eastAsia="Calibri"/>
                <w:b/>
                <w:bCs/>
                <w:lang w:eastAsia="en-US"/>
              </w:rPr>
              <w:t>Scenario 2</w:t>
            </w:r>
            <w:r w:rsidRPr="00296259">
              <w:rPr>
                <w:rFonts w:eastAsia="Calibri"/>
                <w:lang w:eastAsia="en-US"/>
              </w:rPr>
              <w:t>: professional indoor insecticide against ants</w:t>
            </w:r>
          </w:p>
          <w:p w14:paraId="25246F64" w14:textId="77777777" w:rsidR="00B80514" w:rsidRPr="00296259" w:rsidRDefault="00B80514" w:rsidP="004C32AA">
            <w:pPr>
              <w:spacing w:line="276" w:lineRule="auto"/>
              <w:rPr>
                <w:rFonts w:eastAsia="Calibri"/>
                <w:lang w:eastAsia="en-US"/>
              </w:rPr>
            </w:pPr>
            <w:r w:rsidRPr="00296259">
              <w:rPr>
                <w:rFonts w:eastAsia="Calibri"/>
                <w:b/>
                <w:bCs/>
                <w:lang w:eastAsia="en-US"/>
              </w:rPr>
              <w:t>Scenario 3</w:t>
            </w:r>
            <w:r w:rsidRPr="00296259">
              <w:rPr>
                <w:rFonts w:eastAsia="Calibri"/>
                <w:lang w:eastAsia="en-US"/>
              </w:rPr>
              <w:t>: non-professional outdoor around buildings insecticide against ants</w:t>
            </w:r>
          </w:p>
          <w:p w14:paraId="01D21A09" w14:textId="77777777" w:rsidR="00B80514" w:rsidRPr="00296259" w:rsidRDefault="00B80514" w:rsidP="004C32AA">
            <w:pPr>
              <w:spacing w:line="276" w:lineRule="auto"/>
              <w:rPr>
                <w:rFonts w:eastAsia="Calibri"/>
                <w:lang w:eastAsia="en-US"/>
              </w:rPr>
            </w:pPr>
            <w:r w:rsidRPr="00296259">
              <w:rPr>
                <w:rFonts w:eastAsia="Calibri"/>
                <w:b/>
                <w:bCs/>
                <w:lang w:eastAsia="en-US"/>
              </w:rPr>
              <w:t>Scenario 4</w:t>
            </w:r>
            <w:r w:rsidRPr="00296259">
              <w:rPr>
                <w:rFonts w:eastAsia="Calibri"/>
                <w:lang w:eastAsia="en-US"/>
              </w:rPr>
              <w:t>: professional outdoor around buildings insecticide against ants</w:t>
            </w:r>
          </w:p>
          <w:p w14:paraId="743D826A" w14:textId="77777777" w:rsidR="00DE36B3" w:rsidRPr="00296259" w:rsidRDefault="00DE36B3" w:rsidP="004C32AA">
            <w:pPr>
              <w:spacing w:line="276" w:lineRule="auto"/>
              <w:rPr>
                <w:rFonts w:eastAsia="Calibri"/>
                <w:lang w:eastAsia="en-US"/>
              </w:rPr>
            </w:pPr>
            <w:r w:rsidRPr="00296259">
              <w:rPr>
                <w:rFonts w:eastAsia="Calibri"/>
                <w:b/>
                <w:bCs/>
                <w:lang w:eastAsia="en-US"/>
              </w:rPr>
              <w:t xml:space="preserve">Scenario </w:t>
            </w:r>
            <w:r w:rsidR="00B80514" w:rsidRPr="00296259">
              <w:rPr>
                <w:rFonts w:eastAsia="Calibri"/>
                <w:b/>
                <w:bCs/>
                <w:lang w:eastAsia="en-US"/>
              </w:rPr>
              <w:t>5</w:t>
            </w:r>
            <w:r w:rsidRPr="00296259">
              <w:rPr>
                <w:rFonts w:eastAsia="Calibri"/>
                <w:lang w:eastAsia="en-US"/>
              </w:rPr>
              <w:t>: non-professional</w:t>
            </w:r>
            <w:r w:rsidR="00B80514" w:rsidRPr="00296259">
              <w:rPr>
                <w:rFonts w:eastAsia="Calibri"/>
                <w:lang w:eastAsia="en-US"/>
              </w:rPr>
              <w:t xml:space="preserve"> and professional</w:t>
            </w:r>
            <w:r w:rsidRPr="00296259">
              <w:rPr>
                <w:rFonts w:eastAsia="Calibri"/>
                <w:lang w:eastAsia="en-US"/>
              </w:rPr>
              <w:t xml:space="preserve"> outdoor spot application against ants </w:t>
            </w:r>
          </w:p>
        </w:tc>
      </w:tr>
      <w:tr w:rsidR="00DE36B3" w:rsidRPr="00296259" w14:paraId="0F31F6F4" w14:textId="77777777" w:rsidTr="004C32AA">
        <w:tc>
          <w:tcPr>
            <w:tcW w:w="2943" w:type="dxa"/>
            <w:shd w:val="clear" w:color="auto" w:fill="FFFFCC"/>
            <w:vAlign w:val="center"/>
          </w:tcPr>
          <w:p w14:paraId="67AB6F7B" w14:textId="77777777" w:rsidR="00DE36B3" w:rsidRPr="00296259" w:rsidRDefault="00DE36B3" w:rsidP="004C32AA">
            <w:pPr>
              <w:spacing w:line="276" w:lineRule="auto"/>
              <w:rPr>
                <w:rFonts w:eastAsia="Calibri"/>
                <w:lang w:eastAsia="en-US"/>
              </w:rPr>
            </w:pPr>
            <w:r w:rsidRPr="00296259">
              <w:rPr>
                <w:rFonts w:eastAsia="Calibri"/>
                <w:lang w:eastAsia="en-US"/>
              </w:rPr>
              <w:t>ESD(s) used</w:t>
            </w:r>
          </w:p>
        </w:tc>
        <w:tc>
          <w:tcPr>
            <w:tcW w:w="6413" w:type="dxa"/>
            <w:shd w:val="clear" w:color="auto" w:fill="auto"/>
            <w:vAlign w:val="center"/>
          </w:tcPr>
          <w:p w14:paraId="36E0BFA4" w14:textId="77777777" w:rsidR="00DE36B3" w:rsidRPr="00296259" w:rsidRDefault="00DE36B3" w:rsidP="004C32AA">
            <w:pPr>
              <w:spacing w:line="260" w:lineRule="atLeast"/>
              <w:rPr>
                <w:rFonts w:eastAsia="Calibri"/>
                <w:lang w:eastAsia="en-US"/>
              </w:rPr>
            </w:pPr>
            <w:r w:rsidRPr="00296259">
              <w:rPr>
                <w:rFonts w:eastAsia="Calibri"/>
                <w:lang w:eastAsia="en-US"/>
              </w:rPr>
              <w:t xml:space="preserve">Emission Scenario Document for Product Type 18: </w:t>
            </w:r>
          </w:p>
          <w:p w14:paraId="6724B704" w14:textId="77777777" w:rsidR="00DE36B3" w:rsidRPr="00296259" w:rsidRDefault="00DE36B3" w:rsidP="004C32AA">
            <w:pPr>
              <w:spacing w:line="260" w:lineRule="atLeast"/>
              <w:rPr>
                <w:rFonts w:eastAsia="Calibri"/>
                <w:lang w:eastAsia="en-US"/>
              </w:rPr>
            </w:pPr>
            <w:r w:rsidRPr="00296259">
              <w:rPr>
                <w:rFonts w:eastAsia="Calibri"/>
                <w:lang w:eastAsia="en-US"/>
              </w:rPr>
              <w:t>OECD SERIES ON EMISSION SCENARIO DOCUMENTS</w:t>
            </w:r>
          </w:p>
          <w:p w14:paraId="068DF663" w14:textId="77777777" w:rsidR="00DE36B3" w:rsidRPr="00296259" w:rsidRDefault="00DE36B3" w:rsidP="004C32AA">
            <w:pPr>
              <w:spacing w:line="260" w:lineRule="atLeast"/>
              <w:rPr>
                <w:rFonts w:eastAsia="Calibri"/>
                <w:lang w:eastAsia="en-US"/>
              </w:rPr>
            </w:pPr>
            <w:r w:rsidRPr="00296259">
              <w:rPr>
                <w:rFonts w:eastAsia="Calibri"/>
                <w:lang w:eastAsia="en-US"/>
              </w:rPr>
              <w:lastRenderedPageBreak/>
              <w:t>Number 18: Emission scenario document for insecticides, acaricides and products to control other arthropods for household and professional uses</w:t>
            </w:r>
          </w:p>
        </w:tc>
      </w:tr>
      <w:tr w:rsidR="00DE36B3" w:rsidRPr="00296259" w14:paraId="57CEE2C7" w14:textId="77777777" w:rsidTr="004C32AA">
        <w:tc>
          <w:tcPr>
            <w:tcW w:w="2943" w:type="dxa"/>
            <w:shd w:val="clear" w:color="auto" w:fill="FFFFCC"/>
            <w:vAlign w:val="center"/>
          </w:tcPr>
          <w:p w14:paraId="0ADBB0F5" w14:textId="77777777" w:rsidR="00DE36B3" w:rsidRPr="00296259" w:rsidRDefault="00DE36B3" w:rsidP="004C32AA">
            <w:pPr>
              <w:spacing w:line="276" w:lineRule="auto"/>
              <w:rPr>
                <w:rFonts w:eastAsia="Calibri"/>
                <w:lang w:eastAsia="en-US"/>
              </w:rPr>
            </w:pPr>
            <w:r w:rsidRPr="00296259">
              <w:rPr>
                <w:rFonts w:eastAsia="Calibri"/>
                <w:lang w:eastAsia="en-US"/>
              </w:rPr>
              <w:lastRenderedPageBreak/>
              <w:t>Approach</w:t>
            </w:r>
          </w:p>
        </w:tc>
        <w:tc>
          <w:tcPr>
            <w:tcW w:w="6413" w:type="dxa"/>
            <w:shd w:val="clear" w:color="auto" w:fill="auto"/>
            <w:vAlign w:val="center"/>
          </w:tcPr>
          <w:p w14:paraId="292050F7" w14:textId="77777777" w:rsidR="00DE36B3" w:rsidRPr="00296259" w:rsidRDefault="00DE36B3" w:rsidP="004C32AA">
            <w:pPr>
              <w:spacing w:line="260" w:lineRule="atLeast"/>
              <w:rPr>
                <w:rFonts w:eastAsia="Calibri"/>
                <w:lang w:eastAsia="en-US"/>
              </w:rPr>
            </w:pPr>
            <w:r w:rsidRPr="00296259">
              <w:rPr>
                <w:rFonts w:eastAsia="Calibri"/>
                <w:lang w:eastAsia="en-US"/>
              </w:rPr>
              <w:t>All scenarios: Average consumption</w:t>
            </w:r>
          </w:p>
        </w:tc>
      </w:tr>
      <w:tr w:rsidR="00DE36B3" w:rsidRPr="00296259" w14:paraId="693CDC42" w14:textId="77777777" w:rsidTr="004C32AA">
        <w:tc>
          <w:tcPr>
            <w:tcW w:w="2943" w:type="dxa"/>
            <w:shd w:val="clear" w:color="auto" w:fill="FFFFCC"/>
            <w:vAlign w:val="center"/>
          </w:tcPr>
          <w:p w14:paraId="36DEDE56" w14:textId="77777777" w:rsidR="00DE36B3" w:rsidRPr="00296259" w:rsidRDefault="00DE36B3" w:rsidP="004C32AA">
            <w:pPr>
              <w:spacing w:line="276" w:lineRule="auto"/>
              <w:rPr>
                <w:rFonts w:eastAsia="Calibri"/>
                <w:lang w:eastAsia="en-US"/>
              </w:rPr>
            </w:pPr>
            <w:r w:rsidRPr="00296259">
              <w:rPr>
                <w:rFonts w:eastAsia="Calibri"/>
                <w:lang w:eastAsia="en-US"/>
              </w:rPr>
              <w:t>Distribution in the environment</w:t>
            </w:r>
          </w:p>
        </w:tc>
        <w:tc>
          <w:tcPr>
            <w:tcW w:w="6413" w:type="dxa"/>
            <w:shd w:val="clear" w:color="auto" w:fill="auto"/>
            <w:vAlign w:val="center"/>
          </w:tcPr>
          <w:p w14:paraId="033AD242" w14:textId="77777777" w:rsidR="000749F8" w:rsidRPr="006D2CD1" w:rsidRDefault="000749F8" w:rsidP="000749F8">
            <w:pPr>
              <w:pStyle w:val="tablebody0"/>
              <w:numPr>
                <w:ilvl w:val="0"/>
                <w:numId w:val="19"/>
              </w:numPr>
              <w:ind w:left="217" w:hanging="219"/>
              <w:rPr>
                <w:rFonts w:cs="Times New Roman"/>
                <w:lang w:val="it-IT" w:eastAsia="de-DE"/>
              </w:rPr>
            </w:pPr>
            <w:r w:rsidRPr="006D2CD1">
              <w:rPr>
                <w:rFonts w:cs="Times New Roman"/>
                <w:lang w:val="it-IT" w:eastAsia="de-DE"/>
              </w:rPr>
              <w:t>Emission</w:t>
            </w:r>
            <w:r w:rsidRPr="006D2CD1">
              <w:rPr>
                <w:lang w:val="it-IT"/>
              </w:rPr>
              <w:t xml:space="preserve"> </w:t>
            </w:r>
            <w:r w:rsidRPr="006D2CD1">
              <w:rPr>
                <w:rFonts w:cs="Times New Roman"/>
                <w:lang w:val="it-IT" w:eastAsia="de-DE"/>
              </w:rPr>
              <w:t>S</w:t>
            </w:r>
            <w:r w:rsidRPr="006D2CD1">
              <w:rPr>
                <w:lang w:val="it-IT"/>
              </w:rPr>
              <w:t xml:space="preserve">cenario </w:t>
            </w:r>
            <w:r w:rsidRPr="006D2CD1">
              <w:rPr>
                <w:rFonts w:cs="Times New Roman"/>
                <w:lang w:val="it-IT" w:eastAsia="de-DE"/>
              </w:rPr>
              <w:t>D</w:t>
            </w:r>
            <w:r w:rsidRPr="006D2CD1">
              <w:rPr>
                <w:lang w:val="it-IT"/>
              </w:rPr>
              <w:t>ocument (ESD)</w:t>
            </w:r>
            <w:r w:rsidRPr="006D2CD1">
              <w:rPr>
                <w:rFonts w:cs="Times New Roman"/>
                <w:lang w:val="it-IT" w:eastAsia="de-DE"/>
              </w:rPr>
              <w:t xml:space="preserve"> PT 18 No 18 (2008)</w:t>
            </w:r>
          </w:p>
          <w:p w14:paraId="076CCC5A" w14:textId="77777777" w:rsidR="00E95A01" w:rsidRPr="00E95A01" w:rsidRDefault="000749F8" w:rsidP="00E95A01">
            <w:pPr>
              <w:pStyle w:val="tablebody0"/>
              <w:numPr>
                <w:ilvl w:val="0"/>
                <w:numId w:val="19"/>
              </w:numPr>
              <w:ind w:left="217" w:hanging="219"/>
              <w:rPr>
                <w:rFonts w:cs="Times New Roman"/>
                <w:lang w:val="en-GB" w:eastAsia="de-DE"/>
              </w:rPr>
            </w:pPr>
            <w:r w:rsidRPr="00E95A01">
              <w:rPr>
                <w:lang w:val="en-GB"/>
              </w:rPr>
              <w:t>Guidance on the BPR, Vol. IV, Part B+C (2017)</w:t>
            </w:r>
          </w:p>
          <w:p w14:paraId="701B7AA4" w14:textId="24FC8AFD" w:rsidR="00DE36B3" w:rsidRPr="00E95A01" w:rsidRDefault="000749F8" w:rsidP="00E95A01">
            <w:pPr>
              <w:pStyle w:val="tablebody0"/>
              <w:numPr>
                <w:ilvl w:val="0"/>
                <w:numId w:val="19"/>
              </w:numPr>
              <w:ind w:left="217" w:hanging="219"/>
              <w:rPr>
                <w:rFonts w:cs="Times New Roman"/>
                <w:color w:val="FF0000"/>
                <w:lang w:val="en-GB" w:eastAsia="de-DE"/>
              </w:rPr>
            </w:pPr>
            <w:r w:rsidRPr="00E95A01">
              <w:t>Technical Agreements on Biocides (TAB), v. 2.1 (2019)</w:t>
            </w:r>
          </w:p>
        </w:tc>
      </w:tr>
      <w:tr w:rsidR="00DE36B3" w:rsidRPr="00296259" w14:paraId="788909AB" w14:textId="77777777" w:rsidTr="004C32AA">
        <w:tc>
          <w:tcPr>
            <w:tcW w:w="2943" w:type="dxa"/>
            <w:shd w:val="clear" w:color="auto" w:fill="FFFFCC"/>
            <w:vAlign w:val="center"/>
          </w:tcPr>
          <w:p w14:paraId="5EDABDE5" w14:textId="77777777" w:rsidR="00DE36B3" w:rsidRPr="00296259" w:rsidRDefault="00DE36B3" w:rsidP="004C32AA">
            <w:pPr>
              <w:spacing w:line="276" w:lineRule="auto"/>
              <w:rPr>
                <w:rFonts w:eastAsia="Calibri"/>
                <w:lang w:eastAsia="en-US"/>
              </w:rPr>
            </w:pPr>
            <w:r w:rsidRPr="00296259">
              <w:rPr>
                <w:rFonts w:eastAsia="Calibri"/>
                <w:lang w:eastAsia="en-US"/>
              </w:rPr>
              <w:t>Groundwater simulation</w:t>
            </w:r>
          </w:p>
        </w:tc>
        <w:tc>
          <w:tcPr>
            <w:tcW w:w="6413" w:type="dxa"/>
            <w:shd w:val="clear" w:color="auto" w:fill="auto"/>
            <w:vAlign w:val="center"/>
          </w:tcPr>
          <w:p w14:paraId="08B3E5F1" w14:textId="77777777" w:rsidR="00DE36B3" w:rsidRPr="00296259" w:rsidRDefault="00DE36B3" w:rsidP="004C32AA">
            <w:pPr>
              <w:spacing w:line="260" w:lineRule="atLeast"/>
              <w:rPr>
                <w:rFonts w:eastAsia="Calibri"/>
                <w:lang w:eastAsia="en-US"/>
              </w:rPr>
            </w:pPr>
            <w:r w:rsidRPr="00296259">
              <w:rPr>
                <w:rFonts w:eastAsia="Calibri"/>
                <w:lang w:eastAsia="en-US"/>
              </w:rPr>
              <w:t>none</w:t>
            </w:r>
          </w:p>
        </w:tc>
      </w:tr>
      <w:tr w:rsidR="00DE36B3" w:rsidRPr="00296259" w14:paraId="0A9CB26C" w14:textId="77777777" w:rsidTr="004C32AA">
        <w:tc>
          <w:tcPr>
            <w:tcW w:w="2943" w:type="dxa"/>
            <w:shd w:val="clear" w:color="auto" w:fill="FFFFCC"/>
            <w:vAlign w:val="center"/>
          </w:tcPr>
          <w:p w14:paraId="3C44CB06" w14:textId="77777777" w:rsidR="00DE36B3" w:rsidRPr="00296259" w:rsidRDefault="00DE36B3" w:rsidP="004C32AA">
            <w:pPr>
              <w:spacing w:line="276" w:lineRule="auto"/>
              <w:rPr>
                <w:rFonts w:eastAsia="Calibri"/>
                <w:lang w:eastAsia="en-US"/>
              </w:rPr>
            </w:pPr>
            <w:r w:rsidRPr="00296259">
              <w:rPr>
                <w:rFonts w:eastAsia="Calibri"/>
                <w:lang w:eastAsia="en-US"/>
              </w:rPr>
              <w:t>Confidential Annexes</w:t>
            </w:r>
          </w:p>
        </w:tc>
        <w:tc>
          <w:tcPr>
            <w:tcW w:w="6413" w:type="dxa"/>
            <w:shd w:val="clear" w:color="auto" w:fill="auto"/>
            <w:vAlign w:val="center"/>
          </w:tcPr>
          <w:p w14:paraId="362D8038" w14:textId="77777777" w:rsidR="00DE36B3" w:rsidRPr="00296259" w:rsidRDefault="00DE36B3" w:rsidP="004C32AA">
            <w:pPr>
              <w:spacing w:line="260" w:lineRule="atLeast"/>
              <w:rPr>
                <w:rFonts w:eastAsia="Calibri"/>
                <w:lang w:eastAsia="en-US"/>
              </w:rPr>
            </w:pPr>
            <w:r w:rsidRPr="00296259">
              <w:rPr>
                <w:rFonts w:eastAsia="Calibri"/>
                <w:lang w:eastAsia="en-US"/>
              </w:rPr>
              <w:t>Not applicable</w:t>
            </w:r>
          </w:p>
        </w:tc>
      </w:tr>
      <w:tr w:rsidR="00BB1A5B" w:rsidRPr="00296259" w14:paraId="09EC0F1E" w14:textId="77777777" w:rsidTr="004C32AA">
        <w:tc>
          <w:tcPr>
            <w:tcW w:w="2943" w:type="dxa"/>
            <w:shd w:val="clear" w:color="auto" w:fill="FFFFCC"/>
            <w:vAlign w:val="center"/>
          </w:tcPr>
          <w:p w14:paraId="3875970D" w14:textId="77777777" w:rsidR="00BB1A5B" w:rsidRPr="00296259" w:rsidRDefault="00BB1A5B" w:rsidP="004C32AA">
            <w:pPr>
              <w:spacing w:line="276" w:lineRule="auto"/>
              <w:rPr>
                <w:rFonts w:eastAsia="Calibri"/>
                <w:lang w:eastAsia="en-US"/>
              </w:rPr>
            </w:pPr>
            <w:r w:rsidRPr="00296259">
              <w:rPr>
                <w:rFonts w:eastAsia="Calibri"/>
                <w:lang w:eastAsia="en-US"/>
              </w:rPr>
              <w:t>Life cycle steps assessed</w:t>
            </w:r>
          </w:p>
        </w:tc>
        <w:tc>
          <w:tcPr>
            <w:tcW w:w="6413" w:type="dxa"/>
            <w:shd w:val="clear" w:color="auto" w:fill="auto"/>
            <w:vAlign w:val="center"/>
          </w:tcPr>
          <w:p w14:paraId="1230A1F2" w14:textId="77777777" w:rsidR="00BB1A5B" w:rsidRPr="00296259" w:rsidRDefault="00BB1A5B" w:rsidP="006D7204">
            <w:pPr>
              <w:spacing w:line="260" w:lineRule="atLeast"/>
              <w:rPr>
                <w:rFonts w:eastAsia="Calibri"/>
                <w:lang w:eastAsia="en-US"/>
              </w:rPr>
            </w:pPr>
            <w:r w:rsidRPr="00296259">
              <w:rPr>
                <w:rFonts w:eastAsia="Calibri"/>
                <w:lang w:eastAsia="en-US"/>
              </w:rPr>
              <w:t>Scenarios n:1 to 5</w:t>
            </w:r>
          </w:p>
          <w:p w14:paraId="6EC17AAE" w14:textId="77777777" w:rsidR="00BB1A5B" w:rsidRPr="00296259" w:rsidRDefault="00BB1A5B" w:rsidP="006D7204">
            <w:pPr>
              <w:spacing w:line="260" w:lineRule="atLeast"/>
              <w:rPr>
                <w:rFonts w:eastAsia="Calibri"/>
                <w:lang w:eastAsia="en-US"/>
              </w:rPr>
            </w:pPr>
            <w:r w:rsidRPr="00296259">
              <w:rPr>
                <w:rFonts w:eastAsia="Calibri"/>
                <w:lang w:eastAsia="en-US"/>
              </w:rPr>
              <w:t>Production: No</w:t>
            </w:r>
          </w:p>
          <w:p w14:paraId="0F8C6724" w14:textId="77777777" w:rsidR="00BB1A5B" w:rsidRPr="00296259" w:rsidRDefault="00BB1A5B" w:rsidP="006D7204">
            <w:pPr>
              <w:spacing w:line="260" w:lineRule="atLeast"/>
              <w:rPr>
                <w:rFonts w:eastAsia="Calibri"/>
                <w:lang w:eastAsia="en-US"/>
              </w:rPr>
            </w:pPr>
            <w:r w:rsidRPr="00296259">
              <w:rPr>
                <w:rFonts w:eastAsia="Calibri"/>
                <w:lang w:eastAsia="en-US"/>
              </w:rPr>
              <w:t>Formulation No</w:t>
            </w:r>
          </w:p>
          <w:p w14:paraId="185D825C" w14:textId="77777777" w:rsidR="00BB1A5B" w:rsidRPr="00296259" w:rsidRDefault="00BB1A5B" w:rsidP="006D7204">
            <w:pPr>
              <w:spacing w:line="260" w:lineRule="atLeast"/>
              <w:rPr>
                <w:rFonts w:eastAsia="Calibri"/>
                <w:lang w:eastAsia="en-US"/>
              </w:rPr>
            </w:pPr>
            <w:r w:rsidRPr="00296259">
              <w:rPr>
                <w:rFonts w:eastAsia="Calibri"/>
                <w:lang w:eastAsia="en-US"/>
              </w:rPr>
              <w:t>Use: Yes</w:t>
            </w:r>
          </w:p>
          <w:p w14:paraId="565EB253" w14:textId="77777777" w:rsidR="00BB1A5B" w:rsidRPr="00296259" w:rsidRDefault="00BB1A5B" w:rsidP="006D7204">
            <w:pPr>
              <w:spacing w:line="260" w:lineRule="atLeast"/>
              <w:rPr>
                <w:rFonts w:eastAsia="Calibri"/>
                <w:lang w:eastAsia="en-US"/>
              </w:rPr>
            </w:pPr>
            <w:r w:rsidRPr="00296259">
              <w:rPr>
                <w:rFonts w:eastAsia="Calibri"/>
                <w:lang w:eastAsia="en-US"/>
              </w:rPr>
              <w:t>Service life: Yes</w:t>
            </w:r>
          </w:p>
        </w:tc>
      </w:tr>
      <w:tr w:rsidR="00BB1A5B" w:rsidRPr="00296259" w14:paraId="0939FB4A" w14:textId="77777777" w:rsidTr="004C32AA">
        <w:tc>
          <w:tcPr>
            <w:tcW w:w="2943" w:type="dxa"/>
            <w:shd w:val="clear" w:color="auto" w:fill="FFFFCC"/>
            <w:vAlign w:val="center"/>
          </w:tcPr>
          <w:p w14:paraId="400CBA21" w14:textId="77777777" w:rsidR="00BB1A5B" w:rsidRPr="00296259" w:rsidRDefault="00BB1A5B" w:rsidP="004C32AA">
            <w:pPr>
              <w:spacing w:line="276" w:lineRule="auto"/>
              <w:rPr>
                <w:rFonts w:eastAsia="Calibri"/>
                <w:lang w:eastAsia="en-US"/>
              </w:rPr>
            </w:pPr>
            <w:r w:rsidRPr="00296259">
              <w:rPr>
                <w:rFonts w:eastAsia="Calibri"/>
                <w:lang w:eastAsia="en-US"/>
              </w:rPr>
              <w:t>Remarks</w:t>
            </w:r>
          </w:p>
        </w:tc>
        <w:tc>
          <w:tcPr>
            <w:tcW w:w="6413" w:type="dxa"/>
            <w:shd w:val="clear" w:color="auto" w:fill="auto"/>
            <w:vAlign w:val="center"/>
          </w:tcPr>
          <w:p w14:paraId="434D61B9" w14:textId="77777777" w:rsidR="00BB1A5B" w:rsidRPr="00296259" w:rsidRDefault="00BB1A5B" w:rsidP="004C32AA">
            <w:pPr>
              <w:spacing w:line="260" w:lineRule="atLeast"/>
              <w:rPr>
                <w:rFonts w:eastAsia="Calibri"/>
                <w:lang w:eastAsia="en-US"/>
              </w:rPr>
            </w:pPr>
          </w:p>
          <w:p w14:paraId="0AAAD8F7" w14:textId="77777777" w:rsidR="00BB1A5B" w:rsidRPr="00296259" w:rsidRDefault="00BB1A5B" w:rsidP="004C32AA">
            <w:pPr>
              <w:spacing w:line="260" w:lineRule="atLeast"/>
              <w:rPr>
                <w:rFonts w:eastAsia="Calibri"/>
                <w:lang w:eastAsia="en-US"/>
              </w:rPr>
            </w:pPr>
            <w:r w:rsidRPr="00296259">
              <w:rPr>
                <w:rFonts w:eastAsia="Calibri"/>
                <w:lang w:eastAsia="en-US"/>
              </w:rPr>
              <w:t>none</w:t>
            </w:r>
          </w:p>
          <w:p w14:paraId="57523EA4" w14:textId="77777777" w:rsidR="00BB1A5B" w:rsidRPr="00296259" w:rsidRDefault="00BB1A5B" w:rsidP="004C32AA">
            <w:pPr>
              <w:spacing w:line="260" w:lineRule="atLeast"/>
              <w:rPr>
                <w:rFonts w:eastAsia="Calibri"/>
                <w:lang w:eastAsia="en-US"/>
              </w:rPr>
            </w:pPr>
          </w:p>
        </w:tc>
      </w:tr>
    </w:tbl>
    <w:p w14:paraId="1069F3F8" w14:textId="77777777" w:rsidR="00FD2055" w:rsidRPr="00A952BF" w:rsidRDefault="00FD2055" w:rsidP="00FD2055">
      <w:pPr>
        <w:spacing w:line="260" w:lineRule="atLeast"/>
        <w:rPr>
          <w:rFonts w:ascii="Times New Roman" w:eastAsia="Calibri" w:hAnsi="Times New Roman"/>
          <w:b/>
          <w:bCs/>
          <w:i/>
          <w:iCs/>
          <w:lang w:eastAsia="en-US"/>
        </w:rPr>
      </w:pPr>
    </w:p>
    <w:p w14:paraId="4BC11968" w14:textId="77777777" w:rsidR="00163C85" w:rsidRPr="00A952BF" w:rsidRDefault="00163C85" w:rsidP="00FD2055">
      <w:pPr>
        <w:rPr>
          <w:rFonts w:eastAsia="Calibri"/>
          <w:b/>
          <w:bCs/>
          <w:i/>
          <w:sz w:val="22"/>
          <w:szCs w:val="22"/>
          <w:lang w:eastAsia="en-US"/>
        </w:rPr>
      </w:pPr>
      <w:bookmarkStart w:id="1654" w:name="_Toc389729114"/>
      <w:bookmarkStart w:id="1655" w:name="_Toc403472799"/>
    </w:p>
    <w:p w14:paraId="49F879FB" w14:textId="77777777" w:rsidR="00FD2055" w:rsidRPr="00A952BF" w:rsidRDefault="00FD2055" w:rsidP="00FD2055">
      <w:pPr>
        <w:rPr>
          <w:rFonts w:eastAsia="Calibri"/>
          <w:b/>
          <w:bCs/>
          <w:i/>
          <w:sz w:val="22"/>
          <w:szCs w:val="22"/>
          <w:lang w:eastAsia="en-US"/>
        </w:rPr>
      </w:pPr>
      <w:r w:rsidRPr="00A952BF">
        <w:rPr>
          <w:rFonts w:eastAsia="Calibri"/>
          <w:b/>
          <w:bCs/>
          <w:i/>
          <w:sz w:val="22"/>
          <w:szCs w:val="22"/>
          <w:lang w:eastAsia="en-US"/>
        </w:rPr>
        <w:t>Emission estimation</w:t>
      </w:r>
      <w:bookmarkEnd w:id="1653"/>
      <w:bookmarkEnd w:id="1654"/>
      <w:bookmarkEnd w:id="1655"/>
    </w:p>
    <w:p w14:paraId="5C6C6BCC" w14:textId="77777777" w:rsidR="00FD2055" w:rsidRPr="00A952BF" w:rsidRDefault="00FD2055" w:rsidP="00FD2055">
      <w:pPr>
        <w:spacing w:line="260" w:lineRule="atLeast"/>
        <w:rPr>
          <w:rFonts w:eastAsia="Calibri"/>
          <w:b/>
          <w:bCs/>
          <w:lang w:eastAsia="en-US"/>
        </w:rPr>
      </w:pPr>
      <w:bookmarkStart w:id="1656" w:name="_Toc367976959"/>
      <w:bookmarkStart w:id="1657" w:name="_Toc367977136"/>
    </w:p>
    <w:bookmarkEnd w:id="1656"/>
    <w:bookmarkEnd w:id="1657"/>
    <w:p w14:paraId="4670543D" w14:textId="77777777" w:rsidR="00AB7D68" w:rsidRPr="00A952BF" w:rsidRDefault="00AB7D68" w:rsidP="00AB7D68">
      <w:pPr>
        <w:spacing w:line="260" w:lineRule="atLeast"/>
        <w:rPr>
          <w:rFonts w:eastAsia="Calibri"/>
          <w:b/>
          <w:bCs/>
          <w:lang w:eastAsia="en-US"/>
        </w:rPr>
      </w:pPr>
      <w:r w:rsidRPr="00A952BF">
        <w:rPr>
          <w:rFonts w:eastAsia="Calibri"/>
          <w:b/>
          <w:bCs/>
          <w:lang w:eastAsia="en-US"/>
        </w:rPr>
        <w:t>Scenario 1</w:t>
      </w:r>
    </w:p>
    <w:p w14:paraId="5E5C8DE9" w14:textId="77777777" w:rsidR="00AB7D68" w:rsidRPr="00A952BF" w:rsidRDefault="00AB7D68" w:rsidP="00AB7D68">
      <w:pPr>
        <w:spacing w:line="276" w:lineRule="auto"/>
        <w:ind w:left="142"/>
        <w:rPr>
          <w:rFonts w:ascii="Times New Roman" w:eastAsia="Calibri" w:hAnsi="Times New Roman"/>
          <w:b/>
          <w:bCs/>
          <w:i/>
          <w:lang w:eastAsia="en-US"/>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36"/>
        <w:gridCol w:w="1451"/>
        <w:gridCol w:w="1560"/>
        <w:gridCol w:w="2125"/>
      </w:tblGrid>
      <w:tr w:rsidR="00AB7D68" w:rsidRPr="00A952BF" w14:paraId="342C637E" w14:textId="77777777" w:rsidTr="004C32AA">
        <w:trPr>
          <w:trHeight w:val="346"/>
        </w:trPr>
        <w:tc>
          <w:tcPr>
            <w:tcW w:w="9072" w:type="dxa"/>
            <w:gridSpan w:val="4"/>
            <w:shd w:val="clear" w:color="auto" w:fill="FFFFCC"/>
            <w:vAlign w:val="center"/>
          </w:tcPr>
          <w:p w14:paraId="1FBD171C" w14:textId="77777777" w:rsidR="00AB7D68" w:rsidRPr="00A952BF" w:rsidRDefault="00AB7D68" w:rsidP="004C32AA">
            <w:pPr>
              <w:spacing w:before="60" w:line="260" w:lineRule="atLeast"/>
              <w:rPr>
                <w:rFonts w:eastAsia="Calibri" w:cs="Arial"/>
                <w:b/>
                <w:bCs/>
                <w:color w:val="000000"/>
                <w:sz w:val="18"/>
                <w:szCs w:val="18"/>
                <w:lang w:eastAsia="en-GB"/>
              </w:rPr>
            </w:pPr>
            <w:r w:rsidRPr="00A952BF">
              <w:rPr>
                <w:rFonts w:eastAsia="Calibri"/>
                <w:b/>
                <w:bCs/>
                <w:sz w:val="18"/>
                <w:szCs w:val="18"/>
                <w:lang w:eastAsia="en-US"/>
              </w:rPr>
              <w:t>Input parameters for calculating the local emission</w:t>
            </w:r>
          </w:p>
        </w:tc>
      </w:tr>
      <w:tr w:rsidR="00AB7D68" w:rsidRPr="00A952BF" w14:paraId="42613E2E" w14:textId="77777777" w:rsidTr="004C32AA">
        <w:trPr>
          <w:trHeight w:val="75"/>
        </w:trPr>
        <w:tc>
          <w:tcPr>
            <w:tcW w:w="3936" w:type="dxa"/>
            <w:shd w:val="clear" w:color="auto" w:fill="auto"/>
            <w:vAlign w:val="center"/>
          </w:tcPr>
          <w:p w14:paraId="25F195D8" w14:textId="77777777" w:rsidR="00AB7D68" w:rsidRPr="00A952BF" w:rsidRDefault="00AB7D68" w:rsidP="004C32AA">
            <w:pPr>
              <w:spacing w:before="60" w:line="260" w:lineRule="atLeast"/>
              <w:rPr>
                <w:rFonts w:eastAsia="Calibri" w:cs="Arial"/>
                <w:b/>
                <w:bCs/>
                <w:color w:val="000000"/>
                <w:sz w:val="18"/>
                <w:szCs w:val="18"/>
                <w:lang w:eastAsia="en-GB"/>
              </w:rPr>
            </w:pPr>
            <w:r w:rsidRPr="00A952BF">
              <w:rPr>
                <w:rFonts w:eastAsia="Calibri" w:cs="Arial"/>
                <w:b/>
                <w:bCs/>
                <w:color w:val="000000"/>
                <w:sz w:val="18"/>
                <w:szCs w:val="18"/>
                <w:lang w:eastAsia="en-GB"/>
              </w:rPr>
              <w:t xml:space="preserve">Input </w:t>
            </w:r>
          </w:p>
        </w:tc>
        <w:tc>
          <w:tcPr>
            <w:tcW w:w="1451" w:type="dxa"/>
            <w:shd w:val="clear" w:color="auto" w:fill="auto"/>
            <w:vAlign w:val="center"/>
          </w:tcPr>
          <w:p w14:paraId="400E345E" w14:textId="77777777" w:rsidR="00AB7D68" w:rsidRPr="00A952BF" w:rsidRDefault="00AB7D68" w:rsidP="004C32AA">
            <w:pPr>
              <w:spacing w:before="60" w:line="260" w:lineRule="atLeast"/>
              <w:rPr>
                <w:rFonts w:eastAsia="Calibri" w:cs="Arial"/>
                <w:b/>
                <w:bCs/>
                <w:color w:val="000000"/>
                <w:sz w:val="18"/>
                <w:szCs w:val="18"/>
                <w:lang w:eastAsia="en-GB"/>
              </w:rPr>
            </w:pPr>
            <w:r w:rsidRPr="00A952BF">
              <w:rPr>
                <w:rFonts w:eastAsia="Calibri" w:cs="Arial"/>
                <w:b/>
                <w:bCs/>
                <w:color w:val="000000"/>
                <w:sz w:val="18"/>
                <w:szCs w:val="18"/>
                <w:lang w:eastAsia="en-GB"/>
              </w:rPr>
              <w:t xml:space="preserve">Value </w:t>
            </w:r>
          </w:p>
        </w:tc>
        <w:tc>
          <w:tcPr>
            <w:tcW w:w="1560" w:type="dxa"/>
            <w:shd w:val="clear" w:color="auto" w:fill="auto"/>
            <w:vAlign w:val="center"/>
          </w:tcPr>
          <w:p w14:paraId="7BFBDD20" w14:textId="77777777" w:rsidR="00AB7D68" w:rsidRPr="00A952BF" w:rsidRDefault="00AB7D68" w:rsidP="004C32AA">
            <w:pPr>
              <w:spacing w:before="60" w:line="260" w:lineRule="atLeast"/>
              <w:rPr>
                <w:rFonts w:eastAsia="Calibri" w:cs="Arial"/>
                <w:b/>
                <w:bCs/>
                <w:color w:val="000000"/>
                <w:sz w:val="18"/>
                <w:szCs w:val="18"/>
                <w:lang w:eastAsia="en-GB"/>
              </w:rPr>
            </w:pPr>
            <w:r w:rsidRPr="00A952BF">
              <w:rPr>
                <w:rFonts w:eastAsia="Calibri" w:cs="Arial"/>
                <w:b/>
                <w:bCs/>
                <w:color w:val="000000"/>
                <w:sz w:val="18"/>
                <w:szCs w:val="18"/>
                <w:lang w:eastAsia="en-GB"/>
              </w:rPr>
              <w:t>Unit</w:t>
            </w:r>
          </w:p>
        </w:tc>
        <w:tc>
          <w:tcPr>
            <w:tcW w:w="2125" w:type="dxa"/>
            <w:shd w:val="clear" w:color="auto" w:fill="auto"/>
            <w:vAlign w:val="center"/>
          </w:tcPr>
          <w:p w14:paraId="085F12CF" w14:textId="77777777" w:rsidR="00AB7D68" w:rsidRPr="00A952BF" w:rsidRDefault="00AB7D68" w:rsidP="004C32AA">
            <w:pPr>
              <w:spacing w:before="60" w:line="260" w:lineRule="atLeast"/>
              <w:rPr>
                <w:rFonts w:eastAsia="Calibri" w:cs="Arial"/>
                <w:b/>
                <w:bCs/>
                <w:color w:val="000000"/>
                <w:sz w:val="18"/>
                <w:szCs w:val="18"/>
                <w:lang w:eastAsia="en-GB"/>
              </w:rPr>
            </w:pPr>
            <w:r w:rsidRPr="00A952BF">
              <w:rPr>
                <w:rFonts w:eastAsia="Calibri" w:cs="Arial"/>
                <w:b/>
                <w:bCs/>
                <w:color w:val="000000"/>
                <w:sz w:val="18"/>
                <w:szCs w:val="18"/>
                <w:lang w:eastAsia="en-GB"/>
              </w:rPr>
              <w:t>Remarks</w:t>
            </w:r>
          </w:p>
        </w:tc>
      </w:tr>
      <w:tr w:rsidR="00AB7D68" w:rsidRPr="00296259" w14:paraId="09FDCE45" w14:textId="77777777" w:rsidTr="004C32AA">
        <w:trPr>
          <w:trHeight w:val="75"/>
        </w:trPr>
        <w:tc>
          <w:tcPr>
            <w:tcW w:w="9072" w:type="dxa"/>
            <w:gridSpan w:val="4"/>
            <w:shd w:val="clear" w:color="auto" w:fill="auto"/>
            <w:vAlign w:val="center"/>
          </w:tcPr>
          <w:p w14:paraId="279B4048" w14:textId="77777777" w:rsidR="00AB7D68" w:rsidRPr="00296259" w:rsidRDefault="00AB7D68" w:rsidP="00AB7D68">
            <w:pPr>
              <w:spacing w:before="60" w:line="260" w:lineRule="atLeast"/>
              <w:rPr>
                <w:rFonts w:eastAsia="Calibri"/>
                <w:color w:val="000000"/>
                <w:sz w:val="18"/>
                <w:szCs w:val="18"/>
                <w:lang w:eastAsia="en-GB"/>
              </w:rPr>
            </w:pPr>
            <w:r w:rsidRPr="00296259">
              <w:rPr>
                <w:rFonts w:eastAsia="Calibri"/>
                <w:color w:val="000000"/>
                <w:sz w:val="18"/>
                <w:szCs w:val="18"/>
                <w:lang w:eastAsia="en-GB"/>
              </w:rPr>
              <w:t>Scenario: Insecticide, acaricides and products to control other arthropods. Indoor, powders/dusting. Non-professional use. Dust/powders – crack and crevices. The product has to be applied in thin layers in cracks and crevices where insects hide (under furniture, corners, etc.).</w:t>
            </w:r>
          </w:p>
        </w:tc>
      </w:tr>
      <w:tr w:rsidR="00AB7D68" w:rsidRPr="00296259" w14:paraId="43518136" w14:textId="77777777" w:rsidTr="004C32AA">
        <w:trPr>
          <w:trHeight w:val="75"/>
        </w:trPr>
        <w:tc>
          <w:tcPr>
            <w:tcW w:w="3936" w:type="dxa"/>
            <w:shd w:val="clear" w:color="auto" w:fill="auto"/>
            <w:vAlign w:val="center"/>
          </w:tcPr>
          <w:p w14:paraId="68DEE4D0" w14:textId="77777777" w:rsidR="00AB7D68" w:rsidRPr="00296259" w:rsidRDefault="00AB7D68" w:rsidP="004C32AA">
            <w:pPr>
              <w:spacing w:before="60" w:line="260" w:lineRule="atLeast"/>
              <w:rPr>
                <w:rFonts w:eastAsia="Calibri"/>
                <w:i/>
                <w:color w:val="000000"/>
                <w:sz w:val="18"/>
                <w:szCs w:val="18"/>
                <w:lang w:eastAsia="en-GB"/>
              </w:rPr>
            </w:pPr>
            <w:r w:rsidRPr="00296259">
              <w:rPr>
                <w:rFonts w:eastAsia="Calibri"/>
                <w:color w:val="000000"/>
                <w:sz w:val="18"/>
                <w:szCs w:val="18"/>
                <w:lang w:eastAsia="en-GB"/>
              </w:rPr>
              <w:t>Application rate of biocidal product</w:t>
            </w:r>
          </w:p>
        </w:tc>
        <w:tc>
          <w:tcPr>
            <w:tcW w:w="1451" w:type="dxa"/>
            <w:shd w:val="clear" w:color="auto" w:fill="auto"/>
            <w:vAlign w:val="center"/>
          </w:tcPr>
          <w:p w14:paraId="49FCDECC" w14:textId="77777777" w:rsidR="00AB7D68" w:rsidRPr="00296259" w:rsidRDefault="00AB7D68" w:rsidP="004C32AA">
            <w:pPr>
              <w:spacing w:before="60" w:line="260" w:lineRule="atLeast"/>
              <w:rPr>
                <w:rFonts w:eastAsia="Calibri" w:cs="Arial"/>
                <w:color w:val="000000"/>
                <w:sz w:val="18"/>
                <w:szCs w:val="18"/>
                <w:lang w:eastAsia="en-GB"/>
              </w:rPr>
            </w:pPr>
            <w:r w:rsidRPr="00296259">
              <w:rPr>
                <w:rFonts w:eastAsia="Calibri" w:cs="Arial"/>
                <w:color w:val="000000"/>
                <w:sz w:val="18"/>
                <w:szCs w:val="18"/>
                <w:lang w:eastAsia="en-GB"/>
              </w:rPr>
              <w:t>8</w:t>
            </w:r>
          </w:p>
        </w:tc>
        <w:tc>
          <w:tcPr>
            <w:tcW w:w="1560" w:type="dxa"/>
            <w:shd w:val="clear" w:color="auto" w:fill="auto"/>
            <w:vAlign w:val="center"/>
          </w:tcPr>
          <w:p w14:paraId="04FC0CC8" w14:textId="77777777" w:rsidR="00AB7D68" w:rsidRPr="00296259" w:rsidRDefault="00AB7D68" w:rsidP="004C32AA">
            <w:pPr>
              <w:spacing w:before="60" w:line="260" w:lineRule="atLeast"/>
              <w:rPr>
                <w:rFonts w:eastAsia="Calibri" w:cs="Arial"/>
                <w:color w:val="000000"/>
                <w:sz w:val="18"/>
                <w:szCs w:val="18"/>
                <w:lang w:eastAsia="en-GB"/>
              </w:rPr>
            </w:pPr>
            <w:r w:rsidRPr="00296259">
              <w:rPr>
                <w:rFonts w:eastAsia="Calibri" w:cs="Arial"/>
                <w:color w:val="000000"/>
                <w:sz w:val="18"/>
                <w:szCs w:val="18"/>
                <w:lang w:eastAsia="en-GB"/>
              </w:rPr>
              <w:t>g/m²</w:t>
            </w:r>
          </w:p>
        </w:tc>
        <w:tc>
          <w:tcPr>
            <w:tcW w:w="2125" w:type="dxa"/>
            <w:shd w:val="clear" w:color="auto" w:fill="auto"/>
            <w:vAlign w:val="center"/>
          </w:tcPr>
          <w:p w14:paraId="548311DF" w14:textId="77777777" w:rsidR="00AB7D68" w:rsidRPr="00296259" w:rsidRDefault="00AB7D68" w:rsidP="004C32AA">
            <w:pPr>
              <w:spacing w:before="60" w:line="260" w:lineRule="atLeast"/>
              <w:rPr>
                <w:rFonts w:eastAsia="Calibri" w:cs="Arial"/>
                <w:color w:val="000000"/>
                <w:sz w:val="18"/>
                <w:szCs w:val="18"/>
                <w:lang w:eastAsia="en-GB"/>
              </w:rPr>
            </w:pPr>
          </w:p>
        </w:tc>
      </w:tr>
      <w:tr w:rsidR="00AB7D68" w:rsidRPr="00296259" w14:paraId="356E07A5" w14:textId="77777777" w:rsidTr="004C32AA">
        <w:trPr>
          <w:trHeight w:val="93"/>
        </w:trPr>
        <w:tc>
          <w:tcPr>
            <w:tcW w:w="3936" w:type="dxa"/>
            <w:shd w:val="clear" w:color="auto" w:fill="auto"/>
            <w:vAlign w:val="center"/>
          </w:tcPr>
          <w:p w14:paraId="28D6CF5B" w14:textId="77777777" w:rsidR="00AB7D68" w:rsidRPr="00296259" w:rsidRDefault="00AB7D68" w:rsidP="004C32AA">
            <w:pPr>
              <w:spacing w:before="60" w:line="260" w:lineRule="atLeast"/>
              <w:rPr>
                <w:rFonts w:eastAsia="Calibri"/>
                <w:color w:val="000000"/>
                <w:sz w:val="18"/>
                <w:szCs w:val="18"/>
                <w:lang w:eastAsia="en-GB"/>
              </w:rPr>
            </w:pPr>
            <w:r w:rsidRPr="00296259">
              <w:rPr>
                <w:rFonts w:eastAsia="Calibri"/>
                <w:color w:val="000000"/>
                <w:sz w:val="18"/>
                <w:szCs w:val="18"/>
                <w:lang w:eastAsia="en-GB"/>
              </w:rPr>
              <w:t>Concentration of active substance in the product</w:t>
            </w:r>
          </w:p>
        </w:tc>
        <w:tc>
          <w:tcPr>
            <w:tcW w:w="1451" w:type="dxa"/>
            <w:shd w:val="clear" w:color="auto" w:fill="auto"/>
            <w:vAlign w:val="center"/>
          </w:tcPr>
          <w:p w14:paraId="53DDAE9F" w14:textId="77777777" w:rsidR="00AB7D68" w:rsidRPr="000749F8" w:rsidRDefault="00AB7D68" w:rsidP="004C32AA">
            <w:pPr>
              <w:spacing w:before="60" w:line="260" w:lineRule="atLeast"/>
              <w:rPr>
                <w:rFonts w:eastAsia="Calibri" w:cs="Arial"/>
                <w:color w:val="000000"/>
                <w:sz w:val="18"/>
                <w:szCs w:val="18"/>
                <w:lang w:eastAsia="en-GB"/>
              </w:rPr>
            </w:pPr>
            <w:r w:rsidRPr="000749F8">
              <w:rPr>
                <w:rFonts w:eastAsia="Calibri" w:cs="Arial"/>
                <w:color w:val="000000"/>
                <w:sz w:val="18"/>
                <w:szCs w:val="18"/>
                <w:lang w:eastAsia="en-GB"/>
              </w:rPr>
              <w:t>0.</w:t>
            </w:r>
            <w:r w:rsidR="00DB4D00" w:rsidRPr="000749F8">
              <w:rPr>
                <w:rFonts w:eastAsia="Calibri" w:cs="Arial"/>
                <w:color w:val="000000"/>
                <w:sz w:val="18"/>
                <w:szCs w:val="18"/>
                <w:lang w:eastAsia="en-GB"/>
              </w:rPr>
              <w:t>632</w:t>
            </w:r>
          </w:p>
        </w:tc>
        <w:tc>
          <w:tcPr>
            <w:tcW w:w="1560" w:type="dxa"/>
            <w:shd w:val="clear" w:color="auto" w:fill="auto"/>
            <w:vAlign w:val="center"/>
          </w:tcPr>
          <w:p w14:paraId="7A80FE6C" w14:textId="77777777" w:rsidR="00AB7D68" w:rsidRPr="000749F8" w:rsidRDefault="00AB7D68" w:rsidP="004C32AA">
            <w:pPr>
              <w:spacing w:before="60" w:line="260" w:lineRule="atLeast"/>
              <w:rPr>
                <w:rFonts w:eastAsia="Calibri" w:cs="Arial"/>
                <w:color w:val="000000"/>
                <w:sz w:val="18"/>
                <w:szCs w:val="18"/>
                <w:lang w:eastAsia="en-GB"/>
              </w:rPr>
            </w:pPr>
            <w:r w:rsidRPr="000749F8">
              <w:rPr>
                <w:rFonts w:eastAsia="Calibri" w:cs="Arial"/>
                <w:color w:val="000000"/>
                <w:sz w:val="18"/>
                <w:szCs w:val="18"/>
                <w:lang w:eastAsia="en-GB"/>
              </w:rPr>
              <w:t>%</w:t>
            </w:r>
            <w:r w:rsidR="00FC06D3" w:rsidRPr="000749F8">
              <w:rPr>
                <w:rFonts w:eastAsia="Calibri" w:cs="Arial"/>
                <w:color w:val="000000"/>
                <w:sz w:val="18"/>
                <w:szCs w:val="18"/>
                <w:lang w:eastAsia="en-GB"/>
              </w:rPr>
              <w:t xml:space="preserve"> w/w (technical)</w:t>
            </w:r>
          </w:p>
        </w:tc>
        <w:tc>
          <w:tcPr>
            <w:tcW w:w="2125" w:type="dxa"/>
            <w:shd w:val="clear" w:color="auto" w:fill="auto"/>
            <w:vAlign w:val="center"/>
          </w:tcPr>
          <w:p w14:paraId="41AD6E52" w14:textId="77777777" w:rsidR="00AB7D68" w:rsidRPr="00296259" w:rsidRDefault="00AB7D68" w:rsidP="004C32AA">
            <w:pPr>
              <w:spacing w:before="60" w:line="260" w:lineRule="atLeast"/>
              <w:rPr>
                <w:rFonts w:eastAsia="Calibri" w:cs="Arial"/>
                <w:color w:val="000000"/>
                <w:sz w:val="18"/>
                <w:szCs w:val="18"/>
                <w:lang w:eastAsia="en-GB"/>
              </w:rPr>
            </w:pPr>
          </w:p>
        </w:tc>
      </w:tr>
      <w:tr w:rsidR="00AB7D68" w:rsidRPr="00296259" w14:paraId="1BAB3196" w14:textId="77777777" w:rsidTr="004C32AA">
        <w:trPr>
          <w:trHeight w:val="93"/>
        </w:trPr>
        <w:tc>
          <w:tcPr>
            <w:tcW w:w="3936" w:type="dxa"/>
            <w:shd w:val="clear" w:color="auto" w:fill="auto"/>
            <w:vAlign w:val="center"/>
          </w:tcPr>
          <w:p w14:paraId="59282632" w14:textId="77777777" w:rsidR="00AB7D68" w:rsidRPr="00296259" w:rsidRDefault="00AB7D68" w:rsidP="004C32AA">
            <w:pPr>
              <w:spacing w:before="60" w:line="260" w:lineRule="atLeast"/>
              <w:rPr>
                <w:rFonts w:eastAsia="Calibri" w:cs="Arial"/>
                <w:color w:val="000000"/>
                <w:sz w:val="18"/>
                <w:szCs w:val="18"/>
                <w:lang w:eastAsia="en-GB"/>
              </w:rPr>
            </w:pPr>
            <w:r w:rsidRPr="00296259">
              <w:rPr>
                <w:rFonts w:eastAsia="Calibri" w:cs="Arial"/>
                <w:color w:val="000000"/>
                <w:sz w:val="18"/>
                <w:szCs w:val="18"/>
                <w:lang w:eastAsia="en-GB"/>
              </w:rPr>
              <w:t>Cover mixing and loading</w:t>
            </w:r>
          </w:p>
        </w:tc>
        <w:tc>
          <w:tcPr>
            <w:tcW w:w="1451" w:type="dxa"/>
            <w:shd w:val="clear" w:color="auto" w:fill="auto"/>
            <w:vAlign w:val="center"/>
          </w:tcPr>
          <w:p w14:paraId="744E4386" w14:textId="77777777" w:rsidR="00AB7D68" w:rsidRPr="00296259" w:rsidRDefault="00AB7D68" w:rsidP="004C32AA">
            <w:pPr>
              <w:spacing w:before="60" w:line="260" w:lineRule="atLeast"/>
              <w:rPr>
                <w:rFonts w:eastAsia="Calibri" w:cs="Arial"/>
                <w:color w:val="000000"/>
                <w:sz w:val="18"/>
                <w:szCs w:val="18"/>
                <w:lang w:eastAsia="en-GB"/>
              </w:rPr>
            </w:pPr>
            <w:r w:rsidRPr="00296259">
              <w:rPr>
                <w:rFonts w:eastAsia="Calibri" w:cs="Arial"/>
                <w:color w:val="000000"/>
                <w:sz w:val="18"/>
                <w:szCs w:val="18"/>
                <w:lang w:eastAsia="en-GB"/>
              </w:rPr>
              <w:t>no</w:t>
            </w:r>
          </w:p>
        </w:tc>
        <w:tc>
          <w:tcPr>
            <w:tcW w:w="1560" w:type="dxa"/>
            <w:shd w:val="clear" w:color="auto" w:fill="auto"/>
            <w:vAlign w:val="center"/>
          </w:tcPr>
          <w:p w14:paraId="79815314" w14:textId="77777777" w:rsidR="00AB7D68" w:rsidRPr="00296259" w:rsidRDefault="00AB7D68" w:rsidP="004C32AA">
            <w:pPr>
              <w:spacing w:before="60" w:line="260" w:lineRule="atLeast"/>
              <w:rPr>
                <w:rFonts w:eastAsia="Calibri" w:cs="Arial"/>
                <w:color w:val="000000"/>
                <w:sz w:val="18"/>
                <w:szCs w:val="18"/>
                <w:lang w:eastAsia="en-GB"/>
              </w:rPr>
            </w:pPr>
            <w:r w:rsidRPr="00296259">
              <w:rPr>
                <w:rFonts w:eastAsia="Calibri" w:cs="Arial"/>
                <w:color w:val="000000"/>
                <w:sz w:val="18"/>
                <w:szCs w:val="18"/>
                <w:lang w:eastAsia="en-GB"/>
              </w:rPr>
              <w:t>-</w:t>
            </w:r>
          </w:p>
        </w:tc>
        <w:tc>
          <w:tcPr>
            <w:tcW w:w="2125" w:type="dxa"/>
            <w:shd w:val="clear" w:color="auto" w:fill="auto"/>
            <w:vAlign w:val="center"/>
          </w:tcPr>
          <w:p w14:paraId="715D1994" w14:textId="77777777" w:rsidR="00AB7D68" w:rsidRPr="00296259" w:rsidRDefault="00AB7D68" w:rsidP="004C32AA">
            <w:pPr>
              <w:spacing w:before="60" w:line="260" w:lineRule="atLeast"/>
              <w:rPr>
                <w:rFonts w:eastAsia="Calibri" w:cs="Arial"/>
                <w:color w:val="000000"/>
                <w:sz w:val="18"/>
                <w:szCs w:val="18"/>
                <w:lang w:eastAsia="en-GB"/>
              </w:rPr>
            </w:pPr>
          </w:p>
        </w:tc>
      </w:tr>
      <w:tr w:rsidR="00AB7D68" w:rsidRPr="00296259" w14:paraId="269B49AD" w14:textId="77777777" w:rsidTr="004C32AA">
        <w:trPr>
          <w:trHeight w:val="93"/>
        </w:trPr>
        <w:tc>
          <w:tcPr>
            <w:tcW w:w="3936" w:type="dxa"/>
            <w:shd w:val="clear" w:color="auto" w:fill="auto"/>
            <w:vAlign w:val="center"/>
          </w:tcPr>
          <w:p w14:paraId="119A13D9" w14:textId="77777777" w:rsidR="00AB7D68" w:rsidRPr="00296259" w:rsidRDefault="00AB7D68" w:rsidP="004C32AA">
            <w:pPr>
              <w:spacing w:before="60" w:line="260" w:lineRule="atLeast"/>
              <w:rPr>
                <w:rFonts w:eastAsia="Calibri" w:cs="Arial"/>
                <w:color w:val="000000"/>
                <w:sz w:val="18"/>
                <w:szCs w:val="18"/>
                <w:lang w:eastAsia="en-GB"/>
              </w:rPr>
            </w:pPr>
            <w:r w:rsidRPr="00296259">
              <w:rPr>
                <w:rFonts w:eastAsia="Calibri" w:cs="Arial"/>
                <w:color w:val="000000"/>
                <w:sz w:val="18"/>
                <w:szCs w:val="18"/>
                <w:lang w:eastAsia="en-GB"/>
              </w:rPr>
              <w:t>Number of emission days</w:t>
            </w:r>
          </w:p>
        </w:tc>
        <w:tc>
          <w:tcPr>
            <w:tcW w:w="1451" w:type="dxa"/>
            <w:shd w:val="clear" w:color="auto" w:fill="auto"/>
            <w:vAlign w:val="center"/>
          </w:tcPr>
          <w:p w14:paraId="5EF822D4" w14:textId="77777777" w:rsidR="00AB7D68" w:rsidRPr="00296259" w:rsidRDefault="00AB7D68" w:rsidP="004C32AA">
            <w:pPr>
              <w:spacing w:before="60" w:line="260" w:lineRule="atLeast"/>
              <w:rPr>
                <w:rFonts w:eastAsia="Calibri" w:cs="Arial"/>
                <w:color w:val="000000"/>
                <w:sz w:val="18"/>
                <w:szCs w:val="18"/>
                <w:lang w:eastAsia="en-GB"/>
              </w:rPr>
            </w:pPr>
            <w:r w:rsidRPr="00296259">
              <w:rPr>
                <w:rFonts w:eastAsia="Calibri" w:cs="Arial"/>
                <w:color w:val="000000"/>
                <w:sz w:val="18"/>
                <w:szCs w:val="18"/>
                <w:lang w:eastAsia="en-GB"/>
              </w:rPr>
              <w:t>90</w:t>
            </w:r>
          </w:p>
        </w:tc>
        <w:tc>
          <w:tcPr>
            <w:tcW w:w="1560" w:type="dxa"/>
            <w:shd w:val="clear" w:color="auto" w:fill="auto"/>
            <w:vAlign w:val="center"/>
          </w:tcPr>
          <w:p w14:paraId="705D054A" w14:textId="77777777" w:rsidR="00AB7D68" w:rsidRPr="00296259" w:rsidRDefault="00AB7D68" w:rsidP="004C32AA">
            <w:pPr>
              <w:spacing w:before="60" w:line="260" w:lineRule="atLeast"/>
              <w:rPr>
                <w:rFonts w:eastAsia="Calibri" w:cs="Arial"/>
                <w:color w:val="000000"/>
                <w:sz w:val="18"/>
                <w:szCs w:val="18"/>
                <w:lang w:eastAsia="en-GB"/>
              </w:rPr>
            </w:pPr>
          </w:p>
        </w:tc>
        <w:tc>
          <w:tcPr>
            <w:tcW w:w="2125" w:type="dxa"/>
            <w:shd w:val="clear" w:color="auto" w:fill="auto"/>
            <w:vAlign w:val="center"/>
          </w:tcPr>
          <w:p w14:paraId="3BA0E5C3" w14:textId="77777777" w:rsidR="00AB7D68" w:rsidRPr="00296259" w:rsidRDefault="00AB7D68" w:rsidP="004C32AA">
            <w:pPr>
              <w:spacing w:before="60" w:line="260" w:lineRule="atLeast"/>
              <w:rPr>
                <w:rFonts w:eastAsia="Calibri" w:cs="Arial"/>
                <w:color w:val="000000"/>
                <w:sz w:val="18"/>
                <w:szCs w:val="18"/>
                <w:highlight w:val="green"/>
                <w:lang w:eastAsia="en-GB"/>
              </w:rPr>
            </w:pPr>
            <w:r w:rsidRPr="00296259">
              <w:rPr>
                <w:rFonts w:eastAsia="Calibri" w:cs="Arial"/>
                <w:color w:val="000000"/>
                <w:sz w:val="18"/>
                <w:szCs w:val="18"/>
                <w:lang w:eastAsia="en-GB"/>
              </w:rPr>
              <w:t xml:space="preserve">Season </w:t>
            </w:r>
            <w:r w:rsidR="00C96568" w:rsidRPr="00296259">
              <w:rPr>
                <w:rFonts w:eastAsia="Calibri" w:cs="Arial"/>
                <w:color w:val="000000"/>
                <w:sz w:val="18"/>
                <w:szCs w:val="18"/>
                <w:lang w:eastAsia="en-GB"/>
              </w:rPr>
              <w:t>treatment</w:t>
            </w:r>
          </w:p>
        </w:tc>
      </w:tr>
      <w:tr w:rsidR="00AB7D68" w:rsidRPr="00296259" w14:paraId="6F064D9A" w14:textId="77777777" w:rsidTr="004C32AA">
        <w:trPr>
          <w:trHeight w:val="93"/>
        </w:trPr>
        <w:tc>
          <w:tcPr>
            <w:tcW w:w="3936" w:type="dxa"/>
            <w:shd w:val="clear" w:color="auto" w:fill="auto"/>
            <w:vAlign w:val="center"/>
          </w:tcPr>
          <w:p w14:paraId="2E66318A" w14:textId="77777777" w:rsidR="00AB7D68" w:rsidRPr="00296259" w:rsidRDefault="00AB7D68" w:rsidP="004C32AA">
            <w:pPr>
              <w:spacing w:before="60" w:line="260" w:lineRule="atLeast"/>
              <w:rPr>
                <w:rFonts w:eastAsia="Calibri" w:cs="Arial"/>
                <w:color w:val="000000"/>
                <w:sz w:val="18"/>
                <w:szCs w:val="18"/>
                <w:lang w:eastAsia="en-GB"/>
              </w:rPr>
            </w:pPr>
            <w:r w:rsidRPr="00296259">
              <w:rPr>
                <w:rFonts w:eastAsia="Calibri" w:cs="Arial"/>
                <w:color w:val="000000"/>
                <w:sz w:val="18"/>
                <w:szCs w:val="18"/>
                <w:lang w:eastAsia="en-GB"/>
              </w:rPr>
              <w:t>Area treated in a standard house</w:t>
            </w:r>
          </w:p>
        </w:tc>
        <w:tc>
          <w:tcPr>
            <w:tcW w:w="1451" w:type="dxa"/>
            <w:shd w:val="clear" w:color="auto" w:fill="auto"/>
            <w:vAlign w:val="center"/>
          </w:tcPr>
          <w:p w14:paraId="21873DBF" w14:textId="77777777" w:rsidR="00AB7D68" w:rsidRPr="00296259" w:rsidRDefault="00AB7D68" w:rsidP="004C32AA">
            <w:pPr>
              <w:spacing w:before="60" w:line="260" w:lineRule="atLeast"/>
              <w:rPr>
                <w:rFonts w:eastAsia="Calibri" w:cs="Arial"/>
                <w:color w:val="000000"/>
                <w:sz w:val="18"/>
                <w:szCs w:val="18"/>
                <w:lang w:eastAsia="en-GB"/>
              </w:rPr>
            </w:pPr>
            <w:r w:rsidRPr="00296259">
              <w:rPr>
                <w:rFonts w:eastAsia="Calibri" w:cs="Arial"/>
                <w:color w:val="000000"/>
                <w:sz w:val="18"/>
                <w:szCs w:val="18"/>
                <w:lang w:eastAsia="en-GB"/>
              </w:rPr>
              <w:t>2</w:t>
            </w:r>
          </w:p>
        </w:tc>
        <w:tc>
          <w:tcPr>
            <w:tcW w:w="1560" w:type="dxa"/>
            <w:shd w:val="clear" w:color="auto" w:fill="auto"/>
            <w:vAlign w:val="center"/>
          </w:tcPr>
          <w:p w14:paraId="5C588E38" w14:textId="77777777" w:rsidR="00AB7D68" w:rsidRPr="00296259" w:rsidRDefault="00AB7D68" w:rsidP="004C32AA">
            <w:pPr>
              <w:spacing w:before="60" w:line="260" w:lineRule="atLeast"/>
              <w:rPr>
                <w:rFonts w:eastAsia="Calibri" w:cs="Arial"/>
                <w:color w:val="000000"/>
                <w:sz w:val="18"/>
                <w:szCs w:val="18"/>
                <w:lang w:eastAsia="en-GB"/>
              </w:rPr>
            </w:pPr>
            <w:r w:rsidRPr="00296259">
              <w:rPr>
                <w:rFonts w:eastAsia="Calibri" w:cs="Arial"/>
                <w:color w:val="000000"/>
                <w:sz w:val="18"/>
                <w:szCs w:val="18"/>
                <w:lang w:eastAsia="en-GB"/>
              </w:rPr>
              <w:t>m²</w:t>
            </w:r>
          </w:p>
        </w:tc>
        <w:tc>
          <w:tcPr>
            <w:tcW w:w="2125" w:type="dxa"/>
            <w:shd w:val="clear" w:color="auto" w:fill="auto"/>
            <w:vAlign w:val="center"/>
          </w:tcPr>
          <w:p w14:paraId="4C54DF46" w14:textId="77777777" w:rsidR="00AB7D68" w:rsidRPr="00296259" w:rsidRDefault="00AB7D68" w:rsidP="004C32AA">
            <w:pPr>
              <w:spacing w:before="60" w:line="260" w:lineRule="atLeast"/>
              <w:rPr>
                <w:rFonts w:eastAsia="Calibri" w:cs="Arial"/>
                <w:color w:val="000000"/>
                <w:sz w:val="18"/>
                <w:szCs w:val="18"/>
                <w:lang w:eastAsia="en-GB"/>
              </w:rPr>
            </w:pPr>
            <w:r w:rsidRPr="00296259">
              <w:rPr>
                <w:rFonts w:eastAsia="Calibri" w:cs="Arial"/>
                <w:color w:val="000000"/>
                <w:sz w:val="18"/>
                <w:szCs w:val="18"/>
                <w:lang w:eastAsia="en-GB"/>
              </w:rPr>
              <w:t>(spot treatment; TAB 2.1, ENV 142)</w:t>
            </w:r>
          </w:p>
        </w:tc>
      </w:tr>
      <w:tr w:rsidR="00AB7D68" w:rsidRPr="00296259" w14:paraId="683857F8" w14:textId="77777777" w:rsidTr="004C32AA">
        <w:trPr>
          <w:trHeight w:val="93"/>
        </w:trPr>
        <w:tc>
          <w:tcPr>
            <w:tcW w:w="3936" w:type="dxa"/>
            <w:shd w:val="clear" w:color="auto" w:fill="auto"/>
          </w:tcPr>
          <w:p w14:paraId="5FDC1098" w14:textId="77777777" w:rsidR="00AB7D68" w:rsidRPr="00296259" w:rsidRDefault="00AB7D68" w:rsidP="004C32AA">
            <w:pPr>
              <w:spacing w:before="60" w:line="260" w:lineRule="atLeast"/>
              <w:rPr>
                <w:rFonts w:eastAsia="Calibri" w:cs="Arial"/>
                <w:color w:val="000000"/>
                <w:sz w:val="18"/>
                <w:szCs w:val="18"/>
                <w:lang w:eastAsia="en-GB"/>
              </w:rPr>
            </w:pPr>
            <w:r w:rsidRPr="00296259">
              <w:rPr>
                <w:rFonts w:eastAsia="Calibri" w:cs="Arial"/>
                <w:color w:val="000000"/>
                <w:sz w:val="18"/>
                <w:szCs w:val="18"/>
                <w:lang w:eastAsia="en-GB"/>
              </w:rPr>
              <w:t>Frequency of application in standard houses</w:t>
            </w:r>
          </w:p>
        </w:tc>
        <w:tc>
          <w:tcPr>
            <w:tcW w:w="1451" w:type="dxa"/>
            <w:shd w:val="clear" w:color="auto" w:fill="auto"/>
          </w:tcPr>
          <w:p w14:paraId="1875769B" w14:textId="77777777" w:rsidR="00AB7D68" w:rsidRPr="00296259" w:rsidRDefault="00AB7D68" w:rsidP="004C32AA">
            <w:pPr>
              <w:spacing w:before="60" w:line="260" w:lineRule="atLeast"/>
              <w:rPr>
                <w:rFonts w:eastAsia="Calibri" w:cs="Arial"/>
                <w:color w:val="000000"/>
                <w:sz w:val="18"/>
                <w:szCs w:val="18"/>
                <w:lang w:eastAsia="en-GB"/>
              </w:rPr>
            </w:pPr>
            <w:r w:rsidRPr="00296259">
              <w:rPr>
                <w:rFonts w:eastAsia="Calibri" w:cs="Arial"/>
                <w:color w:val="000000"/>
                <w:sz w:val="18"/>
                <w:szCs w:val="18"/>
                <w:lang w:eastAsia="en-GB"/>
              </w:rPr>
              <w:t>1-2 times a year</w:t>
            </w:r>
          </w:p>
        </w:tc>
        <w:tc>
          <w:tcPr>
            <w:tcW w:w="1560" w:type="dxa"/>
            <w:shd w:val="clear" w:color="auto" w:fill="auto"/>
          </w:tcPr>
          <w:p w14:paraId="6D53D48C" w14:textId="77777777" w:rsidR="00AB7D68" w:rsidRPr="00296259" w:rsidRDefault="00AB7D68" w:rsidP="004C32AA">
            <w:pPr>
              <w:spacing w:before="60" w:line="260" w:lineRule="atLeast"/>
              <w:rPr>
                <w:rFonts w:eastAsia="Calibri" w:cs="Arial"/>
                <w:color w:val="000000"/>
                <w:sz w:val="18"/>
                <w:szCs w:val="18"/>
                <w:lang w:eastAsia="en-GB"/>
              </w:rPr>
            </w:pPr>
          </w:p>
        </w:tc>
        <w:tc>
          <w:tcPr>
            <w:tcW w:w="2125" w:type="dxa"/>
            <w:shd w:val="clear" w:color="auto" w:fill="auto"/>
          </w:tcPr>
          <w:p w14:paraId="440E008F" w14:textId="77777777" w:rsidR="00AB7D68" w:rsidRPr="00296259" w:rsidRDefault="00AB7D68" w:rsidP="004C32AA">
            <w:pPr>
              <w:spacing w:before="60" w:line="260" w:lineRule="atLeast"/>
              <w:rPr>
                <w:rFonts w:eastAsia="Calibri" w:cs="Arial"/>
                <w:color w:val="000000"/>
                <w:sz w:val="18"/>
                <w:szCs w:val="18"/>
                <w:lang w:eastAsia="en-GB"/>
              </w:rPr>
            </w:pPr>
          </w:p>
        </w:tc>
      </w:tr>
      <w:tr w:rsidR="00AB7D68" w:rsidRPr="00296259" w14:paraId="59C336CD" w14:textId="77777777" w:rsidTr="004C32AA">
        <w:trPr>
          <w:trHeight w:val="93"/>
        </w:trPr>
        <w:tc>
          <w:tcPr>
            <w:tcW w:w="3936" w:type="dxa"/>
            <w:shd w:val="clear" w:color="auto" w:fill="auto"/>
          </w:tcPr>
          <w:p w14:paraId="5493C61F" w14:textId="77777777" w:rsidR="00AB7D68" w:rsidRPr="00296259" w:rsidRDefault="00AB7D68" w:rsidP="004C32AA">
            <w:pPr>
              <w:spacing w:before="60" w:line="260" w:lineRule="atLeast"/>
              <w:rPr>
                <w:rFonts w:eastAsia="Calibri" w:cs="Arial"/>
                <w:color w:val="000000"/>
                <w:sz w:val="18"/>
                <w:szCs w:val="18"/>
                <w:lang w:eastAsia="en-GB"/>
              </w:rPr>
            </w:pPr>
            <w:r w:rsidRPr="00296259">
              <w:rPr>
                <w:rFonts w:eastAsia="Calibri" w:cs="Arial"/>
                <w:color w:val="000000"/>
                <w:sz w:val="18"/>
                <w:szCs w:val="18"/>
                <w:lang w:eastAsia="en-GB"/>
              </w:rPr>
              <w:t>Cleaning efficiency</w:t>
            </w:r>
          </w:p>
        </w:tc>
        <w:tc>
          <w:tcPr>
            <w:tcW w:w="1451" w:type="dxa"/>
            <w:shd w:val="clear" w:color="auto" w:fill="auto"/>
          </w:tcPr>
          <w:p w14:paraId="442464DC" w14:textId="77777777" w:rsidR="00AB7D68" w:rsidRPr="00296259" w:rsidRDefault="00AB7D68" w:rsidP="004C32AA">
            <w:pPr>
              <w:spacing w:before="60" w:line="260" w:lineRule="atLeast"/>
              <w:rPr>
                <w:rFonts w:eastAsia="Calibri" w:cs="Arial"/>
                <w:color w:val="000000"/>
                <w:sz w:val="18"/>
                <w:szCs w:val="18"/>
                <w:lang w:eastAsia="en-GB"/>
              </w:rPr>
            </w:pPr>
            <w:r w:rsidRPr="00296259">
              <w:rPr>
                <w:rFonts w:eastAsia="Calibri" w:cs="Arial"/>
                <w:color w:val="000000"/>
                <w:sz w:val="18"/>
                <w:szCs w:val="18"/>
                <w:lang w:eastAsia="en-GB"/>
              </w:rPr>
              <w:t>0.25</w:t>
            </w:r>
          </w:p>
        </w:tc>
        <w:tc>
          <w:tcPr>
            <w:tcW w:w="1560" w:type="dxa"/>
            <w:shd w:val="clear" w:color="auto" w:fill="auto"/>
          </w:tcPr>
          <w:p w14:paraId="433E1E58" w14:textId="77777777" w:rsidR="00AB7D68" w:rsidRPr="00296259" w:rsidRDefault="00AB7D68" w:rsidP="004C32AA">
            <w:pPr>
              <w:spacing w:before="60" w:line="260" w:lineRule="atLeast"/>
              <w:rPr>
                <w:rFonts w:eastAsia="Calibri" w:cs="Arial"/>
                <w:color w:val="000000"/>
                <w:sz w:val="18"/>
                <w:szCs w:val="18"/>
                <w:lang w:eastAsia="en-GB"/>
              </w:rPr>
            </w:pPr>
            <w:r w:rsidRPr="00296259">
              <w:rPr>
                <w:rFonts w:eastAsia="Calibri" w:cs="Arial"/>
                <w:color w:val="000000"/>
                <w:sz w:val="18"/>
                <w:szCs w:val="18"/>
                <w:lang w:eastAsia="en-GB"/>
              </w:rPr>
              <w:t>-</w:t>
            </w:r>
          </w:p>
        </w:tc>
        <w:tc>
          <w:tcPr>
            <w:tcW w:w="2125" w:type="dxa"/>
            <w:shd w:val="clear" w:color="auto" w:fill="auto"/>
          </w:tcPr>
          <w:p w14:paraId="411EE851" w14:textId="77777777" w:rsidR="00AB7D68" w:rsidRPr="00296259" w:rsidRDefault="00AB7D68" w:rsidP="004C32AA">
            <w:pPr>
              <w:spacing w:before="60" w:line="260" w:lineRule="atLeast"/>
              <w:rPr>
                <w:rFonts w:eastAsia="Calibri" w:cs="Arial"/>
                <w:color w:val="000000"/>
                <w:sz w:val="18"/>
                <w:szCs w:val="18"/>
                <w:lang w:eastAsia="en-GB"/>
              </w:rPr>
            </w:pPr>
            <w:r w:rsidRPr="00296259">
              <w:rPr>
                <w:rFonts w:eastAsia="Calibri" w:cs="Arial"/>
                <w:color w:val="000000"/>
                <w:sz w:val="18"/>
                <w:szCs w:val="18"/>
                <w:lang w:eastAsia="en-GB"/>
              </w:rPr>
              <w:t>(Dust/powders – crack and crevice; TAB ENV 149)</w:t>
            </w:r>
          </w:p>
        </w:tc>
      </w:tr>
      <w:tr w:rsidR="00AB7D68" w:rsidRPr="00296259" w14:paraId="2120942B" w14:textId="77777777" w:rsidTr="004C32AA">
        <w:trPr>
          <w:trHeight w:val="93"/>
        </w:trPr>
        <w:tc>
          <w:tcPr>
            <w:tcW w:w="3936" w:type="dxa"/>
            <w:shd w:val="clear" w:color="auto" w:fill="auto"/>
          </w:tcPr>
          <w:p w14:paraId="311A4C56" w14:textId="77777777" w:rsidR="00AB7D68" w:rsidRPr="00296259" w:rsidRDefault="00AB7D68" w:rsidP="004C32AA">
            <w:pPr>
              <w:spacing w:before="60" w:line="260" w:lineRule="atLeast"/>
              <w:rPr>
                <w:rFonts w:eastAsia="Calibri" w:cs="Arial"/>
                <w:color w:val="000000"/>
                <w:sz w:val="18"/>
                <w:szCs w:val="18"/>
                <w:lang w:eastAsia="en-GB"/>
              </w:rPr>
            </w:pPr>
            <w:r w:rsidRPr="00296259">
              <w:rPr>
                <w:rFonts w:eastAsia="Calibri" w:cs="Arial"/>
                <w:color w:val="000000"/>
                <w:sz w:val="18"/>
                <w:szCs w:val="18"/>
                <w:lang w:eastAsia="en-GB"/>
              </w:rPr>
              <w:lastRenderedPageBreak/>
              <w:t>Washable coveralls or disposable coveralls?</w:t>
            </w:r>
          </w:p>
        </w:tc>
        <w:tc>
          <w:tcPr>
            <w:tcW w:w="1451" w:type="dxa"/>
            <w:shd w:val="clear" w:color="auto" w:fill="auto"/>
          </w:tcPr>
          <w:p w14:paraId="58EF4E5E" w14:textId="77777777" w:rsidR="00AB7D68" w:rsidRPr="00296259" w:rsidRDefault="00AB7D68" w:rsidP="004C32AA">
            <w:pPr>
              <w:spacing w:before="60" w:line="260" w:lineRule="atLeast"/>
              <w:rPr>
                <w:rFonts w:eastAsia="Calibri" w:cs="Arial"/>
                <w:color w:val="000000"/>
                <w:sz w:val="18"/>
                <w:szCs w:val="18"/>
                <w:lang w:eastAsia="en-GB"/>
              </w:rPr>
            </w:pPr>
            <w:r w:rsidRPr="00296259">
              <w:rPr>
                <w:rFonts w:eastAsia="Calibri" w:cs="Arial"/>
                <w:color w:val="000000"/>
                <w:sz w:val="18"/>
                <w:szCs w:val="18"/>
                <w:lang w:eastAsia="en-GB"/>
              </w:rPr>
              <w:t>Washable coveralls</w:t>
            </w:r>
          </w:p>
        </w:tc>
        <w:tc>
          <w:tcPr>
            <w:tcW w:w="1560" w:type="dxa"/>
            <w:shd w:val="clear" w:color="auto" w:fill="auto"/>
          </w:tcPr>
          <w:p w14:paraId="6F9E3ECB" w14:textId="77777777" w:rsidR="00AB7D68" w:rsidRPr="00296259" w:rsidRDefault="00AB7D68" w:rsidP="004C32AA">
            <w:pPr>
              <w:spacing w:before="60" w:line="260" w:lineRule="atLeast"/>
              <w:rPr>
                <w:rFonts w:eastAsia="Calibri" w:cs="Arial"/>
                <w:color w:val="000000"/>
                <w:sz w:val="18"/>
                <w:szCs w:val="18"/>
                <w:lang w:eastAsia="en-GB"/>
              </w:rPr>
            </w:pPr>
            <w:r w:rsidRPr="00296259">
              <w:rPr>
                <w:rFonts w:eastAsia="Calibri" w:cs="Arial"/>
                <w:color w:val="000000"/>
                <w:sz w:val="18"/>
                <w:szCs w:val="18"/>
                <w:lang w:eastAsia="en-GB"/>
              </w:rPr>
              <w:t>-</w:t>
            </w:r>
          </w:p>
        </w:tc>
        <w:tc>
          <w:tcPr>
            <w:tcW w:w="2125" w:type="dxa"/>
            <w:shd w:val="clear" w:color="auto" w:fill="auto"/>
          </w:tcPr>
          <w:p w14:paraId="24DBD900" w14:textId="77777777" w:rsidR="00AB7D68" w:rsidRPr="00296259" w:rsidRDefault="00AB7D68" w:rsidP="004C32AA">
            <w:pPr>
              <w:spacing w:before="60" w:line="260" w:lineRule="atLeast"/>
              <w:rPr>
                <w:rFonts w:eastAsia="Calibri" w:cs="Arial"/>
                <w:color w:val="000000"/>
                <w:sz w:val="18"/>
                <w:szCs w:val="18"/>
                <w:lang w:eastAsia="en-GB"/>
              </w:rPr>
            </w:pPr>
          </w:p>
        </w:tc>
      </w:tr>
      <w:tr w:rsidR="00AB7D68" w:rsidRPr="00296259" w14:paraId="3637153F" w14:textId="77777777" w:rsidTr="004C32AA">
        <w:trPr>
          <w:trHeight w:val="93"/>
        </w:trPr>
        <w:tc>
          <w:tcPr>
            <w:tcW w:w="3936" w:type="dxa"/>
            <w:shd w:val="clear" w:color="auto" w:fill="auto"/>
          </w:tcPr>
          <w:p w14:paraId="79E0EDD0" w14:textId="77777777" w:rsidR="00AB7D68" w:rsidRPr="00296259" w:rsidRDefault="00AB7D68" w:rsidP="004C32AA">
            <w:pPr>
              <w:spacing w:before="60" w:line="260" w:lineRule="atLeast"/>
              <w:rPr>
                <w:rFonts w:eastAsia="Calibri" w:cs="Arial"/>
                <w:color w:val="000000"/>
                <w:sz w:val="18"/>
                <w:szCs w:val="18"/>
                <w:lang w:eastAsia="en-GB"/>
              </w:rPr>
            </w:pPr>
            <w:r w:rsidRPr="00296259">
              <w:rPr>
                <w:rFonts w:eastAsia="Calibri" w:cs="Arial"/>
                <w:color w:val="000000"/>
                <w:sz w:val="18"/>
                <w:szCs w:val="18"/>
                <w:lang w:eastAsia="en-GB"/>
              </w:rPr>
              <w:t>Dry or wet cleaning of treated surfaces?</w:t>
            </w:r>
          </w:p>
        </w:tc>
        <w:tc>
          <w:tcPr>
            <w:tcW w:w="1451" w:type="dxa"/>
            <w:shd w:val="clear" w:color="auto" w:fill="auto"/>
          </w:tcPr>
          <w:p w14:paraId="45104D9B" w14:textId="77777777" w:rsidR="00AB7D68" w:rsidRPr="00296259" w:rsidRDefault="00AB7D68" w:rsidP="004C32AA">
            <w:pPr>
              <w:spacing w:before="60" w:line="260" w:lineRule="atLeast"/>
              <w:rPr>
                <w:rFonts w:eastAsia="Calibri" w:cs="Arial"/>
                <w:color w:val="000000"/>
                <w:sz w:val="18"/>
                <w:szCs w:val="18"/>
                <w:lang w:eastAsia="en-GB"/>
              </w:rPr>
            </w:pPr>
            <w:r w:rsidRPr="00296259">
              <w:rPr>
                <w:rFonts w:eastAsia="Calibri" w:cs="Arial"/>
                <w:color w:val="000000"/>
                <w:sz w:val="18"/>
                <w:szCs w:val="18"/>
                <w:lang w:eastAsia="en-GB"/>
              </w:rPr>
              <w:t>Dry cleaning</w:t>
            </w:r>
          </w:p>
        </w:tc>
        <w:tc>
          <w:tcPr>
            <w:tcW w:w="1560" w:type="dxa"/>
            <w:shd w:val="clear" w:color="auto" w:fill="auto"/>
          </w:tcPr>
          <w:p w14:paraId="1D7E15B1" w14:textId="77777777" w:rsidR="00AB7D68" w:rsidRPr="00296259" w:rsidRDefault="00AB7D68" w:rsidP="004C32AA">
            <w:pPr>
              <w:spacing w:before="60" w:line="260" w:lineRule="atLeast"/>
              <w:rPr>
                <w:rFonts w:eastAsia="Calibri" w:cs="Arial"/>
                <w:color w:val="000000"/>
                <w:sz w:val="18"/>
                <w:szCs w:val="18"/>
                <w:lang w:eastAsia="en-GB"/>
              </w:rPr>
            </w:pPr>
            <w:r w:rsidRPr="00296259">
              <w:rPr>
                <w:rFonts w:eastAsia="Calibri" w:cs="Arial"/>
                <w:color w:val="000000"/>
                <w:sz w:val="18"/>
                <w:szCs w:val="18"/>
                <w:lang w:eastAsia="en-GB"/>
              </w:rPr>
              <w:t>-</w:t>
            </w:r>
          </w:p>
        </w:tc>
        <w:tc>
          <w:tcPr>
            <w:tcW w:w="2125" w:type="dxa"/>
            <w:shd w:val="clear" w:color="auto" w:fill="auto"/>
          </w:tcPr>
          <w:p w14:paraId="0912EDBD" w14:textId="77777777" w:rsidR="00AB7D68" w:rsidRPr="00296259" w:rsidRDefault="00AB7D68" w:rsidP="004C32AA">
            <w:pPr>
              <w:spacing w:before="60" w:line="260" w:lineRule="atLeast"/>
              <w:rPr>
                <w:rFonts w:eastAsia="Calibri" w:cs="Arial"/>
                <w:color w:val="000000"/>
                <w:sz w:val="18"/>
                <w:szCs w:val="18"/>
                <w:lang w:eastAsia="en-GB"/>
              </w:rPr>
            </w:pPr>
          </w:p>
        </w:tc>
      </w:tr>
    </w:tbl>
    <w:p w14:paraId="7A36E474" w14:textId="77777777" w:rsidR="00AB7D68" w:rsidRPr="00296259" w:rsidRDefault="00AB7D68" w:rsidP="00AB7D68">
      <w:pPr>
        <w:spacing w:line="276" w:lineRule="auto"/>
        <w:rPr>
          <w:rFonts w:eastAsia="Calibri"/>
          <w:lang w:eastAsia="en-US"/>
        </w:rPr>
      </w:pPr>
    </w:p>
    <w:p w14:paraId="26E73CCA" w14:textId="77777777" w:rsidR="00AB7D68" w:rsidRPr="00296259" w:rsidRDefault="00AB7D68" w:rsidP="00AB7D68">
      <w:pPr>
        <w:spacing w:line="276" w:lineRule="auto"/>
        <w:rPr>
          <w:rFonts w:eastAsia="Calibri"/>
          <w:lang w:eastAsia="en-US"/>
        </w:rPr>
      </w:pPr>
      <w:r w:rsidRPr="00296259">
        <w:rPr>
          <w:rFonts w:eastAsia="Calibri"/>
          <w:u w:val="single"/>
          <w:lang w:eastAsia="en-US"/>
        </w:rPr>
        <w:t>Calculations for Scenario 1</w:t>
      </w:r>
    </w:p>
    <w:p w14:paraId="1013D499" w14:textId="77777777" w:rsidR="00AB7D68" w:rsidRPr="00296259" w:rsidRDefault="00AB7D68" w:rsidP="00AB7D68">
      <w:pPr>
        <w:spacing w:line="260" w:lineRule="atLeast"/>
        <w:rPr>
          <w:rFonts w:eastAsia="Calibri"/>
          <w:lang w:eastAsia="en-US"/>
        </w:rPr>
      </w:pPr>
    </w:p>
    <w:p w14:paraId="63CFA26F" w14:textId="77777777" w:rsidR="00AB7D68" w:rsidRPr="00296259" w:rsidRDefault="00AB7D68" w:rsidP="00897F7C">
      <w:pPr>
        <w:spacing w:line="260" w:lineRule="atLeast"/>
        <w:jc w:val="both"/>
        <w:rPr>
          <w:rFonts w:eastAsia="Calibri"/>
          <w:lang w:eastAsia="en-US"/>
        </w:rPr>
      </w:pPr>
      <w:r w:rsidRPr="00296259">
        <w:rPr>
          <w:rFonts w:eastAsia="Calibri"/>
          <w:lang w:eastAsia="en-US"/>
        </w:rPr>
        <w:t xml:space="preserve">For calculations of scenario 1 EUSES 2.2 has been used. The scenario was developed in accordance with OECD SERIES ON EMISSION SCENARIO DOCUMENTS, Number 18: Emission scenario document for insecticides, acaricides and products to control other arthropods for household and professional uses: scenario for dusting powders indoor, application in crack and crevices, spot treatment (as defined in TABs, ENV 144). Non-professional use. </w:t>
      </w:r>
    </w:p>
    <w:p w14:paraId="2F9766A6" w14:textId="77777777" w:rsidR="00D511A9" w:rsidRPr="00296259" w:rsidRDefault="00936D79" w:rsidP="00D511A9">
      <w:pPr>
        <w:spacing w:line="260" w:lineRule="atLeast"/>
        <w:rPr>
          <w:rFonts w:eastAsia="Calibri"/>
          <w:lang w:eastAsia="en-US"/>
        </w:rPr>
      </w:pPr>
      <w:r w:rsidRPr="00296259">
        <w:rPr>
          <w:rFonts w:eastAsia="Calibri"/>
          <w:lang w:eastAsia="en-US"/>
        </w:rPr>
        <w:t>For the application indoor of voids and cavities no specific scenario was developed as no release into the environment is expected</w:t>
      </w:r>
      <w:r w:rsidR="002E44CC" w:rsidRPr="00296259">
        <w:rPr>
          <w:rFonts w:eastAsia="Calibri"/>
          <w:lang w:eastAsia="en-US"/>
        </w:rPr>
        <w:t>.</w:t>
      </w:r>
    </w:p>
    <w:p w14:paraId="5E49BE7A" w14:textId="77777777" w:rsidR="00D511A9" w:rsidRPr="00A952BF" w:rsidRDefault="00D511A9" w:rsidP="00AB7D68">
      <w:pPr>
        <w:spacing w:line="260" w:lineRule="atLeast"/>
        <w:rPr>
          <w:rFonts w:eastAsia="Calibri"/>
          <w:b/>
          <w:bCs/>
          <w:lang w:eastAsia="en-US"/>
        </w:rPr>
      </w:pPr>
    </w:p>
    <w:tbl>
      <w:tblPr>
        <w:tblW w:w="0" w:type="auto"/>
        <w:tblInd w:w="45" w:type="dxa"/>
        <w:tblLayout w:type="fixed"/>
        <w:tblCellMar>
          <w:left w:w="0" w:type="dxa"/>
          <w:right w:w="0" w:type="dxa"/>
        </w:tblCellMar>
        <w:tblLook w:val="0000" w:firstRow="0" w:lastRow="0" w:firstColumn="0" w:lastColumn="0" w:noHBand="0" w:noVBand="0"/>
      </w:tblPr>
      <w:tblGrid>
        <w:gridCol w:w="2263"/>
        <w:gridCol w:w="3603"/>
        <w:gridCol w:w="3159"/>
      </w:tblGrid>
      <w:tr w:rsidR="00662EFD" w:rsidRPr="00A952BF" w14:paraId="51A5A707" w14:textId="77777777" w:rsidTr="0095555B">
        <w:trPr>
          <w:tblHeader/>
        </w:trPr>
        <w:tc>
          <w:tcPr>
            <w:tcW w:w="9025" w:type="dxa"/>
            <w:gridSpan w:val="3"/>
            <w:tcBorders>
              <w:top w:val="single" w:sz="4" w:space="0" w:color="000000"/>
              <w:left w:val="single" w:sz="4" w:space="0" w:color="000000"/>
              <w:bottom w:val="single" w:sz="4" w:space="0" w:color="000000"/>
              <w:right w:val="single" w:sz="4" w:space="0" w:color="000000"/>
            </w:tcBorders>
            <w:shd w:val="clear" w:color="auto" w:fill="FFFFCC"/>
            <w:tcMar>
              <w:top w:w="40" w:type="dxa"/>
              <w:left w:w="40" w:type="dxa"/>
              <w:bottom w:w="40" w:type="dxa"/>
              <w:right w:w="40" w:type="dxa"/>
            </w:tcMar>
            <w:vAlign w:val="center"/>
          </w:tcPr>
          <w:p w14:paraId="4E1D35CC" w14:textId="77777777" w:rsidR="00662EFD" w:rsidRPr="000749F8" w:rsidRDefault="00662EFD" w:rsidP="0095555B">
            <w:pPr>
              <w:spacing w:before="60" w:line="260" w:lineRule="atLeast"/>
              <w:rPr>
                <w:rFonts w:eastAsia="Calibri"/>
                <w:b/>
                <w:bCs/>
                <w:color w:val="000000"/>
                <w:sz w:val="18"/>
                <w:szCs w:val="18"/>
                <w:lang w:eastAsia="en-GB"/>
              </w:rPr>
            </w:pPr>
            <w:r w:rsidRPr="000749F8">
              <w:rPr>
                <w:rFonts w:eastAsia="Calibri"/>
                <w:b/>
                <w:bCs/>
                <w:sz w:val="18"/>
                <w:szCs w:val="18"/>
                <w:lang w:eastAsia="en-US"/>
              </w:rPr>
              <w:t>Resulting local emission to relevant environmental compartments</w:t>
            </w:r>
          </w:p>
        </w:tc>
      </w:tr>
      <w:tr w:rsidR="00662EFD" w:rsidRPr="00A952BF" w14:paraId="4569CFF0" w14:textId="77777777" w:rsidTr="00FF5D8A">
        <w:trPr>
          <w:tblHeader/>
        </w:trPr>
        <w:tc>
          <w:tcPr>
            <w:tcW w:w="2263"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B05A22A" w14:textId="77777777" w:rsidR="00662EFD" w:rsidRPr="000749F8" w:rsidRDefault="00662EFD" w:rsidP="0095555B">
            <w:pPr>
              <w:spacing w:before="60" w:line="260" w:lineRule="atLeast"/>
              <w:rPr>
                <w:rFonts w:eastAsia="Calibri"/>
                <w:b/>
                <w:bCs/>
                <w:color w:val="000000"/>
                <w:sz w:val="18"/>
                <w:szCs w:val="18"/>
                <w:lang w:eastAsia="en-GB"/>
              </w:rPr>
            </w:pPr>
            <w:r w:rsidRPr="000749F8">
              <w:rPr>
                <w:rFonts w:eastAsia="Calibri"/>
                <w:b/>
                <w:bCs/>
                <w:color w:val="000000"/>
                <w:sz w:val="18"/>
                <w:szCs w:val="18"/>
                <w:lang w:eastAsia="en-GB"/>
              </w:rPr>
              <w:t>Compartment</w:t>
            </w:r>
          </w:p>
        </w:tc>
        <w:tc>
          <w:tcPr>
            <w:tcW w:w="3603" w:type="dxa"/>
            <w:tcBorders>
              <w:top w:val="single" w:sz="4" w:space="0" w:color="000000"/>
              <w:left w:val="nil"/>
              <w:bottom w:val="single" w:sz="4" w:space="0" w:color="000000"/>
              <w:right w:val="single" w:sz="4" w:space="0" w:color="000000"/>
            </w:tcBorders>
            <w:shd w:val="clear" w:color="auto" w:fill="auto"/>
            <w:tcMar>
              <w:top w:w="40" w:type="dxa"/>
              <w:left w:w="40" w:type="dxa"/>
              <w:bottom w:w="40" w:type="dxa"/>
              <w:right w:w="40" w:type="dxa"/>
            </w:tcMar>
            <w:vAlign w:val="center"/>
          </w:tcPr>
          <w:p w14:paraId="022B114F" w14:textId="77777777" w:rsidR="00662EFD" w:rsidRPr="000749F8" w:rsidRDefault="00662EFD" w:rsidP="0095555B">
            <w:pPr>
              <w:spacing w:before="60" w:line="260" w:lineRule="atLeast"/>
              <w:rPr>
                <w:rFonts w:eastAsia="Calibri"/>
                <w:b/>
                <w:bCs/>
                <w:color w:val="000000"/>
                <w:sz w:val="18"/>
                <w:szCs w:val="18"/>
                <w:lang w:eastAsia="en-GB"/>
              </w:rPr>
            </w:pPr>
            <w:r w:rsidRPr="000749F8">
              <w:rPr>
                <w:rFonts w:eastAsia="Calibri"/>
                <w:b/>
                <w:bCs/>
                <w:color w:val="000000"/>
                <w:sz w:val="18"/>
                <w:szCs w:val="18"/>
                <w:lang w:eastAsia="en-GB"/>
              </w:rPr>
              <w:t>Local emission (Elocal</w:t>
            </w:r>
            <w:r w:rsidRPr="000749F8">
              <w:rPr>
                <w:rFonts w:eastAsia="Calibri"/>
                <w:b/>
                <w:bCs/>
                <w:color w:val="000000"/>
                <w:sz w:val="18"/>
                <w:szCs w:val="18"/>
                <w:vertAlign w:val="subscript"/>
                <w:lang w:eastAsia="en-GB"/>
              </w:rPr>
              <w:t>compartment</w:t>
            </w:r>
            <w:r w:rsidRPr="000749F8">
              <w:rPr>
                <w:rFonts w:eastAsia="Calibri"/>
                <w:b/>
                <w:bCs/>
                <w:color w:val="000000"/>
                <w:sz w:val="18"/>
                <w:szCs w:val="18"/>
                <w:lang w:eastAsia="en-GB"/>
              </w:rPr>
              <w:t>) [kg/d]</w:t>
            </w:r>
          </w:p>
        </w:tc>
        <w:tc>
          <w:tcPr>
            <w:tcW w:w="3159" w:type="dxa"/>
            <w:tcBorders>
              <w:top w:val="single" w:sz="4" w:space="0" w:color="000000"/>
              <w:left w:val="nil"/>
              <w:bottom w:val="single" w:sz="4" w:space="0" w:color="000000"/>
              <w:right w:val="single" w:sz="4" w:space="0" w:color="000000"/>
            </w:tcBorders>
            <w:shd w:val="clear" w:color="auto" w:fill="auto"/>
            <w:tcMar>
              <w:top w:w="40" w:type="dxa"/>
              <w:left w:w="40" w:type="dxa"/>
              <w:bottom w:w="40" w:type="dxa"/>
              <w:right w:w="40" w:type="dxa"/>
            </w:tcMar>
            <w:vAlign w:val="center"/>
          </w:tcPr>
          <w:p w14:paraId="4943B454" w14:textId="77777777" w:rsidR="00662EFD" w:rsidRPr="000749F8" w:rsidRDefault="00662EFD" w:rsidP="0095555B">
            <w:pPr>
              <w:spacing w:before="60" w:line="260" w:lineRule="atLeast"/>
              <w:rPr>
                <w:rFonts w:eastAsia="Calibri"/>
                <w:b/>
                <w:bCs/>
                <w:color w:val="000000"/>
                <w:sz w:val="18"/>
                <w:szCs w:val="18"/>
                <w:lang w:eastAsia="en-GB"/>
              </w:rPr>
            </w:pPr>
            <w:r w:rsidRPr="000749F8">
              <w:rPr>
                <w:rFonts w:eastAsia="Calibri"/>
                <w:b/>
                <w:bCs/>
                <w:color w:val="000000"/>
                <w:sz w:val="18"/>
                <w:szCs w:val="18"/>
                <w:lang w:eastAsia="en-GB"/>
              </w:rPr>
              <w:t>Remarks</w:t>
            </w:r>
          </w:p>
        </w:tc>
      </w:tr>
      <w:tr w:rsidR="00662EFD" w:rsidRPr="00296259" w14:paraId="0E7DD579" w14:textId="77777777" w:rsidTr="00FF5D8A">
        <w:tc>
          <w:tcPr>
            <w:tcW w:w="2263" w:type="dxa"/>
            <w:tcBorders>
              <w:top w:val="nil"/>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075AF75E" w14:textId="77777777" w:rsidR="00662EFD" w:rsidRPr="000749F8" w:rsidRDefault="00662EFD" w:rsidP="0095555B">
            <w:pPr>
              <w:spacing w:before="60"/>
              <w:rPr>
                <w:color w:val="000000"/>
                <w:sz w:val="18"/>
                <w:szCs w:val="18"/>
                <w:lang w:eastAsia="en-GB"/>
              </w:rPr>
            </w:pPr>
            <w:r w:rsidRPr="000749F8">
              <w:rPr>
                <w:color w:val="000000"/>
                <w:sz w:val="18"/>
                <w:szCs w:val="18"/>
                <w:lang w:eastAsia="en-GB"/>
              </w:rPr>
              <w:t>Freshwater</w:t>
            </w:r>
          </w:p>
        </w:tc>
        <w:tc>
          <w:tcPr>
            <w:tcW w:w="3603" w:type="dxa"/>
            <w:tcBorders>
              <w:top w:val="nil"/>
              <w:left w:val="nil"/>
              <w:bottom w:val="single" w:sz="4" w:space="0" w:color="000000"/>
              <w:right w:val="single" w:sz="4" w:space="0" w:color="000000"/>
            </w:tcBorders>
            <w:shd w:val="clear" w:color="auto" w:fill="auto"/>
            <w:tcMar>
              <w:top w:w="40" w:type="dxa"/>
              <w:left w:w="40" w:type="dxa"/>
              <w:bottom w:w="40" w:type="dxa"/>
              <w:right w:w="40" w:type="dxa"/>
            </w:tcMar>
            <w:vAlign w:val="center"/>
          </w:tcPr>
          <w:p w14:paraId="47D08812" w14:textId="77777777" w:rsidR="00662EFD" w:rsidRPr="000749F8" w:rsidRDefault="003F427F" w:rsidP="0095555B">
            <w:pPr>
              <w:spacing w:before="60"/>
              <w:rPr>
                <w:color w:val="000000"/>
                <w:sz w:val="18"/>
                <w:szCs w:val="18"/>
                <w:lang w:eastAsia="en-GB"/>
              </w:rPr>
            </w:pPr>
            <w:r w:rsidRPr="000749F8">
              <w:rPr>
                <w:color w:val="000000"/>
                <w:sz w:val="18"/>
                <w:szCs w:val="18"/>
                <w:lang w:eastAsia="en-GB"/>
              </w:rPr>
              <w:t>0</w:t>
            </w:r>
          </w:p>
        </w:tc>
        <w:tc>
          <w:tcPr>
            <w:tcW w:w="3159" w:type="dxa"/>
            <w:tcBorders>
              <w:top w:val="nil"/>
              <w:left w:val="nil"/>
              <w:bottom w:val="single" w:sz="4" w:space="0" w:color="000000"/>
              <w:right w:val="single" w:sz="4" w:space="0" w:color="000000"/>
            </w:tcBorders>
            <w:shd w:val="clear" w:color="auto" w:fill="auto"/>
            <w:tcMar>
              <w:top w:w="40" w:type="dxa"/>
              <w:left w:w="40" w:type="dxa"/>
              <w:bottom w:w="40" w:type="dxa"/>
              <w:right w:w="40" w:type="dxa"/>
            </w:tcMar>
            <w:vAlign w:val="center"/>
          </w:tcPr>
          <w:p w14:paraId="2600F9DA" w14:textId="77777777" w:rsidR="00662EFD" w:rsidRPr="000749F8" w:rsidRDefault="00662EFD" w:rsidP="0095555B">
            <w:pPr>
              <w:spacing w:before="60"/>
              <w:rPr>
                <w:color w:val="000000"/>
                <w:sz w:val="18"/>
                <w:szCs w:val="18"/>
                <w:lang w:eastAsia="en-GB"/>
              </w:rPr>
            </w:pPr>
          </w:p>
        </w:tc>
      </w:tr>
      <w:tr w:rsidR="00662EFD" w:rsidRPr="00296259" w14:paraId="1FCC82FA" w14:textId="77777777" w:rsidTr="00FF5D8A">
        <w:tc>
          <w:tcPr>
            <w:tcW w:w="2263" w:type="dxa"/>
            <w:tcBorders>
              <w:top w:val="nil"/>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0C733C0E" w14:textId="77777777" w:rsidR="00662EFD" w:rsidRPr="000749F8" w:rsidRDefault="00662EFD" w:rsidP="0095555B">
            <w:pPr>
              <w:spacing w:before="60"/>
              <w:rPr>
                <w:color w:val="000000"/>
                <w:sz w:val="18"/>
                <w:szCs w:val="18"/>
                <w:lang w:eastAsia="en-GB"/>
              </w:rPr>
            </w:pPr>
            <w:r w:rsidRPr="000749F8">
              <w:rPr>
                <w:color w:val="000000"/>
                <w:sz w:val="18"/>
                <w:szCs w:val="18"/>
                <w:lang w:eastAsia="en-GB"/>
              </w:rPr>
              <w:t>Freshwater sediment</w:t>
            </w:r>
          </w:p>
        </w:tc>
        <w:tc>
          <w:tcPr>
            <w:tcW w:w="3603" w:type="dxa"/>
            <w:tcBorders>
              <w:top w:val="nil"/>
              <w:left w:val="nil"/>
              <w:bottom w:val="single" w:sz="4" w:space="0" w:color="000000"/>
              <w:right w:val="single" w:sz="4" w:space="0" w:color="000000"/>
            </w:tcBorders>
            <w:shd w:val="clear" w:color="auto" w:fill="auto"/>
            <w:tcMar>
              <w:top w:w="40" w:type="dxa"/>
              <w:left w:w="40" w:type="dxa"/>
              <w:bottom w:w="40" w:type="dxa"/>
              <w:right w:w="40" w:type="dxa"/>
            </w:tcMar>
            <w:vAlign w:val="center"/>
          </w:tcPr>
          <w:p w14:paraId="3BD3A84C" w14:textId="77777777" w:rsidR="00662EFD" w:rsidRPr="000749F8" w:rsidRDefault="003F427F" w:rsidP="0095555B">
            <w:pPr>
              <w:spacing w:before="60"/>
              <w:rPr>
                <w:color w:val="000000"/>
                <w:sz w:val="18"/>
                <w:szCs w:val="18"/>
                <w:lang w:eastAsia="en-GB"/>
              </w:rPr>
            </w:pPr>
            <w:r w:rsidRPr="000749F8">
              <w:rPr>
                <w:color w:val="000000"/>
                <w:sz w:val="18"/>
                <w:szCs w:val="18"/>
                <w:lang w:eastAsia="en-GB"/>
              </w:rPr>
              <w:t>0</w:t>
            </w:r>
          </w:p>
        </w:tc>
        <w:tc>
          <w:tcPr>
            <w:tcW w:w="3159" w:type="dxa"/>
            <w:tcBorders>
              <w:top w:val="nil"/>
              <w:left w:val="nil"/>
              <w:bottom w:val="single" w:sz="4" w:space="0" w:color="000000"/>
              <w:right w:val="single" w:sz="4" w:space="0" w:color="000000"/>
            </w:tcBorders>
            <w:shd w:val="clear" w:color="auto" w:fill="auto"/>
            <w:tcMar>
              <w:top w:w="40" w:type="dxa"/>
              <w:left w:w="40" w:type="dxa"/>
              <w:bottom w:w="40" w:type="dxa"/>
              <w:right w:w="40" w:type="dxa"/>
            </w:tcMar>
            <w:vAlign w:val="center"/>
          </w:tcPr>
          <w:p w14:paraId="41EC42D3" w14:textId="77777777" w:rsidR="00662EFD" w:rsidRPr="000749F8" w:rsidRDefault="00662EFD" w:rsidP="0095555B">
            <w:pPr>
              <w:spacing w:before="60"/>
              <w:rPr>
                <w:color w:val="000000"/>
                <w:sz w:val="18"/>
                <w:szCs w:val="18"/>
                <w:lang w:eastAsia="en-GB"/>
              </w:rPr>
            </w:pPr>
          </w:p>
        </w:tc>
      </w:tr>
      <w:tr w:rsidR="00662EFD" w:rsidRPr="00296259" w14:paraId="69478EBE" w14:textId="77777777" w:rsidTr="00FF5D8A">
        <w:tc>
          <w:tcPr>
            <w:tcW w:w="2263" w:type="dxa"/>
            <w:tcBorders>
              <w:top w:val="nil"/>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03C980FF" w14:textId="77777777" w:rsidR="00662EFD" w:rsidRPr="000749F8" w:rsidRDefault="00662EFD" w:rsidP="0095555B">
            <w:pPr>
              <w:spacing w:before="60"/>
              <w:rPr>
                <w:color w:val="000000"/>
                <w:sz w:val="18"/>
                <w:szCs w:val="18"/>
                <w:lang w:eastAsia="en-GB"/>
              </w:rPr>
            </w:pPr>
            <w:r w:rsidRPr="000749F8">
              <w:rPr>
                <w:color w:val="000000"/>
                <w:sz w:val="18"/>
                <w:szCs w:val="18"/>
                <w:lang w:eastAsia="en-GB"/>
              </w:rPr>
              <w:t>Seawater</w:t>
            </w:r>
          </w:p>
        </w:tc>
        <w:tc>
          <w:tcPr>
            <w:tcW w:w="3603" w:type="dxa"/>
            <w:tcBorders>
              <w:top w:val="nil"/>
              <w:left w:val="nil"/>
              <w:bottom w:val="single" w:sz="4" w:space="0" w:color="000000"/>
              <w:right w:val="single" w:sz="4" w:space="0" w:color="000000"/>
            </w:tcBorders>
            <w:shd w:val="clear" w:color="auto" w:fill="auto"/>
            <w:tcMar>
              <w:top w:w="40" w:type="dxa"/>
              <w:left w:w="40" w:type="dxa"/>
              <w:bottom w:w="40" w:type="dxa"/>
              <w:right w:w="40" w:type="dxa"/>
            </w:tcMar>
            <w:vAlign w:val="center"/>
          </w:tcPr>
          <w:p w14:paraId="646677BF" w14:textId="77777777" w:rsidR="00662EFD" w:rsidRPr="000749F8" w:rsidRDefault="003F427F" w:rsidP="0095555B">
            <w:pPr>
              <w:spacing w:before="60"/>
              <w:rPr>
                <w:color w:val="000000"/>
                <w:sz w:val="18"/>
                <w:szCs w:val="18"/>
                <w:lang w:eastAsia="en-GB"/>
              </w:rPr>
            </w:pPr>
            <w:r w:rsidRPr="000749F8">
              <w:rPr>
                <w:color w:val="000000"/>
                <w:sz w:val="18"/>
                <w:szCs w:val="18"/>
                <w:lang w:eastAsia="en-GB"/>
              </w:rPr>
              <w:t>0</w:t>
            </w:r>
          </w:p>
        </w:tc>
        <w:tc>
          <w:tcPr>
            <w:tcW w:w="3159" w:type="dxa"/>
            <w:tcBorders>
              <w:top w:val="nil"/>
              <w:left w:val="nil"/>
              <w:bottom w:val="single" w:sz="4" w:space="0" w:color="000000"/>
              <w:right w:val="single" w:sz="4" w:space="0" w:color="000000"/>
            </w:tcBorders>
            <w:shd w:val="clear" w:color="auto" w:fill="auto"/>
            <w:tcMar>
              <w:top w:w="40" w:type="dxa"/>
              <w:left w:w="40" w:type="dxa"/>
              <w:bottom w:w="40" w:type="dxa"/>
              <w:right w:w="40" w:type="dxa"/>
            </w:tcMar>
            <w:vAlign w:val="center"/>
          </w:tcPr>
          <w:p w14:paraId="4A0CD4AB" w14:textId="77777777" w:rsidR="00662EFD" w:rsidRPr="000749F8" w:rsidRDefault="00662EFD" w:rsidP="0095555B">
            <w:pPr>
              <w:spacing w:before="60"/>
              <w:rPr>
                <w:color w:val="000000"/>
                <w:sz w:val="18"/>
                <w:szCs w:val="18"/>
                <w:lang w:eastAsia="en-GB"/>
              </w:rPr>
            </w:pPr>
          </w:p>
        </w:tc>
      </w:tr>
      <w:tr w:rsidR="00662EFD" w:rsidRPr="00296259" w14:paraId="6DDF710F" w14:textId="77777777" w:rsidTr="00FF5D8A">
        <w:tc>
          <w:tcPr>
            <w:tcW w:w="2263" w:type="dxa"/>
            <w:tcBorders>
              <w:top w:val="nil"/>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793BFB11" w14:textId="77777777" w:rsidR="00662EFD" w:rsidRPr="000749F8" w:rsidRDefault="00662EFD" w:rsidP="0095555B">
            <w:pPr>
              <w:spacing w:before="60"/>
              <w:rPr>
                <w:color w:val="000000"/>
                <w:sz w:val="18"/>
                <w:szCs w:val="18"/>
                <w:lang w:eastAsia="en-GB"/>
              </w:rPr>
            </w:pPr>
            <w:r w:rsidRPr="000749F8">
              <w:rPr>
                <w:color w:val="000000"/>
                <w:sz w:val="18"/>
                <w:szCs w:val="18"/>
                <w:lang w:eastAsia="en-GB"/>
              </w:rPr>
              <w:t>Seawater sediment</w:t>
            </w:r>
          </w:p>
        </w:tc>
        <w:tc>
          <w:tcPr>
            <w:tcW w:w="3603" w:type="dxa"/>
            <w:tcBorders>
              <w:top w:val="nil"/>
              <w:left w:val="nil"/>
              <w:bottom w:val="single" w:sz="4" w:space="0" w:color="000000"/>
              <w:right w:val="single" w:sz="4" w:space="0" w:color="000000"/>
            </w:tcBorders>
            <w:shd w:val="clear" w:color="auto" w:fill="auto"/>
            <w:tcMar>
              <w:top w:w="40" w:type="dxa"/>
              <w:left w:w="40" w:type="dxa"/>
              <w:bottom w:w="40" w:type="dxa"/>
              <w:right w:w="40" w:type="dxa"/>
            </w:tcMar>
            <w:vAlign w:val="center"/>
          </w:tcPr>
          <w:p w14:paraId="0D1BB889" w14:textId="77777777" w:rsidR="00662EFD" w:rsidRPr="000749F8" w:rsidRDefault="003F427F" w:rsidP="0095555B">
            <w:pPr>
              <w:spacing w:before="60"/>
              <w:rPr>
                <w:color w:val="000000"/>
                <w:sz w:val="18"/>
                <w:szCs w:val="18"/>
                <w:lang w:eastAsia="en-GB"/>
              </w:rPr>
            </w:pPr>
            <w:r w:rsidRPr="000749F8">
              <w:rPr>
                <w:color w:val="000000"/>
                <w:sz w:val="18"/>
                <w:szCs w:val="18"/>
                <w:lang w:eastAsia="en-GB"/>
              </w:rPr>
              <w:t>0</w:t>
            </w:r>
          </w:p>
        </w:tc>
        <w:tc>
          <w:tcPr>
            <w:tcW w:w="3159" w:type="dxa"/>
            <w:tcBorders>
              <w:top w:val="nil"/>
              <w:left w:val="nil"/>
              <w:bottom w:val="single" w:sz="4" w:space="0" w:color="000000"/>
              <w:right w:val="single" w:sz="4" w:space="0" w:color="000000"/>
            </w:tcBorders>
            <w:shd w:val="clear" w:color="auto" w:fill="auto"/>
            <w:tcMar>
              <w:top w:w="40" w:type="dxa"/>
              <w:left w:w="40" w:type="dxa"/>
              <w:bottom w:w="40" w:type="dxa"/>
              <w:right w:w="40" w:type="dxa"/>
            </w:tcMar>
            <w:vAlign w:val="center"/>
          </w:tcPr>
          <w:p w14:paraId="7B830EE5" w14:textId="77777777" w:rsidR="00662EFD" w:rsidRPr="000749F8" w:rsidRDefault="00662EFD" w:rsidP="0095555B">
            <w:pPr>
              <w:spacing w:before="60"/>
              <w:rPr>
                <w:color w:val="000000"/>
                <w:sz w:val="18"/>
                <w:szCs w:val="18"/>
                <w:lang w:eastAsia="en-GB"/>
              </w:rPr>
            </w:pPr>
          </w:p>
        </w:tc>
      </w:tr>
      <w:tr w:rsidR="006B6240" w:rsidRPr="00296259" w14:paraId="12C44BA6" w14:textId="77777777" w:rsidTr="00FF5D8A">
        <w:tc>
          <w:tcPr>
            <w:tcW w:w="2263" w:type="dxa"/>
            <w:tcBorders>
              <w:top w:val="nil"/>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30012EAE" w14:textId="77777777" w:rsidR="006B6240" w:rsidRPr="000749F8" w:rsidRDefault="006B6240" w:rsidP="006B6240">
            <w:pPr>
              <w:spacing w:before="60"/>
              <w:rPr>
                <w:color w:val="000000"/>
                <w:sz w:val="18"/>
                <w:szCs w:val="18"/>
                <w:lang w:eastAsia="en-GB"/>
              </w:rPr>
            </w:pPr>
            <w:r w:rsidRPr="000749F8">
              <w:rPr>
                <w:color w:val="000000"/>
                <w:sz w:val="18"/>
                <w:szCs w:val="18"/>
                <w:lang w:eastAsia="en-GB"/>
              </w:rPr>
              <w:t>STP</w:t>
            </w:r>
          </w:p>
        </w:tc>
        <w:tc>
          <w:tcPr>
            <w:tcW w:w="3603" w:type="dxa"/>
            <w:tcBorders>
              <w:top w:val="nil"/>
              <w:left w:val="nil"/>
              <w:bottom w:val="single" w:sz="4" w:space="0" w:color="000000"/>
              <w:right w:val="single" w:sz="4" w:space="0" w:color="000000"/>
            </w:tcBorders>
            <w:shd w:val="clear" w:color="auto" w:fill="auto"/>
            <w:tcMar>
              <w:top w:w="40" w:type="dxa"/>
              <w:left w:w="40" w:type="dxa"/>
              <w:bottom w:w="40" w:type="dxa"/>
              <w:right w:w="40" w:type="dxa"/>
            </w:tcMar>
            <w:vAlign w:val="center"/>
          </w:tcPr>
          <w:p w14:paraId="3868A825" w14:textId="77777777" w:rsidR="006B6240" w:rsidRPr="000749F8" w:rsidRDefault="006B6240" w:rsidP="006B6240">
            <w:pPr>
              <w:spacing w:before="60"/>
              <w:rPr>
                <w:color w:val="000000"/>
                <w:sz w:val="18"/>
                <w:szCs w:val="18"/>
                <w:lang w:eastAsia="en-GB"/>
              </w:rPr>
            </w:pPr>
            <w:r w:rsidRPr="000749F8">
              <w:rPr>
                <w:color w:val="000000"/>
                <w:sz w:val="18"/>
                <w:szCs w:val="18"/>
                <w:lang w:eastAsia="en-GB"/>
              </w:rPr>
              <w:t>3.7</w:t>
            </w:r>
            <w:r w:rsidR="00D713A5" w:rsidRPr="000749F8">
              <w:rPr>
                <w:color w:val="000000"/>
                <w:sz w:val="18"/>
                <w:szCs w:val="18"/>
                <w:lang w:eastAsia="en-GB"/>
              </w:rPr>
              <w:t>2</w:t>
            </w:r>
            <w:r w:rsidRPr="000749F8">
              <w:rPr>
                <w:color w:val="000000"/>
                <w:sz w:val="18"/>
                <w:szCs w:val="18"/>
                <w:lang w:eastAsia="en-GB"/>
              </w:rPr>
              <w:t>E-05</w:t>
            </w:r>
          </w:p>
        </w:tc>
        <w:tc>
          <w:tcPr>
            <w:tcW w:w="3159" w:type="dxa"/>
            <w:tcBorders>
              <w:top w:val="nil"/>
              <w:left w:val="nil"/>
              <w:bottom w:val="single" w:sz="4" w:space="0" w:color="000000"/>
              <w:right w:val="single" w:sz="4" w:space="0" w:color="000000"/>
            </w:tcBorders>
            <w:shd w:val="clear" w:color="auto" w:fill="auto"/>
            <w:tcMar>
              <w:top w:w="40" w:type="dxa"/>
              <w:left w:w="40" w:type="dxa"/>
              <w:bottom w:w="40" w:type="dxa"/>
              <w:right w:w="40" w:type="dxa"/>
            </w:tcMar>
            <w:vAlign w:val="center"/>
          </w:tcPr>
          <w:p w14:paraId="2207729A" w14:textId="77777777" w:rsidR="006B6240" w:rsidRPr="000749F8" w:rsidRDefault="006B6240" w:rsidP="006B6240">
            <w:pPr>
              <w:spacing w:before="60"/>
              <w:rPr>
                <w:color w:val="000000"/>
                <w:sz w:val="18"/>
                <w:szCs w:val="18"/>
                <w:lang w:eastAsia="en-GB"/>
              </w:rPr>
            </w:pPr>
            <w:r w:rsidRPr="000749F8">
              <w:rPr>
                <w:color w:val="000000"/>
                <w:sz w:val="18"/>
                <w:szCs w:val="18"/>
                <w:lang w:eastAsia="en-GB"/>
              </w:rPr>
              <w:t>Local emission to wastewater entering the STP</w:t>
            </w:r>
          </w:p>
        </w:tc>
      </w:tr>
      <w:tr w:rsidR="006B6240" w:rsidRPr="00296259" w14:paraId="75C98F04" w14:textId="77777777" w:rsidTr="00FF5D8A">
        <w:tc>
          <w:tcPr>
            <w:tcW w:w="2263" w:type="dxa"/>
            <w:tcBorders>
              <w:top w:val="nil"/>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0F96E0A5" w14:textId="77777777" w:rsidR="006B6240" w:rsidRPr="000749F8" w:rsidRDefault="006B6240" w:rsidP="006B6240">
            <w:pPr>
              <w:spacing w:before="60"/>
              <w:rPr>
                <w:color w:val="000000"/>
                <w:sz w:val="18"/>
                <w:szCs w:val="18"/>
                <w:lang w:eastAsia="en-GB"/>
              </w:rPr>
            </w:pPr>
            <w:r w:rsidRPr="000749F8">
              <w:rPr>
                <w:color w:val="000000"/>
                <w:sz w:val="18"/>
                <w:szCs w:val="18"/>
                <w:lang w:eastAsia="en-GB"/>
              </w:rPr>
              <w:t>Air</w:t>
            </w:r>
          </w:p>
        </w:tc>
        <w:tc>
          <w:tcPr>
            <w:tcW w:w="3603" w:type="dxa"/>
            <w:tcBorders>
              <w:top w:val="nil"/>
              <w:left w:val="nil"/>
              <w:bottom w:val="single" w:sz="4" w:space="0" w:color="000000"/>
              <w:right w:val="single" w:sz="4" w:space="0" w:color="000000"/>
            </w:tcBorders>
            <w:shd w:val="clear" w:color="auto" w:fill="auto"/>
            <w:tcMar>
              <w:top w:w="40" w:type="dxa"/>
              <w:left w:w="40" w:type="dxa"/>
              <w:bottom w:w="40" w:type="dxa"/>
              <w:right w:w="40" w:type="dxa"/>
            </w:tcMar>
            <w:vAlign w:val="center"/>
          </w:tcPr>
          <w:p w14:paraId="2A34DC68" w14:textId="77777777" w:rsidR="006B6240" w:rsidRPr="000749F8" w:rsidRDefault="006B6240" w:rsidP="006B6240">
            <w:pPr>
              <w:spacing w:before="60"/>
              <w:rPr>
                <w:color w:val="000000"/>
                <w:sz w:val="18"/>
                <w:szCs w:val="18"/>
                <w:lang w:eastAsia="en-GB"/>
              </w:rPr>
            </w:pPr>
            <w:r w:rsidRPr="000749F8">
              <w:rPr>
                <w:color w:val="000000"/>
                <w:sz w:val="18"/>
                <w:szCs w:val="18"/>
                <w:lang w:eastAsia="en-GB"/>
              </w:rPr>
              <w:t>1.6</w:t>
            </w:r>
            <w:r w:rsidR="00D713A5" w:rsidRPr="000749F8">
              <w:rPr>
                <w:color w:val="000000"/>
                <w:sz w:val="18"/>
                <w:szCs w:val="18"/>
                <w:lang w:eastAsia="en-GB"/>
              </w:rPr>
              <w:t>5</w:t>
            </w:r>
            <w:r w:rsidRPr="000749F8">
              <w:rPr>
                <w:color w:val="000000"/>
                <w:sz w:val="18"/>
                <w:szCs w:val="18"/>
                <w:lang w:eastAsia="en-GB"/>
              </w:rPr>
              <w:t>E-05</w:t>
            </w:r>
          </w:p>
        </w:tc>
        <w:tc>
          <w:tcPr>
            <w:tcW w:w="3159" w:type="dxa"/>
            <w:tcBorders>
              <w:top w:val="nil"/>
              <w:left w:val="nil"/>
              <w:bottom w:val="single" w:sz="4" w:space="0" w:color="auto"/>
              <w:right w:val="single" w:sz="4" w:space="0" w:color="000000"/>
            </w:tcBorders>
            <w:shd w:val="clear" w:color="auto" w:fill="auto"/>
            <w:tcMar>
              <w:top w:w="40" w:type="dxa"/>
              <w:left w:w="40" w:type="dxa"/>
              <w:bottom w:w="40" w:type="dxa"/>
              <w:right w:w="40" w:type="dxa"/>
            </w:tcMar>
            <w:vAlign w:val="center"/>
          </w:tcPr>
          <w:p w14:paraId="48F839AD" w14:textId="77777777" w:rsidR="006B6240" w:rsidRPr="000749F8" w:rsidRDefault="006B6240" w:rsidP="006B6240">
            <w:pPr>
              <w:spacing w:before="60"/>
              <w:rPr>
                <w:color w:val="000000"/>
                <w:sz w:val="18"/>
                <w:szCs w:val="18"/>
                <w:lang w:eastAsia="en-GB"/>
              </w:rPr>
            </w:pPr>
          </w:p>
        </w:tc>
      </w:tr>
      <w:tr w:rsidR="006B6240" w:rsidRPr="00296259" w14:paraId="56AF26BC" w14:textId="77777777" w:rsidTr="00FF5D8A">
        <w:tc>
          <w:tcPr>
            <w:tcW w:w="2263" w:type="dxa"/>
            <w:tcBorders>
              <w:top w:val="nil"/>
              <w:left w:val="single" w:sz="4" w:space="0" w:color="000000"/>
              <w:bottom w:val="single" w:sz="4" w:space="0" w:color="auto"/>
              <w:right w:val="single" w:sz="4" w:space="0" w:color="000000"/>
            </w:tcBorders>
            <w:shd w:val="clear" w:color="auto" w:fill="auto"/>
            <w:tcMar>
              <w:top w:w="40" w:type="dxa"/>
              <w:left w:w="40" w:type="dxa"/>
              <w:bottom w:w="40" w:type="dxa"/>
              <w:right w:w="40" w:type="dxa"/>
            </w:tcMar>
            <w:vAlign w:val="center"/>
          </w:tcPr>
          <w:p w14:paraId="50807F3E" w14:textId="77777777" w:rsidR="006B6240" w:rsidRPr="000749F8" w:rsidRDefault="006B6240" w:rsidP="006B6240">
            <w:pPr>
              <w:spacing w:before="60"/>
              <w:rPr>
                <w:color w:val="000000"/>
                <w:sz w:val="18"/>
                <w:szCs w:val="18"/>
                <w:lang w:eastAsia="en-GB"/>
              </w:rPr>
            </w:pPr>
            <w:r w:rsidRPr="000749F8">
              <w:rPr>
                <w:color w:val="000000"/>
                <w:sz w:val="18"/>
                <w:szCs w:val="18"/>
                <w:lang w:eastAsia="en-GB"/>
              </w:rPr>
              <w:t>Soil</w:t>
            </w:r>
          </w:p>
        </w:tc>
        <w:tc>
          <w:tcPr>
            <w:tcW w:w="3603" w:type="dxa"/>
            <w:tcBorders>
              <w:top w:val="nil"/>
              <w:left w:val="nil"/>
              <w:bottom w:val="single" w:sz="4" w:space="0" w:color="auto"/>
              <w:right w:val="single" w:sz="4" w:space="0" w:color="000000"/>
            </w:tcBorders>
            <w:shd w:val="clear" w:color="auto" w:fill="auto"/>
            <w:tcMar>
              <w:top w:w="40" w:type="dxa"/>
              <w:left w:w="40" w:type="dxa"/>
              <w:bottom w:w="40" w:type="dxa"/>
              <w:right w:w="40" w:type="dxa"/>
            </w:tcMar>
            <w:vAlign w:val="center"/>
          </w:tcPr>
          <w:p w14:paraId="6C9E51DA" w14:textId="77777777" w:rsidR="006B6240" w:rsidRPr="000749F8" w:rsidRDefault="006B6240" w:rsidP="006B6240">
            <w:pPr>
              <w:spacing w:before="60"/>
              <w:rPr>
                <w:color w:val="000000"/>
                <w:sz w:val="18"/>
                <w:szCs w:val="18"/>
                <w:lang w:eastAsia="en-GB"/>
              </w:rPr>
            </w:pPr>
            <w:r w:rsidRPr="000749F8">
              <w:rPr>
                <w:color w:val="000000"/>
                <w:sz w:val="18"/>
                <w:szCs w:val="18"/>
                <w:lang w:eastAsia="en-GB"/>
              </w:rPr>
              <w:t>0</w:t>
            </w:r>
          </w:p>
        </w:tc>
        <w:tc>
          <w:tcPr>
            <w:tcW w:w="3159" w:type="dxa"/>
            <w:tcBorders>
              <w:top w:val="single" w:sz="4" w:space="0" w:color="auto"/>
              <w:left w:val="nil"/>
              <w:bottom w:val="single" w:sz="4" w:space="0" w:color="auto"/>
              <w:right w:val="single" w:sz="4" w:space="0" w:color="000000"/>
            </w:tcBorders>
            <w:shd w:val="clear" w:color="auto" w:fill="auto"/>
            <w:tcMar>
              <w:top w:w="40" w:type="dxa"/>
              <w:left w:w="40" w:type="dxa"/>
              <w:bottom w:w="40" w:type="dxa"/>
              <w:right w:w="40" w:type="dxa"/>
            </w:tcMar>
            <w:vAlign w:val="center"/>
          </w:tcPr>
          <w:p w14:paraId="10B6FA5B" w14:textId="77777777" w:rsidR="006B6240" w:rsidRPr="000749F8" w:rsidRDefault="006B6240" w:rsidP="006B6240">
            <w:pPr>
              <w:spacing w:before="60"/>
              <w:rPr>
                <w:color w:val="000000"/>
                <w:sz w:val="18"/>
                <w:szCs w:val="18"/>
                <w:lang w:eastAsia="en-GB"/>
              </w:rPr>
            </w:pPr>
          </w:p>
        </w:tc>
      </w:tr>
      <w:tr w:rsidR="006B6240" w:rsidRPr="00296259" w14:paraId="6D2F54B0" w14:textId="77777777" w:rsidTr="00FF5D8A">
        <w:tc>
          <w:tcPr>
            <w:tcW w:w="2263" w:type="dxa"/>
            <w:tcBorders>
              <w:top w:val="single" w:sz="4" w:space="0" w:color="auto"/>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186DE48C" w14:textId="77777777" w:rsidR="006B6240" w:rsidRPr="000749F8" w:rsidRDefault="006B6240" w:rsidP="006B6240">
            <w:pPr>
              <w:spacing w:before="60"/>
              <w:rPr>
                <w:color w:val="000000"/>
                <w:sz w:val="18"/>
                <w:szCs w:val="18"/>
                <w:lang w:eastAsia="en-GB"/>
              </w:rPr>
            </w:pPr>
            <w:r w:rsidRPr="000749F8">
              <w:rPr>
                <w:color w:val="000000"/>
                <w:sz w:val="18"/>
                <w:szCs w:val="18"/>
                <w:lang w:eastAsia="en-GB"/>
              </w:rPr>
              <w:t>Groundwater</w:t>
            </w:r>
          </w:p>
        </w:tc>
        <w:tc>
          <w:tcPr>
            <w:tcW w:w="3603" w:type="dxa"/>
            <w:tcBorders>
              <w:top w:val="single" w:sz="4" w:space="0" w:color="auto"/>
              <w:left w:val="nil"/>
              <w:bottom w:val="single" w:sz="4" w:space="0" w:color="000000"/>
              <w:right w:val="single" w:sz="4" w:space="0" w:color="000000"/>
            </w:tcBorders>
            <w:shd w:val="clear" w:color="auto" w:fill="auto"/>
            <w:tcMar>
              <w:top w:w="40" w:type="dxa"/>
              <w:left w:w="40" w:type="dxa"/>
              <w:bottom w:w="40" w:type="dxa"/>
              <w:right w:w="40" w:type="dxa"/>
            </w:tcMar>
            <w:vAlign w:val="center"/>
          </w:tcPr>
          <w:p w14:paraId="4AE59810" w14:textId="77777777" w:rsidR="006B6240" w:rsidRPr="000749F8" w:rsidRDefault="006B6240" w:rsidP="006B6240">
            <w:pPr>
              <w:spacing w:before="60"/>
              <w:rPr>
                <w:color w:val="000000"/>
                <w:sz w:val="18"/>
                <w:szCs w:val="18"/>
                <w:lang w:eastAsia="en-GB"/>
              </w:rPr>
            </w:pPr>
            <w:r w:rsidRPr="000749F8">
              <w:rPr>
                <w:color w:val="000000"/>
                <w:sz w:val="18"/>
                <w:szCs w:val="18"/>
                <w:lang w:eastAsia="en-GB"/>
              </w:rPr>
              <w:t>0</w:t>
            </w:r>
          </w:p>
        </w:tc>
        <w:tc>
          <w:tcPr>
            <w:tcW w:w="3159" w:type="dxa"/>
            <w:tcBorders>
              <w:top w:val="single" w:sz="4" w:space="0" w:color="auto"/>
              <w:left w:val="nil"/>
              <w:bottom w:val="single" w:sz="4" w:space="0" w:color="000000"/>
              <w:right w:val="single" w:sz="4" w:space="0" w:color="000000"/>
            </w:tcBorders>
            <w:shd w:val="clear" w:color="auto" w:fill="auto"/>
            <w:tcMar>
              <w:top w:w="40" w:type="dxa"/>
              <w:left w:w="40" w:type="dxa"/>
              <w:bottom w:w="40" w:type="dxa"/>
              <w:right w:w="40" w:type="dxa"/>
            </w:tcMar>
            <w:vAlign w:val="center"/>
          </w:tcPr>
          <w:p w14:paraId="65078968" w14:textId="77777777" w:rsidR="006B6240" w:rsidRPr="000749F8" w:rsidRDefault="006B6240" w:rsidP="006B6240">
            <w:pPr>
              <w:spacing w:before="60"/>
              <w:rPr>
                <w:color w:val="000000"/>
                <w:sz w:val="18"/>
                <w:szCs w:val="18"/>
                <w:lang w:eastAsia="en-GB"/>
              </w:rPr>
            </w:pPr>
          </w:p>
        </w:tc>
      </w:tr>
    </w:tbl>
    <w:p w14:paraId="4BD0D215" w14:textId="77777777" w:rsidR="00662EFD" w:rsidRPr="00A952BF" w:rsidRDefault="00662EFD" w:rsidP="00AB7D68">
      <w:pPr>
        <w:spacing w:line="260" w:lineRule="atLeast"/>
        <w:rPr>
          <w:rFonts w:eastAsia="Calibri"/>
          <w:b/>
          <w:bCs/>
          <w:lang w:eastAsia="en-US"/>
        </w:rPr>
      </w:pPr>
    </w:p>
    <w:p w14:paraId="25184A12" w14:textId="77777777" w:rsidR="00AB7D68" w:rsidRPr="00A952BF" w:rsidRDefault="00AB7D68" w:rsidP="00AB7D68">
      <w:pPr>
        <w:spacing w:line="260" w:lineRule="atLeast"/>
        <w:rPr>
          <w:rFonts w:eastAsia="Calibri"/>
          <w:b/>
          <w:bCs/>
          <w:lang w:eastAsia="en-US"/>
        </w:rPr>
      </w:pPr>
    </w:p>
    <w:p w14:paraId="2FDE513B" w14:textId="77777777" w:rsidR="00AB7D68" w:rsidRPr="00A952BF" w:rsidRDefault="00AB7D68" w:rsidP="00AB7D68">
      <w:pPr>
        <w:spacing w:line="260" w:lineRule="atLeast"/>
        <w:rPr>
          <w:rFonts w:eastAsia="Calibri"/>
          <w:b/>
          <w:bCs/>
          <w:lang w:eastAsia="en-US"/>
        </w:rPr>
      </w:pPr>
      <w:r w:rsidRPr="00A952BF">
        <w:rPr>
          <w:rFonts w:eastAsia="Calibri"/>
          <w:b/>
          <w:bCs/>
          <w:lang w:eastAsia="en-US"/>
        </w:rPr>
        <w:t>Scenario 2</w:t>
      </w:r>
    </w:p>
    <w:p w14:paraId="7EDF2337" w14:textId="77777777" w:rsidR="00AB7D68" w:rsidRPr="00A952BF" w:rsidRDefault="00AB7D68" w:rsidP="00AB7D68">
      <w:pPr>
        <w:spacing w:line="276" w:lineRule="auto"/>
        <w:ind w:left="142"/>
        <w:rPr>
          <w:rFonts w:ascii="Times New Roman" w:eastAsia="Calibri" w:hAnsi="Times New Roman"/>
          <w:b/>
          <w:bCs/>
          <w:i/>
          <w:lang w:eastAsia="en-US"/>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36"/>
        <w:gridCol w:w="1451"/>
        <w:gridCol w:w="1560"/>
        <w:gridCol w:w="2125"/>
      </w:tblGrid>
      <w:tr w:rsidR="00AB7D68" w:rsidRPr="00A952BF" w14:paraId="0EBE4C9F" w14:textId="77777777" w:rsidTr="004C32AA">
        <w:trPr>
          <w:trHeight w:val="346"/>
        </w:trPr>
        <w:tc>
          <w:tcPr>
            <w:tcW w:w="9072" w:type="dxa"/>
            <w:gridSpan w:val="4"/>
            <w:shd w:val="clear" w:color="auto" w:fill="FFFFCC"/>
            <w:vAlign w:val="center"/>
          </w:tcPr>
          <w:p w14:paraId="5156EC91" w14:textId="77777777" w:rsidR="00AB7D68" w:rsidRPr="00A952BF" w:rsidRDefault="00AB7D68" w:rsidP="004C32AA">
            <w:pPr>
              <w:spacing w:before="60" w:line="260" w:lineRule="atLeast"/>
              <w:rPr>
                <w:rFonts w:eastAsia="Calibri" w:cs="Arial"/>
                <w:b/>
                <w:bCs/>
                <w:color w:val="000000"/>
                <w:sz w:val="18"/>
                <w:szCs w:val="18"/>
                <w:lang w:eastAsia="en-GB"/>
              </w:rPr>
            </w:pPr>
            <w:r w:rsidRPr="00A952BF">
              <w:rPr>
                <w:rFonts w:eastAsia="Calibri"/>
                <w:b/>
                <w:bCs/>
                <w:sz w:val="18"/>
                <w:szCs w:val="18"/>
                <w:lang w:eastAsia="en-US"/>
              </w:rPr>
              <w:t>Input parameters for calculating the local emission</w:t>
            </w:r>
          </w:p>
        </w:tc>
      </w:tr>
      <w:tr w:rsidR="00AB7D68" w:rsidRPr="00A952BF" w14:paraId="4F9FD812" w14:textId="77777777" w:rsidTr="004C32AA">
        <w:trPr>
          <w:trHeight w:val="75"/>
        </w:trPr>
        <w:tc>
          <w:tcPr>
            <w:tcW w:w="3936" w:type="dxa"/>
            <w:shd w:val="clear" w:color="auto" w:fill="auto"/>
            <w:vAlign w:val="center"/>
          </w:tcPr>
          <w:p w14:paraId="358E305A" w14:textId="77777777" w:rsidR="00AB7D68" w:rsidRPr="00A952BF" w:rsidRDefault="00AB7D68" w:rsidP="004C32AA">
            <w:pPr>
              <w:spacing w:before="60" w:line="260" w:lineRule="atLeast"/>
              <w:rPr>
                <w:rFonts w:eastAsia="Calibri" w:cs="Arial"/>
                <w:b/>
                <w:bCs/>
                <w:color w:val="000000"/>
                <w:sz w:val="18"/>
                <w:szCs w:val="18"/>
                <w:lang w:eastAsia="en-GB"/>
              </w:rPr>
            </w:pPr>
            <w:r w:rsidRPr="00A952BF">
              <w:rPr>
                <w:rFonts w:eastAsia="Calibri" w:cs="Arial"/>
                <w:b/>
                <w:bCs/>
                <w:color w:val="000000"/>
                <w:sz w:val="18"/>
                <w:szCs w:val="18"/>
                <w:lang w:eastAsia="en-GB"/>
              </w:rPr>
              <w:t xml:space="preserve">Input </w:t>
            </w:r>
          </w:p>
        </w:tc>
        <w:tc>
          <w:tcPr>
            <w:tcW w:w="1451" w:type="dxa"/>
            <w:shd w:val="clear" w:color="auto" w:fill="auto"/>
            <w:vAlign w:val="center"/>
          </w:tcPr>
          <w:p w14:paraId="2AE1B634" w14:textId="77777777" w:rsidR="00AB7D68" w:rsidRPr="00A952BF" w:rsidRDefault="00AB7D68" w:rsidP="004C32AA">
            <w:pPr>
              <w:spacing w:before="60" w:line="260" w:lineRule="atLeast"/>
              <w:rPr>
                <w:rFonts w:eastAsia="Calibri" w:cs="Arial"/>
                <w:b/>
                <w:bCs/>
                <w:color w:val="000000"/>
                <w:sz w:val="18"/>
                <w:szCs w:val="18"/>
                <w:lang w:eastAsia="en-GB"/>
              </w:rPr>
            </w:pPr>
            <w:r w:rsidRPr="00A952BF">
              <w:rPr>
                <w:rFonts w:eastAsia="Calibri" w:cs="Arial"/>
                <w:b/>
                <w:bCs/>
                <w:color w:val="000000"/>
                <w:sz w:val="18"/>
                <w:szCs w:val="18"/>
                <w:lang w:eastAsia="en-GB"/>
              </w:rPr>
              <w:t xml:space="preserve">Value </w:t>
            </w:r>
          </w:p>
        </w:tc>
        <w:tc>
          <w:tcPr>
            <w:tcW w:w="1560" w:type="dxa"/>
            <w:shd w:val="clear" w:color="auto" w:fill="auto"/>
            <w:vAlign w:val="center"/>
          </w:tcPr>
          <w:p w14:paraId="3017A3A3" w14:textId="77777777" w:rsidR="00AB7D68" w:rsidRPr="00A952BF" w:rsidRDefault="00AB7D68" w:rsidP="004C32AA">
            <w:pPr>
              <w:spacing w:before="60" w:line="260" w:lineRule="atLeast"/>
              <w:rPr>
                <w:rFonts w:eastAsia="Calibri" w:cs="Arial"/>
                <w:b/>
                <w:bCs/>
                <w:color w:val="000000"/>
                <w:sz w:val="18"/>
                <w:szCs w:val="18"/>
                <w:lang w:eastAsia="en-GB"/>
              </w:rPr>
            </w:pPr>
            <w:r w:rsidRPr="00A952BF">
              <w:rPr>
                <w:rFonts w:eastAsia="Calibri" w:cs="Arial"/>
                <w:b/>
                <w:bCs/>
                <w:color w:val="000000"/>
                <w:sz w:val="18"/>
                <w:szCs w:val="18"/>
                <w:lang w:eastAsia="en-GB"/>
              </w:rPr>
              <w:t>Unit</w:t>
            </w:r>
          </w:p>
        </w:tc>
        <w:tc>
          <w:tcPr>
            <w:tcW w:w="2125" w:type="dxa"/>
            <w:shd w:val="clear" w:color="auto" w:fill="auto"/>
            <w:vAlign w:val="center"/>
          </w:tcPr>
          <w:p w14:paraId="15ED6747" w14:textId="77777777" w:rsidR="00AB7D68" w:rsidRPr="00A952BF" w:rsidRDefault="00AB7D68" w:rsidP="004C32AA">
            <w:pPr>
              <w:spacing w:before="60" w:line="260" w:lineRule="atLeast"/>
              <w:rPr>
                <w:rFonts w:eastAsia="Calibri" w:cs="Arial"/>
                <w:b/>
                <w:bCs/>
                <w:color w:val="000000"/>
                <w:sz w:val="18"/>
                <w:szCs w:val="18"/>
                <w:lang w:eastAsia="en-GB"/>
              </w:rPr>
            </w:pPr>
            <w:r w:rsidRPr="00A952BF">
              <w:rPr>
                <w:rFonts w:eastAsia="Calibri" w:cs="Arial"/>
                <w:b/>
                <w:bCs/>
                <w:color w:val="000000"/>
                <w:sz w:val="18"/>
                <w:szCs w:val="18"/>
                <w:lang w:eastAsia="en-GB"/>
              </w:rPr>
              <w:t>Remarks</w:t>
            </w:r>
          </w:p>
        </w:tc>
      </w:tr>
      <w:tr w:rsidR="00AB7D68" w:rsidRPr="00296259" w14:paraId="7136643B" w14:textId="77777777" w:rsidTr="004C32AA">
        <w:trPr>
          <w:trHeight w:val="75"/>
        </w:trPr>
        <w:tc>
          <w:tcPr>
            <w:tcW w:w="9072" w:type="dxa"/>
            <w:gridSpan w:val="4"/>
            <w:shd w:val="clear" w:color="auto" w:fill="auto"/>
            <w:vAlign w:val="center"/>
          </w:tcPr>
          <w:p w14:paraId="42311D1B" w14:textId="77777777" w:rsidR="00AB7D68" w:rsidRPr="00296259" w:rsidRDefault="00AB7D68" w:rsidP="004C32AA">
            <w:pPr>
              <w:spacing w:before="60" w:line="260" w:lineRule="atLeast"/>
              <w:rPr>
                <w:rFonts w:eastAsia="Calibri"/>
                <w:color w:val="000000"/>
                <w:sz w:val="18"/>
                <w:szCs w:val="18"/>
                <w:lang w:eastAsia="en-GB"/>
              </w:rPr>
            </w:pPr>
            <w:r w:rsidRPr="00296259">
              <w:rPr>
                <w:rFonts w:eastAsia="Calibri"/>
                <w:color w:val="000000"/>
                <w:sz w:val="18"/>
                <w:szCs w:val="18"/>
                <w:lang w:eastAsia="en-GB"/>
              </w:rPr>
              <w:t>Scenario: Insecticide, acaricides and products to control other arthropods. Indoor, powders/dusting. Professional use. Dust/powders – crack and crevices.</w:t>
            </w:r>
          </w:p>
        </w:tc>
      </w:tr>
      <w:tr w:rsidR="00AB7D68" w:rsidRPr="00296259" w14:paraId="349C48E5" w14:textId="77777777" w:rsidTr="004C32AA">
        <w:trPr>
          <w:trHeight w:val="75"/>
        </w:trPr>
        <w:tc>
          <w:tcPr>
            <w:tcW w:w="3936" w:type="dxa"/>
            <w:shd w:val="clear" w:color="auto" w:fill="auto"/>
            <w:vAlign w:val="center"/>
          </w:tcPr>
          <w:p w14:paraId="4EB019F4" w14:textId="77777777" w:rsidR="00AB7D68" w:rsidRPr="00296259" w:rsidRDefault="00AB7D68" w:rsidP="004C32AA">
            <w:pPr>
              <w:spacing w:before="60" w:line="260" w:lineRule="atLeast"/>
              <w:rPr>
                <w:rFonts w:eastAsia="Calibri"/>
                <w:i/>
                <w:color w:val="000000"/>
                <w:sz w:val="18"/>
                <w:szCs w:val="18"/>
                <w:lang w:eastAsia="en-GB"/>
              </w:rPr>
            </w:pPr>
            <w:r w:rsidRPr="00296259">
              <w:rPr>
                <w:rFonts w:eastAsia="Calibri"/>
                <w:color w:val="000000"/>
                <w:sz w:val="18"/>
                <w:szCs w:val="18"/>
                <w:lang w:eastAsia="en-GB"/>
              </w:rPr>
              <w:t>Application rate of biocidal product</w:t>
            </w:r>
          </w:p>
        </w:tc>
        <w:tc>
          <w:tcPr>
            <w:tcW w:w="1451" w:type="dxa"/>
            <w:shd w:val="clear" w:color="auto" w:fill="auto"/>
            <w:vAlign w:val="center"/>
          </w:tcPr>
          <w:p w14:paraId="54E07C7B" w14:textId="77777777" w:rsidR="00AB7D68" w:rsidRPr="00296259" w:rsidRDefault="00AB7D68" w:rsidP="004C32AA">
            <w:pPr>
              <w:spacing w:before="60" w:line="260" w:lineRule="atLeast"/>
              <w:rPr>
                <w:rFonts w:eastAsia="Calibri" w:cs="Arial"/>
                <w:color w:val="000000"/>
                <w:sz w:val="18"/>
                <w:szCs w:val="18"/>
                <w:lang w:eastAsia="en-GB"/>
              </w:rPr>
            </w:pPr>
            <w:r w:rsidRPr="00296259">
              <w:rPr>
                <w:rFonts w:eastAsia="Calibri" w:cs="Arial"/>
                <w:color w:val="000000"/>
                <w:sz w:val="18"/>
                <w:szCs w:val="18"/>
                <w:lang w:eastAsia="en-GB"/>
              </w:rPr>
              <w:t>8</w:t>
            </w:r>
          </w:p>
        </w:tc>
        <w:tc>
          <w:tcPr>
            <w:tcW w:w="1560" w:type="dxa"/>
            <w:shd w:val="clear" w:color="auto" w:fill="auto"/>
            <w:vAlign w:val="center"/>
          </w:tcPr>
          <w:p w14:paraId="43146887" w14:textId="77777777" w:rsidR="00AB7D68" w:rsidRPr="00296259" w:rsidRDefault="00AB7D68" w:rsidP="004C32AA">
            <w:pPr>
              <w:spacing w:before="60" w:line="260" w:lineRule="atLeast"/>
              <w:rPr>
                <w:rFonts w:eastAsia="Calibri" w:cs="Arial"/>
                <w:color w:val="000000"/>
                <w:sz w:val="18"/>
                <w:szCs w:val="18"/>
                <w:lang w:eastAsia="en-GB"/>
              </w:rPr>
            </w:pPr>
            <w:r w:rsidRPr="00296259">
              <w:rPr>
                <w:rFonts w:eastAsia="Calibri" w:cs="Arial"/>
                <w:color w:val="000000"/>
                <w:sz w:val="18"/>
                <w:szCs w:val="18"/>
                <w:lang w:eastAsia="en-GB"/>
              </w:rPr>
              <w:t>g/m²</w:t>
            </w:r>
          </w:p>
        </w:tc>
        <w:tc>
          <w:tcPr>
            <w:tcW w:w="2125" w:type="dxa"/>
            <w:shd w:val="clear" w:color="auto" w:fill="auto"/>
            <w:vAlign w:val="center"/>
          </w:tcPr>
          <w:p w14:paraId="00FAE7D3" w14:textId="77777777" w:rsidR="00AB7D68" w:rsidRPr="00296259" w:rsidRDefault="00AB7D68" w:rsidP="004C32AA">
            <w:pPr>
              <w:spacing w:before="60" w:line="260" w:lineRule="atLeast"/>
              <w:rPr>
                <w:rFonts w:eastAsia="Calibri" w:cs="Arial"/>
                <w:color w:val="000000"/>
                <w:sz w:val="18"/>
                <w:szCs w:val="18"/>
                <w:lang w:eastAsia="en-GB"/>
              </w:rPr>
            </w:pPr>
          </w:p>
        </w:tc>
      </w:tr>
      <w:tr w:rsidR="00FC06D3" w:rsidRPr="00296259" w14:paraId="2628B30C" w14:textId="77777777" w:rsidTr="004C32AA">
        <w:trPr>
          <w:trHeight w:val="93"/>
        </w:trPr>
        <w:tc>
          <w:tcPr>
            <w:tcW w:w="3936" w:type="dxa"/>
            <w:shd w:val="clear" w:color="auto" w:fill="auto"/>
            <w:vAlign w:val="center"/>
          </w:tcPr>
          <w:p w14:paraId="6AA5385B" w14:textId="77777777" w:rsidR="00FC06D3" w:rsidRPr="00296259" w:rsidRDefault="00FC06D3" w:rsidP="00FC06D3">
            <w:pPr>
              <w:spacing w:before="60" w:line="260" w:lineRule="atLeast"/>
              <w:rPr>
                <w:rFonts w:eastAsia="Calibri"/>
                <w:color w:val="000000"/>
                <w:sz w:val="18"/>
                <w:szCs w:val="18"/>
                <w:lang w:eastAsia="en-GB"/>
              </w:rPr>
            </w:pPr>
            <w:r w:rsidRPr="00296259">
              <w:rPr>
                <w:rFonts w:eastAsia="Calibri"/>
                <w:color w:val="000000"/>
                <w:sz w:val="18"/>
                <w:szCs w:val="18"/>
                <w:lang w:eastAsia="en-GB"/>
              </w:rPr>
              <w:t>Concentration of active substance in the product</w:t>
            </w:r>
          </w:p>
        </w:tc>
        <w:tc>
          <w:tcPr>
            <w:tcW w:w="1451" w:type="dxa"/>
            <w:shd w:val="clear" w:color="auto" w:fill="auto"/>
            <w:vAlign w:val="center"/>
          </w:tcPr>
          <w:p w14:paraId="5F6FE51E" w14:textId="77777777" w:rsidR="00FC06D3" w:rsidRPr="000749F8" w:rsidRDefault="00FC06D3" w:rsidP="00FC06D3">
            <w:pPr>
              <w:spacing w:before="60" w:line="260" w:lineRule="atLeast"/>
              <w:rPr>
                <w:rFonts w:eastAsia="Calibri" w:cs="Arial"/>
                <w:color w:val="000000"/>
                <w:sz w:val="18"/>
                <w:szCs w:val="18"/>
                <w:lang w:eastAsia="en-GB"/>
              </w:rPr>
            </w:pPr>
            <w:r w:rsidRPr="000749F8">
              <w:rPr>
                <w:rFonts w:eastAsia="Calibri" w:cs="Arial"/>
                <w:color w:val="000000"/>
                <w:sz w:val="18"/>
                <w:szCs w:val="18"/>
                <w:lang w:eastAsia="en-GB"/>
              </w:rPr>
              <w:t>0.6</w:t>
            </w:r>
            <w:r w:rsidR="00D713A5" w:rsidRPr="000749F8">
              <w:rPr>
                <w:rFonts w:eastAsia="Calibri" w:cs="Arial"/>
                <w:color w:val="000000"/>
                <w:sz w:val="18"/>
                <w:szCs w:val="18"/>
                <w:lang w:eastAsia="en-GB"/>
              </w:rPr>
              <w:t>32</w:t>
            </w:r>
          </w:p>
        </w:tc>
        <w:tc>
          <w:tcPr>
            <w:tcW w:w="1560" w:type="dxa"/>
            <w:shd w:val="clear" w:color="auto" w:fill="auto"/>
            <w:vAlign w:val="center"/>
          </w:tcPr>
          <w:p w14:paraId="62B5A130" w14:textId="77777777" w:rsidR="00FC06D3" w:rsidRPr="000749F8" w:rsidRDefault="00FC06D3" w:rsidP="00FC06D3">
            <w:pPr>
              <w:spacing w:before="60" w:line="260" w:lineRule="atLeast"/>
              <w:rPr>
                <w:rFonts w:eastAsia="Calibri" w:cs="Arial"/>
                <w:color w:val="000000"/>
                <w:sz w:val="18"/>
                <w:szCs w:val="18"/>
                <w:lang w:eastAsia="en-GB"/>
              </w:rPr>
            </w:pPr>
            <w:r w:rsidRPr="000749F8">
              <w:rPr>
                <w:rFonts w:eastAsia="Calibri" w:cs="Arial"/>
                <w:color w:val="000000"/>
                <w:sz w:val="18"/>
                <w:szCs w:val="18"/>
                <w:lang w:eastAsia="en-GB"/>
              </w:rPr>
              <w:t>% w/w (technical)</w:t>
            </w:r>
          </w:p>
        </w:tc>
        <w:tc>
          <w:tcPr>
            <w:tcW w:w="2125" w:type="dxa"/>
            <w:shd w:val="clear" w:color="auto" w:fill="auto"/>
            <w:vAlign w:val="center"/>
          </w:tcPr>
          <w:p w14:paraId="6CF5A0DA" w14:textId="77777777" w:rsidR="00FC06D3" w:rsidRPr="00296259" w:rsidRDefault="00FC06D3" w:rsidP="00FC06D3">
            <w:pPr>
              <w:spacing w:before="60" w:line="260" w:lineRule="atLeast"/>
              <w:rPr>
                <w:rFonts w:eastAsia="Calibri" w:cs="Arial"/>
                <w:color w:val="000000"/>
                <w:sz w:val="18"/>
                <w:szCs w:val="18"/>
                <w:lang w:eastAsia="en-GB"/>
              </w:rPr>
            </w:pPr>
          </w:p>
        </w:tc>
      </w:tr>
      <w:tr w:rsidR="00AB7D68" w:rsidRPr="00296259" w14:paraId="72B460E0" w14:textId="77777777" w:rsidTr="004C32AA">
        <w:trPr>
          <w:trHeight w:val="93"/>
        </w:trPr>
        <w:tc>
          <w:tcPr>
            <w:tcW w:w="3936" w:type="dxa"/>
            <w:shd w:val="clear" w:color="auto" w:fill="auto"/>
            <w:vAlign w:val="center"/>
          </w:tcPr>
          <w:p w14:paraId="0269A3E9" w14:textId="77777777" w:rsidR="00AB7D68" w:rsidRPr="00296259" w:rsidRDefault="00AB7D68" w:rsidP="004C32AA">
            <w:pPr>
              <w:spacing w:before="60" w:line="260" w:lineRule="atLeast"/>
              <w:rPr>
                <w:rFonts w:eastAsia="Calibri" w:cs="Arial"/>
                <w:color w:val="000000"/>
                <w:sz w:val="18"/>
                <w:szCs w:val="18"/>
                <w:lang w:eastAsia="en-GB"/>
              </w:rPr>
            </w:pPr>
            <w:r w:rsidRPr="00296259">
              <w:rPr>
                <w:rFonts w:eastAsia="Calibri" w:cs="Arial"/>
                <w:color w:val="000000"/>
                <w:sz w:val="18"/>
                <w:szCs w:val="18"/>
                <w:lang w:eastAsia="en-GB"/>
              </w:rPr>
              <w:t>Cover mixing and loading</w:t>
            </w:r>
          </w:p>
        </w:tc>
        <w:tc>
          <w:tcPr>
            <w:tcW w:w="1451" w:type="dxa"/>
            <w:shd w:val="clear" w:color="auto" w:fill="auto"/>
            <w:vAlign w:val="center"/>
          </w:tcPr>
          <w:p w14:paraId="29C1DF3D" w14:textId="77777777" w:rsidR="00AB7D68" w:rsidRPr="00296259" w:rsidRDefault="00AB7D68" w:rsidP="004C32AA">
            <w:pPr>
              <w:spacing w:before="60" w:line="260" w:lineRule="atLeast"/>
              <w:rPr>
                <w:rFonts w:eastAsia="Calibri" w:cs="Arial"/>
                <w:color w:val="000000"/>
                <w:sz w:val="18"/>
                <w:szCs w:val="18"/>
                <w:lang w:eastAsia="en-GB"/>
              </w:rPr>
            </w:pPr>
            <w:r w:rsidRPr="00296259">
              <w:rPr>
                <w:rFonts w:eastAsia="Calibri" w:cs="Arial"/>
                <w:color w:val="000000"/>
                <w:sz w:val="18"/>
                <w:szCs w:val="18"/>
                <w:lang w:eastAsia="en-GB"/>
              </w:rPr>
              <w:t>no</w:t>
            </w:r>
          </w:p>
        </w:tc>
        <w:tc>
          <w:tcPr>
            <w:tcW w:w="1560" w:type="dxa"/>
            <w:shd w:val="clear" w:color="auto" w:fill="auto"/>
            <w:vAlign w:val="center"/>
          </w:tcPr>
          <w:p w14:paraId="0D9DE67B" w14:textId="77777777" w:rsidR="00AB7D68" w:rsidRPr="00296259" w:rsidRDefault="00AB7D68" w:rsidP="004C32AA">
            <w:pPr>
              <w:spacing w:before="60" w:line="260" w:lineRule="atLeast"/>
              <w:rPr>
                <w:rFonts w:eastAsia="Calibri" w:cs="Arial"/>
                <w:color w:val="000000"/>
                <w:sz w:val="18"/>
                <w:szCs w:val="18"/>
                <w:lang w:eastAsia="en-GB"/>
              </w:rPr>
            </w:pPr>
            <w:r w:rsidRPr="00296259">
              <w:rPr>
                <w:rFonts w:eastAsia="Calibri" w:cs="Arial"/>
                <w:color w:val="000000"/>
                <w:sz w:val="18"/>
                <w:szCs w:val="18"/>
                <w:lang w:eastAsia="en-GB"/>
              </w:rPr>
              <w:t>-</w:t>
            </w:r>
          </w:p>
        </w:tc>
        <w:tc>
          <w:tcPr>
            <w:tcW w:w="2125" w:type="dxa"/>
            <w:shd w:val="clear" w:color="auto" w:fill="auto"/>
            <w:vAlign w:val="center"/>
          </w:tcPr>
          <w:p w14:paraId="7D9FB374" w14:textId="77777777" w:rsidR="00AB7D68" w:rsidRPr="00296259" w:rsidRDefault="00AB7D68" w:rsidP="004C32AA">
            <w:pPr>
              <w:spacing w:before="60" w:line="260" w:lineRule="atLeast"/>
              <w:rPr>
                <w:rFonts w:eastAsia="Calibri" w:cs="Arial"/>
                <w:color w:val="000000"/>
                <w:sz w:val="18"/>
                <w:szCs w:val="18"/>
                <w:lang w:eastAsia="en-GB"/>
              </w:rPr>
            </w:pPr>
            <w:r w:rsidRPr="00296259">
              <w:rPr>
                <w:rFonts w:eastAsia="Calibri" w:cs="Arial"/>
                <w:color w:val="000000"/>
                <w:sz w:val="18"/>
                <w:szCs w:val="18"/>
                <w:lang w:eastAsia="en-GB"/>
              </w:rPr>
              <w:t xml:space="preserve">Cover the floor when loading the product </w:t>
            </w:r>
            <w:r w:rsidRPr="00296259">
              <w:rPr>
                <w:rFonts w:eastAsia="Calibri" w:cs="Arial"/>
                <w:color w:val="000000"/>
                <w:sz w:val="18"/>
                <w:szCs w:val="18"/>
                <w:lang w:eastAsia="en-GB"/>
              </w:rPr>
              <w:lastRenderedPageBreak/>
              <w:t>in the application tools and dispose the material in solids wastes, in order to avoid releases on floor</w:t>
            </w:r>
          </w:p>
        </w:tc>
      </w:tr>
      <w:tr w:rsidR="00AB7D68" w:rsidRPr="00296259" w14:paraId="18F891FD" w14:textId="77777777" w:rsidTr="004C32AA">
        <w:trPr>
          <w:trHeight w:val="93"/>
        </w:trPr>
        <w:tc>
          <w:tcPr>
            <w:tcW w:w="3936" w:type="dxa"/>
            <w:shd w:val="clear" w:color="auto" w:fill="auto"/>
            <w:vAlign w:val="center"/>
          </w:tcPr>
          <w:p w14:paraId="0CF55568" w14:textId="77777777" w:rsidR="00AB7D68" w:rsidRPr="00296259" w:rsidRDefault="00AB7D68" w:rsidP="004C32AA">
            <w:pPr>
              <w:spacing w:before="60" w:line="260" w:lineRule="atLeast"/>
              <w:rPr>
                <w:rFonts w:eastAsia="Calibri" w:cs="Arial"/>
                <w:color w:val="000000"/>
                <w:sz w:val="18"/>
                <w:szCs w:val="18"/>
                <w:lang w:eastAsia="en-GB"/>
              </w:rPr>
            </w:pPr>
            <w:r w:rsidRPr="00296259">
              <w:rPr>
                <w:rFonts w:eastAsia="Calibri" w:cs="Arial"/>
                <w:color w:val="000000"/>
                <w:sz w:val="18"/>
                <w:szCs w:val="18"/>
                <w:lang w:eastAsia="en-GB"/>
              </w:rPr>
              <w:lastRenderedPageBreak/>
              <w:t>Number of emission days</w:t>
            </w:r>
          </w:p>
        </w:tc>
        <w:tc>
          <w:tcPr>
            <w:tcW w:w="1451" w:type="dxa"/>
            <w:shd w:val="clear" w:color="auto" w:fill="auto"/>
            <w:vAlign w:val="center"/>
          </w:tcPr>
          <w:p w14:paraId="3ADA3D24" w14:textId="77777777" w:rsidR="00AB7D68" w:rsidRPr="00296259" w:rsidRDefault="00AB7D68" w:rsidP="004C32AA">
            <w:pPr>
              <w:spacing w:before="60" w:line="260" w:lineRule="atLeast"/>
              <w:rPr>
                <w:rFonts w:eastAsia="Calibri" w:cs="Arial"/>
                <w:color w:val="000000"/>
                <w:sz w:val="18"/>
                <w:szCs w:val="18"/>
                <w:lang w:eastAsia="en-GB"/>
              </w:rPr>
            </w:pPr>
            <w:r w:rsidRPr="00296259">
              <w:rPr>
                <w:rFonts w:eastAsia="Calibri" w:cs="Arial"/>
                <w:color w:val="000000"/>
                <w:sz w:val="18"/>
                <w:szCs w:val="18"/>
                <w:lang w:eastAsia="en-GB"/>
              </w:rPr>
              <w:t>90</w:t>
            </w:r>
          </w:p>
        </w:tc>
        <w:tc>
          <w:tcPr>
            <w:tcW w:w="1560" w:type="dxa"/>
            <w:shd w:val="clear" w:color="auto" w:fill="auto"/>
            <w:vAlign w:val="center"/>
          </w:tcPr>
          <w:p w14:paraId="6168570E" w14:textId="77777777" w:rsidR="00AB7D68" w:rsidRPr="00296259" w:rsidRDefault="00AB7D68" w:rsidP="004C32AA">
            <w:pPr>
              <w:spacing w:before="60" w:line="260" w:lineRule="atLeast"/>
              <w:rPr>
                <w:rFonts w:eastAsia="Calibri" w:cs="Arial"/>
                <w:color w:val="000000"/>
                <w:sz w:val="18"/>
                <w:szCs w:val="18"/>
                <w:lang w:eastAsia="en-GB"/>
              </w:rPr>
            </w:pPr>
          </w:p>
        </w:tc>
        <w:tc>
          <w:tcPr>
            <w:tcW w:w="2125" w:type="dxa"/>
            <w:shd w:val="clear" w:color="auto" w:fill="auto"/>
            <w:vAlign w:val="center"/>
          </w:tcPr>
          <w:p w14:paraId="7AE0B123" w14:textId="77777777" w:rsidR="00AB7D68" w:rsidRPr="00296259" w:rsidRDefault="00AB7D68" w:rsidP="004C32AA">
            <w:pPr>
              <w:spacing w:before="60" w:line="260" w:lineRule="atLeast"/>
              <w:rPr>
                <w:rFonts w:eastAsia="Calibri" w:cs="Arial"/>
                <w:color w:val="000000"/>
                <w:sz w:val="18"/>
                <w:szCs w:val="18"/>
                <w:highlight w:val="green"/>
                <w:lang w:eastAsia="en-GB"/>
              </w:rPr>
            </w:pPr>
            <w:r w:rsidRPr="00296259">
              <w:rPr>
                <w:rFonts w:eastAsia="Calibri" w:cs="Arial"/>
                <w:color w:val="000000"/>
                <w:sz w:val="18"/>
                <w:szCs w:val="18"/>
                <w:lang w:eastAsia="en-GB"/>
              </w:rPr>
              <w:t xml:space="preserve">Season </w:t>
            </w:r>
            <w:r w:rsidR="00C96568" w:rsidRPr="00296259">
              <w:rPr>
                <w:rFonts w:eastAsia="Calibri" w:cs="Arial"/>
                <w:color w:val="000000"/>
                <w:sz w:val="18"/>
                <w:szCs w:val="18"/>
                <w:lang w:eastAsia="en-GB"/>
              </w:rPr>
              <w:t>treatment</w:t>
            </w:r>
          </w:p>
        </w:tc>
      </w:tr>
      <w:tr w:rsidR="00AB7D68" w:rsidRPr="00296259" w14:paraId="2F4B3CFC" w14:textId="77777777" w:rsidTr="004C32AA">
        <w:trPr>
          <w:trHeight w:val="93"/>
        </w:trPr>
        <w:tc>
          <w:tcPr>
            <w:tcW w:w="3936" w:type="dxa"/>
            <w:shd w:val="clear" w:color="auto" w:fill="auto"/>
            <w:vAlign w:val="center"/>
          </w:tcPr>
          <w:p w14:paraId="13055D92" w14:textId="77777777" w:rsidR="00AB7D68" w:rsidRPr="00296259" w:rsidRDefault="00AB7D68" w:rsidP="004C32AA">
            <w:pPr>
              <w:spacing w:before="60" w:line="260" w:lineRule="atLeast"/>
              <w:rPr>
                <w:rFonts w:eastAsia="Calibri" w:cs="Arial"/>
                <w:color w:val="000000"/>
                <w:sz w:val="18"/>
                <w:szCs w:val="18"/>
                <w:lang w:eastAsia="en-GB"/>
              </w:rPr>
            </w:pPr>
            <w:r w:rsidRPr="00296259">
              <w:rPr>
                <w:rFonts w:eastAsia="Calibri" w:cs="Arial"/>
                <w:color w:val="000000"/>
                <w:sz w:val="18"/>
                <w:szCs w:val="18"/>
                <w:lang w:eastAsia="en-GB"/>
              </w:rPr>
              <w:t>Area treated in a standard house</w:t>
            </w:r>
          </w:p>
        </w:tc>
        <w:tc>
          <w:tcPr>
            <w:tcW w:w="1451" w:type="dxa"/>
            <w:shd w:val="clear" w:color="auto" w:fill="auto"/>
            <w:vAlign w:val="center"/>
          </w:tcPr>
          <w:p w14:paraId="4FE36887" w14:textId="77777777" w:rsidR="00AB7D68" w:rsidRPr="00296259" w:rsidRDefault="00AB7D68" w:rsidP="004C32AA">
            <w:pPr>
              <w:spacing w:before="60" w:line="260" w:lineRule="atLeast"/>
              <w:rPr>
                <w:rFonts w:eastAsia="Calibri" w:cs="Arial"/>
                <w:color w:val="000000"/>
                <w:sz w:val="18"/>
                <w:szCs w:val="18"/>
                <w:lang w:eastAsia="en-GB"/>
              </w:rPr>
            </w:pPr>
            <w:r w:rsidRPr="00296259">
              <w:rPr>
                <w:rFonts w:eastAsia="Calibri" w:cs="Arial"/>
                <w:color w:val="000000"/>
                <w:sz w:val="18"/>
                <w:szCs w:val="18"/>
                <w:lang w:eastAsia="en-GB"/>
              </w:rPr>
              <w:t>2</w:t>
            </w:r>
          </w:p>
        </w:tc>
        <w:tc>
          <w:tcPr>
            <w:tcW w:w="1560" w:type="dxa"/>
            <w:shd w:val="clear" w:color="auto" w:fill="auto"/>
            <w:vAlign w:val="center"/>
          </w:tcPr>
          <w:p w14:paraId="622DEF9D" w14:textId="77777777" w:rsidR="00AB7D68" w:rsidRPr="00296259" w:rsidRDefault="00AB7D68" w:rsidP="004C32AA">
            <w:pPr>
              <w:spacing w:before="60" w:line="260" w:lineRule="atLeast"/>
              <w:rPr>
                <w:rFonts w:eastAsia="Calibri" w:cs="Arial"/>
                <w:color w:val="000000"/>
                <w:sz w:val="18"/>
                <w:szCs w:val="18"/>
                <w:lang w:eastAsia="en-GB"/>
              </w:rPr>
            </w:pPr>
            <w:r w:rsidRPr="00296259">
              <w:rPr>
                <w:rFonts w:eastAsia="Calibri" w:cs="Arial"/>
                <w:color w:val="000000"/>
                <w:sz w:val="18"/>
                <w:szCs w:val="18"/>
                <w:lang w:eastAsia="en-GB"/>
              </w:rPr>
              <w:t>m²</w:t>
            </w:r>
          </w:p>
        </w:tc>
        <w:tc>
          <w:tcPr>
            <w:tcW w:w="2125" w:type="dxa"/>
            <w:shd w:val="clear" w:color="auto" w:fill="auto"/>
            <w:vAlign w:val="center"/>
          </w:tcPr>
          <w:p w14:paraId="174E3B72" w14:textId="77777777" w:rsidR="00AB7D68" w:rsidRPr="00296259" w:rsidRDefault="00AB7D68" w:rsidP="004C32AA">
            <w:pPr>
              <w:spacing w:before="60" w:line="260" w:lineRule="atLeast"/>
              <w:rPr>
                <w:rFonts w:eastAsia="Calibri" w:cs="Arial"/>
                <w:color w:val="000000"/>
                <w:sz w:val="18"/>
                <w:szCs w:val="18"/>
                <w:lang w:eastAsia="en-GB"/>
              </w:rPr>
            </w:pPr>
            <w:r w:rsidRPr="00296259">
              <w:rPr>
                <w:rFonts w:eastAsia="Calibri" w:cs="Arial"/>
                <w:color w:val="000000"/>
                <w:sz w:val="18"/>
                <w:szCs w:val="18"/>
                <w:lang w:eastAsia="en-GB"/>
              </w:rPr>
              <w:t>(spot treatment; TAB 2.1, ENV 142)</w:t>
            </w:r>
          </w:p>
        </w:tc>
      </w:tr>
      <w:tr w:rsidR="00AB7D68" w:rsidRPr="00296259" w14:paraId="6D75327B" w14:textId="77777777" w:rsidTr="004C32AA">
        <w:trPr>
          <w:trHeight w:val="93"/>
        </w:trPr>
        <w:tc>
          <w:tcPr>
            <w:tcW w:w="3936" w:type="dxa"/>
            <w:shd w:val="clear" w:color="auto" w:fill="auto"/>
            <w:vAlign w:val="center"/>
          </w:tcPr>
          <w:p w14:paraId="746F6EB4" w14:textId="77777777" w:rsidR="00AB7D68" w:rsidRPr="00296259" w:rsidRDefault="00AB7D68" w:rsidP="004C32AA">
            <w:pPr>
              <w:spacing w:before="60" w:line="260" w:lineRule="atLeast"/>
              <w:rPr>
                <w:rFonts w:eastAsia="Calibri" w:cs="Arial"/>
                <w:color w:val="000000"/>
                <w:sz w:val="18"/>
                <w:szCs w:val="18"/>
                <w:lang w:eastAsia="en-GB"/>
              </w:rPr>
            </w:pPr>
            <w:r w:rsidRPr="00296259">
              <w:rPr>
                <w:rFonts w:eastAsia="Calibri" w:cs="Arial"/>
                <w:color w:val="000000"/>
                <w:sz w:val="18"/>
                <w:szCs w:val="18"/>
                <w:lang w:eastAsia="en-GB"/>
              </w:rPr>
              <w:t>Area treated in a large building</w:t>
            </w:r>
          </w:p>
        </w:tc>
        <w:tc>
          <w:tcPr>
            <w:tcW w:w="1451" w:type="dxa"/>
            <w:shd w:val="clear" w:color="auto" w:fill="auto"/>
            <w:vAlign w:val="center"/>
          </w:tcPr>
          <w:p w14:paraId="71F6E374" w14:textId="77777777" w:rsidR="00AB7D68" w:rsidRPr="00296259" w:rsidRDefault="00AB7D68" w:rsidP="004C32AA">
            <w:pPr>
              <w:spacing w:before="60" w:line="260" w:lineRule="atLeast"/>
              <w:rPr>
                <w:rFonts w:eastAsia="Calibri" w:cs="Arial"/>
                <w:color w:val="000000"/>
                <w:sz w:val="18"/>
                <w:szCs w:val="18"/>
                <w:lang w:eastAsia="en-GB"/>
              </w:rPr>
            </w:pPr>
            <w:r w:rsidRPr="00296259">
              <w:rPr>
                <w:rFonts w:eastAsia="Calibri" w:cs="Arial"/>
                <w:color w:val="000000"/>
                <w:sz w:val="18"/>
                <w:szCs w:val="18"/>
                <w:lang w:eastAsia="en-GB"/>
              </w:rPr>
              <w:t>9.3</w:t>
            </w:r>
          </w:p>
        </w:tc>
        <w:tc>
          <w:tcPr>
            <w:tcW w:w="1560" w:type="dxa"/>
            <w:shd w:val="clear" w:color="auto" w:fill="auto"/>
            <w:vAlign w:val="center"/>
          </w:tcPr>
          <w:p w14:paraId="2780C0EB" w14:textId="77777777" w:rsidR="00AB7D68" w:rsidRPr="00296259" w:rsidRDefault="00AB7D68" w:rsidP="004C32AA">
            <w:pPr>
              <w:spacing w:before="60" w:line="260" w:lineRule="atLeast"/>
              <w:rPr>
                <w:rFonts w:eastAsia="Calibri" w:cs="Arial"/>
                <w:color w:val="000000"/>
                <w:sz w:val="18"/>
                <w:szCs w:val="18"/>
                <w:lang w:eastAsia="en-GB"/>
              </w:rPr>
            </w:pPr>
            <w:r w:rsidRPr="00296259">
              <w:rPr>
                <w:rFonts w:eastAsia="Calibri" w:cs="Arial"/>
                <w:color w:val="000000"/>
                <w:sz w:val="18"/>
                <w:szCs w:val="18"/>
                <w:lang w:eastAsia="en-GB"/>
              </w:rPr>
              <w:t>m²</w:t>
            </w:r>
          </w:p>
        </w:tc>
        <w:tc>
          <w:tcPr>
            <w:tcW w:w="2125" w:type="dxa"/>
            <w:shd w:val="clear" w:color="auto" w:fill="auto"/>
            <w:vAlign w:val="center"/>
          </w:tcPr>
          <w:p w14:paraId="1175C0E1" w14:textId="77777777" w:rsidR="00AB7D68" w:rsidRPr="00296259" w:rsidRDefault="00AB7D68" w:rsidP="004C32AA">
            <w:pPr>
              <w:spacing w:before="60" w:line="260" w:lineRule="atLeast"/>
              <w:rPr>
                <w:rFonts w:eastAsia="Calibri" w:cs="Arial"/>
                <w:color w:val="000000"/>
                <w:sz w:val="18"/>
                <w:szCs w:val="18"/>
                <w:lang w:eastAsia="en-GB"/>
              </w:rPr>
            </w:pPr>
            <w:r w:rsidRPr="00296259">
              <w:rPr>
                <w:rFonts w:eastAsia="Calibri" w:cs="Arial"/>
                <w:color w:val="000000"/>
                <w:sz w:val="18"/>
                <w:szCs w:val="18"/>
                <w:lang w:eastAsia="en-GB"/>
              </w:rPr>
              <w:t>(spot treatment; TAB 2.1, ENV 142)</w:t>
            </w:r>
          </w:p>
        </w:tc>
      </w:tr>
      <w:tr w:rsidR="00AB7D68" w:rsidRPr="00296259" w14:paraId="06FF0521" w14:textId="77777777" w:rsidTr="004C32AA">
        <w:trPr>
          <w:trHeight w:val="93"/>
        </w:trPr>
        <w:tc>
          <w:tcPr>
            <w:tcW w:w="3936" w:type="dxa"/>
            <w:shd w:val="clear" w:color="auto" w:fill="auto"/>
          </w:tcPr>
          <w:p w14:paraId="441E821C" w14:textId="77777777" w:rsidR="00AB7D68" w:rsidRPr="00296259" w:rsidRDefault="00AB7D68" w:rsidP="004C32AA">
            <w:pPr>
              <w:spacing w:before="60" w:line="260" w:lineRule="atLeast"/>
              <w:rPr>
                <w:rFonts w:eastAsia="Calibri" w:cs="Arial"/>
                <w:color w:val="000000"/>
                <w:sz w:val="18"/>
                <w:szCs w:val="18"/>
                <w:lang w:eastAsia="en-GB"/>
              </w:rPr>
            </w:pPr>
            <w:r w:rsidRPr="00296259">
              <w:rPr>
                <w:rFonts w:eastAsia="Calibri" w:cs="Arial"/>
                <w:color w:val="000000"/>
                <w:sz w:val="18"/>
                <w:szCs w:val="18"/>
                <w:lang w:eastAsia="en-GB"/>
              </w:rPr>
              <w:t>Frequency of application in standard houses</w:t>
            </w:r>
          </w:p>
        </w:tc>
        <w:tc>
          <w:tcPr>
            <w:tcW w:w="1451" w:type="dxa"/>
            <w:shd w:val="clear" w:color="auto" w:fill="auto"/>
          </w:tcPr>
          <w:p w14:paraId="61723586" w14:textId="77777777" w:rsidR="00AB7D68" w:rsidRPr="00296259" w:rsidRDefault="00AB7D68" w:rsidP="004C32AA">
            <w:pPr>
              <w:spacing w:before="60" w:line="260" w:lineRule="atLeast"/>
              <w:rPr>
                <w:rFonts w:eastAsia="Calibri" w:cs="Arial"/>
                <w:color w:val="000000"/>
                <w:sz w:val="18"/>
                <w:szCs w:val="18"/>
                <w:lang w:eastAsia="en-GB"/>
              </w:rPr>
            </w:pPr>
            <w:r w:rsidRPr="00296259">
              <w:rPr>
                <w:rFonts w:eastAsia="Calibri" w:cs="Arial"/>
                <w:color w:val="000000"/>
                <w:sz w:val="18"/>
                <w:szCs w:val="18"/>
                <w:lang w:eastAsia="en-GB"/>
              </w:rPr>
              <w:t>1-2 times a year</w:t>
            </w:r>
          </w:p>
        </w:tc>
        <w:tc>
          <w:tcPr>
            <w:tcW w:w="1560" w:type="dxa"/>
            <w:shd w:val="clear" w:color="auto" w:fill="auto"/>
          </w:tcPr>
          <w:p w14:paraId="757C4F36" w14:textId="77777777" w:rsidR="00AB7D68" w:rsidRPr="00296259" w:rsidRDefault="00AB7D68" w:rsidP="004C32AA">
            <w:pPr>
              <w:spacing w:before="60" w:line="260" w:lineRule="atLeast"/>
              <w:rPr>
                <w:rFonts w:eastAsia="Calibri" w:cs="Arial"/>
                <w:color w:val="000000"/>
                <w:sz w:val="18"/>
                <w:szCs w:val="18"/>
                <w:lang w:eastAsia="en-GB"/>
              </w:rPr>
            </w:pPr>
          </w:p>
        </w:tc>
        <w:tc>
          <w:tcPr>
            <w:tcW w:w="2125" w:type="dxa"/>
            <w:shd w:val="clear" w:color="auto" w:fill="auto"/>
          </w:tcPr>
          <w:p w14:paraId="3CF7BC49" w14:textId="77777777" w:rsidR="00AB7D68" w:rsidRPr="00296259" w:rsidRDefault="00AB7D68" w:rsidP="004C32AA">
            <w:pPr>
              <w:spacing w:before="60" w:line="260" w:lineRule="atLeast"/>
              <w:rPr>
                <w:rFonts w:eastAsia="Calibri" w:cs="Arial"/>
                <w:color w:val="000000"/>
                <w:sz w:val="18"/>
                <w:szCs w:val="18"/>
                <w:lang w:eastAsia="en-GB"/>
              </w:rPr>
            </w:pPr>
          </w:p>
        </w:tc>
      </w:tr>
      <w:tr w:rsidR="00AB7D68" w:rsidRPr="00296259" w14:paraId="305057D8" w14:textId="77777777" w:rsidTr="004C32AA">
        <w:trPr>
          <w:trHeight w:val="93"/>
        </w:trPr>
        <w:tc>
          <w:tcPr>
            <w:tcW w:w="3936" w:type="dxa"/>
            <w:shd w:val="clear" w:color="auto" w:fill="auto"/>
          </w:tcPr>
          <w:p w14:paraId="007476D8" w14:textId="77777777" w:rsidR="00AB7D68" w:rsidRPr="00296259" w:rsidRDefault="00AB7D68" w:rsidP="004C32AA">
            <w:pPr>
              <w:spacing w:before="60" w:line="260" w:lineRule="atLeast"/>
              <w:rPr>
                <w:rFonts w:eastAsia="Calibri" w:cs="Arial"/>
                <w:color w:val="000000"/>
                <w:sz w:val="18"/>
                <w:szCs w:val="18"/>
                <w:lang w:eastAsia="en-GB"/>
              </w:rPr>
            </w:pPr>
            <w:r w:rsidRPr="00296259">
              <w:rPr>
                <w:rFonts w:eastAsia="Calibri" w:cs="Arial"/>
                <w:color w:val="000000"/>
                <w:sz w:val="18"/>
                <w:szCs w:val="18"/>
                <w:lang w:eastAsia="en-GB"/>
              </w:rPr>
              <w:t>Frequency of application in large buildings</w:t>
            </w:r>
          </w:p>
        </w:tc>
        <w:tc>
          <w:tcPr>
            <w:tcW w:w="1451" w:type="dxa"/>
            <w:shd w:val="clear" w:color="auto" w:fill="auto"/>
          </w:tcPr>
          <w:p w14:paraId="0EFFE442" w14:textId="77777777" w:rsidR="00AB7D68" w:rsidRPr="00296259" w:rsidRDefault="00AB7D68" w:rsidP="004C32AA">
            <w:pPr>
              <w:spacing w:before="60" w:line="260" w:lineRule="atLeast"/>
              <w:rPr>
                <w:rFonts w:eastAsia="Calibri" w:cs="Arial"/>
                <w:color w:val="000000"/>
                <w:sz w:val="18"/>
                <w:szCs w:val="18"/>
                <w:lang w:eastAsia="en-GB"/>
              </w:rPr>
            </w:pPr>
            <w:r w:rsidRPr="00296259">
              <w:rPr>
                <w:rFonts w:eastAsia="Calibri" w:cs="Arial"/>
                <w:color w:val="000000"/>
                <w:sz w:val="18"/>
                <w:szCs w:val="18"/>
                <w:lang w:eastAsia="en-GB"/>
              </w:rPr>
              <w:t>1-2 times a year</w:t>
            </w:r>
          </w:p>
        </w:tc>
        <w:tc>
          <w:tcPr>
            <w:tcW w:w="1560" w:type="dxa"/>
            <w:shd w:val="clear" w:color="auto" w:fill="auto"/>
          </w:tcPr>
          <w:p w14:paraId="09E47CC4" w14:textId="77777777" w:rsidR="00AB7D68" w:rsidRPr="00296259" w:rsidRDefault="00AB7D68" w:rsidP="004C32AA">
            <w:pPr>
              <w:spacing w:before="60" w:line="260" w:lineRule="atLeast"/>
              <w:rPr>
                <w:rFonts w:eastAsia="Calibri" w:cs="Arial"/>
                <w:color w:val="000000"/>
                <w:sz w:val="18"/>
                <w:szCs w:val="18"/>
                <w:lang w:eastAsia="en-GB"/>
              </w:rPr>
            </w:pPr>
          </w:p>
        </w:tc>
        <w:tc>
          <w:tcPr>
            <w:tcW w:w="2125" w:type="dxa"/>
            <w:shd w:val="clear" w:color="auto" w:fill="auto"/>
          </w:tcPr>
          <w:p w14:paraId="1D932071" w14:textId="77777777" w:rsidR="00AB7D68" w:rsidRPr="00296259" w:rsidRDefault="00AB7D68" w:rsidP="004C32AA">
            <w:pPr>
              <w:spacing w:before="60" w:line="260" w:lineRule="atLeast"/>
              <w:rPr>
                <w:rFonts w:eastAsia="Calibri" w:cs="Arial"/>
                <w:color w:val="000000"/>
                <w:sz w:val="18"/>
                <w:szCs w:val="18"/>
                <w:lang w:eastAsia="en-GB"/>
              </w:rPr>
            </w:pPr>
          </w:p>
        </w:tc>
      </w:tr>
      <w:tr w:rsidR="00AB7D68" w:rsidRPr="00296259" w14:paraId="7CED7ACD" w14:textId="77777777" w:rsidTr="004C32AA">
        <w:trPr>
          <w:trHeight w:val="93"/>
        </w:trPr>
        <w:tc>
          <w:tcPr>
            <w:tcW w:w="3936" w:type="dxa"/>
            <w:shd w:val="clear" w:color="auto" w:fill="auto"/>
          </w:tcPr>
          <w:p w14:paraId="1546D1ED" w14:textId="77777777" w:rsidR="00AB7D68" w:rsidRPr="00296259" w:rsidRDefault="00AB7D68" w:rsidP="004C32AA">
            <w:pPr>
              <w:spacing w:before="60" w:line="260" w:lineRule="atLeast"/>
              <w:rPr>
                <w:rFonts w:eastAsia="Calibri" w:cs="Arial"/>
                <w:color w:val="000000"/>
                <w:sz w:val="18"/>
                <w:szCs w:val="18"/>
                <w:lang w:eastAsia="en-GB"/>
              </w:rPr>
            </w:pPr>
            <w:r w:rsidRPr="00296259">
              <w:rPr>
                <w:rFonts w:eastAsia="Calibri" w:cs="Arial"/>
                <w:color w:val="000000"/>
                <w:sz w:val="18"/>
                <w:szCs w:val="18"/>
                <w:lang w:eastAsia="en-GB"/>
              </w:rPr>
              <w:t>Cleaning efficiency</w:t>
            </w:r>
          </w:p>
        </w:tc>
        <w:tc>
          <w:tcPr>
            <w:tcW w:w="1451" w:type="dxa"/>
            <w:shd w:val="clear" w:color="auto" w:fill="auto"/>
          </w:tcPr>
          <w:p w14:paraId="58F021C3" w14:textId="77777777" w:rsidR="00AB7D68" w:rsidRPr="00296259" w:rsidRDefault="00AB7D68" w:rsidP="004C32AA">
            <w:pPr>
              <w:spacing w:before="60" w:line="260" w:lineRule="atLeast"/>
              <w:rPr>
                <w:rFonts w:eastAsia="Calibri" w:cs="Arial"/>
                <w:color w:val="000000"/>
                <w:sz w:val="18"/>
                <w:szCs w:val="18"/>
                <w:lang w:eastAsia="en-GB"/>
              </w:rPr>
            </w:pPr>
            <w:r w:rsidRPr="00296259">
              <w:rPr>
                <w:rFonts w:eastAsia="Calibri" w:cs="Arial"/>
                <w:color w:val="000000"/>
                <w:sz w:val="18"/>
                <w:szCs w:val="18"/>
                <w:lang w:eastAsia="en-GB"/>
              </w:rPr>
              <w:t>0.25</w:t>
            </w:r>
          </w:p>
        </w:tc>
        <w:tc>
          <w:tcPr>
            <w:tcW w:w="1560" w:type="dxa"/>
            <w:shd w:val="clear" w:color="auto" w:fill="auto"/>
          </w:tcPr>
          <w:p w14:paraId="0F4C21ED" w14:textId="77777777" w:rsidR="00AB7D68" w:rsidRPr="00296259" w:rsidRDefault="00AB7D68" w:rsidP="004C32AA">
            <w:pPr>
              <w:spacing w:before="60" w:line="260" w:lineRule="atLeast"/>
              <w:rPr>
                <w:rFonts w:eastAsia="Calibri" w:cs="Arial"/>
                <w:color w:val="000000"/>
                <w:sz w:val="18"/>
                <w:szCs w:val="18"/>
                <w:lang w:eastAsia="en-GB"/>
              </w:rPr>
            </w:pPr>
            <w:r w:rsidRPr="00296259">
              <w:rPr>
                <w:rFonts w:eastAsia="Calibri" w:cs="Arial"/>
                <w:color w:val="000000"/>
                <w:sz w:val="18"/>
                <w:szCs w:val="18"/>
                <w:lang w:eastAsia="en-GB"/>
              </w:rPr>
              <w:t>-</w:t>
            </w:r>
          </w:p>
        </w:tc>
        <w:tc>
          <w:tcPr>
            <w:tcW w:w="2125" w:type="dxa"/>
            <w:shd w:val="clear" w:color="auto" w:fill="auto"/>
          </w:tcPr>
          <w:p w14:paraId="76BE486D" w14:textId="77777777" w:rsidR="00AB7D68" w:rsidRPr="00296259" w:rsidRDefault="00AB7D68" w:rsidP="004C32AA">
            <w:pPr>
              <w:spacing w:before="60" w:line="260" w:lineRule="atLeast"/>
              <w:rPr>
                <w:rFonts w:eastAsia="Calibri" w:cs="Arial"/>
                <w:color w:val="000000"/>
                <w:sz w:val="18"/>
                <w:szCs w:val="18"/>
                <w:lang w:eastAsia="en-GB"/>
              </w:rPr>
            </w:pPr>
            <w:r w:rsidRPr="00296259">
              <w:rPr>
                <w:rFonts w:eastAsia="Calibri" w:cs="Arial"/>
                <w:color w:val="000000"/>
                <w:sz w:val="18"/>
                <w:szCs w:val="18"/>
                <w:lang w:eastAsia="en-GB"/>
              </w:rPr>
              <w:t>(Dust/powders – crack and crevice; TAB ENV 149)</w:t>
            </w:r>
          </w:p>
        </w:tc>
      </w:tr>
      <w:tr w:rsidR="00AB7D68" w:rsidRPr="00296259" w14:paraId="35E4AB1B" w14:textId="77777777" w:rsidTr="004C32AA">
        <w:trPr>
          <w:trHeight w:val="93"/>
        </w:trPr>
        <w:tc>
          <w:tcPr>
            <w:tcW w:w="3936" w:type="dxa"/>
            <w:shd w:val="clear" w:color="auto" w:fill="auto"/>
          </w:tcPr>
          <w:p w14:paraId="3D8CF865" w14:textId="77777777" w:rsidR="00AB7D68" w:rsidRPr="00296259" w:rsidRDefault="00AB7D68" w:rsidP="004C32AA">
            <w:pPr>
              <w:spacing w:before="60" w:line="260" w:lineRule="atLeast"/>
              <w:rPr>
                <w:rFonts w:eastAsia="Calibri" w:cs="Arial"/>
                <w:color w:val="000000"/>
                <w:sz w:val="18"/>
                <w:szCs w:val="18"/>
                <w:lang w:eastAsia="en-GB"/>
              </w:rPr>
            </w:pPr>
            <w:r w:rsidRPr="00296259">
              <w:rPr>
                <w:rFonts w:eastAsia="Calibri" w:cs="Arial"/>
                <w:color w:val="000000"/>
                <w:sz w:val="18"/>
                <w:szCs w:val="18"/>
                <w:lang w:eastAsia="en-GB"/>
              </w:rPr>
              <w:t>Washable coveralls or disposable coveralls?</w:t>
            </w:r>
          </w:p>
        </w:tc>
        <w:tc>
          <w:tcPr>
            <w:tcW w:w="1451" w:type="dxa"/>
            <w:shd w:val="clear" w:color="auto" w:fill="auto"/>
          </w:tcPr>
          <w:p w14:paraId="64220026" w14:textId="77777777" w:rsidR="00AB7D68" w:rsidRPr="00296259" w:rsidRDefault="00AB7D68" w:rsidP="004C32AA">
            <w:pPr>
              <w:spacing w:before="60" w:line="260" w:lineRule="atLeast"/>
              <w:rPr>
                <w:rFonts w:eastAsia="Calibri" w:cs="Arial"/>
                <w:color w:val="000000"/>
                <w:sz w:val="18"/>
                <w:szCs w:val="18"/>
                <w:lang w:eastAsia="en-GB"/>
              </w:rPr>
            </w:pPr>
            <w:r w:rsidRPr="00296259">
              <w:rPr>
                <w:rFonts w:eastAsia="Calibri" w:cs="Arial"/>
                <w:color w:val="000000"/>
                <w:sz w:val="18"/>
                <w:szCs w:val="18"/>
                <w:lang w:eastAsia="en-GB"/>
              </w:rPr>
              <w:t>Washable coveralls</w:t>
            </w:r>
          </w:p>
        </w:tc>
        <w:tc>
          <w:tcPr>
            <w:tcW w:w="1560" w:type="dxa"/>
            <w:shd w:val="clear" w:color="auto" w:fill="auto"/>
          </w:tcPr>
          <w:p w14:paraId="076C9A42" w14:textId="77777777" w:rsidR="00AB7D68" w:rsidRPr="00296259" w:rsidRDefault="00AB7D68" w:rsidP="004C32AA">
            <w:pPr>
              <w:spacing w:before="60" w:line="260" w:lineRule="atLeast"/>
              <w:rPr>
                <w:rFonts w:eastAsia="Calibri" w:cs="Arial"/>
                <w:color w:val="000000"/>
                <w:sz w:val="18"/>
                <w:szCs w:val="18"/>
                <w:lang w:eastAsia="en-GB"/>
              </w:rPr>
            </w:pPr>
            <w:r w:rsidRPr="00296259">
              <w:rPr>
                <w:rFonts w:eastAsia="Calibri" w:cs="Arial"/>
                <w:color w:val="000000"/>
                <w:sz w:val="18"/>
                <w:szCs w:val="18"/>
                <w:lang w:eastAsia="en-GB"/>
              </w:rPr>
              <w:t>-</w:t>
            </w:r>
          </w:p>
        </w:tc>
        <w:tc>
          <w:tcPr>
            <w:tcW w:w="2125" w:type="dxa"/>
            <w:shd w:val="clear" w:color="auto" w:fill="auto"/>
          </w:tcPr>
          <w:p w14:paraId="6C669164" w14:textId="77777777" w:rsidR="00AB7D68" w:rsidRPr="00296259" w:rsidRDefault="00AB7D68" w:rsidP="004C32AA">
            <w:pPr>
              <w:spacing w:before="60" w:line="260" w:lineRule="atLeast"/>
              <w:rPr>
                <w:rFonts w:eastAsia="Calibri" w:cs="Arial"/>
                <w:color w:val="000000"/>
                <w:sz w:val="18"/>
                <w:szCs w:val="18"/>
                <w:lang w:eastAsia="en-GB"/>
              </w:rPr>
            </w:pPr>
          </w:p>
        </w:tc>
      </w:tr>
      <w:tr w:rsidR="00AB7D68" w:rsidRPr="00296259" w14:paraId="616044F2" w14:textId="77777777" w:rsidTr="004C32AA">
        <w:trPr>
          <w:trHeight w:val="93"/>
        </w:trPr>
        <w:tc>
          <w:tcPr>
            <w:tcW w:w="3936" w:type="dxa"/>
            <w:shd w:val="clear" w:color="auto" w:fill="auto"/>
          </w:tcPr>
          <w:p w14:paraId="2084F55D" w14:textId="77777777" w:rsidR="00AB7D68" w:rsidRPr="00296259" w:rsidRDefault="00AB7D68" w:rsidP="004C32AA">
            <w:pPr>
              <w:spacing w:before="60" w:line="260" w:lineRule="atLeast"/>
              <w:rPr>
                <w:rFonts w:eastAsia="Calibri" w:cs="Arial"/>
                <w:color w:val="000000"/>
                <w:sz w:val="18"/>
                <w:szCs w:val="18"/>
                <w:lang w:eastAsia="en-GB"/>
              </w:rPr>
            </w:pPr>
            <w:r w:rsidRPr="00296259">
              <w:rPr>
                <w:rFonts w:eastAsia="Calibri" w:cs="Arial"/>
                <w:color w:val="000000"/>
                <w:sz w:val="18"/>
                <w:szCs w:val="18"/>
                <w:lang w:eastAsia="en-GB"/>
              </w:rPr>
              <w:t>Dry or wet cleaning of treated surfaces?</w:t>
            </w:r>
          </w:p>
        </w:tc>
        <w:tc>
          <w:tcPr>
            <w:tcW w:w="1451" w:type="dxa"/>
            <w:shd w:val="clear" w:color="auto" w:fill="auto"/>
          </w:tcPr>
          <w:p w14:paraId="27C5C05C" w14:textId="77777777" w:rsidR="00AB7D68" w:rsidRPr="00296259" w:rsidRDefault="00AB7D68" w:rsidP="004C32AA">
            <w:pPr>
              <w:spacing w:before="60" w:line="260" w:lineRule="atLeast"/>
              <w:rPr>
                <w:rFonts w:eastAsia="Calibri" w:cs="Arial"/>
                <w:color w:val="000000"/>
                <w:sz w:val="18"/>
                <w:szCs w:val="18"/>
                <w:lang w:eastAsia="en-GB"/>
              </w:rPr>
            </w:pPr>
            <w:r w:rsidRPr="00296259">
              <w:rPr>
                <w:rFonts w:eastAsia="Calibri" w:cs="Arial"/>
                <w:color w:val="000000"/>
                <w:sz w:val="18"/>
                <w:szCs w:val="18"/>
                <w:lang w:eastAsia="en-GB"/>
              </w:rPr>
              <w:t>Dry cleaning</w:t>
            </w:r>
          </w:p>
        </w:tc>
        <w:tc>
          <w:tcPr>
            <w:tcW w:w="1560" w:type="dxa"/>
            <w:shd w:val="clear" w:color="auto" w:fill="auto"/>
          </w:tcPr>
          <w:p w14:paraId="68715F83" w14:textId="77777777" w:rsidR="00AB7D68" w:rsidRPr="00296259" w:rsidRDefault="00AB7D68" w:rsidP="004C32AA">
            <w:pPr>
              <w:spacing w:before="60" w:line="260" w:lineRule="atLeast"/>
              <w:rPr>
                <w:rFonts w:eastAsia="Calibri" w:cs="Arial"/>
                <w:color w:val="000000"/>
                <w:sz w:val="18"/>
                <w:szCs w:val="18"/>
                <w:lang w:eastAsia="en-GB"/>
              </w:rPr>
            </w:pPr>
            <w:r w:rsidRPr="00296259">
              <w:rPr>
                <w:rFonts w:eastAsia="Calibri" w:cs="Arial"/>
                <w:color w:val="000000"/>
                <w:sz w:val="18"/>
                <w:szCs w:val="18"/>
                <w:lang w:eastAsia="en-GB"/>
              </w:rPr>
              <w:t>-</w:t>
            </w:r>
          </w:p>
        </w:tc>
        <w:tc>
          <w:tcPr>
            <w:tcW w:w="2125" w:type="dxa"/>
            <w:shd w:val="clear" w:color="auto" w:fill="auto"/>
          </w:tcPr>
          <w:p w14:paraId="606A197A" w14:textId="77777777" w:rsidR="00AB7D68" w:rsidRPr="00296259" w:rsidRDefault="00AB7D68" w:rsidP="004C32AA">
            <w:pPr>
              <w:spacing w:before="60" w:line="260" w:lineRule="atLeast"/>
              <w:rPr>
                <w:rFonts w:eastAsia="Calibri" w:cs="Arial"/>
                <w:color w:val="000000"/>
                <w:sz w:val="18"/>
                <w:szCs w:val="18"/>
                <w:lang w:eastAsia="en-GB"/>
              </w:rPr>
            </w:pPr>
          </w:p>
        </w:tc>
      </w:tr>
    </w:tbl>
    <w:p w14:paraId="4541D9C5" w14:textId="77777777" w:rsidR="00AB7D68" w:rsidRPr="00296259" w:rsidRDefault="00AB7D68" w:rsidP="00AB7D68">
      <w:pPr>
        <w:spacing w:line="276" w:lineRule="auto"/>
        <w:rPr>
          <w:rFonts w:eastAsia="Calibri"/>
          <w:lang w:eastAsia="en-US"/>
        </w:rPr>
      </w:pPr>
    </w:p>
    <w:p w14:paraId="0A4C3CF3" w14:textId="77777777" w:rsidR="00AB7D68" w:rsidRPr="00296259" w:rsidRDefault="00AB7D68" w:rsidP="00AB7D68">
      <w:pPr>
        <w:spacing w:line="276" w:lineRule="auto"/>
        <w:rPr>
          <w:rFonts w:eastAsia="Calibri"/>
          <w:lang w:eastAsia="en-US"/>
        </w:rPr>
      </w:pPr>
      <w:r w:rsidRPr="00296259">
        <w:rPr>
          <w:rFonts w:eastAsia="Calibri"/>
          <w:u w:val="single"/>
          <w:lang w:eastAsia="en-US"/>
        </w:rPr>
        <w:t>Calculations for Scenario 2</w:t>
      </w:r>
    </w:p>
    <w:p w14:paraId="29CAFCB6" w14:textId="77777777" w:rsidR="00AB7D68" w:rsidRPr="00296259" w:rsidRDefault="00AB7D68" w:rsidP="00AB7D68">
      <w:pPr>
        <w:spacing w:line="260" w:lineRule="atLeast"/>
        <w:rPr>
          <w:rFonts w:eastAsia="Calibri"/>
          <w:lang w:eastAsia="en-US"/>
        </w:rPr>
      </w:pPr>
    </w:p>
    <w:p w14:paraId="6B4DA210" w14:textId="77777777" w:rsidR="00AB7D68" w:rsidRPr="00296259" w:rsidRDefault="00AB7D68" w:rsidP="00897F7C">
      <w:pPr>
        <w:spacing w:line="260" w:lineRule="atLeast"/>
        <w:jc w:val="both"/>
        <w:rPr>
          <w:rFonts w:eastAsia="Calibri"/>
          <w:lang w:eastAsia="en-US"/>
        </w:rPr>
      </w:pPr>
      <w:r w:rsidRPr="00296259">
        <w:rPr>
          <w:rFonts w:eastAsia="Calibri"/>
          <w:lang w:eastAsia="en-US"/>
        </w:rPr>
        <w:t xml:space="preserve">For calculations of scenario 2 EUSES 2.2 has been used. The scenario was developed in accordance with OECD SERIES ON EMISSION SCENARIO DOCUMENTS, Number 18: Emission scenario document for insecticides, acaricides and products to control other arthropods for household and professional uses: scenario for dusting powders indoor, application in crack and crevices, spot treatment (as defined in TABs, ENV 144). Professional use. </w:t>
      </w:r>
    </w:p>
    <w:p w14:paraId="1C4F38C0" w14:textId="77777777" w:rsidR="00D511A9" w:rsidRPr="00296259" w:rsidRDefault="00D511A9" w:rsidP="00897F7C">
      <w:pPr>
        <w:spacing w:line="260" w:lineRule="atLeast"/>
        <w:jc w:val="both"/>
        <w:rPr>
          <w:rFonts w:eastAsia="Calibri"/>
          <w:lang w:eastAsia="en-US"/>
        </w:rPr>
      </w:pPr>
      <w:r w:rsidRPr="00296259">
        <w:rPr>
          <w:rFonts w:eastAsia="Calibri"/>
          <w:lang w:eastAsia="en-US"/>
        </w:rPr>
        <w:t>For the application indoor of voids and cavities under floating floors, no specific scenario was developed as no release into the environment is expected.</w:t>
      </w:r>
    </w:p>
    <w:p w14:paraId="2640D7D2" w14:textId="77777777" w:rsidR="00CF288D" w:rsidRPr="00A952BF" w:rsidRDefault="00CF288D" w:rsidP="00FD2055">
      <w:pPr>
        <w:spacing w:line="260" w:lineRule="atLeast"/>
        <w:rPr>
          <w:rFonts w:eastAsia="Calibri"/>
          <w:b/>
          <w:bCs/>
          <w:lang w:eastAsia="en-US"/>
        </w:rPr>
      </w:pPr>
    </w:p>
    <w:tbl>
      <w:tblPr>
        <w:tblW w:w="0" w:type="auto"/>
        <w:tblInd w:w="45" w:type="dxa"/>
        <w:tblLayout w:type="fixed"/>
        <w:tblCellMar>
          <w:left w:w="0" w:type="dxa"/>
          <w:right w:w="0" w:type="dxa"/>
        </w:tblCellMar>
        <w:tblLook w:val="0000" w:firstRow="0" w:lastRow="0" w:firstColumn="0" w:lastColumn="0" w:noHBand="0" w:noVBand="0"/>
      </w:tblPr>
      <w:tblGrid>
        <w:gridCol w:w="2256"/>
        <w:gridCol w:w="3610"/>
        <w:gridCol w:w="3159"/>
      </w:tblGrid>
      <w:tr w:rsidR="003F427F" w:rsidRPr="00A952BF" w14:paraId="5DAB0BCA" w14:textId="77777777" w:rsidTr="0095555B">
        <w:trPr>
          <w:tblHeader/>
        </w:trPr>
        <w:tc>
          <w:tcPr>
            <w:tcW w:w="9025" w:type="dxa"/>
            <w:gridSpan w:val="3"/>
            <w:tcBorders>
              <w:top w:val="single" w:sz="4" w:space="0" w:color="000000"/>
              <w:left w:val="single" w:sz="4" w:space="0" w:color="000000"/>
              <w:bottom w:val="single" w:sz="4" w:space="0" w:color="000000"/>
              <w:right w:val="single" w:sz="4" w:space="0" w:color="000000"/>
            </w:tcBorders>
            <w:shd w:val="clear" w:color="auto" w:fill="FFFFCC"/>
            <w:tcMar>
              <w:top w:w="40" w:type="dxa"/>
              <w:left w:w="40" w:type="dxa"/>
              <w:bottom w:w="40" w:type="dxa"/>
              <w:right w:w="40" w:type="dxa"/>
            </w:tcMar>
            <w:vAlign w:val="center"/>
          </w:tcPr>
          <w:p w14:paraId="20A4645D" w14:textId="77777777" w:rsidR="003F427F" w:rsidRPr="000749F8" w:rsidRDefault="003F427F" w:rsidP="0095555B">
            <w:pPr>
              <w:spacing w:before="60" w:line="260" w:lineRule="atLeast"/>
              <w:rPr>
                <w:rFonts w:eastAsia="Calibri"/>
                <w:b/>
                <w:bCs/>
                <w:color w:val="000000"/>
                <w:sz w:val="18"/>
                <w:szCs w:val="18"/>
                <w:lang w:eastAsia="en-GB"/>
              </w:rPr>
            </w:pPr>
            <w:r w:rsidRPr="000749F8">
              <w:rPr>
                <w:rFonts w:eastAsia="Calibri"/>
                <w:b/>
                <w:bCs/>
                <w:sz w:val="18"/>
                <w:szCs w:val="18"/>
                <w:lang w:eastAsia="en-US"/>
              </w:rPr>
              <w:t>Resulting local emission to relevant environmental compartments</w:t>
            </w:r>
          </w:p>
        </w:tc>
      </w:tr>
      <w:tr w:rsidR="003F427F" w:rsidRPr="00A952BF" w14:paraId="4C6AA4A7" w14:textId="77777777" w:rsidTr="0095555B">
        <w:trPr>
          <w:tblHeader/>
        </w:trPr>
        <w:tc>
          <w:tcPr>
            <w:tcW w:w="2256"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05F03395" w14:textId="77777777" w:rsidR="003F427F" w:rsidRPr="000749F8" w:rsidRDefault="003F427F" w:rsidP="0095555B">
            <w:pPr>
              <w:spacing w:before="60" w:line="260" w:lineRule="atLeast"/>
              <w:rPr>
                <w:rFonts w:eastAsia="Calibri"/>
                <w:b/>
                <w:bCs/>
                <w:color w:val="000000"/>
                <w:sz w:val="18"/>
                <w:szCs w:val="18"/>
                <w:lang w:eastAsia="en-GB"/>
              </w:rPr>
            </w:pPr>
            <w:r w:rsidRPr="000749F8">
              <w:rPr>
                <w:rFonts w:eastAsia="Calibri"/>
                <w:b/>
                <w:bCs/>
                <w:color w:val="000000"/>
                <w:sz w:val="18"/>
                <w:szCs w:val="18"/>
                <w:lang w:eastAsia="en-GB"/>
              </w:rPr>
              <w:t>Compartment</w:t>
            </w:r>
          </w:p>
        </w:tc>
        <w:tc>
          <w:tcPr>
            <w:tcW w:w="3610" w:type="dxa"/>
            <w:tcBorders>
              <w:top w:val="single" w:sz="4" w:space="0" w:color="000000"/>
              <w:left w:val="nil"/>
              <w:bottom w:val="single" w:sz="4" w:space="0" w:color="000000"/>
              <w:right w:val="single" w:sz="4" w:space="0" w:color="000000"/>
            </w:tcBorders>
            <w:shd w:val="clear" w:color="auto" w:fill="auto"/>
            <w:tcMar>
              <w:top w:w="40" w:type="dxa"/>
              <w:left w:w="40" w:type="dxa"/>
              <w:bottom w:w="40" w:type="dxa"/>
              <w:right w:w="40" w:type="dxa"/>
            </w:tcMar>
            <w:vAlign w:val="center"/>
          </w:tcPr>
          <w:p w14:paraId="6AF77D85" w14:textId="77777777" w:rsidR="003F427F" w:rsidRPr="000749F8" w:rsidRDefault="003F427F" w:rsidP="0095555B">
            <w:pPr>
              <w:spacing w:before="60" w:line="260" w:lineRule="atLeast"/>
              <w:rPr>
                <w:rFonts w:eastAsia="Calibri"/>
                <w:b/>
                <w:bCs/>
                <w:color w:val="000000"/>
                <w:sz w:val="18"/>
                <w:szCs w:val="18"/>
                <w:lang w:eastAsia="en-GB"/>
              </w:rPr>
            </w:pPr>
            <w:r w:rsidRPr="000749F8">
              <w:rPr>
                <w:rFonts w:eastAsia="Calibri"/>
                <w:b/>
                <w:bCs/>
                <w:color w:val="000000"/>
                <w:sz w:val="18"/>
                <w:szCs w:val="18"/>
                <w:lang w:eastAsia="en-GB"/>
              </w:rPr>
              <w:t>Local emission (Elocal</w:t>
            </w:r>
            <w:r w:rsidRPr="000749F8">
              <w:rPr>
                <w:rFonts w:eastAsia="Calibri"/>
                <w:b/>
                <w:bCs/>
                <w:color w:val="000000"/>
                <w:sz w:val="18"/>
                <w:szCs w:val="18"/>
                <w:vertAlign w:val="subscript"/>
                <w:lang w:eastAsia="en-GB"/>
              </w:rPr>
              <w:t>compartment</w:t>
            </w:r>
            <w:r w:rsidRPr="000749F8">
              <w:rPr>
                <w:rFonts w:eastAsia="Calibri"/>
                <w:b/>
                <w:bCs/>
                <w:color w:val="000000"/>
                <w:sz w:val="18"/>
                <w:szCs w:val="18"/>
                <w:lang w:eastAsia="en-GB"/>
              </w:rPr>
              <w:t>) [kg/d]</w:t>
            </w:r>
          </w:p>
        </w:tc>
        <w:tc>
          <w:tcPr>
            <w:tcW w:w="3159" w:type="dxa"/>
            <w:tcBorders>
              <w:top w:val="single" w:sz="4" w:space="0" w:color="000000"/>
              <w:left w:val="nil"/>
              <w:bottom w:val="single" w:sz="4" w:space="0" w:color="000000"/>
              <w:right w:val="single" w:sz="4" w:space="0" w:color="000000"/>
            </w:tcBorders>
            <w:shd w:val="clear" w:color="auto" w:fill="auto"/>
            <w:tcMar>
              <w:top w:w="40" w:type="dxa"/>
              <w:left w:w="40" w:type="dxa"/>
              <w:bottom w:w="40" w:type="dxa"/>
              <w:right w:w="40" w:type="dxa"/>
            </w:tcMar>
            <w:vAlign w:val="center"/>
          </w:tcPr>
          <w:p w14:paraId="33973F78" w14:textId="77777777" w:rsidR="003F427F" w:rsidRPr="000749F8" w:rsidRDefault="003F427F" w:rsidP="0095555B">
            <w:pPr>
              <w:spacing w:before="60" w:line="260" w:lineRule="atLeast"/>
              <w:rPr>
                <w:rFonts w:eastAsia="Calibri"/>
                <w:b/>
                <w:bCs/>
                <w:color w:val="000000"/>
                <w:sz w:val="18"/>
                <w:szCs w:val="18"/>
                <w:lang w:eastAsia="en-GB"/>
              </w:rPr>
            </w:pPr>
            <w:r w:rsidRPr="000749F8">
              <w:rPr>
                <w:rFonts w:eastAsia="Calibri"/>
                <w:b/>
                <w:bCs/>
                <w:color w:val="000000"/>
                <w:sz w:val="18"/>
                <w:szCs w:val="18"/>
                <w:lang w:eastAsia="en-GB"/>
              </w:rPr>
              <w:t>Remarks</w:t>
            </w:r>
          </w:p>
        </w:tc>
      </w:tr>
      <w:tr w:rsidR="003F427F" w:rsidRPr="00296259" w14:paraId="4B2B70E7" w14:textId="77777777" w:rsidTr="0095555B">
        <w:tc>
          <w:tcPr>
            <w:tcW w:w="2256" w:type="dxa"/>
            <w:tcBorders>
              <w:top w:val="nil"/>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323B6E24" w14:textId="77777777" w:rsidR="003F427F" w:rsidRPr="000749F8" w:rsidRDefault="003F427F" w:rsidP="0095555B">
            <w:pPr>
              <w:spacing w:before="60"/>
              <w:rPr>
                <w:color w:val="000000"/>
                <w:sz w:val="18"/>
                <w:szCs w:val="18"/>
                <w:lang w:eastAsia="en-GB"/>
              </w:rPr>
            </w:pPr>
            <w:r w:rsidRPr="000749F8">
              <w:rPr>
                <w:color w:val="000000"/>
                <w:sz w:val="18"/>
                <w:szCs w:val="18"/>
                <w:lang w:eastAsia="en-GB"/>
              </w:rPr>
              <w:t>Freshwater</w:t>
            </w:r>
          </w:p>
        </w:tc>
        <w:tc>
          <w:tcPr>
            <w:tcW w:w="3610" w:type="dxa"/>
            <w:tcBorders>
              <w:top w:val="nil"/>
              <w:left w:val="nil"/>
              <w:bottom w:val="single" w:sz="4" w:space="0" w:color="000000"/>
              <w:right w:val="single" w:sz="4" w:space="0" w:color="000000"/>
            </w:tcBorders>
            <w:shd w:val="clear" w:color="auto" w:fill="auto"/>
            <w:tcMar>
              <w:top w:w="40" w:type="dxa"/>
              <w:left w:w="40" w:type="dxa"/>
              <w:bottom w:w="40" w:type="dxa"/>
              <w:right w:w="40" w:type="dxa"/>
            </w:tcMar>
            <w:vAlign w:val="center"/>
          </w:tcPr>
          <w:p w14:paraId="2CFD1BE5" w14:textId="77777777" w:rsidR="003F427F" w:rsidRPr="000749F8" w:rsidRDefault="003F427F" w:rsidP="0095555B">
            <w:pPr>
              <w:spacing w:before="60"/>
              <w:rPr>
                <w:color w:val="000000"/>
                <w:sz w:val="18"/>
                <w:szCs w:val="18"/>
                <w:lang w:eastAsia="en-GB"/>
              </w:rPr>
            </w:pPr>
            <w:r w:rsidRPr="000749F8">
              <w:rPr>
                <w:color w:val="000000"/>
                <w:sz w:val="18"/>
                <w:szCs w:val="18"/>
                <w:lang w:eastAsia="en-GB"/>
              </w:rPr>
              <w:t>0</w:t>
            </w:r>
          </w:p>
        </w:tc>
        <w:tc>
          <w:tcPr>
            <w:tcW w:w="3159" w:type="dxa"/>
            <w:tcBorders>
              <w:top w:val="nil"/>
              <w:left w:val="nil"/>
              <w:bottom w:val="single" w:sz="4" w:space="0" w:color="000000"/>
              <w:right w:val="single" w:sz="4" w:space="0" w:color="000000"/>
            </w:tcBorders>
            <w:shd w:val="clear" w:color="auto" w:fill="auto"/>
            <w:tcMar>
              <w:top w:w="40" w:type="dxa"/>
              <w:left w:w="40" w:type="dxa"/>
              <w:bottom w:w="40" w:type="dxa"/>
              <w:right w:w="40" w:type="dxa"/>
            </w:tcMar>
            <w:vAlign w:val="center"/>
          </w:tcPr>
          <w:p w14:paraId="0523D83E" w14:textId="77777777" w:rsidR="003F427F" w:rsidRPr="000749F8" w:rsidRDefault="003F427F" w:rsidP="0095555B">
            <w:pPr>
              <w:spacing w:before="60"/>
              <w:rPr>
                <w:color w:val="000000"/>
                <w:sz w:val="18"/>
                <w:szCs w:val="18"/>
                <w:lang w:eastAsia="en-GB"/>
              </w:rPr>
            </w:pPr>
          </w:p>
        </w:tc>
      </w:tr>
      <w:tr w:rsidR="003F427F" w:rsidRPr="00296259" w14:paraId="78906F9A" w14:textId="77777777" w:rsidTr="0095555B">
        <w:tc>
          <w:tcPr>
            <w:tcW w:w="2256" w:type="dxa"/>
            <w:tcBorders>
              <w:top w:val="nil"/>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C973877" w14:textId="77777777" w:rsidR="003F427F" w:rsidRPr="000749F8" w:rsidRDefault="003F427F" w:rsidP="0095555B">
            <w:pPr>
              <w:spacing w:before="60"/>
              <w:rPr>
                <w:color w:val="000000"/>
                <w:sz w:val="18"/>
                <w:szCs w:val="18"/>
                <w:lang w:eastAsia="en-GB"/>
              </w:rPr>
            </w:pPr>
            <w:r w:rsidRPr="000749F8">
              <w:rPr>
                <w:color w:val="000000"/>
                <w:sz w:val="18"/>
                <w:szCs w:val="18"/>
                <w:lang w:eastAsia="en-GB"/>
              </w:rPr>
              <w:t>Freshwater sediment</w:t>
            </w:r>
          </w:p>
        </w:tc>
        <w:tc>
          <w:tcPr>
            <w:tcW w:w="3610" w:type="dxa"/>
            <w:tcBorders>
              <w:top w:val="nil"/>
              <w:left w:val="nil"/>
              <w:bottom w:val="single" w:sz="4" w:space="0" w:color="000000"/>
              <w:right w:val="single" w:sz="4" w:space="0" w:color="000000"/>
            </w:tcBorders>
            <w:shd w:val="clear" w:color="auto" w:fill="auto"/>
            <w:tcMar>
              <w:top w:w="40" w:type="dxa"/>
              <w:left w:w="40" w:type="dxa"/>
              <w:bottom w:w="40" w:type="dxa"/>
              <w:right w:w="40" w:type="dxa"/>
            </w:tcMar>
            <w:vAlign w:val="center"/>
          </w:tcPr>
          <w:p w14:paraId="305E124F" w14:textId="77777777" w:rsidR="003F427F" w:rsidRPr="000749F8" w:rsidRDefault="003F427F" w:rsidP="0095555B">
            <w:pPr>
              <w:spacing w:before="60"/>
              <w:rPr>
                <w:color w:val="000000"/>
                <w:sz w:val="18"/>
                <w:szCs w:val="18"/>
                <w:lang w:eastAsia="en-GB"/>
              </w:rPr>
            </w:pPr>
            <w:r w:rsidRPr="000749F8">
              <w:rPr>
                <w:color w:val="000000"/>
                <w:sz w:val="18"/>
                <w:szCs w:val="18"/>
                <w:lang w:eastAsia="en-GB"/>
              </w:rPr>
              <w:t>0</w:t>
            </w:r>
          </w:p>
        </w:tc>
        <w:tc>
          <w:tcPr>
            <w:tcW w:w="3159" w:type="dxa"/>
            <w:tcBorders>
              <w:top w:val="nil"/>
              <w:left w:val="nil"/>
              <w:bottom w:val="single" w:sz="4" w:space="0" w:color="000000"/>
              <w:right w:val="single" w:sz="4" w:space="0" w:color="000000"/>
            </w:tcBorders>
            <w:shd w:val="clear" w:color="auto" w:fill="auto"/>
            <w:tcMar>
              <w:top w:w="40" w:type="dxa"/>
              <w:left w:w="40" w:type="dxa"/>
              <w:bottom w:w="40" w:type="dxa"/>
              <w:right w:w="40" w:type="dxa"/>
            </w:tcMar>
            <w:vAlign w:val="center"/>
          </w:tcPr>
          <w:p w14:paraId="23F13BD0" w14:textId="77777777" w:rsidR="003F427F" w:rsidRPr="000749F8" w:rsidRDefault="003F427F" w:rsidP="0095555B">
            <w:pPr>
              <w:spacing w:before="60"/>
              <w:rPr>
                <w:color w:val="000000"/>
                <w:sz w:val="18"/>
                <w:szCs w:val="18"/>
                <w:lang w:eastAsia="en-GB"/>
              </w:rPr>
            </w:pPr>
          </w:p>
        </w:tc>
      </w:tr>
      <w:tr w:rsidR="003F427F" w:rsidRPr="00296259" w14:paraId="49CFC41A" w14:textId="77777777" w:rsidTr="0095555B">
        <w:tc>
          <w:tcPr>
            <w:tcW w:w="2256" w:type="dxa"/>
            <w:tcBorders>
              <w:top w:val="nil"/>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8166D5E" w14:textId="77777777" w:rsidR="003F427F" w:rsidRPr="000749F8" w:rsidRDefault="003F427F" w:rsidP="0095555B">
            <w:pPr>
              <w:spacing w:before="60"/>
              <w:rPr>
                <w:color w:val="000000"/>
                <w:sz w:val="18"/>
                <w:szCs w:val="18"/>
                <w:lang w:eastAsia="en-GB"/>
              </w:rPr>
            </w:pPr>
            <w:r w:rsidRPr="000749F8">
              <w:rPr>
                <w:color w:val="000000"/>
                <w:sz w:val="18"/>
                <w:szCs w:val="18"/>
                <w:lang w:eastAsia="en-GB"/>
              </w:rPr>
              <w:t>Seawater</w:t>
            </w:r>
          </w:p>
        </w:tc>
        <w:tc>
          <w:tcPr>
            <w:tcW w:w="3610" w:type="dxa"/>
            <w:tcBorders>
              <w:top w:val="nil"/>
              <w:left w:val="nil"/>
              <w:bottom w:val="single" w:sz="4" w:space="0" w:color="000000"/>
              <w:right w:val="single" w:sz="4" w:space="0" w:color="000000"/>
            </w:tcBorders>
            <w:shd w:val="clear" w:color="auto" w:fill="auto"/>
            <w:tcMar>
              <w:top w:w="40" w:type="dxa"/>
              <w:left w:w="40" w:type="dxa"/>
              <w:bottom w:w="40" w:type="dxa"/>
              <w:right w:w="40" w:type="dxa"/>
            </w:tcMar>
            <w:vAlign w:val="center"/>
          </w:tcPr>
          <w:p w14:paraId="6F6E83E4" w14:textId="77777777" w:rsidR="003F427F" w:rsidRPr="000749F8" w:rsidRDefault="003F427F" w:rsidP="0095555B">
            <w:pPr>
              <w:spacing w:before="60"/>
              <w:rPr>
                <w:color w:val="000000"/>
                <w:sz w:val="18"/>
                <w:szCs w:val="18"/>
                <w:lang w:eastAsia="en-GB"/>
              </w:rPr>
            </w:pPr>
            <w:r w:rsidRPr="000749F8">
              <w:rPr>
                <w:color w:val="000000"/>
                <w:sz w:val="18"/>
                <w:szCs w:val="18"/>
                <w:lang w:eastAsia="en-GB"/>
              </w:rPr>
              <w:t>0</w:t>
            </w:r>
          </w:p>
        </w:tc>
        <w:tc>
          <w:tcPr>
            <w:tcW w:w="3159" w:type="dxa"/>
            <w:tcBorders>
              <w:top w:val="nil"/>
              <w:left w:val="nil"/>
              <w:bottom w:val="single" w:sz="4" w:space="0" w:color="000000"/>
              <w:right w:val="single" w:sz="4" w:space="0" w:color="000000"/>
            </w:tcBorders>
            <w:shd w:val="clear" w:color="auto" w:fill="auto"/>
            <w:tcMar>
              <w:top w:w="40" w:type="dxa"/>
              <w:left w:w="40" w:type="dxa"/>
              <w:bottom w:w="40" w:type="dxa"/>
              <w:right w:w="40" w:type="dxa"/>
            </w:tcMar>
            <w:vAlign w:val="center"/>
          </w:tcPr>
          <w:p w14:paraId="7DC6AC5F" w14:textId="77777777" w:rsidR="003F427F" w:rsidRPr="000749F8" w:rsidRDefault="003F427F" w:rsidP="0095555B">
            <w:pPr>
              <w:spacing w:before="60"/>
              <w:rPr>
                <w:color w:val="000000"/>
                <w:sz w:val="18"/>
                <w:szCs w:val="18"/>
                <w:lang w:eastAsia="en-GB"/>
              </w:rPr>
            </w:pPr>
          </w:p>
        </w:tc>
      </w:tr>
      <w:tr w:rsidR="003F427F" w:rsidRPr="00296259" w14:paraId="0367ED66" w14:textId="77777777" w:rsidTr="0095555B">
        <w:tc>
          <w:tcPr>
            <w:tcW w:w="2256" w:type="dxa"/>
            <w:tcBorders>
              <w:top w:val="nil"/>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42A30292" w14:textId="77777777" w:rsidR="003F427F" w:rsidRPr="000749F8" w:rsidRDefault="003F427F" w:rsidP="0095555B">
            <w:pPr>
              <w:spacing w:before="60"/>
              <w:rPr>
                <w:color w:val="000000"/>
                <w:sz w:val="18"/>
                <w:szCs w:val="18"/>
                <w:lang w:eastAsia="en-GB"/>
              </w:rPr>
            </w:pPr>
            <w:r w:rsidRPr="000749F8">
              <w:rPr>
                <w:color w:val="000000"/>
                <w:sz w:val="18"/>
                <w:szCs w:val="18"/>
                <w:lang w:eastAsia="en-GB"/>
              </w:rPr>
              <w:t>Seawater sediment</w:t>
            </w:r>
          </w:p>
        </w:tc>
        <w:tc>
          <w:tcPr>
            <w:tcW w:w="3610" w:type="dxa"/>
            <w:tcBorders>
              <w:top w:val="nil"/>
              <w:left w:val="nil"/>
              <w:bottom w:val="single" w:sz="4" w:space="0" w:color="000000"/>
              <w:right w:val="single" w:sz="4" w:space="0" w:color="000000"/>
            </w:tcBorders>
            <w:shd w:val="clear" w:color="auto" w:fill="auto"/>
            <w:tcMar>
              <w:top w:w="40" w:type="dxa"/>
              <w:left w:w="40" w:type="dxa"/>
              <w:bottom w:w="40" w:type="dxa"/>
              <w:right w:w="40" w:type="dxa"/>
            </w:tcMar>
            <w:vAlign w:val="center"/>
          </w:tcPr>
          <w:p w14:paraId="02A66ED0" w14:textId="77777777" w:rsidR="003F427F" w:rsidRPr="000749F8" w:rsidRDefault="003F427F" w:rsidP="0095555B">
            <w:pPr>
              <w:spacing w:before="60"/>
              <w:rPr>
                <w:color w:val="000000"/>
                <w:sz w:val="18"/>
                <w:szCs w:val="18"/>
                <w:lang w:eastAsia="en-GB"/>
              </w:rPr>
            </w:pPr>
            <w:r w:rsidRPr="000749F8">
              <w:rPr>
                <w:color w:val="000000"/>
                <w:sz w:val="18"/>
                <w:szCs w:val="18"/>
                <w:lang w:eastAsia="en-GB"/>
              </w:rPr>
              <w:t>0</w:t>
            </w:r>
          </w:p>
        </w:tc>
        <w:tc>
          <w:tcPr>
            <w:tcW w:w="3159" w:type="dxa"/>
            <w:tcBorders>
              <w:top w:val="nil"/>
              <w:left w:val="nil"/>
              <w:bottom w:val="single" w:sz="4" w:space="0" w:color="000000"/>
              <w:right w:val="single" w:sz="4" w:space="0" w:color="000000"/>
            </w:tcBorders>
            <w:shd w:val="clear" w:color="auto" w:fill="auto"/>
            <w:tcMar>
              <w:top w:w="40" w:type="dxa"/>
              <w:left w:w="40" w:type="dxa"/>
              <w:bottom w:w="40" w:type="dxa"/>
              <w:right w:w="40" w:type="dxa"/>
            </w:tcMar>
            <w:vAlign w:val="center"/>
          </w:tcPr>
          <w:p w14:paraId="45F5D7E3" w14:textId="77777777" w:rsidR="003F427F" w:rsidRPr="000749F8" w:rsidRDefault="003F427F" w:rsidP="0095555B">
            <w:pPr>
              <w:spacing w:before="60"/>
              <w:rPr>
                <w:color w:val="000000"/>
                <w:sz w:val="18"/>
                <w:szCs w:val="18"/>
                <w:lang w:eastAsia="en-GB"/>
              </w:rPr>
            </w:pPr>
          </w:p>
        </w:tc>
      </w:tr>
      <w:tr w:rsidR="006B6240" w:rsidRPr="00296259" w14:paraId="34E3A3F5" w14:textId="77777777" w:rsidTr="0095555B">
        <w:tc>
          <w:tcPr>
            <w:tcW w:w="2256" w:type="dxa"/>
            <w:tcBorders>
              <w:top w:val="nil"/>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450B0293" w14:textId="77777777" w:rsidR="006B6240" w:rsidRPr="000749F8" w:rsidRDefault="006B6240" w:rsidP="006B6240">
            <w:pPr>
              <w:spacing w:before="60"/>
              <w:rPr>
                <w:color w:val="000000"/>
                <w:sz w:val="18"/>
                <w:szCs w:val="18"/>
                <w:lang w:eastAsia="en-GB"/>
              </w:rPr>
            </w:pPr>
            <w:r w:rsidRPr="000749F8">
              <w:rPr>
                <w:color w:val="000000"/>
                <w:sz w:val="18"/>
                <w:szCs w:val="18"/>
                <w:lang w:eastAsia="en-GB"/>
              </w:rPr>
              <w:t>STP</w:t>
            </w:r>
          </w:p>
        </w:tc>
        <w:tc>
          <w:tcPr>
            <w:tcW w:w="3610" w:type="dxa"/>
            <w:tcBorders>
              <w:top w:val="nil"/>
              <w:left w:val="nil"/>
              <w:bottom w:val="single" w:sz="4" w:space="0" w:color="000000"/>
              <w:right w:val="single" w:sz="4" w:space="0" w:color="000000"/>
            </w:tcBorders>
            <w:shd w:val="clear" w:color="auto" w:fill="auto"/>
            <w:tcMar>
              <w:top w:w="40" w:type="dxa"/>
              <w:left w:w="40" w:type="dxa"/>
              <w:bottom w:w="40" w:type="dxa"/>
              <w:right w:w="40" w:type="dxa"/>
            </w:tcMar>
            <w:vAlign w:val="center"/>
          </w:tcPr>
          <w:p w14:paraId="526E94CC" w14:textId="77777777" w:rsidR="006B6240" w:rsidRPr="000749F8" w:rsidRDefault="006B6240" w:rsidP="006B6240">
            <w:pPr>
              <w:spacing w:before="60"/>
              <w:rPr>
                <w:color w:val="000000"/>
                <w:sz w:val="18"/>
                <w:szCs w:val="18"/>
                <w:lang w:eastAsia="en-GB"/>
              </w:rPr>
            </w:pPr>
            <w:r w:rsidRPr="000749F8">
              <w:rPr>
                <w:color w:val="000000"/>
                <w:sz w:val="18"/>
                <w:szCs w:val="18"/>
                <w:lang w:eastAsia="en-GB"/>
              </w:rPr>
              <w:t>5.</w:t>
            </w:r>
            <w:r w:rsidR="00D713A5" w:rsidRPr="000749F8">
              <w:rPr>
                <w:color w:val="000000"/>
                <w:sz w:val="18"/>
                <w:szCs w:val="18"/>
                <w:lang w:eastAsia="en-GB"/>
              </w:rPr>
              <w:t>01</w:t>
            </w:r>
            <w:r w:rsidRPr="000749F8">
              <w:rPr>
                <w:color w:val="000000"/>
                <w:sz w:val="18"/>
                <w:szCs w:val="18"/>
                <w:lang w:eastAsia="en-GB"/>
              </w:rPr>
              <w:t>E-05</w:t>
            </w:r>
          </w:p>
        </w:tc>
        <w:tc>
          <w:tcPr>
            <w:tcW w:w="3159" w:type="dxa"/>
            <w:tcBorders>
              <w:top w:val="nil"/>
              <w:left w:val="nil"/>
              <w:bottom w:val="single" w:sz="4" w:space="0" w:color="000000"/>
              <w:right w:val="single" w:sz="4" w:space="0" w:color="000000"/>
            </w:tcBorders>
            <w:shd w:val="clear" w:color="auto" w:fill="auto"/>
            <w:tcMar>
              <w:top w:w="40" w:type="dxa"/>
              <w:left w:w="40" w:type="dxa"/>
              <w:bottom w:w="40" w:type="dxa"/>
              <w:right w:w="40" w:type="dxa"/>
            </w:tcMar>
            <w:vAlign w:val="center"/>
          </w:tcPr>
          <w:p w14:paraId="774F3650" w14:textId="77777777" w:rsidR="006B6240" w:rsidRPr="000749F8" w:rsidRDefault="006B6240" w:rsidP="006B6240">
            <w:pPr>
              <w:spacing w:before="60"/>
              <w:rPr>
                <w:color w:val="000000"/>
                <w:sz w:val="18"/>
                <w:szCs w:val="18"/>
                <w:lang w:eastAsia="en-GB"/>
              </w:rPr>
            </w:pPr>
            <w:r w:rsidRPr="000749F8">
              <w:rPr>
                <w:color w:val="000000"/>
                <w:sz w:val="18"/>
                <w:szCs w:val="18"/>
                <w:lang w:eastAsia="en-GB"/>
              </w:rPr>
              <w:t>Local emission to wastewater entering the STP</w:t>
            </w:r>
          </w:p>
        </w:tc>
      </w:tr>
      <w:tr w:rsidR="003F427F" w:rsidRPr="00296259" w14:paraId="504C5438" w14:textId="77777777" w:rsidTr="0095555B">
        <w:tc>
          <w:tcPr>
            <w:tcW w:w="2256" w:type="dxa"/>
            <w:tcBorders>
              <w:top w:val="nil"/>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1C15C273" w14:textId="77777777" w:rsidR="003F427F" w:rsidRPr="000749F8" w:rsidRDefault="003F427F" w:rsidP="003F427F">
            <w:pPr>
              <w:spacing w:before="60"/>
              <w:rPr>
                <w:color w:val="000000"/>
                <w:sz w:val="18"/>
                <w:szCs w:val="18"/>
                <w:lang w:eastAsia="en-GB"/>
              </w:rPr>
            </w:pPr>
            <w:r w:rsidRPr="000749F8">
              <w:rPr>
                <w:color w:val="000000"/>
                <w:sz w:val="18"/>
                <w:szCs w:val="18"/>
                <w:lang w:eastAsia="en-GB"/>
              </w:rPr>
              <w:lastRenderedPageBreak/>
              <w:t>Air</w:t>
            </w:r>
          </w:p>
        </w:tc>
        <w:tc>
          <w:tcPr>
            <w:tcW w:w="3610" w:type="dxa"/>
            <w:tcBorders>
              <w:top w:val="nil"/>
              <w:left w:val="nil"/>
              <w:bottom w:val="single" w:sz="4" w:space="0" w:color="000000"/>
              <w:right w:val="single" w:sz="4" w:space="0" w:color="000000"/>
            </w:tcBorders>
            <w:shd w:val="clear" w:color="auto" w:fill="auto"/>
            <w:tcMar>
              <w:top w:w="40" w:type="dxa"/>
              <w:left w:w="40" w:type="dxa"/>
              <w:bottom w:w="40" w:type="dxa"/>
              <w:right w:w="40" w:type="dxa"/>
            </w:tcMar>
            <w:vAlign w:val="center"/>
          </w:tcPr>
          <w:p w14:paraId="09D18475" w14:textId="77777777" w:rsidR="003F427F" w:rsidRPr="000749F8" w:rsidRDefault="003F427F" w:rsidP="003F427F">
            <w:pPr>
              <w:spacing w:before="60"/>
              <w:rPr>
                <w:color w:val="000000"/>
                <w:sz w:val="18"/>
                <w:szCs w:val="18"/>
                <w:lang w:eastAsia="en-GB"/>
              </w:rPr>
            </w:pPr>
            <w:r w:rsidRPr="000749F8">
              <w:rPr>
                <w:color w:val="000000"/>
                <w:sz w:val="18"/>
                <w:szCs w:val="18"/>
                <w:lang w:eastAsia="en-GB"/>
              </w:rPr>
              <w:t>2.2</w:t>
            </w:r>
            <w:r w:rsidR="00D713A5" w:rsidRPr="000749F8">
              <w:rPr>
                <w:color w:val="000000"/>
                <w:sz w:val="18"/>
                <w:szCs w:val="18"/>
                <w:lang w:eastAsia="en-GB"/>
              </w:rPr>
              <w:t>3</w:t>
            </w:r>
            <w:r w:rsidRPr="000749F8">
              <w:rPr>
                <w:color w:val="000000"/>
                <w:sz w:val="18"/>
                <w:szCs w:val="18"/>
                <w:lang w:eastAsia="en-GB"/>
              </w:rPr>
              <w:t>E-05</w:t>
            </w:r>
          </w:p>
        </w:tc>
        <w:tc>
          <w:tcPr>
            <w:tcW w:w="3159" w:type="dxa"/>
            <w:tcBorders>
              <w:top w:val="nil"/>
              <w:left w:val="nil"/>
              <w:bottom w:val="single" w:sz="4" w:space="0" w:color="auto"/>
              <w:right w:val="single" w:sz="4" w:space="0" w:color="000000"/>
            </w:tcBorders>
            <w:shd w:val="clear" w:color="auto" w:fill="auto"/>
            <w:tcMar>
              <w:top w:w="40" w:type="dxa"/>
              <w:left w:w="40" w:type="dxa"/>
              <w:bottom w:w="40" w:type="dxa"/>
              <w:right w:w="40" w:type="dxa"/>
            </w:tcMar>
            <w:vAlign w:val="center"/>
          </w:tcPr>
          <w:p w14:paraId="45D32557" w14:textId="77777777" w:rsidR="003F427F" w:rsidRPr="000749F8" w:rsidRDefault="003F427F" w:rsidP="003F427F">
            <w:pPr>
              <w:spacing w:before="60"/>
              <w:rPr>
                <w:color w:val="000000"/>
                <w:sz w:val="18"/>
                <w:szCs w:val="18"/>
                <w:lang w:eastAsia="en-GB"/>
              </w:rPr>
            </w:pPr>
          </w:p>
        </w:tc>
      </w:tr>
      <w:tr w:rsidR="003F427F" w:rsidRPr="00296259" w14:paraId="47FC97A9" w14:textId="77777777" w:rsidTr="0095555B">
        <w:tc>
          <w:tcPr>
            <w:tcW w:w="2256" w:type="dxa"/>
            <w:tcBorders>
              <w:top w:val="nil"/>
              <w:left w:val="single" w:sz="4" w:space="0" w:color="000000"/>
              <w:bottom w:val="single" w:sz="4" w:space="0" w:color="auto"/>
              <w:right w:val="single" w:sz="4" w:space="0" w:color="000000"/>
            </w:tcBorders>
            <w:shd w:val="clear" w:color="auto" w:fill="auto"/>
            <w:tcMar>
              <w:top w:w="40" w:type="dxa"/>
              <w:left w:w="40" w:type="dxa"/>
              <w:bottom w:w="40" w:type="dxa"/>
              <w:right w:w="40" w:type="dxa"/>
            </w:tcMar>
            <w:vAlign w:val="center"/>
          </w:tcPr>
          <w:p w14:paraId="1B47CB7A" w14:textId="77777777" w:rsidR="003F427F" w:rsidRPr="000749F8" w:rsidRDefault="003F427F" w:rsidP="003F427F">
            <w:pPr>
              <w:spacing w:before="60"/>
              <w:rPr>
                <w:color w:val="000000"/>
                <w:sz w:val="18"/>
                <w:szCs w:val="18"/>
                <w:lang w:eastAsia="en-GB"/>
              </w:rPr>
            </w:pPr>
            <w:r w:rsidRPr="000749F8">
              <w:rPr>
                <w:color w:val="000000"/>
                <w:sz w:val="18"/>
                <w:szCs w:val="18"/>
                <w:lang w:eastAsia="en-GB"/>
              </w:rPr>
              <w:t>Soil</w:t>
            </w:r>
          </w:p>
        </w:tc>
        <w:tc>
          <w:tcPr>
            <w:tcW w:w="3610" w:type="dxa"/>
            <w:tcBorders>
              <w:top w:val="nil"/>
              <w:left w:val="nil"/>
              <w:bottom w:val="single" w:sz="4" w:space="0" w:color="auto"/>
              <w:right w:val="single" w:sz="4" w:space="0" w:color="000000"/>
            </w:tcBorders>
            <w:shd w:val="clear" w:color="auto" w:fill="auto"/>
            <w:tcMar>
              <w:top w:w="40" w:type="dxa"/>
              <w:left w:w="40" w:type="dxa"/>
              <w:bottom w:w="40" w:type="dxa"/>
              <w:right w:w="40" w:type="dxa"/>
            </w:tcMar>
            <w:vAlign w:val="center"/>
          </w:tcPr>
          <w:p w14:paraId="2C55C6B6" w14:textId="77777777" w:rsidR="003F427F" w:rsidRPr="000749F8" w:rsidRDefault="003F427F" w:rsidP="003F427F">
            <w:pPr>
              <w:spacing w:before="60"/>
              <w:rPr>
                <w:color w:val="000000"/>
                <w:sz w:val="18"/>
                <w:szCs w:val="18"/>
                <w:lang w:eastAsia="en-GB"/>
              </w:rPr>
            </w:pPr>
            <w:r w:rsidRPr="000749F8">
              <w:rPr>
                <w:color w:val="000000"/>
                <w:sz w:val="18"/>
                <w:szCs w:val="18"/>
                <w:lang w:eastAsia="en-GB"/>
              </w:rPr>
              <w:t>0</w:t>
            </w:r>
          </w:p>
        </w:tc>
        <w:tc>
          <w:tcPr>
            <w:tcW w:w="3159" w:type="dxa"/>
            <w:tcBorders>
              <w:top w:val="single" w:sz="4" w:space="0" w:color="auto"/>
              <w:left w:val="nil"/>
              <w:bottom w:val="single" w:sz="4" w:space="0" w:color="auto"/>
              <w:right w:val="single" w:sz="4" w:space="0" w:color="000000"/>
            </w:tcBorders>
            <w:shd w:val="clear" w:color="auto" w:fill="auto"/>
            <w:tcMar>
              <w:top w:w="40" w:type="dxa"/>
              <w:left w:w="40" w:type="dxa"/>
              <w:bottom w:w="40" w:type="dxa"/>
              <w:right w:w="40" w:type="dxa"/>
            </w:tcMar>
            <w:vAlign w:val="center"/>
          </w:tcPr>
          <w:p w14:paraId="71B50137" w14:textId="77777777" w:rsidR="003F427F" w:rsidRPr="000749F8" w:rsidRDefault="003F427F" w:rsidP="003F427F">
            <w:pPr>
              <w:spacing w:before="60"/>
              <w:rPr>
                <w:color w:val="000000"/>
                <w:sz w:val="18"/>
                <w:szCs w:val="18"/>
                <w:lang w:eastAsia="en-GB"/>
              </w:rPr>
            </w:pPr>
          </w:p>
        </w:tc>
      </w:tr>
      <w:tr w:rsidR="003F427F" w:rsidRPr="00296259" w14:paraId="35D75EBA" w14:textId="77777777" w:rsidTr="0095555B">
        <w:tc>
          <w:tcPr>
            <w:tcW w:w="2256" w:type="dxa"/>
            <w:tcBorders>
              <w:top w:val="single" w:sz="4" w:space="0" w:color="auto"/>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405311D3" w14:textId="77777777" w:rsidR="003F427F" w:rsidRPr="000749F8" w:rsidRDefault="003F427F" w:rsidP="003F427F">
            <w:pPr>
              <w:spacing w:before="60"/>
              <w:rPr>
                <w:color w:val="000000"/>
                <w:sz w:val="18"/>
                <w:szCs w:val="18"/>
                <w:lang w:eastAsia="en-GB"/>
              </w:rPr>
            </w:pPr>
            <w:r w:rsidRPr="000749F8">
              <w:rPr>
                <w:color w:val="000000"/>
                <w:sz w:val="18"/>
                <w:szCs w:val="18"/>
                <w:lang w:eastAsia="en-GB"/>
              </w:rPr>
              <w:t>Groundwater</w:t>
            </w:r>
          </w:p>
        </w:tc>
        <w:tc>
          <w:tcPr>
            <w:tcW w:w="3610" w:type="dxa"/>
            <w:tcBorders>
              <w:top w:val="single" w:sz="4" w:space="0" w:color="auto"/>
              <w:left w:val="nil"/>
              <w:bottom w:val="single" w:sz="4" w:space="0" w:color="000000"/>
              <w:right w:val="single" w:sz="4" w:space="0" w:color="000000"/>
            </w:tcBorders>
            <w:shd w:val="clear" w:color="auto" w:fill="auto"/>
            <w:tcMar>
              <w:top w:w="40" w:type="dxa"/>
              <w:left w:w="40" w:type="dxa"/>
              <w:bottom w:w="40" w:type="dxa"/>
              <w:right w:w="40" w:type="dxa"/>
            </w:tcMar>
            <w:vAlign w:val="center"/>
          </w:tcPr>
          <w:p w14:paraId="4DDFA6EA" w14:textId="77777777" w:rsidR="003F427F" w:rsidRPr="000749F8" w:rsidRDefault="003F427F" w:rsidP="003F427F">
            <w:pPr>
              <w:spacing w:before="60"/>
              <w:rPr>
                <w:color w:val="000000"/>
                <w:sz w:val="18"/>
                <w:szCs w:val="18"/>
                <w:lang w:eastAsia="en-GB"/>
              </w:rPr>
            </w:pPr>
            <w:r w:rsidRPr="000749F8">
              <w:rPr>
                <w:color w:val="000000"/>
                <w:sz w:val="18"/>
                <w:szCs w:val="18"/>
                <w:lang w:eastAsia="en-GB"/>
              </w:rPr>
              <w:t>0</w:t>
            </w:r>
          </w:p>
        </w:tc>
        <w:tc>
          <w:tcPr>
            <w:tcW w:w="3159" w:type="dxa"/>
            <w:tcBorders>
              <w:top w:val="single" w:sz="4" w:space="0" w:color="auto"/>
              <w:left w:val="nil"/>
              <w:bottom w:val="single" w:sz="4" w:space="0" w:color="000000"/>
              <w:right w:val="single" w:sz="4" w:space="0" w:color="000000"/>
            </w:tcBorders>
            <w:shd w:val="clear" w:color="auto" w:fill="auto"/>
            <w:tcMar>
              <w:top w:w="40" w:type="dxa"/>
              <w:left w:w="40" w:type="dxa"/>
              <w:bottom w:w="40" w:type="dxa"/>
              <w:right w:w="40" w:type="dxa"/>
            </w:tcMar>
            <w:vAlign w:val="center"/>
          </w:tcPr>
          <w:p w14:paraId="181341FE" w14:textId="77777777" w:rsidR="003F427F" w:rsidRPr="000749F8" w:rsidRDefault="003F427F" w:rsidP="003F427F">
            <w:pPr>
              <w:spacing w:before="60"/>
              <w:rPr>
                <w:color w:val="000000"/>
                <w:sz w:val="18"/>
                <w:szCs w:val="18"/>
                <w:lang w:eastAsia="en-GB"/>
              </w:rPr>
            </w:pPr>
          </w:p>
        </w:tc>
      </w:tr>
    </w:tbl>
    <w:p w14:paraId="2259DAEA" w14:textId="77777777" w:rsidR="003F427F" w:rsidRPr="00A952BF" w:rsidRDefault="003F427F" w:rsidP="00FD2055">
      <w:pPr>
        <w:spacing w:line="260" w:lineRule="atLeast"/>
        <w:rPr>
          <w:rFonts w:eastAsia="Calibri"/>
          <w:b/>
          <w:bCs/>
          <w:lang w:eastAsia="en-US"/>
        </w:rPr>
      </w:pPr>
    </w:p>
    <w:p w14:paraId="6C301893" w14:textId="77777777" w:rsidR="003F427F" w:rsidRPr="00A952BF" w:rsidRDefault="003F427F" w:rsidP="00FD2055">
      <w:pPr>
        <w:spacing w:line="260" w:lineRule="atLeast"/>
        <w:rPr>
          <w:rFonts w:eastAsia="Calibri"/>
          <w:b/>
          <w:bCs/>
          <w:lang w:eastAsia="en-US"/>
        </w:rPr>
      </w:pPr>
    </w:p>
    <w:p w14:paraId="0C2BA9E1" w14:textId="77777777" w:rsidR="002D6EDD" w:rsidRPr="00A952BF" w:rsidRDefault="002D6EDD" w:rsidP="002D6EDD">
      <w:pPr>
        <w:spacing w:line="260" w:lineRule="atLeast"/>
        <w:rPr>
          <w:rFonts w:eastAsia="Calibri"/>
          <w:b/>
          <w:bCs/>
          <w:lang w:eastAsia="en-US"/>
        </w:rPr>
      </w:pPr>
      <w:r w:rsidRPr="00965605">
        <w:rPr>
          <w:rFonts w:eastAsia="Calibri"/>
          <w:b/>
          <w:bCs/>
          <w:lang w:eastAsia="en-US"/>
        </w:rPr>
        <w:t>Scenario 3</w:t>
      </w:r>
    </w:p>
    <w:p w14:paraId="0220D490" w14:textId="77777777" w:rsidR="002D6EDD" w:rsidRPr="00A952BF" w:rsidRDefault="002D6EDD" w:rsidP="002D6EDD">
      <w:pPr>
        <w:spacing w:line="276" w:lineRule="auto"/>
        <w:ind w:left="142"/>
        <w:rPr>
          <w:rFonts w:ascii="Times New Roman" w:eastAsia="Calibri" w:hAnsi="Times New Roman"/>
          <w:b/>
          <w:bCs/>
          <w:i/>
          <w:lang w:eastAsia="en-US"/>
        </w:rPr>
      </w:pPr>
    </w:p>
    <w:tbl>
      <w:tblPr>
        <w:tblW w:w="9071" w:type="dxa"/>
        <w:tblInd w:w="109" w:type="dxa"/>
        <w:tblLayout w:type="fixed"/>
        <w:tblLook w:val="0000" w:firstRow="0" w:lastRow="0" w:firstColumn="0" w:lastColumn="0" w:noHBand="0" w:noVBand="0"/>
      </w:tblPr>
      <w:tblGrid>
        <w:gridCol w:w="3935"/>
        <w:gridCol w:w="1451"/>
        <w:gridCol w:w="1559"/>
        <w:gridCol w:w="2126"/>
      </w:tblGrid>
      <w:tr w:rsidR="00E95A01" w14:paraId="146F1E58" w14:textId="77777777" w:rsidTr="007A4EE8">
        <w:trPr>
          <w:trHeight w:val="346"/>
        </w:trPr>
        <w:tc>
          <w:tcPr>
            <w:tcW w:w="9071" w:type="dxa"/>
            <w:gridSpan w:val="4"/>
            <w:tcBorders>
              <w:top w:val="single" w:sz="4" w:space="0" w:color="000000"/>
              <w:left w:val="single" w:sz="4" w:space="0" w:color="000000"/>
              <w:bottom w:val="single" w:sz="4" w:space="0" w:color="000000"/>
              <w:right w:val="single" w:sz="4" w:space="0" w:color="000000"/>
            </w:tcBorders>
            <w:shd w:val="clear" w:color="auto" w:fill="FFFFCC"/>
            <w:vAlign w:val="center"/>
          </w:tcPr>
          <w:p w14:paraId="0323EE06" w14:textId="77777777" w:rsidR="00E95A01" w:rsidRDefault="00E95A01" w:rsidP="007A4EE8">
            <w:pPr>
              <w:spacing w:before="60" w:line="260" w:lineRule="atLeast"/>
            </w:pPr>
            <w:r>
              <w:rPr>
                <w:rFonts w:eastAsia="Calibri"/>
                <w:b/>
                <w:sz w:val="18"/>
                <w:szCs w:val="18"/>
              </w:rPr>
              <w:t>Input parameters for calculating the local emission</w:t>
            </w:r>
          </w:p>
        </w:tc>
      </w:tr>
      <w:tr w:rsidR="00E95A01" w14:paraId="06AC3B74" w14:textId="77777777" w:rsidTr="007A4EE8">
        <w:trPr>
          <w:trHeight w:val="75"/>
        </w:trPr>
        <w:tc>
          <w:tcPr>
            <w:tcW w:w="39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5EBD85D" w14:textId="77777777" w:rsidR="00E95A01" w:rsidRDefault="00E95A01" w:rsidP="007A4EE8">
            <w:pPr>
              <w:spacing w:before="60" w:line="260" w:lineRule="atLeast"/>
              <w:rPr>
                <w:rFonts w:eastAsia="Calibri" w:cs="Arial"/>
                <w:b/>
                <w:bCs/>
                <w:color w:val="000000"/>
                <w:sz w:val="18"/>
                <w:szCs w:val="18"/>
              </w:rPr>
            </w:pPr>
            <w:r>
              <w:rPr>
                <w:rFonts w:eastAsia="Calibri" w:cs="Arial"/>
                <w:b/>
                <w:bCs/>
                <w:color w:val="000000"/>
                <w:sz w:val="18"/>
                <w:szCs w:val="18"/>
              </w:rPr>
              <w:t xml:space="preserve">Input </w:t>
            </w:r>
          </w:p>
        </w:tc>
        <w:tc>
          <w:tcPr>
            <w:tcW w:w="14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3D8095A" w14:textId="77777777" w:rsidR="00E95A01" w:rsidRDefault="00E95A01" w:rsidP="007A4EE8">
            <w:pPr>
              <w:spacing w:before="60" w:line="260" w:lineRule="atLeast"/>
              <w:rPr>
                <w:rFonts w:eastAsia="Calibri" w:cs="Arial"/>
                <w:b/>
                <w:bCs/>
                <w:color w:val="000000"/>
                <w:sz w:val="18"/>
                <w:szCs w:val="18"/>
              </w:rPr>
            </w:pPr>
            <w:r>
              <w:rPr>
                <w:rFonts w:eastAsia="Calibri" w:cs="Arial"/>
                <w:b/>
                <w:bCs/>
                <w:color w:val="000000"/>
                <w:sz w:val="18"/>
                <w:szCs w:val="18"/>
              </w:rPr>
              <w:t xml:space="preserve">Value </w:t>
            </w:r>
          </w:p>
        </w:tc>
        <w:tc>
          <w:tcPr>
            <w:tcW w:w="155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1EBA9EB" w14:textId="77777777" w:rsidR="00E95A01" w:rsidRDefault="00E95A01" w:rsidP="007A4EE8">
            <w:pPr>
              <w:spacing w:before="60" w:line="260" w:lineRule="atLeast"/>
              <w:rPr>
                <w:rFonts w:eastAsia="Calibri" w:cs="Arial"/>
                <w:b/>
                <w:bCs/>
                <w:color w:val="000000"/>
                <w:sz w:val="18"/>
                <w:szCs w:val="18"/>
              </w:rPr>
            </w:pPr>
            <w:r>
              <w:rPr>
                <w:rFonts w:eastAsia="Calibri" w:cs="Arial"/>
                <w:b/>
                <w:bCs/>
                <w:color w:val="000000"/>
                <w:sz w:val="18"/>
                <w:szCs w:val="18"/>
              </w:rPr>
              <w:t>Unit</w:t>
            </w:r>
          </w:p>
        </w:tc>
        <w:tc>
          <w:tcPr>
            <w:tcW w:w="212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8E28F9C" w14:textId="77777777" w:rsidR="00E95A01" w:rsidRDefault="00E95A01" w:rsidP="007A4EE8">
            <w:pPr>
              <w:spacing w:before="60" w:line="260" w:lineRule="atLeast"/>
            </w:pPr>
            <w:r>
              <w:rPr>
                <w:rFonts w:eastAsia="Calibri" w:cs="Arial"/>
                <w:b/>
                <w:bCs/>
                <w:color w:val="000000"/>
                <w:sz w:val="18"/>
                <w:szCs w:val="18"/>
              </w:rPr>
              <w:t>Remarks</w:t>
            </w:r>
          </w:p>
        </w:tc>
      </w:tr>
      <w:tr w:rsidR="00E95A01" w14:paraId="49C3E235" w14:textId="77777777" w:rsidTr="007A4EE8">
        <w:trPr>
          <w:trHeight w:val="75"/>
        </w:trPr>
        <w:tc>
          <w:tcPr>
            <w:tcW w:w="9071"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14:paraId="18717436" w14:textId="77777777" w:rsidR="00E95A01" w:rsidRDefault="00E95A01" w:rsidP="007A4EE8">
            <w:pPr>
              <w:spacing w:before="60" w:line="260" w:lineRule="atLeast"/>
              <w:rPr>
                <w:rFonts w:eastAsia="Calibri"/>
                <w:color w:val="000000"/>
                <w:sz w:val="18"/>
                <w:szCs w:val="18"/>
              </w:rPr>
            </w:pPr>
            <w:r>
              <w:rPr>
                <w:rFonts w:eastAsia="Calibri"/>
                <w:color w:val="000000"/>
                <w:sz w:val="18"/>
                <w:szCs w:val="18"/>
              </w:rPr>
              <w:t xml:space="preserve">Scenario: non-professional outdoor around houses on paved ways, balconies and terraces treatment insecticide against ants. Apply the product in crack and crevices in ant frequented areas. </w:t>
            </w:r>
          </w:p>
          <w:p w14:paraId="5383EF64" w14:textId="77777777" w:rsidR="00E95A01" w:rsidRDefault="00E95A01" w:rsidP="007A4EE8">
            <w:pPr>
              <w:spacing w:before="60" w:line="260" w:lineRule="atLeast"/>
              <w:rPr>
                <w:rFonts w:eastAsia="Calibri"/>
                <w:color w:val="000000"/>
                <w:sz w:val="18"/>
                <w:szCs w:val="18"/>
              </w:rPr>
            </w:pPr>
            <w:bookmarkStart w:id="1658" w:name="_Hlk96332610"/>
            <w:r>
              <w:rPr>
                <w:rFonts w:eastAsia="Calibri"/>
                <w:color w:val="000000"/>
                <w:sz w:val="18"/>
                <w:szCs w:val="18"/>
              </w:rPr>
              <w:t>In case of spot application on paved surfaces around domestic premises the terrace scenario has been selected (no release to sewer/STP is assumed, only releases to soil compartment around a terrace; ENV 159).</w:t>
            </w:r>
          </w:p>
          <w:p w14:paraId="0783BCE1" w14:textId="77777777" w:rsidR="00E95A01" w:rsidRDefault="00E95A01" w:rsidP="007A4EE8">
            <w:pPr>
              <w:spacing w:before="60" w:line="260" w:lineRule="atLeast"/>
              <w:rPr>
                <w:rFonts w:eastAsia="Calibri"/>
                <w:color w:val="000000"/>
                <w:sz w:val="18"/>
                <w:szCs w:val="18"/>
              </w:rPr>
            </w:pPr>
            <w:r>
              <w:rPr>
                <w:rFonts w:eastAsia="Calibri"/>
                <w:color w:val="000000"/>
                <w:sz w:val="18"/>
                <w:szCs w:val="18"/>
              </w:rPr>
              <w:t>Bait boxes scenario in terrace is used.</w:t>
            </w:r>
          </w:p>
          <w:bookmarkEnd w:id="1658"/>
          <w:p w14:paraId="63F1A647" w14:textId="77777777" w:rsidR="00E95A01" w:rsidRDefault="00E95A01" w:rsidP="007A4EE8">
            <w:pPr>
              <w:spacing w:before="60" w:line="260" w:lineRule="atLeast"/>
              <w:rPr>
                <w:rFonts w:eastAsia="Calibri"/>
                <w:color w:val="000000"/>
                <w:sz w:val="18"/>
                <w:szCs w:val="18"/>
              </w:rPr>
            </w:pPr>
            <w:r>
              <w:rPr>
                <w:rFonts w:eastAsia="Calibri"/>
                <w:color w:val="000000"/>
                <w:sz w:val="18"/>
                <w:szCs w:val="18"/>
              </w:rPr>
              <w:t>According to ENV 154, it was agreed to use a default area for the terrace of 30 m2 and assume a receiving area of 8.5 m2 (taking into account three sides of a terrace). In addition, a default value of 4 application sites should be used if no data on the application is provided by the applicant, substantiated with efficacy tests.</w:t>
            </w:r>
          </w:p>
          <w:p w14:paraId="4884E7E1" w14:textId="77777777" w:rsidR="00E95A01" w:rsidRDefault="00E95A01" w:rsidP="007A4EE8">
            <w:pPr>
              <w:spacing w:before="60" w:line="260" w:lineRule="atLeast"/>
              <w:rPr>
                <w:rFonts w:eastAsia="Calibri"/>
                <w:color w:val="000000"/>
                <w:sz w:val="18"/>
                <w:szCs w:val="18"/>
              </w:rPr>
            </w:pPr>
            <w:r>
              <w:rPr>
                <w:rFonts w:eastAsia="Calibri"/>
                <w:color w:val="000000"/>
                <w:sz w:val="18"/>
                <w:szCs w:val="18"/>
              </w:rPr>
              <w:t>This can be considered a worst case, as powder are not expected to spread away from the site of application and the treated zone is covered by roof, which prevents the washout on the surrounding soil.</w:t>
            </w:r>
          </w:p>
          <w:p w14:paraId="2DC086C5" w14:textId="77777777" w:rsidR="00E95A01" w:rsidRDefault="00E95A01" w:rsidP="007A4EE8">
            <w:pPr>
              <w:spacing w:before="60" w:line="260" w:lineRule="atLeast"/>
              <w:rPr>
                <w:rFonts w:eastAsia="Calibri"/>
                <w:color w:val="000000"/>
                <w:sz w:val="18"/>
                <w:szCs w:val="18"/>
                <w:lang w:val="fr-FR"/>
              </w:rPr>
            </w:pPr>
            <w:r>
              <w:rPr>
                <w:rFonts w:eastAsia="Calibri"/>
                <w:color w:val="000000"/>
                <w:sz w:val="18"/>
                <w:szCs w:val="18"/>
              </w:rPr>
              <w:t>According to ENV 153, the soil depth is set to 0.5 m.</w:t>
            </w:r>
          </w:p>
          <w:p w14:paraId="4DFEF9D9" w14:textId="77777777" w:rsidR="00E95A01" w:rsidRDefault="00E95A01" w:rsidP="007A4EE8">
            <w:pPr>
              <w:spacing w:before="60" w:line="260" w:lineRule="atLeast"/>
            </w:pPr>
            <w:r>
              <w:rPr>
                <w:rFonts w:eastAsia="Calibri"/>
                <w:color w:val="000000"/>
                <w:sz w:val="18"/>
                <w:szCs w:val="18"/>
                <w:lang w:val="fr-FR"/>
              </w:rPr>
              <w:t>Application 8g/m2 = 8g/application site.</w:t>
            </w:r>
          </w:p>
        </w:tc>
      </w:tr>
      <w:tr w:rsidR="00E95A01" w14:paraId="4DC658FB" w14:textId="77777777" w:rsidTr="007A4EE8">
        <w:trPr>
          <w:trHeight w:val="75"/>
        </w:trPr>
        <w:tc>
          <w:tcPr>
            <w:tcW w:w="39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AC9E610" w14:textId="77777777" w:rsidR="00E95A01" w:rsidRDefault="00E95A01" w:rsidP="007A4EE8">
            <w:pPr>
              <w:spacing w:before="60" w:line="260" w:lineRule="atLeast"/>
              <w:rPr>
                <w:rFonts w:eastAsia="Calibri" w:cs="Arial"/>
                <w:color w:val="000000"/>
                <w:sz w:val="18"/>
                <w:szCs w:val="18"/>
              </w:rPr>
            </w:pPr>
            <w:r>
              <w:rPr>
                <w:rFonts w:eastAsia="Calibri"/>
                <w:color w:val="000000"/>
                <w:sz w:val="18"/>
                <w:szCs w:val="18"/>
              </w:rPr>
              <w:t>Quantity of commercial product applied/nest</w:t>
            </w:r>
          </w:p>
        </w:tc>
        <w:tc>
          <w:tcPr>
            <w:tcW w:w="14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E8BF9B6" w14:textId="77777777" w:rsidR="00E95A01" w:rsidRDefault="00E95A01" w:rsidP="007A4EE8">
            <w:pPr>
              <w:spacing w:before="60" w:line="260" w:lineRule="atLeast"/>
              <w:rPr>
                <w:rFonts w:eastAsia="Calibri" w:cs="Arial"/>
                <w:color w:val="000000"/>
                <w:sz w:val="18"/>
                <w:szCs w:val="18"/>
              </w:rPr>
            </w:pPr>
            <w:r>
              <w:rPr>
                <w:rFonts w:eastAsia="Calibri" w:cs="Arial"/>
                <w:color w:val="000000"/>
                <w:sz w:val="18"/>
                <w:szCs w:val="18"/>
              </w:rPr>
              <w:t>8</w:t>
            </w:r>
          </w:p>
        </w:tc>
        <w:tc>
          <w:tcPr>
            <w:tcW w:w="155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AF7855F" w14:textId="77777777" w:rsidR="00E95A01" w:rsidRDefault="00E95A01" w:rsidP="007A4EE8">
            <w:pPr>
              <w:spacing w:before="60" w:line="260" w:lineRule="atLeast"/>
              <w:rPr>
                <w:rFonts w:eastAsia="Calibri" w:cs="Arial"/>
                <w:color w:val="000000"/>
                <w:sz w:val="18"/>
                <w:szCs w:val="18"/>
              </w:rPr>
            </w:pPr>
            <w:r>
              <w:rPr>
                <w:rFonts w:eastAsia="Calibri" w:cs="Arial"/>
                <w:color w:val="000000"/>
                <w:sz w:val="18"/>
                <w:szCs w:val="18"/>
              </w:rPr>
              <w:t>g</w:t>
            </w:r>
          </w:p>
        </w:tc>
        <w:tc>
          <w:tcPr>
            <w:tcW w:w="212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4C46794" w14:textId="77777777" w:rsidR="00E95A01" w:rsidRDefault="00E95A01" w:rsidP="007A4EE8">
            <w:pPr>
              <w:spacing w:before="60" w:line="260" w:lineRule="atLeast"/>
              <w:rPr>
                <w:rFonts w:eastAsia="Calibri" w:cs="Arial"/>
                <w:color w:val="000000"/>
                <w:sz w:val="18"/>
                <w:szCs w:val="18"/>
              </w:rPr>
            </w:pPr>
          </w:p>
        </w:tc>
      </w:tr>
      <w:tr w:rsidR="00E95A01" w14:paraId="21FA8080" w14:textId="77777777" w:rsidTr="007A4EE8">
        <w:trPr>
          <w:trHeight w:val="93"/>
        </w:trPr>
        <w:tc>
          <w:tcPr>
            <w:tcW w:w="39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D506236" w14:textId="77777777" w:rsidR="00E95A01" w:rsidRDefault="00E95A01" w:rsidP="007A4EE8">
            <w:pPr>
              <w:spacing w:before="60" w:line="260" w:lineRule="atLeast"/>
              <w:rPr>
                <w:rFonts w:eastAsia="Calibri" w:cs="Arial"/>
                <w:color w:val="000000"/>
                <w:sz w:val="18"/>
                <w:szCs w:val="18"/>
              </w:rPr>
            </w:pPr>
            <w:r>
              <w:rPr>
                <w:rFonts w:eastAsia="Calibri"/>
                <w:color w:val="000000"/>
                <w:sz w:val="18"/>
                <w:szCs w:val="18"/>
              </w:rPr>
              <w:t>Concentration of active substance in the product</w:t>
            </w:r>
          </w:p>
        </w:tc>
        <w:tc>
          <w:tcPr>
            <w:tcW w:w="14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FD480F8" w14:textId="77777777" w:rsidR="00E95A01" w:rsidRDefault="00E95A01" w:rsidP="007A4EE8">
            <w:pPr>
              <w:spacing w:before="60" w:line="260" w:lineRule="atLeast"/>
              <w:rPr>
                <w:rFonts w:eastAsia="Calibri" w:cs="Arial"/>
                <w:color w:val="000000"/>
                <w:sz w:val="18"/>
                <w:szCs w:val="18"/>
              </w:rPr>
            </w:pPr>
            <w:r>
              <w:rPr>
                <w:rFonts w:eastAsia="Calibri" w:cs="Arial"/>
                <w:color w:val="000000"/>
                <w:sz w:val="18"/>
                <w:szCs w:val="18"/>
              </w:rPr>
              <w:t>0.632</w:t>
            </w:r>
          </w:p>
        </w:tc>
        <w:tc>
          <w:tcPr>
            <w:tcW w:w="155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6646B48" w14:textId="77777777" w:rsidR="00E95A01" w:rsidRDefault="00E95A01" w:rsidP="007A4EE8">
            <w:pPr>
              <w:spacing w:before="60" w:line="260" w:lineRule="atLeast"/>
              <w:rPr>
                <w:rFonts w:eastAsia="Calibri" w:cs="Arial"/>
                <w:color w:val="000000"/>
                <w:sz w:val="18"/>
                <w:szCs w:val="18"/>
              </w:rPr>
            </w:pPr>
            <w:r>
              <w:rPr>
                <w:rFonts w:eastAsia="Calibri" w:cs="Arial"/>
                <w:color w:val="000000"/>
                <w:sz w:val="18"/>
                <w:szCs w:val="18"/>
              </w:rPr>
              <w:t>% w/w (technical)</w:t>
            </w:r>
          </w:p>
        </w:tc>
        <w:tc>
          <w:tcPr>
            <w:tcW w:w="212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574840B" w14:textId="77777777" w:rsidR="00E95A01" w:rsidRDefault="00E95A01" w:rsidP="007A4EE8">
            <w:pPr>
              <w:spacing w:before="60" w:line="260" w:lineRule="atLeast"/>
              <w:rPr>
                <w:rFonts w:eastAsia="Calibri" w:cs="Arial"/>
                <w:color w:val="000000"/>
                <w:sz w:val="18"/>
                <w:szCs w:val="18"/>
              </w:rPr>
            </w:pPr>
          </w:p>
        </w:tc>
      </w:tr>
      <w:tr w:rsidR="00E95A01" w14:paraId="1C408550" w14:textId="77777777" w:rsidTr="007A4EE8">
        <w:trPr>
          <w:trHeight w:val="93"/>
        </w:trPr>
        <w:tc>
          <w:tcPr>
            <w:tcW w:w="39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220748F" w14:textId="77777777" w:rsidR="00E95A01" w:rsidRDefault="00E95A01" w:rsidP="007A4EE8">
            <w:pPr>
              <w:spacing w:before="60" w:line="260" w:lineRule="atLeast"/>
              <w:rPr>
                <w:rFonts w:eastAsia="Calibri" w:cs="Arial"/>
                <w:color w:val="000000"/>
                <w:sz w:val="18"/>
                <w:szCs w:val="18"/>
              </w:rPr>
            </w:pPr>
            <w:r>
              <w:rPr>
                <w:rFonts w:eastAsia="Calibri"/>
                <w:color w:val="000000"/>
                <w:sz w:val="18"/>
                <w:szCs w:val="18"/>
              </w:rPr>
              <w:t>Fraction emitted to soil during application</w:t>
            </w:r>
          </w:p>
        </w:tc>
        <w:tc>
          <w:tcPr>
            <w:tcW w:w="14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224656B" w14:textId="77777777" w:rsidR="00E95A01" w:rsidRDefault="00E95A01" w:rsidP="007A4EE8">
            <w:pPr>
              <w:spacing w:before="60" w:line="260" w:lineRule="atLeast"/>
              <w:rPr>
                <w:rFonts w:eastAsia="Calibri" w:cs="Arial"/>
                <w:color w:val="000000"/>
                <w:sz w:val="18"/>
                <w:szCs w:val="18"/>
              </w:rPr>
            </w:pPr>
            <w:r>
              <w:rPr>
                <w:rFonts w:eastAsia="Calibri" w:cs="Arial"/>
                <w:color w:val="000000"/>
                <w:sz w:val="18"/>
                <w:szCs w:val="18"/>
              </w:rPr>
              <w:t>0.9</w:t>
            </w:r>
          </w:p>
        </w:tc>
        <w:tc>
          <w:tcPr>
            <w:tcW w:w="155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953A10C" w14:textId="77777777" w:rsidR="00E95A01" w:rsidRDefault="00E95A01" w:rsidP="007A4EE8">
            <w:pPr>
              <w:spacing w:before="60" w:line="260" w:lineRule="atLeast"/>
              <w:rPr>
                <w:rFonts w:eastAsia="Calibri" w:cs="Arial"/>
                <w:color w:val="000000"/>
                <w:sz w:val="18"/>
                <w:szCs w:val="18"/>
              </w:rPr>
            </w:pPr>
          </w:p>
        </w:tc>
        <w:tc>
          <w:tcPr>
            <w:tcW w:w="212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85627C4" w14:textId="77777777" w:rsidR="00E95A01" w:rsidRDefault="00E95A01" w:rsidP="007A4EE8">
            <w:pPr>
              <w:spacing w:before="60" w:line="260" w:lineRule="atLeast"/>
            </w:pPr>
            <w:r>
              <w:rPr>
                <w:rFonts w:eastAsia="Calibri" w:cs="Arial"/>
                <w:color w:val="000000"/>
                <w:sz w:val="18"/>
                <w:szCs w:val="18"/>
              </w:rPr>
              <w:t>Worst case (as for powder in outdoor spot application)</w:t>
            </w:r>
          </w:p>
        </w:tc>
      </w:tr>
      <w:tr w:rsidR="00E95A01" w14:paraId="0D745CCD" w14:textId="77777777" w:rsidTr="007A4EE8">
        <w:trPr>
          <w:trHeight w:val="93"/>
        </w:trPr>
        <w:tc>
          <w:tcPr>
            <w:tcW w:w="39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2471252" w14:textId="77777777" w:rsidR="00E95A01" w:rsidRDefault="00E95A01" w:rsidP="007A4EE8">
            <w:pPr>
              <w:spacing w:before="60" w:line="260" w:lineRule="atLeast"/>
              <w:rPr>
                <w:rFonts w:eastAsia="Calibri" w:cs="Arial"/>
                <w:color w:val="000000"/>
                <w:sz w:val="18"/>
                <w:szCs w:val="18"/>
              </w:rPr>
            </w:pPr>
            <w:r>
              <w:rPr>
                <w:rFonts w:eastAsia="Calibri"/>
                <w:color w:val="000000"/>
                <w:sz w:val="18"/>
                <w:szCs w:val="18"/>
              </w:rPr>
              <w:t>Number of application sites</w:t>
            </w:r>
          </w:p>
        </w:tc>
        <w:tc>
          <w:tcPr>
            <w:tcW w:w="14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B96BFD6" w14:textId="77777777" w:rsidR="00E95A01" w:rsidRDefault="00E95A01" w:rsidP="007A4EE8">
            <w:pPr>
              <w:spacing w:before="60" w:line="260" w:lineRule="atLeast"/>
              <w:rPr>
                <w:rFonts w:eastAsia="Calibri" w:cs="Arial"/>
                <w:color w:val="000000"/>
                <w:sz w:val="18"/>
                <w:szCs w:val="18"/>
              </w:rPr>
            </w:pPr>
            <w:r>
              <w:rPr>
                <w:rFonts w:eastAsia="Calibri" w:cs="Arial"/>
                <w:color w:val="000000"/>
                <w:sz w:val="18"/>
                <w:szCs w:val="18"/>
              </w:rPr>
              <w:t>4</w:t>
            </w:r>
          </w:p>
        </w:tc>
        <w:tc>
          <w:tcPr>
            <w:tcW w:w="155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14A4BE2" w14:textId="77777777" w:rsidR="00E95A01" w:rsidRDefault="00E95A01" w:rsidP="007A4EE8">
            <w:pPr>
              <w:spacing w:before="60" w:line="260" w:lineRule="atLeast"/>
              <w:rPr>
                <w:rFonts w:eastAsia="Calibri" w:cs="Arial"/>
                <w:color w:val="000000"/>
                <w:sz w:val="18"/>
                <w:szCs w:val="18"/>
              </w:rPr>
            </w:pPr>
            <w:r>
              <w:rPr>
                <w:rFonts w:eastAsia="Calibri" w:cs="Arial"/>
                <w:color w:val="000000"/>
                <w:sz w:val="18"/>
                <w:szCs w:val="18"/>
              </w:rPr>
              <w:t>-</w:t>
            </w:r>
          </w:p>
        </w:tc>
        <w:tc>
          <w:tcPr>
            <w:tcW w:w="212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A4E0075" w14:textId="77777777" w:rsidR="00E95A01" w:rsidRDefault="00E95A01" w:rsidP="007A4EE8">
            <w:pPr>
              <w:spacing w:before="60" w:line="260" w:lineRule="atLeast"/>
            </w:pPr>
            <w:r>
              <w:rPr>
                <w:rFonts w:eastAsia="Calibri" w:cs="Arial"/>
                <w:color w:val="000000"/>
                <w:sz w:val="18"/>
                <w:szCs w:val="18"/>
              </w:rPr>
              <w:t xml:space="preserve">The default value for of 4 bait boxes per terrace was considered representative also for this use. </w:t>
            </w:r>
          </w:p>
        </w:tc>
      </w:tr>
      <w:tr w:rsidR="00E95A01" w14:paraId="0C944966" w14:textId="77777777" w:rsidTr="007A4EE8">
        <w:trPr>
          <w:trHeight w:val="93"/>
        </w:trPr>
        <w:tc>
          <w:tcPr>
            <w:tcW w:w="39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418E536" w14:textId="77777777" w:rsidR="00E95A01" w:rsidRDefault="00E95A01" w:rsidP="007A4EE8">
            <w:pPr>
              <w:spacing w:before="60" w:line="260" w:lineRule="atLeast"/>
              <w:rPr>
                <w:rFonts w:eastAsia="Calibri" w:cs="Arial"/>
                <w:color w:val="000000"/>
                <w:sz w:val="18"/>
                <w:szCs w:val="18"/>
              </w:rPr>
            </w:pPr>
            <w:r>
              <w:rPr>
                <w:rFonts w:eastAsia="Calibri"/>
                <w:color w:val="000000"/>
                <w:sz w:val="18"/>
                <w:szCs w:val="18"/>
              </w:rPr>
              <w:t xml:space="preserve">Number of applications during a </w:t>
            </w:r>
            <w:r>
              <w:rPr>
                <w:rFonts w:eastAsia="Calibri"/>
                <w:color w:val="000000"/>
                <w:sz w:val="18"/>
                <w:szCs w:val="18"/>
              </w:rPr>
              <w:lastRenderedPageBreak/>
              <w:t>campaign</w:t>
            </w:r>
          </w:p>
        </w:tc>
        <w:tc>
          <w:tcPr>
            <w:tcW w:w="14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A1E2010" w14:textId="77777777" w:rsidR="00E95A01" w:rsidRDefault="00E95A01" w:rsidP="007A4EE8">
            <w:pPr>
              <w:spacing w:before="60" w:line="260" w:lineRule="atLeast"/>
              <w:rPr>
                <w:rFonts w:eastAsia="Calibri" w:cs="Arial"/>
                <w:color w:val="000000"/>
                <w:sz w:val="18"/>
                <w:szCs w:val="18"/>
              </w:rPr>
            </w:pPr>
            <w:r>
              <w:rPr>
                <w:rFonts w:eastAsia="Calibri" w:cs="Arial"/>
                <w:color w:val="000000"/>
                <w:sz w:val="18"/>
                <w:szCs w:val="18"/>
              </w:rPr>
              <w:lastRenderedPageBreak/>
              <w:t>1</w:t>
            </w:r>
          </w:p>
        </w:tc>
        <w:tc>
          <w:tcPr>
            <w:tcW w:w="155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0C0B850" w14:textId="77777777" w:rsidR="00E95A01" w:rsidRDefault="00E95A01" w:rsidP="007A4EE8">
            <w:pPr>
              <w:spacing w:before="60" w:line="260" w:lineRule="atLeast"/>
              <w:rPr>
                <w:rFonts w:eastAsia="Calibri" w:cs="Arial"/>
                <w:color w:val="000000"/>
                <w:sz w:val="18"/>
                <w:szCs w:val="18"/>
              </w:rPr>
            </w:pPr>
            <w:r>
              <w:rPr>
                <w:rFonts w:eastAsia="Calibri" w:cs="Arial"/>
                <w:color w:val="000000"/>
                <w:sz w:val="18"/>
                <w:szCs w:val="18"/>
              </w:rPr>
              <w:t>-</w:t>
            </w:r>
          </w:p>
        </w:tc>
        <w:tc>
          <w:tcPr>
            <w:tcW w:w="212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C6BBF3D" w14:textId="77777777" w:rsidR="00E95A01" w:rsidRDefault="00E95A01" w:rsidP="007A4EE8">
            <w:pPr>
              <w:spacing w:before="60" w:line="260" w:lineRule="atLeast"/>
              <w:rPr>
                <w:rFonts w:eastAsia="Calibri" w:cs="Arial"/>
                <w:color w:val="000000"/>
                <w:sz w:val="18"/>
                <w:szCs w:val="18"/>
              </w:rPr>
            </w:pPr>
          </w:p>
        </w:tc>
      </w:tr>
      <w:tr w:rsidR="00E95A01" w14:paraId="52244E58" w14:textId="77777777" w:rsidTr="007A4EE8">
        <w:trPr>
          <w:trHeight w:val="93"/>
        </w:trPr>
        <w:tc>
          <w:tcPr>
            <w:tcW w:w="39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FD09769" w14:textId="77777777" w:rsidR="00E95A01" w:rsidRDefault="00E95A01" w:rsidP="007A4EE8">
            <w:pPr>
              <w:spacing w:before="60" w:line="260" w:lineRule="atLeast"/>
              <w:rPr>
                <w:rFonts w:eastAsia="Calibri" w:cs="Arial"/>
                <w:color w:val="000000"/>
                <w:sz w:val="18"/>
                <w:szCs w:val="18"/>
              </w:rPr>
            </w:pPr>
            <w:r>
              <w:rPr>
                <w:rFonts w:eastAsia="Calibri"/>
                <w:color w:val="000000"/>
                <w:sz w:val="18"/>
                <w:szCs w:val="18"/>
              </w:rPr>
              <w:t>Area exposed to the insecticide</w:t>
            </w:r>
          </w:p>
        </w:tc>
        <w:tc>
          <w:tcPr>
            <w:tcW w:w="14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04D6A50" w14:textId="77777777" w:rsidR="00E95A01" w:rsidRDefault="00E95A01" w:rsidP="007A4EE8">
            <w:pPr>
              <w:spacing w:before="60" w:line="260" w:lineRule="atLeast"/>
              <w:rPr>
                <w:rFonts w:eastAsia="Calibri" w:cs="Arial"/>
                <w:color w:val="000000"/>
                <w:sz w:val="18"/>
                <w:szCs w:val="18"/>
              </w:rPr>
            </w:pPr>
            <w:r>
              <w:rPr>
                <w:rFonts w:eastAsia="Calibri" w:cs="Arial"/>
                <w:color w:val="000000"/>
                <w:sz w:val="18"/>
                <w:szCs w:val="18"/>
              </w:rPr>
              <w:t>8.5</w:t>
            </w:r>
          </w:p>
        </w:tc>
        <w:tc>
          <w:tcPr>
            <w:tcW w:w="155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4F470BA" w14:textId="77777777" w:rsidR="00E95A01" w:rsidRDefault="00E95A01" w:rsidP="007A4EE8">
            <w:pPr>
              <w:spacing w:before="60" w:line="260" w:lineRule="atLeast"/>
              <w:rPr>
                <w:rFonts w:eastAsia="Calibri" w:cs="Arial"/>
                <w:color w:val="000000"/>
                <w:sz w:val="18"/>
                <w:szCs w:val="18"/>
              </w:rPr>
            </w:pPr>
            <w:r>
              <w:rPr>
                <w:rFonts w:eastAsia="Calibri" w:cs="Arial"/>
                <w:color w:val="000000"/>
                <w:sz w:val="18"/>
                <w:szCs w:val="18"/>
              </w:rPr>
              <w:t>m2</w:t>
            </w:r>
          </w:p>
        </w:tc>
        <w:tc>
          <w:tcPr>
            <w:tcW w:w="212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0957E8B" w14:textId="77777777" w:rsidR="00E95A01" w:rsidRDefault="00E95A01" w:rsidP="007A4EE8">
            <w:pPr>
              <w:spacing w:before="60" w:line="260" w:lineRule="atLeast"/>
            </w:pPr>
            <w:r>
              <w:rPr>
                <w:rFonts w:eastAsia="Calibri" w:cs="Arial"/>
                <w:color w:val="000000"/>
                <w:sz w:val="18"/>
                <w:szCs w:val="18"/>
              </w:rPr>
              <w:t>See explanation above.</w:t>
            </w:r>
          </w:p>
        </w:tc>
      </w:tr>
    </w:tbl>
    <w:p w14:paraId="02055AEA" w14:textId="77777777" w:rsidR="002D6EDD" w:rsidRPr="00A952BF" w:rsidRDefault="002D6EDD" w:rsidP="002D6EDD">
      <w:pPr>
        <w:spacing w:line="276" w:lineRule="auto"/>
        <w:rPr>
          <w:rFonts w:eastAsia="Calibri"/>
          <w:b/>
          <w:bCs/>
          <w:highlight w:val="yellow"/>
          <w:lang w:eastAsia="en-US"/>
        </w:rPr>
      </w:pPr>
    </w:p>
    <w:p w14:paraId="227D81F3" w14:textId="77777777" w:rsidR="002D6EDD" w:rsidRPr="001A7C61" w:rsidRDefault="002D6EDD" w:rsidP="002D6EDD">
      <w:pPr>
        <w:spacing w:line="276" w:lineRule="auto"/>
        <w:rPr>
          <w:rFonts w:eastAsia="Calibri"/>
          <w:lang w:val="en-US" w:eastAsia="en-US"/>
        </w:rPr>
      </w:pPr>
      <w:r w:rsidRPr="00287846">
        <w:rPr>
          <w:rFonts w:eastAsia="Calibri"/>
          <w:u w:val="single"/>
          <w:lang w:eastAsia="en-US"/>
        </w:rPr>
        <w:t>Calculations for Scenario 3</w:t>
      </w:r>
    </w:p>
    <w:p w14:paraId="43EF10EF" w14:textId="77777777" w:rsidR="002D6EDD" w:rsidRPr="00287846" w:rsidRDefault="002D6EDD" w:rsidP="002D6EDD">
      <w:pPr>
        <w:spacing w:line="260" w:lineRule="atLeast"/>
        <w:rPr>
          <w:rFonts w:eastAsia="Calibri"/>
          <w:lang w:eastAsia="en-US"/>
        </w:rPr>
      </w:pPr>
    </w:p>
    <w:p w14:paraId="45698082" w14:textId="0A7BF1C6" w:rsidR="002D6EDD" w:rsidRPr="00287846" w:rsidRDefault="002D6EDD" w:rsidP="00897F7C">
      <w:pPr>
        <w:spacing w:line="260" w:lineRule="atLeast"/>
        <w:jc w:val="both"/>
        <w:rPr>
          <w:rFonts w:eastAsia="Calibri"/>
          <w:lang w:eastAsia="ar-SA"/>
        </w:rPr>
      </w:pPr>
      <w:r w:rsidRPr="00287846">
        <w:rPr>
          <w:rFonts w:eastAsia="Calibri"/>
          <w:lang w:eastAsia="en-US"/>
        </w:rPr>
        <w:t xml:space="preserve">For calculations of scenario 3 </w:t>
      </w:r>
      <w:r w:rsidRPr="00287846">
        <w:rPr>
          <w:rFonts w:eastAsia="Calibri"/>
          <w:b/>
          <w:bCs/>
          <w:lang w:eastAsia="en-US"/>
        </w:rPr>
        <w:t>EUSES 2.2</w:t>
      </w:r>
      <w:r w:rsidRPr="00287846">
        <w:rPr>
          <w:rFonts w:eastAsia="Calibri"/>
          <w:lang w:eastAsia="en-US"/>
        </w:rPr>
        <w:t xml:space="preserve"> has been used. The scenario was developed in accordance with OECD SERIES ON EMISSION SCENARIO DOCUMENTS, Number 18: Emission scenario document for insecticides, acaricides and products to control other arthropods for household and professional uses: </w:t>
      </w:r>
      <w:r w:rsidR="00E95A01" w:rsidRPr="00E95A01">
        <w:rPr>
          <w:rFonts w:eastAsia="Calibri"/>
          <w:lang w:eastAsia="ar-SA"/>
        </w:rPr>
        <w:t>outdoor spot application and according to ENV TABs. Non-professional use</w:t>
      </w:r>
      <w:r w:rsidRPr="00287846">
        <w:rPr>
          <w:rFonts w:eastAsia="Calibri"/>
          <w:lang w:eastAsia="en-US"/>
        </w:rPr>
        <w:t xml:space="preserve">. </w:t>
      </w:r>
    </w:p>
    <w:p w14:paraId="7B73D357" w14:textId="77777777" w:rsidR="002D6EDD" w:rsidRPr="00A952BF" w:rsidRDefault="002D6EDD" w:rsidP="002D6EDD">
      <w:pPr>
        <w:spacing w:line="260" w:lineRule="atLeast"/>
        <w:rPr>
          <w:rFonts w:eastAsia="Calibri"/>
          <w:b/>
          <w:bCs/>
          <w:lang w:eastAsia="en-US"/>
        </w:rPr>
      </w:pPr>
    </w:p>
    <w:tbl>
      <w:tblPr>
        <w:tblW w:w="9027" w:type="dxa"/>
        <w:tblInd w:w="50" w:type="dxa"/>
        <w:tblLayout w:type="fixed"/>
        <w:tblCellMar>
          <w:left w:w="0" w:type="dxa"/>
          <w:right w:w="0" w:type="dxa"/>
        </w:tblCellMar>
        <w:tblLook w:val="0000" w:firstRow="0" w:lastRow="0" w:firstColumn="0" w:lastColumn="0" w:noHBand="0" w:noVBand="0"/>
      </w:tblPr>
      <w:tblGrid>
        <w:gridCol w:w="2255"/>
        <w:gridCol w:w="3610"/>
        <w:gridCol w:w="3162"/>
      </w:tblGrid>
      <w:tr w:rsidR="00E95A01" w:rsidRPr="00E95A01" w14:paraId="5FCF5C6E" w14:textId="77777777" w:rsidTr="007A4EE8">
        <w:trPr>
          <w:tblHeader/>
        </w:trPr>
        <w:tc>
          <w:tcPr>
            <w:tcW w:w="9027" w:type="dxa"/>
            <w:gridSpan w:val="3"/>
            <w:tcBorders>
              <w:top w:val="single" w:sz="4" w:space="0" w:color="000000"/>
              <w:left w:val="single" w:sz="4" w:space="0" w:color="000000"/>
              <w:bottom w:val="single" w:sz="4" w:space="0" w:color="000000"/>
              <w:right w:val="single" w:sz="4" w:space="0" w:color="000000"/>
            </w:tcBorders>
            <w:shd w:val="clear" w:color="auto" w:fill="FFFFCC"/>
            <w:vAlign w:val="center"/>
          </w:tcPr>
          <w:p w14:paraId="6A9135F1" w14:textId="77777777" w:rsidR="00E95A01" w:rsidRPr="00E95A01" w:rsidRDefault="00E95A01" w:rsidP="00E95A01">
            <w:pPr>
              <w:suppressAutoHyphens/>
              <w:spacing w:before="60" w:line="260" w:lineRule="atLeast"/>
              <w:rPr>
                <w:lang w:eastAsia="ar-SA"/>
              </w:rPr>
            </w:pPr>
            <w:r w:rsidRPr="00E95A01">
              <w:rPr>
                <w:rFonts w:eastAsia="Calibri"/>
                <w:b/>
                <w:sz w:val="18"/>
                <w:szCs w:val="18"/>
                <w:lang w:eastAsia="ar-SA"/>
              </w:rPr>
              <w:t>Resulting local emission to relevant environmental compartments</w:t>
            </w:r>
          </w:p>
        </w:tc>
      </w:tr>
      <w:tr w:rsidR="00E95A01" w:rsidRPr="00E95A01" w14:paraId="4AE63CD3" w14:textId="77777777" w:rsidTr="007A4EE8">
        <w:trPr>
          <w:tblHeader/>
        </w:trPr>
        <w:tc>
          <w:tcPr>
            <w:tcW w:w="225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119C7CC" w14:textId="77777777" w:rsidR="00E95A01" w:rsidRPr="00E95A01" w:rsidRDefault="00E95A01" w:rsidP="00E95A01">
            <w:pPr>
              <w:suppressAutoHyphens/>
              <w:spacing w:before="60" w:line="260" w:lineRule="atLeast"/>
              <w:rPr>
                <w:rFonts w:eastAsia="Calibri"/>
                <w:b/>
                <w:color w:val="000000"/>
                <w:sz w:val="18"/>
                <w:szCs w:val="18"/>
                <w:lang w:eastAsia="ar-SA"/>
              </w:rPr>
            </w:pPr>
            <w:r w:rsidRPr="00E95A01">
              <w:rPr>
                <w:rFonts w:eastAsia="Calibri"/>
                <w:b/>
                <w:color w:val="000000"/>
                <w:sz w:val="18"/>
                <w:szCs w:val="18"/>
                <w:lang w:eastAsia="ar-SA"/>
              </w:rPr>
              <w:t>Compartment</w:t>
            </w:r>
          </w:p>
        </w:tc>
        <w:tc>
          <w:tcPr>
            <w:tcW w:w="3610" w:type="dxa"/>
            <w:tcBorders>
              <w:top w:val="single" w:sz="4" w:space="0" w:color="000000"/>
              <w:bottom w:val="single" w:sz="4" w:space="0" w:color="000000"/>
              <w:right w:val="single" w:sz="4" w:space="0" w:color="000000"/>
            </w:tcBorders>
            <w:shd w:val="clear" w:color="auto" w:fill="FFFFFF"/>
            <w:vAlign w:val="center"/>
          </w:tcPr>
          <w:p w14:paraId="45129CCC" w14:textId="77777777" w:rsidR="00E95A01" w:rsidRPr="00E95A01" w:rsidRDefault="00E95A01" w:rsidP="00E95A01">
            <w:pPr>
              <w:suppressAutoHyphens/>
              <w:spacing w:before="60" w:line="260" w:lineRule="atLeast"/>
              <w:rPr>
                <w:rFonts w:eastAsia="Calibri"/>
                <w:b/>
                <w:color w:val="000000"/>
                <w:sz w:val="18"/>
                <w:szCs w:val="18"/>
                <w:lang w:eastAsia="ar-SA"/>
              </w:rPr>
            </w:pPr>
            <w:r w:rsidRPr="00E95A01">
              <w:rPr>
                <w:rFonts w:eastAsia="Calibri"/>
                <w:b/>
                <w:color w:val="000000"/>
                <w:sz w:val="18"/>
                <w:szCs w:val="18"/>
                <w:lang w:eastAsia="ar-SA"/>
              </w:rPr>
              <w:t>Local emission (Elocal</w:t>
            </w:r>
            <w:r w:rsidRPr="00E95A01">
              <w:rPr>
                <w:rFonts w:eastAsia="Calibri"/>
                <w:b/>
                <w:color w:val="000000"/>
                <w:sz w:val="18"/>
                <w:szCs w:val="18"/>
                <w:vertAlign w:val="subscript"/>
                <w:lang w:eastAsia="ar-SA"/>
              </w:rPr>
              <w:t>compartment</w:t>
            </w:r>
            <w:r w:rsidRPr="00E95A01">
              <w:rPr>
                <w:rFonts w:eastAsia="Calibri"/>
                <w:b/>
                <w:color w:val="000000"/>
                <w:sz w:val="18"/>
                <w:szCs w:val="18"/>
                <w:lang w:eastAsia="ar-SA"/>
              </w:rPr>
              <w:t>) [kg/d]</w:t>
            </w:r>
          </w:p>
        </w:tc>
        <w:tc>
          <w:tcPr>
            <w:tcW w:w="3160" w:type="dxa"/>
            <w:tcBorders>
              <w:top w:val="single" w:sz="4" w:space="0" w:color="000000"/>
              <w:bottom w:val="single" w:sz="4" w:space="0" w:color="000000"/>
              <w:right w:val="single" w:sz="4" w:space="0" w:color="000000"/>
            </w:tcBorders>
            <w:shd w:val="clear" w:color="auto" w:fill="FFFFFF"/>
            <w:vAlign w:val="center"/>
          </w:tcPr>
          <w:p w14:paraId="76162715" w14:textId="77777777" w:rsidR="00E95A01" w:rsidRPr="00E95A01" w:rsidRDefault="00E95A01" w:rsidP="00E95A01">
            <w:pPr>
              <w:suppressAutoHyphens/>
              <w:spacing w:before="60" w:line="260" w:lineRule="atLeast"/>
              <w:rPr>
                <w:lang w:eastAsia="ar-SA"/>
              </w:rPr>
            </w:pPr>
            <w:r w:rsidRPr="00E95A01">
              <w:rPr>
                <w:rFonts w:eastAsia="Calibri"/>
                <w:b/>
                <w:color w:val="000000"/>
                <w:sz w:val="18"/>
                <w:szCs w:val="18"/>
                <w:lang w:eastAsia="ar-SA"/>
              </w:rPr>
              <w:t>Remarks</w:t>
            </w:r>
          </w:p>
        </w:tc>
      </w:tr>
      <w:tr w:rsidR="00E95A01" w:rsidRPr="00E95A01" w14:paraId="04471FD1" w14:textId="77777777" w:rsidTr="007A4EE8">
        <w:tc>
          <w:tcPr>
            <w:tcW w:w="2255" w:type="dxa"/>
            <w:tcBorders>
              <w:left w:val="single" w:sz="4" w:space="0" w:color="000000"/>
              <w:bottom w:val="single" w:sz="4" w:space="0" w:color="000000"/>
              <w:right w:val="single" w:sz="4" w:space="0" w:color="000000"/>
            </w:tcBorders>
            <w:shd w:val="clear" w:color="auto" w:fill="FFFFFF"/>
            <w:vAlign w:val="center"/>
          </w:tcPr>
          <w:p w14:paraId="7DB84F94" w14:textId="77777777" w:rsidR="00E95A01" w:rsidRPr="00E95A01" w:rsidRDefault="00E95A01" w:rsidP="00E95A01">
            <w:pPr>
              <w:suppressAutoHyphens/>
              <w:spacing w:before="60"/>
              <w:rPr>
                <w:color w:val="000000"/>
                <w:sz w:val="18"/>
                <w:szCs w:val="18"/>
                <w:lang w:eastAsia="ar-SA"/>
              </w:rPr>
            </w:pPr>
            <w:r w:rsidRPr="00E95A01">
              <w:rPr>
                <w:color w:val="000000"/>
                <w:sz w:val="18"/>
                <w:szCs w:val="18"/>
                <w:lang w:eastAsia="ar-SA"/>
              </w:rPr>
              <w:t>Freshwater</w:t>
            </w:r>
          </w:p>
        </w:tc>
        <w:tc>
          <w:tcPr>
            <w:tcW w:w="3610" w:type="dxa"/>
            <w:tcBorders>
              <w:bottom w:val="single" w:sz="4" w:space="0" w:color="000000"/>
              <w:right w:val="single" w:sz="4" w:space="0" w:color="000000"/>
            </w:tcBorders>
            <w:shd w:val="clear" w:color="auto" w:fill="FFFFFF"/>
            <w:vAlign w:val="center"/>
          </w:tcPr>
          <w:p w14:paraId="22D1D44F" w14:textId="77777777" w:rsidR="00E95A01" w:rsidRPr="00E95A01" w:rsidRDefault="00E95A01" w:rsidP="00E95A01">
            <w:pPr>
              <w:suppressAutoHyphens/>
              <w:spacing w:before="60"/>
              <w:rPr>
                <w:color w:val="000000"/>
                <w:sz w:val="18"/>
                <w:szCs w:val="18"/>
                <w:lang w:eastAsia="ar-SA"/>
              </w:rPr>
            </w:pPr>
            <w:r w:rsidRPr="00E95A01">
              <w:rPr>
                <w:color w:val="000000"/>
                <w:sz w:val="18"/>
                <w:szCs w:val="18"/>
                <w:lang w:eastAsia="ar-SA"/>
              </w:rPr>
              <w:t>0</w:t>
            </w:r>
          </w:p>
        </w:tc>
        <w:tc>
          <w:tcPr>
            <w:tcW w:w="3160" w:type="dxa"/>
            <w:tcBorders>
              <w:bottom w:val="single" w:sz="4" w:space="0" w:color="000000"/>
              <w:right w:val="single" w:sz="4" w:space="0" w:color="000000"/>
            </w:tcBorders>
            <w:shd w:val="clear" w:color="auto" w:fill="FFFFFF"/>
            <w:vAlign w:val="center"/>
          </w:tcPr>
          <w:p w14:paraId="66CA91C5" w14:textId="77777777" w:rsidR="00E95A01" w:rsidRPr="00E95A01" w:rsidRDefault="00E95A01" w:rsidP="00E95A01">
            <w:pPr>
              <w:suppressAutoHyphens/>
              <w:spacing w:before="60"/>
              <w:rPr>
                <w:color w:val="000000"/>
                <w:sz w:val="18"/>
                <w:szCs w:val="18"/>
                <w:lang w:eastAsia="ar-SA"/>
              </w:rPr>
            </w:pPr>
          </w:p>
        </w:tc>
      </w:tr>
      <w:tr w:rsidR="00E95A01" w:rsidRPr="00E95A01" w14:paraId="6A0D2C2C" w14:textId="77777777" w:rsidTr="007A4EE8">
        <w:tc>
          <w:tcPr>
            <w:tcW w:w="2255" w:type="dxa"/>
            <w:tcBorders>
              <w:left w:val="single" w:sz="4" w:space="0" w:color="000000"/>
              <w:bottom w:val="single" w:sz="4" w:space="0" w:color="000000"/>
              <w:right w:val="single" w:sz="4" w:space="0" w:color="000000"/>
            </w:tcBorders>
            <w:shd w:val="clear" w:color="auto" w:fill="FFFFFF"/>
            <w:vAlign w:val="center"/>
          </w:tcPr>
          <w:p w14:paraId="379C41F5" w14:textId="77777777" w:rsidR="00E95A01" w:rsidRPr="00E95A01" w:rsidRDefault="00E95A01" w:rsidP="00E95A01">
            <w:pPr>
              <w:suppressAutoHyphens/>
              <w:spacing w:before="60"/>
              <w:rPr>
                <w:color w:val="000000"/>
                <w:sz w:val="18"/>
                <w:szCs w:val="18"/>
                <w:lang w:eastAsia="ar-SA"/>
              </w:rPr>
            </w:pPr>
            <w:r w:rsidRPr="00E95A01">
              <w:rPr>
                <w:color w:val="000000"/>
                <w:sz w:val="18"/>
                <w:szCs w:val="18"/>
                <w:lang w:eastAsia="ar-SA"/>
              </w:rPr>
              <w:t>Freshwater sediment</w:t>
            </w:r>
          </w:p>
        </w:tc>
        <w:tc>
          <w:tcPr>
            <w:tcW w:w="3610" w:type="dxa"/>
            <w:tcBorders>
              <w:bottom w:val="single" w:sz="4" w:space="0" w:color="000000"/>
              <w:right w:val="single" w:sz="4" w:space="0" w:color="000000"/>
            </w:tcBorders>
            <w:shd w:val="clear" w:color="auto" w:fill="FFFFFF"/>
            <w:vAlign w:val="center"/>
          </w:tcPr>
          <w:p w14:paraId="009B3437" w14:textId="77777777" w:rsidR="00E95A01" w:rsidRPr="00E95A01" w:rsidRDefault="00E95A01" w:rsidP="00E95A01">
            <w:pPr>
              <w:suppressAutoHyphens/>
              <w:spacing w:before="60"/>
              <w:rPr>
                <w:color w:val="000000"/>
                <w:sz w:val="18"/>
                <w:szCs w:val="18"/>
                <w:lang w:eastAsia="ar-SA"/>
              </w:rPr>
            </w:pPr>
            <w:r w:rsidRPr="00E95A01">
              <w:rPr>
                <w:color w:val="000000"/>
                <w:sz w:val="18"/>
                <w:szCs w:val="18"/>
                <w:lang w:eastAsia="ar-SA"/>
              </w:rPr>
              <w:t>0</w:t>
            </w:r>
          </w:p>
        </w:tc>
        <w:tc>
          <w:tcPr>
            <w:tcW w:w="3160" w:type="dxa"/>
            <w:tcBorders>
              <w:bottom w:val="single" w:sz="4" w:space="0" w:color="000000"/>
              <w:right w:val="single" w:sz="4" w:space="0" w:color="000000"/>
            </w:tcBorders>
            <w:shd w:val="clear" w:color="auto" w:fill="FFFFFF"/>
            <w:vAlign w:val="center"/>
          </w:tcPr>
          <w:p w14:paraId="5D2EDE25" w14:textId="77777777" w:rsidR="00E95A01" w:rsidRPr="00E95A01" w:rsidRDefault="00E95A01" w:rsidP="00E95A01">
            <w:pPr>
              <w:suppressAutoHyphens/>
              <w:spacing w:before="60"/>
              <w:rPr>
                <w:color w:val="000000"/>
                <w:sz w:val="18"/>
                <w:szCs w:val="18"/>
                <w:lang w:eastAsia="ar-SA"/>
              </w:rPr>
            </w:pPr>
          </w:p>
        </w:tc>
      </w:tr>
      <w:tr w:rsidR="00E95A01" w:rsidRPr="00E95A01" w14:paraId="17F1BE7F" w14:textId="77777777" w:rsidTr="007A4EE8">
        <w:tc>
          <w:tcPr>
            <w:tcW w:w="2255" w:type="dxa"/>
            <w:tcBorders>
              <w:left w:val="single" w:sz="4" w:space="0" w:color="000000"/>
              <w:bottom w:val="single" w:sz="4" w:space="0" w:color="000000"/>
              <w:right w:val="single" w:sz="4" w:space="0" w:color="000000"/>
            </w:tcBorders>
            <w:shd w:val="clear" w:color="auto" w:fill="FFFFFF"/>
            <w:vAlign w:val="center"/>
          </w:tcPr>
          <w:p w14:paraId="16648D85" w14:textId="77777777" w:rsidR="00E95A01" w:rsidRPr="00E95A01" w:rsidRDefault="00E95A01" w:rsidP="00E95A01">
            <w:pPr>
              <w:suppressAutoHyphens/>
              <w:spacing w:before="60"/>
              <w:rPr>
                <w:color w:val="000000"/>
                <w:sz w:val="18"/>
                <w:szCs w:val="18"/>
                <w:lang w:eastAsia="ar-SA"/>
              </w:rPr>
            </w:pPr>
            <w:r w:rsidRPr="00E95A01">
              <w:rPr>
                <w:color w:val="000000"/>
                <w:sz w:val="18"/>
                <w:szCs w:val="18"/>
                <w:lang w:eastAsia="ar-SA"/>
              </w:rPr>
              <w:t>Seawater</w:t>
            </w:r>
          </w:p>
        </w:tc>
        <w:tc>
          <w:tcPr>
            <w:tcW w:w="3610" w:type="dxa"/>
            <w:tcBorders>
              <w:bottom w:val="single" w:sz="4" w:space="0" w:color="000000"/>
              <w:right w:val="single" w:sz="4" w:space="0" w:color="000000"/>
            </w:tcBorders>
            <w:shd w:val="clear" w:color="auto" w:fill="FFFFFF"/>
            <w:vAlign w:val="center"/>
          </w:tcPr>
          <w:p w14:paraId="2A95F29F" w14:textId="77777777" w:rsidR="00E95A01" w:rsidRPr="00E95A01" w:rsidRDefault="00E95A01" w:rsidP="00E95A01">
            <w:pPr>
              <w:suppressAutoHyphens/>
              <w:spacing w:before="60"/>
              <w:rPr>
                <w:color w:val="000000"/>
                <w:sz w:val="18"/>
                <w:szCs w:val="18"/>
                <w:lang w:eastAsia="ar-SA"/>
              </w:rPr>
            </w:pPr>
            <w:r w:rsidRPr="00E95A01">
              <w:rPr>
                <w:color w:val="000000"/>
                <w:sz w:val="18"/>
                <w:szCs w:val="18"/>
                <w:lang w:eastAsia="ar-SA"/>
              </w:rPr>
              <w:t>0</w:t>
            </w:r>
          </w:p>
        </w:tc>
        <w:tc>
          <w:tcPr>
            <w:tcW w:w="3160" w:type="dxa"/>
            <w:tcBorders>
              <w:bottom w:val="single" w:sz="4" w:space="0" w:color="000000"/>
              <w:right w:val="single" w:sz="4" w:space="0" w:color="000000"/>
            </w:tcBorders>
            <w:shd w:val="clear" w:color="auto" w:fill="FFFFFF"/>
            <w:vAlign w:val="center"/>
          </w:tcPr>
          <w:p w14:paraId="5589864B" w14:textId="77777777" w:rsidR="00E95A01" w:rsidRPr="00E95A01" w:rsidRDefault="00E95A01" w:rsidP="00E95A01">
            <w:pPr>
              <w:suppressAutoHyphens/>
              <w:spacing w:before="60"/>
              <w:rPr>
                <w:color w:val="000000"/>
                <w:sz w:val="18"/>
                <w:szCs w:val="18"/>
                <w:lang w:eastAsia="ar-SA"/>
              </w:rPr>
            </w:pPr>
          </w:p>
        </w:tc>
      </w:tr>
      <w:tr w:rsidR="00E95A01" w:rsidRPr="00E95A01" w14:paraId="6978072F" w14:textId="77777777" w:rsidTr="007A4EE8">
        <w:tc>
          <w:tcPr>
            <w:tcW w:w="2255" w:type="dxa"/>
            <w:tcBorders>
              <w:left w:val="single" w:sz="4" w:space="0" w:color="000000"/>
              <w:bottom w:val="single" w:sz="4" w:space="0" w:color="000000"/>
              <w:right w:val="single" w:sz="4" w:space="0" w:color="000000"/>
            </w:tcBorders>
            <w:shd w:val="clear" w:color="auto" w:fill="FFFFFF"/>
            <w:vAlign w:val="center"/>
          </w:tcPr>
          <w:p w14:paraId="3025BA0C" w14:textId="77777777" w:rsidR="00E95A01" w:rsidRPr="00E95A01" w:rsidRDefault="00E95A01" w:rsidP="00E95A01">
            <w:pPr>
              <w:suppressAutoHyphens/>
              <w:spacing w:before="60"/>
              <w:rPr>
                <w:color w:val="000000"/>
                <w:sz w:val="18"/>
                <w:szCs w:val="18"/>
                <w:lang w:eastAsia="ar-SA"/>
              </w:rPr>
            </w:pPr>
            <w:r w:rsidRPr="00E95A01">
              <w:rPr>
                <w:color w:val="000000"/>
                <w:sz w:val="18"/>
                <w:szCs w:val="18"/>
                <w:lang w:eastAsia="ar-SA"/>
              </w:rPr>
              <w:t>Seawater sediment</w:t>
            </w:r>
          </w:p>
        </w:tc>
        <w:tc>
          <w:tcPr>
            <w:tcW w:w="3610" w:type="dxa"/>
            <w:tcBorders>
              <w:bottom w:val="single" w:sz="4" w:space="0" w:color="000000"/>
              <w:right w:val="single" w:sz="4" w:space="0" w:color="000000"/>
            </w:tcBorders>
            <w:shd w:val="clear" w:color="auto" w:fill="FFFFFF"/>
            <w:vAlign w:val="center"/>
          </w:tcPr>
          <w:p w14:paraId="325F22C5" w14:textId="77777777" w:rsidR="00E95A01" w:rsidRPr="00E95A01" w:rsidRDefault="00E95A01" w:rsidP="00E95A01">
            <w:pPr>
              <w:suppressAutoHyphens/>
              <w:spacing w:before="60"/>
              <w:rPr>
                <w:color w:val="000000"/>
                <w:sz w:val="18"/>
                <w:szCs w:val="18"/>
                <w:lang w:eastAsia="ar-SA"/>
              </w:rPr>
            </w:pPr>
            <w:r w:rsidRPr="00E95A01">
              <w:rPr>
                <w:color w:val="000000"/>
                <w:sz w:val="18"/>
                <w:szCs w:val="18"/>
                <w:lang w:eastAsia="ar-SA"/>
              </w:rPr>
              <w:t>0</w:t>
            </w:r>
          </w:p>
        </w:tc>
        <w:tc>
          <w:tcPr>
            <w:tcW w:w="3160" w:type="dxa"/>
            <w:tcBorders>
              <w:bottom w:val="single" w:sz="4" w:space="0" w:color="000000"/>
              <w:right w:val="single" w:sz="4" w:space="0" w:color="000000"/>
            </w:tcBorders>
            <w:shd w:val="clear" w:color="auto" w:fill="FFFFFF"/>
            <w:vAlign w:val="center"/>
          </w:tcPr>
          <w:p w14:paraId="06C5B331" w14:textId="77777777" w:rsidR="00E95A01" w:rsidRPr="00E95A01" w:rsidRDefault="00E95A01" w:rsidP="00E95A01">
            <w:pPr>
              <w:suppressAutoHyphens/>
              <w:spacing w:before="60"/>
              <w:rPr>
                <w:color w:val="000000"/>
                <w:sz w:val="18"/>
                <w:szCs w:val="18"/>
                <w:lang w:eastAsia="ar-SA"/>
              </w:rPr>
            </w:pPr>
          </w:p>
        </w:tc>
      </w:tr>
      <w:tr w:rsidR="00E95A01" w:rsidRPr="00E95A01" w14:paraId="4A19490D" w14:textId="77777777" w:rsidTr="007A4EE8">
        <w:tc>
          <w:tcPr>
            <w:tcW w:w="2255" w:type="dxa"/>
            <w:tcBorders>
              <w:left w:val="single" w:sz="4" w:space="0" w:color="000000"/>
              <w:bottom w:val="single" w:sz="4" w:space="0" w:color="000000"/>
              <w:right w:val="single" w:sz="4" w:space="0" w:color="000000"/>
            </w:tcBorders>
            <w:shd w:val="clear" w:color="auto" w:fill="FFFFFF"/>
            <w:vAlign w:val="center"/>
          </w:tcPr>
          <w:p w14:paraId="3CB8929B" w14:textId="77777777" w:rsidR="00E95A01" w:rsidRPr="00E95A01" w:rsidRDefault="00E95A01" w:rsidP="00E95A01">
            <w:pPr>
              <w:suppressAutoHyphens/>
              <w:spacing w:before="60"/>
              <w:rPr>
                <w:color w:val="000000"/>
                <w:sz w:val="18"/>
                <w:szCs w:val="18"/>
                <w:lang w:eastAsia="ar-SA"/>
              </w:rPr>
            </w:pPr>
            <w:r w:rsidRPr="00E95A01">
              <w:rPr>
                <w:color w:val="000000"/>
                <w:sz w:val="18"/>
                <w:szCs w:val="18"/>
                <w:lang w:eastAsia="ar-SA"/>
              </w:rPr>
              <w:t>STP</w:t>
            </w:r>
          </w:p>
        </w:tc>
        <w:tc>
          <w:tcPr>
            <w:tcW w:w="3610" w:type="dxa"/>
            <w:tcBorders>
              <w:bottom w:val="single" w:sz="4" w:space="0" w:color="000000"/>
              <w:right w:val="single" w:sz="4" w:space="0" w:color="000000"/>
            </w:tcBorders>
            <w:shd w:val="clear" w:color="auto" w:fill="FFFFFF"/>
            <w:vAlign w:val="center"/>
          </w:tcPr>
          <w:p w14:paraId="0FDD19CE" w14:textId="77777777" w:rsidR="00E95A01" w:rsidRPr="00E95A01" w:rsidRDefault="00E95A01" w:rsidP="00E95A01">
            <w:pPr>
              <w:suppressAutoHyphens/>
              <w:spacing w:before="60"/>
              <w:rPr>
                <w:color w:val="000000"/>
                <w:sz w:val="18"/>
                <w:szCs w:val="18"/>
                <w:lang w:eastAsia="ar-SA"/>
              </w:rPr>
            </w:pPr>
            <w:r w:rsidRPr="00E95A01">
              <w:rPr>
                <w:color w:val="000000"/>
                <w:sz w:val="18"/>
                <w:szCs w:val="18"/>
                <w:lang w:eastAsia="ar-SA"/>
              </w:rPr>
              <w:t>0</w:t>
            </w:r>
          </w:p>
        </w:tc>
        <w:tc>
          <w:tcPr>
            <w:tcW w:w="3160" w:type="dxa"/>
            <w:tcBorders>
              <w:bottom w:val="single" w:sz="4" w:space="0" w:color="000000"/>
              <w:right w:val="single" w:sz="4" w:space="0" w:color="000000"/>
            </w:tcBorders>
            <w:shd w:val="clear" w:color="auto" w:fill="FFFFFF"/>
            <w:vAlign w:val="center"/>
          </w:tcPr>
          <w:p w14:paraId="3033B0FB" w14:textId="77777777" w:rsidR="00E95A01" w:rsidRPr="00E95A01" w:rsidRDefault="00E95A01" w:rsidP="00E95A01">
            <w:pPr>
              <w:suppressAutoHyphens/>
              <w:spacing w:before="60"/>
              <w:rPr>
                <w:color w:val="000000"/>
                <w:sz w:val="18"/>
                <w:szCs w:val="18"/>
                <w:lang w:eastAsia="ar-SA"/>
              </w:rPr>
            </w:pPr>
          </w:p>
        </w:tc>
      </w:tr>
      <w:tr w:rsidR="00E95A01" w:rsidRPr="00E95A01" w14:paraId="6FF450FF" w14:textId="77777777" w:rsidTr="007A4EE8">
        <w:tc>
          <w:tcPr>
            <w:tcW w:w="2255" w:type="dxa"/>
            <w:tcBorders>
              <w:left w:val="single" w:sz="4" w:space="0" w:color="000000"/>
              <w:bottom w:val="single" w:sz="4" w:space="0" w:color="000000"/>
              <w:right w:val="single" w:sz="4" w:space="0" w:color="000000"/>
            </w:tcBorders>
            <w:shd w:val="clear" w:color="auto" w:fill="FFFFFF"/>
            <w:vAlign w:val="center"/>
          </w:tcPr>
          <w:p w14:paraId="47145695" w14:textId="77777777" w:rsidR="00E95A01" w:rsidRPr="00E95A01" w:rsidRDefault="00E95A01" w:rsidP="00E95A01">
            <w:pPr>
              <w:suppressAutoHyphens/>
              <w:spacing w:before="60"/>
              <w:rPr>
                <w:color w:val="000000"/>
                <w:sz w:val="18"/>
                <w:szCs w:val="18"/>
                <w:lang w:eastAsia="ar-SA"/>
              </w:rPr>
            </w:pPr>
            <w:r w:rsidRPr="00E95A01">
              <w:rPr>
                <w:color w:val="000000"/>
                <w:sz w:val="18"/>
                <w:szCs w:val="18"/>
                <w:lang w:eastAsia="ar-SA"/>
              </w:rPr>
              <w:t>Air</w:t>
            </w:r>
          </w:p>
        </w:tc>
        <w:tc>
          <w:tcPr>
            <w:tcW w:w="3610" w:type="dxa"/>
            <w:tcBorders>
              <w:bottom w:val="single" w:sz="4" w:space="0" w:color="000000"/>
              <w:right w:val="single" w:sz="4" w:space="0" w:color="000000"/>
            </w:tcBorders>
            <w:shd w:val="clear" w:color="auto" w:fill="FFFFFF"/>
            <w:vAlign w:val="center"/>
          </w:tcPr>
          <w:p w14:paraId="724A6A51" w14:textId="77777777" w:rsidR="00E95A01" w:rsidRPr="00E95A01" w:rsidRDefault="00E95A01" w:rsidP="00E95A01">
            <w:pPr>
              <w:suppressAutoHyphens/>
              <w:spacing w:before="60"/>
              <w:rPr>
                <w:color w:val="000000"/>
                <w:sz w:val="18"/>
                <w:szCs w:val="18"/>
                <w:lang w:eastAsia="ar-SA"/>
              </w:rPr>
            </w:pPr>
            <w:r w:rsidRPr="00E95A01">
              <w:rPr>
                <w:color w:val="000000"/>
                <w:sz w:val="18"/>
                <w:szCs w:val="18"/>
                <w:lang w:eastAsia="ar-SA"/>
              </w:rPr>
              <w:t>0</w:t>
            </w:r>
          </w:p>
        </w:tc>
        <w:tc>
          <w:tcPr>
            <w:tcW w:w="3160" w:type="dxa"/>
            <w:tcBorders>
              <w:bottom w:val="single" w:sz="4" w:space="0" w:color="000000"/>
              <w:right w:val="single" w:sz="4" w:space="0" w:color="000000"/>
            </w:tcBorders>
            <w:shd w:val="clear" w:color="auto" w:fill="FFFFFF"/>
            <w:vAlign w:val="center"/>
          </w:tcPr>
          <w:p w14:paraId="2BDD9D9D" w14:textId="77777777" w:rsidR="00E95A01" w:rsidRPr="00E95A01" w:rsidRDefault="00E95A01" w:rsidP="00E95A01">
            <w:pPr>
              <w:suppressAutoHyphens/>
              <w:spacing w:before="60"/>
              <w:rPr>
                <w:color w:val="000000"/>
                <w:sz w:val="18"/>
                <w:szCs w:val="18"/>
                <w:lang w:eastAsia="ar-SA"/>
              </w:rPr>
            </w:pPr>
          </w:p>
        </w:tc>
      </w:tr>
      <w:tr w:rsidR="00E95A01" w:rsidRPr="00E95A01" w14:paraId="4D6D63D9" w14:textId="77777777" w:rsidTr="007A4EE8">
        <w:tc>
          <w:tcPr>
            <w:tcW w:w="2255" w:type="dxa"/>
            <w:tcBorders>
              <w:left w:val="single" w:sz="4" w:space="0" w:color="000000"/>
              <w:bottom w:val="single" w:sz="4" w:space="0" w:color="000000"/>
              <w:right w:val="single" w:sz="4" w:space="0" w:color="000000"/>
            </w:tcBorders>
            <w:shd w:val="clear" w:color="auto" w:fill="FFFFFF"/>
            <w:vAlign w:val="center"/>
          </w:tcPr>
          <w:p w14:paraId="0AD432FD" w14:textId="77777777" w:rsidR="00E95A01" w:rsidRPr="00E95A01" w:rsidRDefault="00E95A01" w:rsidP="00E95A01">
            <w:pPr>
              <w:suppressAutoHyphens/>
              <w:spacing w:before="60"/>
              <w:rPr>
                <w:color w:val="000000"/>
                <w:sz w:val="18"/>
                <w:szCs w:val="18"/>
                <w:lang w:eastAsia="ar-SA"/>
              </w:rPr>
            </w:pPr>
            <w:r w:rsidRPr="00E95A01">
              <w:rPr>
                <w:color w:val="000000"/>
                <w:sz w:val="18"/>
                <w:szCs w:val="18"/>
                <w:lang w:eastAsia="ar-SA"/>
              </w:rPr>
              <w:t>Soil</w:t>
            </w:r>
          </w:p>
        </w:tc>
        <w:tc>
          <w:tcPr>
            <w:tcW w:w="3610" w:type="dxa"/>
            <w:tcBorders>
              <w:bottom w:val="single" w:sz="4" w:space="0" w:color="000000"/>
              <w:right w:val="single" w:sz="4" w:space="0" w:color="000000"/>
            </w:tcBorders>
            <w:shd w:val="clear" w:color="auto" w:fill="FFFFFF"/>
            <w:vAlign w:val="center"/>
          </w:tcPr>
          <w:p w14:paraId="09B4BA34" w14:textId="77777777" w:rsidR="00E95A01" w:rsidRPr="00E95A01" w:rsidRDefault="00E95A01" w:rsidP="00E95A01">
            <w:pPr>
              <w:suppressAutoHyphens/>
              <w:spacing w:before="60"/>
              <w:rPr>
                <w:color w:val="000000"/>
                <w:sz w:val="18"/>
                <w:szCs w:val="18"/>
                <w:lang w:eastAsia="ar-SA"/>
              </w:rPr>
            </w:pPr>
            <w:r w:rsidRPr="00E95A01">
              <w:rPr>
                <w:color w:val="000000"/>
                <w:sz w:val="18"/>
                <w:szCs w:val="18"/>
                <w:lang w:eastAsia="ar-SA"/>
              </w:rPr>
              <w:t>1.82E-04</w:t>
            </w:r>
          </w:p>
        </w:tc>
        <w:tc>
          <w:tcPr>
            <w:tcW w:w="3160" w:type="dxa"/>
            <w:tcBorders>
              <w:top w:val="single" w:sz="4" w:space="0" w:color="000000"/>
              <w:bottom w:val="single" w:sz="4" w:space="0" w:color="000000"/>
              <w:right w:val="single" w:sz="4" w:space="0" w:color="000000"/>
            </w:tcBorders>
            <w:shd w:val="clear" w:color="auto" w:fill="FFFFFF"/>
            <w:vAlign w:val="center"/>
          </w:tcPr>
          <w:p w14:paraId="75580965" w14:textId="77777777" w:rsidR="00E95A01" w:rsidRPr="00E95A01" w:rsidRDefault="00E95A01" w:rsidP="00E95A01">
            <w:pPr>
              <w:suppressAutoHyphens/>
              <w:spacing w:before="60"/>
              <w:rPr>
                <w:lang w:eastAsia="ar-SA"/>
              </w:rPr>
            </w:pPr>
            <w:r w:rsidRPr="00E95A01">
              <w:rPr>
                <w:color w:val="000000"/>
                <w:sz w:val="18"/>
                <w:szCs w:val="18"/>
                <w:lang w:eastAsia="ar-SA"/>
              </w:rPr>
              <w:t>Kg (direct emission to soil)</w:t>
            </w:r>
          </w:p>
        </w:tc>
      </w:tr>
      <w:tr w:rsidR="00E95A01" w:rsidRPr="00E95A01" w14:paraId="5FF225EE" w14:textId="77777777" w:rsidTr="007A4EE8">
        <w:tc>
          <w:tcPr>
            <w:tcW w:w="225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89C54EB" w14:textId="77777777" w:rsidR="00E95A01" w:rsidRPr="00E95A01" w:rsidRDefault="00E95A01" w:rsidP="00E95A01">
            <w:pPr>
              <w:suppressAutoHyphens/>
              <w:spacing w:before="60"/>
              <w:rPr>
                <w:color w:val="000000"/>
                <w:sz w:val="18"/>
                <w:szCs w:val="18"/>
                <w:lang w:eastAsia="ar-SA"/>
              </w:rPr>
            </w:pPr>
            <w:r w:rsidRPr="00E95A01">
              <w:rPr>
                <w:color w:val="000000"/>
                <w:sz w:val="18"/>
                <w:szCs w:val="18"/>
                <w:lang w:eastAsia="ar-SA"/>
              </w:rPr>
              <w:t>Groundwater</w:t>
            </w:r>
          </w:p>
        </w:tc>
        <w:tc>
          <w:tcPr>
            <w:tcW w:w="3610" w:type="dxa"/>
            <w:tcBorders>
              <w:top w:val="single" w:sz="4" w:space="0" w:color="000000"/>
              <w:bottom w:val="single" w:sz="4" w:space="0" w:color="000000"/>
              <w:right w:val="single" w:sz="4" w:space="0" w:color="000000"/>
            </w:tcBorders>
            <w:shd w:val="clear" w:color="auto" w:fill="FFFFFF"/>
            <w:vAlign w:val="center"/>
          </w:tcPr>
          <w:p w14:paraId="2072BA74" w14:textId="77777777" w:rsidR="00E95A01" w:rsidRPr="00E95A01" w:rsidRDefault="00E95A01" w:rsidP="00E95A01">
            <w:pPr>
              <w:suppressAutoHyphens/>
              <w:spacing w:before="60"/>
              <w:rPr>
                <w:color w:val="000000"/>
                <w:sz w:val="18"/>
                <w:szCs w:val="18"/>
                <w:lang w:eastAsia="ar-SA"/>
              </w:rPr>
            </w:pPr>
            <w:r w:rsidRPr="00E95A01">
              <w:rPr>
                <w:color w:val="000000"/>
                <w:sz w:val="18"/>
                <w:szCs w:val="18"/>
                <w:lang w:eastAsia="ar-SA"/>
              </w:rPr>
              <w:t>0</w:t>
            </w:r>
          </w:p>
        </w:tc>
        <w:tc>
          <w:tcPr>
            <w:tcW w:w="3160" w:type="dxa"/>
            <w:tcBorders>
              <w:top w:val="single" w:sz="4" w:space="0" w:color="000000"/>
              <w:bottom w:val="single" w:sz="4" w:space="0" w:color="000000"/>
              <w:right w:val="single" w:sz="4" w:space="0" w:color="000000"/>
            </w:tcBorders>
            <w:shd w:val="clear" w:color="auto" w:fill="FFFFFF"/>
            <w:vAlign w:val="center"/>
          </w:tcPr>
          <w:p w14:paraId="6C67AA03" w14:textId="77777777" w:rsidR="00E95A01" w:rsidRPr="00E95A01" w:rsidRDefault="00E95A01" w:rsidP="00E95A01">
            <w:pPr>
              <w:suppressAutoHyphens/>
              <w:spacing w:before="60"/>
              <w:rPr>
                <w:color w:val="000000"/>
                <w:sz w:val="18"/>
                <w:szCs w:val="18"/>
                <w:lang w:eastAsia="ar-SA"/>
              </w:rPr>
            </w:pPr>
          </w:p>
        </w:tc>
      </w:tr>
    </w:tbl>
    <w:p w14:paraId="0B431BC4" w14:textId="3F3B182E" w:rsidR="00F81D6B" w:rsidRDefault="00F81D6B" w:rsidP="002D6EDD">
      <w:pPr>
        <w:spacing w:line="260" w:lineRule="atLeast"/>
        <w:rPr>
          <w:rFonts w:eastAsia="Calibri"/>
          <w:b/>
          <w:bCs/>
          <w:lang w:eastAsia="en-US"/>
        </w:rPr>
      </w:pPr>
    </w:p>
    <w:p w14:paraId="591B732D" w14:textId="77777777" w:rsidR="00965605" w:rsidRPr="00FF5D8A" w:rsidRDefault="00965605" w:rsidP="002D6EDD">
      <w:pPr>
        <w:spacing w:line="260" w:lineRule="atLeast"/>
        <w:rPr>
          <w:rFonts w:eastAsia="Calibri"/>
          <w:b/>
          <w:bCs/>
          <w:highlight w:val="cyan"/>
          <w:lang w:eastAsia="en-US"/>
        </w:rPr>
      </w:pPr>
    </w:p>
    <w:p w14:paraId="288CD491" w14:textId="77777777" w:rsidR="002D6EDD" w:rsidRPr="00965605" w:rsidRDefault="002D6EDD" w:rsidP="002D6EDD">
      <w:pPr>
        <w:spacing w:line="260" w:lineRule="atLeast"/>
        <w:rPr>
          <w:rFonts w:eastAsia="Calibri"/>
          <w:b/>
          <w:bCs/>
          <w:lang w:eastAsia="en-US"/>
        </w:rPr>
      </w:pPr>
      <w:r w:rsidRPr="00965605">
        <w:rPr>
          <w:rFonts w:eastAsia="Calibri"/>
          <w:b/>
          <w:bCs/>
          <w:lang w:eastAsia="en-US"/>
        </w:rPr>
        <w:t>Scenario 4</w:t>
      </w:r>
    </w:p>
    <w:p w14:paraId="3DC39884" w14:textId="77777777" w:rsidR="002D6EDD" w:rsidRPr="00FF5D8A" w:rsidRDefault="002D6EDD" w:rsidP="002D6EDD">
      <w:pPr>
        <w:spacing w:line="276" w:lineRule="auto"/>
        <w:ind w:left="142"/>
        <w:rPr>
          <w:rFonts w:ascii="Times New Roman" w:eastAsia="Calibri" w:hAnsi="Times New Roman"/>
          <w:b/>
          <w:bCs/>
          <w:i/>
          <w:highlight w:val="cyan"/>
          <w:lang w:eastAsia="en-US"/>
        </w:rPr>
      </w:pPr>
    </w:p>
    <w:tbl>
      <w:tblPr>
        <w:tblW w:w="9071" w:type="dxa"/>
        <w:tblInd w:w="109" w:type="dxa"/>
        <w:tblLayout w:type="fixed"/>
        <w:tblLook w:val="0000" w:firstRow="0" w:lastRow="0" w:firstColumn="0" w:lastColumn="0" w:noHBand="0" w:noVBand="0"/>
      </w:tblPr>
      <w:tblGrid>
        <w:gridCol w:w="3935"/>
        <w:gridCol w:w="1451"/>
        <w:gridCol w:w="1559"/>
        <w:gridCol w:w="2126"/>
      </w:tblGrid>
      <w:tr w:rsidR="00E95A01" w:rsidRPr="00E95A01" w14:paraId="42C395DA" w14:textId="77777777" w:rsidTr="007A4EE8">
        <w:trPr>
          <w:trHeight w:val="346"/>
        </w:trPr>
        <w:tc>
          <w:tcPr>
            <w:tcW w:w="9071" w:type="dxa"/>
            <w:gridSpan w:val="4"/>
            <w:tcBorders>
              <w:top w:val="single" w:sz="4" w:space="0" w:color="000000"/>
              <w:left w:val="single" w:sz="4" w:space="0" w:color="000000"/>
              <w:bottom w:val="single" w:sz="4" w:space="0" w:color="000000"/>
              <w:right w:val="single" w:sz="4" w:space="0" w:color="000000"/>
            </w:tcBorders>
            <w:shd w:val="clear" w:color="auto" w:fill="FFFFCC"/>
            <w:vAlign w:val="center"/>
          </w:tcPr>
          <w:p w14:paraId="30C9A4CA" w14:textId="77777777" w:rsidR="00E95A01" w:rsidRPr="00E95A01" w:rsidRDefault="00E95A01" w:rsidP="00E95A01">
            <w:pPr>
              <w:suppressAutoHyphens/>
              <w:spacing w:before="60" w:line="260" w:lineRule="atLeast"/>
              <w:rPr>
                <w:lang w:eastAsia="ar-SA"/>
              </w:rPr>
            </w:pPr>
            <w:r w:rsidRPr="00E95A01">
              <w:rPr>
                <w:rFonts w:eastAsia="Calibri"/>
                <w:b/>
                <w:sz w:val="18"/>
                <w:szCs w:val="18"/>
                <w:lang w:eastAsia="ar-SA"/>
              </w:rPr>
              <w:t>Input parameters for calculating the local emission</w:t>
            </w:r>
          </w:p>
        </w:tc>
      </w:tr>
      <w:tr w:rsidR="00E95A01" w:rsidRPr="00E95A01" w14:paraId="514E4973" w14:textId="77777777" w:rsidTr="007A4EE8">
        <w:trPr>
          <w:trHeight w:val="75"/>
        </w:trPr>
        <w:tc>
          <w:tcPr>
            <w:tcW w:w="39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4589613" w14:textId="77777777" w:rsidR="00E95A01" w:rsidRPr="00E95A01" w:rsidRDefault="00E95A01" w:rsidP="00E95A01">
            <w:pPr>
              <w:suppressAutoHyphens/>
              <w:spacing w:before="60" w:line="260" w:lineRule="atLeast"/>
              <w:rPr>
                <w:rFonts w:eastAsia="Calibri" w:cs="Arial"/>
                <w:b/>
                <w:bCs/>
                <w:color w:val="000000"/>
                <w:sz w:val="18"/>
                <w:szCs w:val="18"/>
                <w:lang w:eastAsia="ar-SA"/>
              </w:rPr>
            </w:pPr>
            <w:r w:rsidRPr="00E95A01">
              <w:rPr>
                <w:rFonts w:eastAsia="Calibri" w:cs="Arial"/>
                <w:b/>
                <w:bCs/>
                <w:color w:val="000000"/>
                <w:sz w:val="18"/>
                <w:szCs w:val="18"/>
                <w:lang w:eastAsia="ar-SA"/>
              </w:rPr>
              <w:t xml:space="preserve">Input </w:t>
            </w:r>
          </w:p>
        </w:tc>
        <w:tc>
          <w:tcPr>
            <w:tcW w:w="14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582347D" w14:textId="77777777" w:rsidR="00E95A01" w:rsidRPr="00E95A01" w:rsidRDefault="00E95A01" w:rsidP="00E95A01">
            <w:pPr>
              <w:suppressAutoHyphens/>
              <w:spacing w:before="60" w:line="260" w:lineRule="atLeast"/>
              <w:rPr>
                <w:rFonts w:eastAsia="Calibri" w:cs="Arial"/>
                <w:b/>
                <w:bCs/>
                <w:color w:val="000000"/>
                <w:sz w:val="18"/>
                <w:szCs w:val="18"/>
                <w:lang w:eastAsia="ar-SA"/>
              </w:rPr>
            </w:pPr>
            <w:r w:rsidRPr="00E95A01">
              <w:rPr>
                <w:rFonts w:eastAsia="Calibri" w:cs="Arial"/>
                <w:b/>
                <w:bCs/>
                <w:color w:val="000000"/>
                <w:sz w:val="18"/>
                <w:szCs w:val="18"/>
                <w:lang w:eastAsia="ar-SA"/>
              </w:rPr>
              <w:t xml:space="preserve">Value </w:t>
            </w:r>
          </w:p>
        </w:tc>
        <w:tc>
          <w:tcPr>
            <w:tcW w:w="155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F24743A" w14:textId="77777777" w:rsidR="00E95A01" w:rsidRPr="00E95A01" w:rsidRDefault="00E95A01" w:rsidP="00E95A01">
            <w:pPr>
              <w:suppressAutoHyphens/>
              <w:spacing w:before="60" w:line="260" w:lineRule="atLeast"/>
              <w:rPr>
                <w:rFonts w:eastAsia="Calibri" w:cs="Arial"/>
                <w:b/>
                <w:bCs/>
                <w:color w:val="000000"/>
                <w:sz w:val="18"/>
                <w:szCs w:val="18"/>
                <w:lang w:eastAsia="ar-SA"/>
              </w:rPr>
            </w:pPr>
            <w:r w:rsidRPr="00E95A01">
              <w:rPr>
                <w:rFonts w:eastAsia="Calibri" w:cs="Arial"/>
                <w:b/>
                <w:bCs/>
                <w:color w:val="000000"/>
                <w:sz w:val="18"/>
                <w:szCs w:val="18"/>
                <w:lang w:eastAsia="ar-SA"/>
              </w:rPr>
              <w:t>Unit</w:t>
            </w:r>
          </w:p>
        </w:tc>
        <w:tc>
          <w:tcPr>
            <w:tcW w:w="212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48BC697" w14:textId="77777777" w:rsidR="00E95A01" w:rsidRPr="00E95A01" w:rsidRDefault="00E95A01" w:rsidP="00E95A01">
            <w:pPr>
              <w:suppressAutoHyphens/>
              <w:spacing w:before="60" w:line="260" w:lineRule="atLeast"/>
              <w:rPr>
                <w:lang w:eastAsia="ar-SA"/>
              </w:rPr>
            </w:pPr>
            <w:r w:rsidRPr="00E95A01">
              <w:rPr>
                <w:rFonts w:eastAsia="Calibri" w:cs="Arial"/>
                <w:b/>
                <w:bCs/>
                <w:color w:val="000000"/>
                <w:sz w:val="18"/>
                <w:szCs w:val="18"/>
                <w:lang w:eastAsia="ar-SA"/>
              </w:rPr>
              <w:t>Remarks</w:t>
            </w:r>
          </w:p>
        </w:tc>
      </w:tr>
      <w:tr w:rsidR="00E95A01" w:rsidRPr="00E95A01" w14:paraId="03D91B16" w14:textId="77777777" w:rsidTr="007A4EE8">
        <w:trPr>
          <w:trHeight w:val="75"/>
        </w:trPr>
        <w:tc>
          <w:tcPr>
            <w:tcW w:w="9071"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14:paraId="43649C44" w14:textId="77777777" w:rsidR="00E95A01" w:rsidRPr="00E95A01" w:rsidRDefault="00E95A01" w:rsidP="00E95A01">
            <w:pPr>
              <w:suppressAutoHyphens/>
              <w:spacing w:before="60" w:line="260" w:lineRule="atLeast"/>
              <w:rPr>
                <w:rFonts w:eastAsia="Calibri"/>
                <w:color w:val="000000"/>
                <w:sz w:val="18"/>
                <w:szCs w:val="18"/>
                <w:lang w:eastAsia="ar-SA"/>
              </w:rPr>
            </w:pPr>
            <w:r w:rsidRPr="00E95A01">
              <w:rPr>
                <w:rFonts w:eastAsia="Calibri"/>
                <w:color w:val="000000"/>
                <w:sz w:val="18"/>
                <w:szCs w:val="18"/>
                <w:lang w:eastAsia="ar-SA"/>
              </w:rPr>
              <w:t xml:space="preserve">Scenario: professional outdoor around houses on paved ways, balconies and terraces treatment insecticide against ants. Apply the product in crack and crevices in ant frequented areas. </w:t>
            </w:r>
          </w:p>
          <w:p w14:paraId="05CBAE3B" w14:textId="77777777" w:rsidR="00E95A01" w:rsidRPr="00E95A01" w:rsidRDefault="00E95A01" w:rsidP="00E95A01">
            <w:pPr>
              <w:suppressAutoHyphens/>
              <w:spacing w:before="60" w:line="260" w:lineRule="atLeast"/>
              <w:rPr>
                <w:rFonts w:eastAsia="Calibri"/>
                <w:color w:val="000000"/>
                <w:sz w:val="18"/>
                <w:szCs w:val="18"/>
                <w:lang w:eastAsia="ar-SA"/>
              </w:rPr>
            </w:pPr>
            <w:r w:rsidRPr="00E95A01">
              <w:rPr>
                <w:rFonts w:eastAsia="Calibri"/>
                <w:color w:val="000000"/>
                <w:sz w:val="18"/>
                <w:szCs w:val="18"/>
                <w:lang w:eastAsia="ar-SA"/>
              </w:rPr>
              <w:t xml:space="preserve">In case of spot application on paved surfaces around domestic premises, this scenario is covered by scenario 3. In case of application on paved surfaces around large buildings, the terrace scenario has been adapted considering a </w:t>
            </w:r>
            <w:bookmarkStart w:id="1659" w:name="_Hlk96336800"/>
            <w:r w:rsidRPr="00E95A01">
              <w:rPr>
                <w:rFonts w:eastAsia="Calibri"/>
                <w:color w:val="000000"/>
                <w:sz w:val="18"/>
                <w:szCs w:val="18"/>
                <w:lang w:eastAsia="ar-SA"/>
              </w:rPr>
              <w:t xml:space="preserve">perimeter of 100 m </w:t>
            </w:r>
            <w:bookmarkEnd w:id="1659"/>
            <w:r w:rsidRPr="00E95A01">
              <w:rPr>
                <w:rFonts w:eastAsia="Calibri"/>
                <w:color w:val="000000"/>
                <w:sz w:val="18"/>
                <w:szCs w:val="18"/>
                <w:lang w:eastAsia="ar-SA"/>
              </w:rPr>
              <w:t>(ENV 159) and 14 application sites (re-proportioned from 4 application sites of the terrace scenario (30 m2). No release to sewer/STP is assumed, only releases to soil compartment around a terrace (ENV 159).</w:t>
            </w:r>
          </w:p>
          <w:p w14:paraId="71E7B285" w14:textId="77777777" w:rsidR="00E95A01" w:rsidRPr="00E95A01" w:rsidRDefault="00E95A01" w:rsidP="00E95A01">
            <w:pPr>
              <w:suppressAutoHyphens/>
              <w:spacing w:before="60" w:line="260" w:lineRule="atLeast"/>
              <w:rPr>
                <w:lang w:eastAsia="ar-SA"/>
              </w:rPr>
            </w:pPr>
            <w:r w:rsidRPr="00E95A01">
              <w:rPr>
                <w:rFonts w:eastAsia="Calibri"/>
                <w:color w:val="000000"/>
                <w:sz w:val="18"/>
                <w:szCs w:val="18"/>
                <w:lang w:eastAsia="ar-SA"/>
              </w:rPr>
              <w:t xml:space="preserve">It should be noted that this is a worst case, </w:t>
            </w:r>
            <w:r w:rsidRPr="00E95A01">
              <w:rPr>
                <w:lang w:eastAsia="ar-SA"/>
              </w:rPr>
              <w:t>as granules are not expected to spread away from the site of application and, according to the label instructions, the treated zone is covered by roof, which prevents the washout on the surrounding soil. Indeed note that according to ENV 158, for products “intended (..) for any professional use, but only used on paved surfaces, and not on bare soil and (…) to be applied in roof-covered areas, which cannot be affected by flooding, and which are protected from rain fall or</w:t>
            </w:r>
          </w:p>
          <w:p w14:paraId="60B89525" w14:textId="77777777" w:rsidR="00E95A01" w:rsidRPr="00E95A01" w:rsidRDefault="00E95A01" w:rsidP="00E95A01">
            <w:pPr>
              <w:suppressAutoHyphens/>
              <w:spacing w:before="60" w:line="260" w:lineRule="atLeast"/>
              <w:rPr>
                <w:rFonts w:eastAsia="Calibri"/>
                <w:color w:val="000000"/>
                <w:sz w:val="18"/>
                <w:szCs w:val="18"/>
                <w:lang w:eastAsia="ar-SA"/>
              </w:rPr>
            </w:pPr>
            <w:r w:rsidRPr="00E95A01">
              <w:rPr>
                <w:lang w:eastAsia="ar-SA"/>
              </w:rPr>
              <w:t xml:space="preserve">cleaning wash”, no risk assessment is needed. </w:t>
            </w:r>
          </w:p>
          <w:p w14:paraId="243E9DF6" w14:textId="77777777" w:rsidR="00E95A01" w:rsidRPr="00E95A01" w:rsidRDefault="00E95A01" w:rsidP="00E95A01">
            <w:pPr>
              <w:suppressAutoHyphens/>
              <w:spacing w:before="60" w:line="260" w:lineRule="atLeast"/>
              <w:rPr>
                <w:rFonts w:eastAsia="Calibri"/>
                <w:color w:val="000000"/>
                <w:sz w:val="18"/>
                <w:szCs w:val="18"/>
                <w:lang w:eastAsia="ar-SA"/>
              </w:rPr>
            </w:pPr>
            <w:bookmarkStart w:id="1660" w:name="_Hlk96336648"/>
            <w:r w:rsidRPr="00E95A01">
              <w:rPr>
                <w:rFonts w:eastAsia="Calibri"/>
                <w:color w:val="000000"/>
                <w:sz w:val="18"/>
                <w:szCs w:val="18"/>
                <w:lang w:eastAsia="ar-SA"/>
              </w:rPr>
              <w:lastRenderedPageBreak/>
              <w:t xml:space="preserve">As a worst case, however, it is supposed that, the paved perimeter of the building is large 1 m, therefore the paved application area is 100 m2. </w:t>
            </w:r>
            <w:bookmarkEnd w:id="1660"/>
            <w:r w:rsidRPr="00E95A01">
              <w:rPr>
                <w:rFonts w:eastAsia="Calibri"/>
                <w:color w:val="000000"/>
                <w:sz w:val="18"/>
                <w:szCs w:val="18"/>
                <w:lang w:eastAsia="ar-SA"/>
              </w:rPr>
              <w:t xml:space="preserve">As for the terrace scenario, a strip of soil 0.5 m wide adjacent to the paved perimeter is exposed to the product, therefore 100 m perimeter x 0.5 m width = 50 m2. 50 m2 is the soil exposed area. </w:t>
            </w:r>
          </w:p>
          <w:p w14:paraId="113EA0F7" w14:textId="77777777" w:rsidR="00E95A01" w:rsidRPr="00E95A01" w:rsidRDefault="00E95A01" w:rsidP="00E95A01">
            <w:pPr>
              <w:suppressAutoHyphens/>
              <w:spacing w:before="60" w:line="260" w:lineRule="atLeast"/>
              <w:rPr>
                <w:rFonts w:eastAsia="Calibri"/>
                <w:color w:val="000000"/>
                <w:sz w:val="18"/>
                <w:szCs w:val="18"/>
                <w:lang w:val="fr-FR" w:eastAsia="ar-SA"/>
              </w:rPr>
            </w:pPr>
            <w:r w:rsidRPr="00E95A01">
              <w:rPr>
                <w:rFonts w:eastAsia="Calibri"/>
                <w:color w:val="000000"/>
                <w:sz w:val="18"/>
                <w:szCs w:val="18"/>
                <w:lang w:eastAsia="ar-SA"/>
              </w:rPr>
              <w:t>According to ENV 153, the soil depth is set to 0.5 m.</w:t>
            </w:r>
          </w:p>
          <w:p w14:paraId="2AB1D8DB" w14:textId="77777777" w:rsidR="00E95A01" w:rsidRPr="00E95A01" w:rsidRDefault="00E95A01" w:rsidP="00E95A01">
            <w:pPr>
              <w:suppressAutoHyphens/>
              <w:spacing w:before="60" w:line="260" w:lineRule="atLeast"/>
              <w:rPr>
                <w:lang w:eastAsia="ar-SA"/>
              </w:rPr>
            </w:pPr>
            <w:r w:rsidRPr="00E95A01">
              <w:rPr>
                <w:rFonts w:eastAsia="Calibri"/>
                <w:color w:val="000000"/>
                <w:sz w:val="18"/>
                <w:szCs w:val="18"/>
                <w:lang w:val="fr-FR" w:eastAsia="ar-SA"/>
              </w:rPr>
              <w:t>Application 8 g/m2 = 8 g/application site.</w:t>
            </w:r>
          </w:p>
        </w:tc>
      </w:tr>
      <w:tr w:rsidR="00E95A01" w:rsidRPr="00E95A01" w14:paraId="745D9FD1" w14:textId="77777777" w:rsidTr="007A4EE8">
        <w:trPr>
          <w:trHeight w:val="75"/>
        </w:trPr>
        <w:tc>
          <w:tcPr>
            <w:tcW w:w="39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AF0C015" w14:textId="77777777" w:rsidR="00E95A01" w:rsidRPr="00E95A01" w:rsidRDefault="00E95A01" w:rsidP="00E95A01">
            <w:pPr>
              <w:suppressAutoHyphens/>
              <w:spacing w:before="60" w:line="260" w:lineRule="atLeast"/>
              <w:rPr>
                <w:rFonts w:eastAsia="Calibri" w:cs="Arial"/>
                <w:color w:val="000000"/>
                <w:sz w:val="18"/>
                <w:szCs w:val="18"/>
                <w:lang w:eastAsia="ar-SA"/>
              </w:rPr>
            </w:pPr>
            <w:r w:rsidRPr="00E95A01">
              <w:rPr>
                <w:rFonts w:eastAsia="Calibri"/>
                <w:color w:val="000000"/>
                <w:sz w:val="18"/>
                <w:szCs w:val="18"/>
                <w:lang w:eastAsia="ar-SA"/>
              </w:rPr>
              <w:lastRenderedPageBreak/>
              <w:t>Quantity of commercial product applied/nest</w:t>
            </w:r>
          </w:p>
        </w:tc>
        <w:tc>
          <w:tcPr>
            <w:tcW w:w="14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105BC19" w14:textId="77777777" w:rsidR="00E95A01" w:rsidRPr="00E95A01" w:rsidRDefault="00E95A01" w:rsidP="00E95A01">
            <w:pPr>
              <w:suppressAutoHyphens/>
              <w:spacing w:before="60" w:line="260" w:lineRule="atLeast"/>
              <w:rPr>
                <w:rFonts w:eastAsia="Calibri" w:cs="Arial"/>
                <w:color w:val="000000"/>
                <w:sz w:val="18"/>
                <w:szCs w:val="18"/>
                <w:lang w:eastAsia="ar-SA"/>
              </w:rPr>
            </w:pPr>
            <w:r w:rsidRPr="00E95A01">
              <w:rPr>
                <w:rFonts w:eastAsia="Calibri" w:cs="Arial"/>
                <w:color w:val="000000"/>
                <w:sz w:val="18"/>
                <w:szCs w:val="18"/>
                <w:lang w:eastAsia="ar-SA"/>
              </w:rPr>
              <w:t>8</w:t>
            </w:r>
          </w:p>
        </w:tc>
        <w:tc>
          <w:tcPr>
            <w:tcW w:w="155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40DD617" w14:textId="77777777" w:rsidR="00E95A01" w:rsidRPr="00E95A01" w:rsidRDefault="00E95A01" w:rsidP="00E95A01">
            <w:pPr>
              <w:suppressAutoHyphens/>
              <w:spacing w:before="60" w:line="260" w:lineRule="atLeast"/>
              <w:rPr>
                <w:rFonts w:eastAsia="Calibri" w:cs="Arial"/>
                <w:color w:val="000000"/>
                <w:sz w:val="18"/>
                <w:szCs w:val="18"/>
                <w:lang w:eastAsia="ar-SA"/>
              </w:rPr>
            </w:pPr>
            <w:r w:rsidRPr="00E95A01">
              <w:rPr>
                <w:rFonts w:eastAsia="Calibri" w:cs="Arial"/>
                <w:color w:val="000000"/>
                <w:sz w:val="18"/>
                <w:szCs w:val="18"/>
                <w:lang w:eastAsia="ar-SA"/>
              </w:rPr>
              <w:t>g</w:t>
            </w:r>
          </w:p>
        </w:tc>
        <w:tc>
          <w:tcPr>
            <w:tcW w:w="212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1DADD03" w14:textId="77777777" w:rsidR="00E95A01" w:rsidRPr="00E95A01" w:rsidRDefault="00E95A01" w:rsidP="00E95A01">
            <w:pPr>
              <w:suppressAutoHyphens/>
              <w:spacing w:before="60" w:line="260" w:lineRule="atLeast"/>
              <w:rPr>
                <w:rFonts w:eastAsia="Calibri" w:cs="Arial"/>
                <w:color w:val="000000"/>
                <w:sz w:val="18"/>
                <w:szCs w:val="18"/>
                <w:lang w:eastAsia="ar-SA"/>
              </w:rPr>
            </w:pPr>
          </w:p>
        </w:tc>
      </w:tr>
      <w:tr w:rsidR="00E95A01" w:rsidRPr="00E95A01" w14:paraId="06863191" w14:textId="77777777" w:rsidTr="007A4EE8">
        <w:trPr>
          <w:trHeight w:val="93"/>
        </w:trPr>
        <w:tc>
          <w:tcPr>
            <w:tcW w:w="39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6C90C23" w14:textId="77777777" w:rsidR="00E95A01" w:rsidRPr="00E95A01" w:rsidRDefault="00E95A01" w:rsidP="00E95A01">
            <w:pPr>
              <w:suppressAutoHyphens/>
              <w:spacing w:before="60" w:line="260" w:lineRule="atLeast"/>
              <w:rPr>
                <w:rFonts w:eastAsia="Calibri" w:cs="Arial"/>
                <w:color w:val="000000"/>
                <w:sz w:val="18"/>
                <w:szCs w:val="18"/>
                <w:lang w:eastAsia="ar-SA"/>
              </w:rPr>
            </w:pPr>
            <w:r w:rsidRPr="00E95A01">
              <w:rPr>
                <w:rFonts w:eastAsia="Calibri"/>
                <w:color w:val="000000"/>
                <w:sz w:val="18"/>
                <w:szCs w:val="18"/>
                <w:lang w:eastAsia="ar-SA"/>
              </w:rPr>
              <w:t>Concentration of active substance in the product</w:t>
            </w:r>
          </w:p>
        </w:tc>
        <w:tc>
          <w:tcPr>
            <w:tcW w:w="14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9E37441" w14:textId="77777777" w:rsidR="00E95A01" w:rsidRPr="00E95A01" w:rsidRDefault="00E95A01" w:rsidP="00E95A01">
            <w:pPr>
              <w:suppressAutoHyphens/>
              <w:spacing w:before="60" w:line="260" w:lineRule="atLeast"/>
              <w:rPr>
                <w:rFonts w:eastAsia="Calibri" w:cs="Arial"/>
                <w:color w:val="000000"/>
                <w:sz w:val="18"/>
                <w:szCs w:val="18"/>
                <w:lang w:eastAsia="ar-SA"/>
              </w:rPr>
            </w:pPr>
            <w:r w:rsidRPr="00E95A01">
              <w:rPr>
                <w:rFonts w:eastAsia="Calibri" w:cs="Arial"/>
                <w:color w:val="000000"/>
                <w:sz w:val="18"/>
                <w:szCs w:val="18"/>
                <w:lang w:eastAsia="ar-SA"/>
              </w:rPr>
              <w:t>0.632</w:t>
            </w:r>
          </w:p>
        </w:tc>
        <w:tc>
          <w:tcPr>
            <w:tcW w:w="155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5EFBDC7" w14:textId="77777777" w:rsidR="00E95A01" w:rsidRPr="00E95A01" w:rsidRDefault="00E95A01" w:rsidP="00E95A01">
            <w:pPr>
              <w:suppressAutoHyphens/>
              <w:spacing w:before="60" w:line="260" w:lineRule="atLeast"/>
              <w:rPr>
                <w:rFonts w:eastAsia="Calibri" w:cs="Arial"/>
                <w:color w:val="000000"/>
                <w:sz w:val="18"/>
                <w:szCs w:val="18"/>
                <w:lang w:eastAsia="ar-SA"/>
              </w:rPr>
            </w:pPr>
            <w:r w:rsidRPr="00E95A01">
              <w:rPr>
                <w:rFonts w:eastAsia="Calibri" w:cs="Arial"/>
                <w:color w:val="000000"/>
                <w:sz w:val="18"/>
                <w:szCs w:val="18"/>
                <w:lang w:eastAsia="ar-SA"/>
              </w:rPr>
              <w:t>% w/w (technical)</w:t>
            </w:r>
          </w:p>
        </w:tc>
        <w:tc>
          <w:tcPr>
            <w:tcW w:w="212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9503ECE" w14:textId="77777777" w:rsidR="00E95A01" w:rsidRPr="00E95A01" w:rsidRDefault="00E95A01" w:rsidP="00E95A01">
            <w:pPr>
              <w:suppressAutoHyphens/>
              <w:spacing w:before="60" w:line="260" w:lineRule="atLeast"/>
              <w:rPr>
                <w:rFonts w:eastAsia="Calibri" w:cs="Arial"/>
                <w:color w:val="000000"/>
                <w:sz w:val="18"/>
                <w:szCs w:val="18"/>
                <w:lang w:eastAsia="ar-SA"/>
              </w:rPr>
            </w:pPr>
          </w:p>
        </w:tc>
      </w:tr>
      <w:tr w:rsidR="00E95A01" w:rsidRPr="00E95A01" w14:paraId="06594A8B" w14:textId="77777777" w:rsidTr="007A4EE8">
        <w:trPr>
          <w:trHeight w:val="93"/>
        </w:trPr>
        <w:tc>
          <w:tcPr>
            <w:tcW w:w="39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5283B26" w14:textId="77777777" w:rsidR="00E95A01" w:rsidRPr="00E95A01" w:rsidRDefault="00E95A01" w:rsidP="00E95A01">
            <w:pPr>
              <w:suppressAutoHyphens/>
              <w:spacing w:before="60" w:line="260" w:lineRule="atLeast"/>
              <w:rPr>
                <w:rFonts w:eastAsia="Calibri" w:cs="Arial"/>
                <w:color w:val="000000"/>
                <w:sz w:val="18"/>
                <w:szCs w:val="18"/>
                <w:lang w:eastAsia="ar-SA"/>
              </w:rPr>
            </w:pPr>
            <w:r w:rsidRPr="00E95A01">
              <w:rPr>
                <w:rFonts w:eastAsia="Calibri"/>
                <w:color w:val="000000"/>
                <w:sz w:val="18"/>
                <w:szCs w:val="18"/>
                <w:lang w:eastAsia="ar-SA"/>
              </w:rPr>
              <w:t>Fraction emitted to soil during application</w:t>
            </w:r>
          </w:p>
        </w:tc>
        <w:tc>
          <w:tcPr>
            <w:tcW w:w="14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37218D7" w14:textId="77777777" w:rsidR="00E95A01" w:rsidRPr="00E95A01" w:rsidRDefault="00E95A01" w:rsidP="00E95A01">
            <w:pPr>
              <w:suppressAutoHyphens/>
              <w:spacing w:before="60" w:line="260" w:lineRule="atLeast"/>
              <w:rPr>
                <w:rFonts w:eastAsia="Calibri" w:cs="Arial"/>
                <w:color w:val="000000"/>
                <w:sz w:val="18"/>
                <w:szCs w:val="18"/>
                <w:lang w:eastAsia="ar-SA"/>
              </w:rPr>
            </w:pPr>
            <w:r w:rsidRPr="00E95A01">
              <w:rPr>
                <w:rFonts w:eastAsia="Calibri" w:cs="Arial"/>
                <w:color w:val="000000"/>
                <w:sz w:val="18"/>
                <w:szCs w:val="18"/>
                <w:lang w:eastAsia="ar-SA"/>
              </w:rPr>
              <w:t>0.9</w:t>
            </w:r>
          </w:p>
        </w:tc>
        <w:tc>
          <w:tcPr>
            <w:tcW w:w="155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B2FC97E" w14:textId="77777777" w:rsidR="00E95A01" w:rsidRPr="00E95A01" w:rsidRDefault="00E95A01" w:rsidP="00E95A01">
            <w:pPr>
              <w:suppressAutoHyphens/>
              <w:spacing w:before="60" w:line="260" w:lineRule="atLeast"/>
              <w:rPr>
                <w:rFonts w:eastAsia="Calibri" w:cs="Arial"/>
                <w:color w:val="000000"/>
                <w:sz w:val="18"/>
                <w:szCs w:val="18"/>
                <w:lang w:eastAsia="ar-SA"/>
              </w:rPr>
            </w:pPr>
          </w:p>
        </w:tc>
        <w:tc>
          <w:tcPr>
            <w:tcW w:w="212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351DB5C" w14:textId="77777777" w:rsidR="00E95A01" w:rsidRPr="00E95A01" w:rsidRDefault="00E95A01" w:rsidP="00E95A01">
            <w:pPr>
              <w:suppressAutoHyphens/>
              <w:spacing w:before="60" w:line="260" w:lineRule="atLeast"/>
              <w:rPr>
                <w:lang w:eastAsia="ar-SA"/>
              </w:rPr>
            </w:pPr>
            <w:bookmarkStart w:id="1661" w:name="_Hlk96331192"/>
            <w:r w:rsidRPr="00E95A01">
              <w:rPr>
                <w:rFonts w:eastAsia="Calibri" w:cs="Arial"/>
                <w:color w:val="000000"/>
                <w:sz w:val="18"/>
                <w:szCs w:val="18"/>
                <w:lang w:eastAsia="ar-SA"/>
              </w:rPr>
              <w:t>Worst case (as for powder in outdoor spot application)</w:t>
            </w:r>
            <w:bookmarkEnd w:id="1661"/>
          </w:p>
        </w:tc>
      </w:tr>
      <w:tr w:rsidR="00E95A01" w:rsidRPr="00E95A01" w14:paraId="0CCF5EB9" w14:textId="77777777" w:rsidTr="007A4EE8">
        <w:trPr>
          <w:trHeight w:val="93"/>
        </w:trPr>
        <w:tc>
          <w:tcPr>
            <w:tcW w:w="39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A8D5C1D" w14:textId="77777777" w:rsidR="00E95A01" w:rsidRPr="00E95A01" w:rsidRDefault="00E95A01" w:rsidP="00E95A01">
            <w:pPr>
              <w:suppressAutoHyphens/>
              <w:spacing w:before="60" w:line="260" w:lineRule="atLeast"/>
              <w:rPr>
                <w:rFonts w:eastAsia="Calibri" w:cs="Arial"/>
                <w:color w:val="000000"/>
                <w:sz w:val="18"/>
                <w:szCs w:val="18"/>
                <w:lang w:eastAsia="ar-SA"/>
              </w:rPr>
            </w:pPr>
            <w:r w:rsidRPr="00E95A01">
              <w:rPr>
                <w:rFonts w:eastAsia="Calibri"/>
                <w:color w:val="000000"/>
                <w:sz w:val="18"/>
                <w:szCs w:val="18"/>
                <w:lang w:eastAsia="ar-SA"/>
              </w:rPr>
              <w:t>Number of application sites</w:t>
            </w:r>
          </w:p>
        </w:tc>
        <w:tc>
          <w:tcPr>
            <w:tcW w:w="14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C137F0F" w14:textId="77777777" w:rsidR="00E95A01" w:rsidRPr="00E95A01" w:rsidRDefault="00E95A01" w:rsidP="00E95A01">
            <w:pPr>
              <w:suppressAutoHyphens/>
              <w:spacing w:before="60" w:line="260" w:lineRule="atLeast"/>
              <w:rPr>
                <w:rFonts w:eastAsia="Calibri" w:cs="Arial"/>
                <w:color w:val="000000"/>
                <w:sz w:val="18"/>
                <w:szCs w:val="18"/>
                <w:lang w:eastAsia="ar-SA"/>
              </w:rPr>
            </w:pPr>
            <w:r w:rsidRPr="00E95A01">
              <w:rPr>
                <w:rFonts w:eastAsia="Calibri" w:cs="Arial"/>
                <w:color w:val="000000"/>
                <w:sz w:val="18"/>
                <w:szCs w:val="18"/>
                <w:lang w:eastAsia="ar-SA"/>
              </w:rPr>
              <w:t>14</w:t>
            </w:r>
          </w:p>
        </w:tc>
        <w:tc>
          <w:tcPr>
            <w:tcW w:w="155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2FE109A" w14:textId="77777777" w:rsidR="00E95A01" w:rsidRPr="00E95A01" w:rsidRDefault="00E95A01" w:rsidP="00E95A01">
            <w:pPr>
              <w:suppressAutoHyphens/>
              <w:spacing w:before="60" w:line="260" w:lineRule="atLeast"/>
              <w:rPr>
                <w:rFonts w:eastAsia="Calibri" w:cs="Arial"/>
                <w:color w:val="000000"/>
                <w:sz w:val="18"/>
                <w:szCs w:val="18"/>
                <w:lang w:eastAsia="ar-SA"/>
              </w:rPr>
            </w:pPr>
            <w:r w:rsidRPr="00E95A01">
              <w:rPr>
                <w:rFonts w:eastAsia="Calibri" w:cs="Arial"/>
                <w:color w:val="000000"/>
                <w:sz w:val="18"/>
                <w:szCs w:val="18"/>
                <w:lang w:eastAsia="ar-SA"/>
              </w:rPr>
              <w:t>-</w:t>
            </w:r>
          </w:p>
        </w:tc>
        <w:tc>
          <w:tcPr>
            <w:tcW w:w="212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7CFDFF4" w14:textId="77777777" w:rsidR="00E95A01" w:rsidRPr="00E95A01" w:rsidRDefault="00E95A01" w:rsidP="00E95A01">
            <w:pPr>
              <w:suppressAutoHyphens/>
              <w:spacing w:before="60" w:line="260" w:lineRule="atLeast"/>
              <w:rPr>
                <w:lang w:eastAsia="ar-SA"/>
              </w:rPr>
            </w:pPr>
            <w:r w:rsidRPr="00E95A01">
              <w:rPr>
                <w:rFonts w:eastAsia="Calibri" w:cs="Arial"/>
                <w:color w:val="000000"/>
                <w:sz w:val="18"/>
                <w:szCs w:val="18"/>
                <w:lang w:eastAsia="ar-SA"/>
              </w:rPr>
              <w:t xml:space="preserve">The default value for of 4 bait boxes per terrace was considered representative also for this use. </w:t>
            </w:r>
          </w:p>
        </w:tc>
      </w:tr>
      <w:tr w:rsidR="00E95A01" w:rsidRPr="00E95A01" w14:paraId="7BB3274E" w14:textId="77777777" w:rsidTr="007A4EE8">
        <w:trPr>
          <w:trHeight w:val="93"/>
        </w:trPr>
        <w:tc>
          <w:tcPr>
            <w:tcW w:w="39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A7192D6" w14:textId="77777777" w:rsidR="00E95A01" w:rsidRPr="00E95A01" w:rsidRDefault="00E95A01" w:rsidP="00E95A01">
            <w:pPr>
              <w:suppressAutoHyphens/>
              <w:spacing w:before="60" w:line="260" w:lineRule="atLeast"/>
              <w:rPr>
                <w:rFonts w:eastAsia="Calibri" w:cs="Arial"/>
                <w:color w:val="000000"/>
                <w:sz w:val="18"/>
                <w:szCs w:val="18"/>
                <w:lang w:eastAsia="ar-SA"/>
              </w:rPr>
            </w:pPr>
            <w:r w:rsidRPr="00E95A01">
              <w:rPr>
                <w:rFonts w:eastAsia="Calibri"/>
                <w:color w:val="000000"/>
                <w:sz w:val="18"/>
                <w:szCs w:val="18"/>
                <w:lang w:eastAsia="ar-SA"/>
              </w:rPr>
              <w:t>Number of applications during a campaign</w:t>
            </w:r>
          </w:p>
        </w:tc>
        <w:tc>
          <w:tcPr>
            <w:tcW w:w="14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21AD4FD" w14:textId="77777777" w:rsidR="00E95A01" w:rsidRPr="00E95A01" w:rsidRDefault="00E95A01" w:rsidP="00E95A01">
            <w:pPr>
              <w:suppressAutoHyphens/>
              <w:spacing w:before="60" w:line="260" w:lineRule="atLeast"/>
              <w:rPr>
                <w:rFonts w:eastAsia="Calibri" w:cs="Arial"/>
                <w:color w:val="000000"/>
                <w:sz w:val="18"/>
                <w:szCs w:val="18"/>
                <w:lang w:eastAsia="ar-SA"/>
              </w:rPr>
            </w:pPr>
            <w:r w:rsidRPr="00E95A01">
              <w:rPr>
                <w:rFonts w:eastAsia="Calibri" w:cs="Arial"/>
                <w:color w:val="000000"/>
                <w:sz w:val="18"/>
                <w:szCs w:val="18"/>
                <w:lang w:eastAsia="ar-SA"/>
              </w:rPr>
              <w:t>1</w:t>
            </w:r>
          </w:p>
        </w:tc>
        <w:tc>
          <w:tcPr>
            <w:tcW w:w="155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A69BF0F" w14:textId="77777777" w:rsidR="00E95A01" w:rsidRPr="00E95A01" w:rsidRDefault="00E95A01" w:rsidP="00E95A01">
            <w:pPr>
              <w:suppressAutoHyphens/>
              <w:spacing w:before="60" w:line="260" w:lineRule="atLeast"/>
              <w:rPr>
                <w:rFonts w:eastAsia="Calibri" w:cs="Arial"/>
                <w:color w:val="000000"/>
                <w:sz w:val="18"/>
                <w:szCs w:val="18"/>
                <w:lang w:eastAsia="ar-SA"/>
              </w:rPr>
            </w:pPr>
            <w:r w:rsidRPr="00E95A01">
              <w:rPr>
                <w:rFonts w:eastAsia="Calibri" w:cs="Arial"/>
                <w:color w:val="000000"/>
                <w:sz w:val="18"/>
                <w:szCs w:val="18"/>
                <w:lang w:eastAsia="ar-SA"/>
              </w:rPr>
              <w:t>-</w:t>
            </w:r>
          </w:p>
        </w:tc>
        <w:tc>
          <w:tcPr>
            <w:tcW w:w="212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5D3716C" w14:textId="77777777" w:rsidR="00E95A01" w:rsidRPr="00E95A01" w:rsidRDefault="00E95A01" w:rsidP="00E95A01">
            <w:pPr>
              <w:suppressAutoHyphens/>
              <w:spacing w:before="60" w:line="260" w:lineRule="atLeast"/>
              <w:rPr>
                <w:rFonts w:eastAsia="Calibri" w:cs="Arial"/>
                <w:color w:val="000000"/>
                <w:sz w:val="18"/>
                <w:szCs w:val="18"/>
                <w:lang w:eastAsia="ar-SA"/>
              </w:rPr>
            </w:pPr>
          </w:p>
        </w:tc>
      </w:tr>
      <w:tr w:rsidR="00E95A01" w:rsidRPr="00E95A01" w14:paraId="46277513" w14:textId="77777777" w:rsidTr="007A4EE8">
        <w:trPr>
          <w:trHeight w:val="93"/>
        </w:trPr>
        <w:tc>
          <w:tcPr>
            <w:tcW w:w="39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2F7CAD5" w14:textId="77777777" w:rsidR="00E95A01" w:rsidRPr="00E95A01" w:rsidRDefault="00E95A01" w:rsidP="00E95A01">
            <w:pPr>
              <w:suppressAutoHyphens/>
              <w:spacing w:before="60" w:line="260" w:lineRule="atLeast"/>
              <w:rPr>
                <w:rFonts w:eastAsia="Calibri" w:cs="Arial"/>
                <w:color w:val="000000"/>
                <w:sz w:val="18"/>
                <w:szCs w:val="18"/>
                <w:lang w:eastAsia="ar-SA"/>
              </w:rPr>
            </w:pPr>
            <w:r w:rsidRPr="00E95A01">
              <w:rPr>
                <w:rFonts w:eastAsia="Calibri"/>
                <w:color w:val="000000"/>
                <w:sz w:val="18"/>
                <w:szCs w:val="18"/>
                <w:lang w:eastAsia="ar-SA"/>
              </w:rPr>
              <w:t>Area exposed to the insecticide</w:t>
            </w:r>
          </w:p>
        </w:tc>
        <w:tc>
          <w:tcPr>
            <w:tcW w:w="14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72D0BA6" w14:textId="77777777" w:rsidR="00E95A01" w:rsidRPr="00E95A01" w:rsidRDefault="00E95A01" w:rsidP="00E95A01">
            <w:pPr>
              <w:suppressAutoHyphens/>
              <w:spacing w:before="60" w:line="260" w:lineRule="atLeast"/>
              <w:rPr>
                <w:rFonts w:eastAsia="Calibri" w:cs="Arial"/>
                <w:color w:val="000000"/>
                <w:sz w:val="18"/>
                <w:szCs w:val="18"/>
                <w:lang w:eastAsia="ar-SA"/>
              </w:rPr>
            </w:pPr>
            <w:r w:rsidRPr="00E95A01">
              <w:rPr>
                <w:rFonts w:eastAsia="Calibri" w:cs="Arial"/>
                <w:color w:val="000000"/>
                <w:sz w:val="18"/>
                <w:szCs w:val="18"/>
                <w:lang w:eastAsia="ar-SA"/>
              </w:rPr>
              <w:t>50</w:t>
            </w:r>
          </w:p>
        </w:tc>
        <w:tc>
          <w:tcPr>
            <w:tcW w:w="155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624909C" w14:textId="77777777" w:rsidR="00E95A01" w:rsidRPr="00E95A01" w:rsidRDefault="00E95A01" w:rsidP="00E95A01">
            <w:pPr>
              <w:suppressAutoHyphens/>
              <w:spacing w:before="60" w:line="260" w:lineRule="atLeast"/>
              <w:rPr>
                <w:rFonts w:eastAsia="Calibri" w:cs="Arial"/>
                <w:color w:val="000000"/>
                <w:sz w:val="18"/>
                <w:szCs w:val="18"/>
                <w:lang w:eastAsia="ar-SA"/>
              </w:rPr>
            </w:pPr>
            <w:r w:rsidRPr="00E95A01">
              <w:rPr>
                <w:rFonts w:eastAsia="Calibri" w:cs="Arial"/>
                <w:color w:val="000000"/>
                <w:sz w:val="18"/>
                <w:szCs w:val="18"/>
                <w:lang w:eastAsia="ar-SA"/>
              </w:rPr>
              <w:t>m2</w:t>
            </w:r>
          </w:p>
        </w:tc>
        <w:tc>
          <w:tcPr>
            <w:tcW w:w="212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3CC7814" w14:textId="77777777" w:rsidR="00E95A01" w:rsidRPr="00E95A01" w:rsidRDefault="00E95A01" w:rsidP="00E95A01">
            <w:pPr>
              <w:suppressAutoHyphens/>
              <w:spacing w:before="60" w:line="260" w:lineRule="atLeast"/>
              <w:rPr>
                <w:lang w:eastAsia="ar-SA"/>
              </w:rPr>
            </w:pPr>
            <w:r w:rsidRPr="00E95A01">
              <w:rPr>
                <w:rFonts w:eastAsia="Calibri" w:cs="Arial"/>
                <w:color w:val="000000"/>
                <w:sz w:val="18"/>
                <w:szCs w:val="18"/>
                <w:lang w:eastAsia="ar-SA"/>
              </w:rPr>
              <w:t>See explanation above.</w:t>
            </w:r>
          </w:p>
        </w:tc>
      </w:tr>
    </w:tbl>
    <w:p w14:paraId="799CDD5A" w14:textId="797B2556" w:rsidR="002D6EDD" w:rsidRDefault="002D6EDD" w:rsidP="002D6EDD">
      <w:pPr>
        <w:spacing w:line="276" w:lineRule="auto"/>
        <w:rPr>
          <w:rFonts w:eastAsia="Calibri"/>
          <w:highlight w:val="yellow"/>
          <w:lang w:eastAsia="en-US"/>
        </w:rPr>
      </w:pPr>
    </w:p>
    <w:p w14:paraId="32CDE470" w14:textId="77777777" w:rsidR="00E95A01" w:rsidRDefault="00E95A01" w:rsidP="00E95A01">
      <w:pPr>
        <w:spacing w:line="276" w:lineRule="auto"/>
        <w:rPr>
          <w:rFonts w:eastAsia="Calibri"/>
        </w:rPr>
      </w:pPr>
      <w:r>
        <w:rPr>
          <w:rFonts w:eastAsia="Calibri"/>
          <w:u w:val="single"/>
        </w:rPr>
        <w:t>Calculations for Scenario 4</w:t>
      </w:r>
    </w:p>
    <w:p w14:paraId="1FC16692" w14:textId="77777777" w:rsidR="00E95A01" w:rsidRDefault="00E95A01" w:rsidP="00E95A01">
      <w:pPr>
        <w:spacing w:line="260" w:lineRule="atLeast"/>
        <w:rPr>
          <w:rFonts w:eastAsia="Calibri"/>
        </w:rPr>
      </w:pPr>
    </w:p>
    <w:p w14:paraId="5988A643" w14:textId="77777777" w:rsidR="00E95A01" w:rsidRDefault="00E95A01" w:rsidP="00E95A01">
      <w:pPr>
        <w:spacing w:line="260" w:lineRule="atLeast"/>
        <w:jc w:val="both"/>
        <w:rPr>
          <w:rFonts w:eastAsia="Calibri"/>
        </w:rPr>
      </w:pPr>
      <w:r>
        <w:rPr>
          <w:rFonts w:eastAsia="Calibri"/>
        </w:rPr>
        <w:t xml:space="preserve">For calculations of scenario 4 </w:t>
      </w:r>
      <w:r>
        <w:rPr>
          <w:rFonts w:eastAsia="Calibri"/>
          <w:b/>
        </w:rPr>
        <w:t>EUSES 2.2</w:t>
      </w:r>
      <w:r>
        <w:rPr>
          <w:rFonts w:eastAsia="Calibri"/>
        </w:rPr>
        <w:t xml:space="preserve"> has been used. The scenario was developed in accordance with OECD SERIES ON EMISSION SCENARIO DOCUMENTS, Number 18: Emission scenario document for insecticides, acaricides and products to control other arthropods for household and professional uses: outdoor spot application and according to ENV TABs. Non-professional use. </w:t>
      </w:r>
    </w:p>
    <w:p w14:paraId="04545858" w14:textId="77777777" w:rsidR="00E95A01" w:rsidRPr="00287846" w:rsidRDefault="00E95A01" w:rsidP="002D6EDD">
      <w:pPr>
        <w:spacing w:line="276" w:lineRule="auto"/>
        <w:rPr>
          <w:rFonts w:eastAsia="Calibri"/>
          <w:highlight w:val="yellow"/>
          <w:lang w:eastAsia="en-US"/>
        </w:rPr>
      </w:pPr>
    </w:p>
    <w:tbl>
      <w:tblPr>
        <w:tblW w:w="9027" w:type="dxa"/>
        <w:tblInd w:w="50" w:type="dxa"/>
        <w:tblLayout w:type="fixed"/>
        <w:tblCellMar>
          <w:left w:w="0" w:type="dxa"/>
          <w:right w:w="0" w:type="dxa"/>
        </w:tblCellMar>
        <w:tblLook w:val="0000" w:firstRow="0" w:lastRow="0" w:firstColumn="0" w:lastColumn="0" w:noHBand="0" w:noVBand="0"/>
      </w:tblPr>
      <w:tblGrid>
        <w:gridCol w:w="2255"/>
        <w:gridCol w:w="3610"/>
        <w:gridCol w:w="3162"/>
      </w:tblGrid>
      <w:tr w:rsidR="00E95A01" w14:paraId="18E9077D" w14:textId="77777777" w:rsidTr="007A4EE8">
        <w:trPr>
          <w:tblHeader/>
        </w:trPr>
        <w:tc>
          <w:tcPr>
            <w:tcW w:w="9027" w:type="dxa"/>
            <w:gridSpan w:val="3"/>
            <w:tcBorders>
              <w:top w:val="single" w:sz="4" w:space="0" w:color="000000"/>
              <w:left w:val="single" w:sz="4" w:space="0" w:color="000000"/>
              <w:bottom w:val="single" w:sz="4" w:space="0" w:color="000000"/>
              <w:right w:val="single" w:sz="4" w:space="0" w:color="000000"/>
            </w:tcBorders>
            <w:shd w:val="clear" w:color="auto" w:fill="FFFFCC"/>
            <w:vAlign w:val="center"/>
          </w:tcPr>
          <w:p w14:paraId="116CE064" w14:textId="77777777" w:rsidR="00E95A01" w:rsidRDefault="00E95A01" w:rsidP="007A4EE8">
            <w:pPr>
              <w:spacing w:before="60" w:line="260" w:lineRule="atLeast"/>
            </w:pPr>
            <w:r>
              <w:rPr>
                <w:rFonts w:eastAsia="Calibri"/>
                <w:b/>
                <w:sz w:val="18"/>
                <w:szCs w:val="18"/>
              </w:rPr>
              <w:t>Resulting local emission to relevant environmental compartments</w:t>
            </w:r>
          </w:p>
        </w:tc>
      </w:tr>
      <w:tr w:rsidR="00E95A01" w14:paraId="0CF8B5FF" w14:textId="77777777" w:rsidTr="007A4EE8">
        <w:trPr>
          <w:tblHeader/>
        </w:trPr>
        <w:tc>
          <w:tcPr>
            <w:tcW w:w="225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ED111DD" w14:textId="77777777" w:rsidR="00E95A01" w:rsidRDefault="00E95A01" w:rsidP="007A4EE8">
            <w:pPr>
              <w:spacing w:before="60" w:line="260" w:lineRule="atLeast"/>
              <w:rPr>
                <w:rFonts w:eastAsia="Calibri"/>
                <w:b/>
                <w:color w:val="000000"/>
                <w:sz w:val="18"/>
                <w:szCs w:val="18"/>
              </w:rPr>
            </w:pPr>
            <w:r>
              <w:rPr>
                <w:rFonts w:eastAsia="Calibri"/>
                <w:b/>
                <w:color w:val="000000"/>
                <w:sz w:val="18"/>
                <w:szCs w:val="18"/>
              </w:rPr>
              <w:t>Compartment</w:t>
            </w:r>
          </w:p>
        </w:tc>
        <w:tc>
          <w:tcPr>
            <w:tcW w:w="3610" w:type="dxa"/>
            <w:tcBorders>
              <w:top w:val="single" w:sz="4" w:space="0" w:color="000000"/>
              <w:bottom w:val="single" w:sz="4" w:space="0" w:color="000000"/>
              <w:right w:val="single" w:sz="4" w:space="0" w:color="000000"/>
            </w:tcBorders>
            <w:shd w:val="clear" w:color="auto" w:fill="FFFFFF"/>
            <w:vAlign w:val="center"/>
          </w:tcPr>
          <w:p w14:paraId="75A721C0" w14:textId="77777777" w:rsidR="00E95A01" w:rsidRDefault="00E95A01" w:rsidP="007A4EE8">
            <w:pPr>
              <w:spacing w:before="60" w:line="260" w:lineRule="atLeast"/>
              <w:rPr>
                <w:rFonts w:eastAsia="Calibri"/>
                <w:b/>
                <w:color w:val="000000"/>
                <w:sz w:val="18"/>
                <w:szCs w:val="18"/>
              </w:rPr>
            </w:pPr>
            <w:r>
              <w:rPr>
                <w:rFonts w:eastAsia="Calibri"/>
                <w:b/>
                <w:color w:val="000000"/>
                <w:sz w:val="18"/>
                <w:szCs w:val="18"/>
              </w:rPr>
              <w:t>Local emission (Elocal</w:t>
            </w:r>
            <w:r>
              <w:rPr>
                <w:rFonts w:eastAsia="Calibri"/>
                <w:b/>
                <w:color w:val="000000"/>
                <w:sz w:val="18"/>
                <w:szCs w:val="18"/>
                <w:vertAlign w:val="subscript"/>
              </w:rPr>
              <w:t>compartment</w:t>
            </w:r>
            <w:r>
              <w:rPr>
                <w:rFonts w:eastAsia="Calibri"/>
                <w:b/>
                <w:color w:val="000000"/>
                <w:sz w:val="18"/>
                <w:szCs w:val="18"/>
              </w:rPr>
              <w:t>) [kg/d]</w:t>
            </w:r>
          </w:p>
        </w:tc>
        <w:tc>
          <w:tcPr>
            <w:tcW w:w="3160" w:type="dxa"/>
            <w:tcBorders>
              <w:top w:val="single" w:sz="4" w:space="0" w:color="000000"/>
              <w:bottom w:val="single" w:sz="4" w:space="0" w:color="000000"/>
              <w:right w:val="single" w:sz="4" w:space="0" w:color="000000"/>
            </w:tcBorders>
            <w:shd w:val="clear" w:color="auto" w:fill="FFFFFF"/>
            <w:vAlign w:val="center"/>
          </w:tcPr>
          <w:p w14:paraId="27C6B41E" w14:textId="77777777" w:rsidR="00E95A01" w:rsidRDefault="00E95A01" w:rsidP="007A4EE8">
            <w:pPr>
              <w:spacing w:before="60" w:line="260" w:lineRule="atLeast"/>
            </w:pPr>
            <w:r>
              <w:rPr>
                <w:rFonts w:eastAsia="Calibri"/>
                <w:b/>
                <w:color w:val="000000"/>
                <w:sz w:val="18"/>
                <w:szCs w:val="18"/>
              </w:rPr>
              <w:t>Remarks</w:t>
            </w:r>
          </w:p>
        </w:tc>
      </w:tr>
      <w:tr w:rsidR="00E95A01" w14:paraId="24EAB8CA" w14:textId="77777777" w:rsidTr="007A4EE8">
        <w:tc>
          <w:tcPr>
            <w:tcW w:w="2255" w:type="dxa"/>
            <w:tcBorders>
              <w:left w:val="single" w:sz="4" w:space="0" w:color="000000"/>
              <w:bottom w:val="single" w:sz="4" w:space="0" w:color="000000"/>
              <w:right w:val="single" w:sz="4" w:space="0" w:color="000000"/>
            </w:tcBorders>
            <w:shd w:val="clear" w:color="auto" w:fill="FFFFFF"/>
            <w:vAlign w:val="center"/>
          </w:tcPr>
          <w:p w14:paraId="3C6ABBF9" w14:textId="77777777" w:rsidR="00E95A01" w:rsidRDefault="00E95A01" w:rsidP="007A4EE8">
            <w:pPr>
              <w:spacing w:before="60"/>
              <w:rPr>
                <w:color w:val="000000"/>
                <w:sz w:val="18"/>
                <w:szCs w:val="18"/>
              </w:rPr>
            </w:pPr>
            <w:r>
              <w:rPr>
                <w:color w:val="000000"/>
                <w:sz w:val="18"/>
                <w:szCs w:val="18"/>
              </w:rPr>
              <w:t>Freshwater</w:t>
            </w:r>
          </w:p>
        </w:tc>
        <w:tc>
          <w:tcPr>
            <w:tcW w:w="3610" w:type="dxa"/>
            <w:tcBorders>
              <w:bottom w:val="single" w:sz="4" w:space="0" w:color="000000"/>
              <w:right w:val="single" w:sz="4" w:space="0" w:color="000000"/>
            </w:tcBorders>
            <w:shd w:val="clear" w:color="auto" w:fill="FFFFFF"/>
            <w:vAlign w:val="center"/>
          </w:tcPr>
          <w:p w14:paraId="65BA0C1B" w14:textId="77777777" w:rsidR="00E95A01" w:rsidRDefault="00E95A01" w:rsidP="007A4EE8">
            <w:pPr>
              <w:spacing w:before="60"/>
              <w:rPr>
                <w:color w:val="000000"/>
                <w:sz w:val="18"/>
                <w:szCs w:val="18"/>
              </w:rPr>
            </w:pPr>
            <w:r>
              <w:rPr>
                <w:color w:val="000000"/>
                <w:sz w:val="18"/>
                <w:szCs w:val="18"/>
              </w:rPr>
              <w:t>0</w:t>
            </w:r>
          </w:p>
        </w:tc>
        <w:tc>
          <w:tcPr>
            <w:tcW w:w="3160" w:type="dxa"/>
            <w:tcBorders>
              <w:bottom w:val="single" w:sz="4" w:space="0" w:color="000000"/>
              <w:right w:val="single" w:sz="4" w:space="0" w:color="000000"/>
            </w:tcBorders>
            <w:shd w:val="clear" w:color="auto" w:fill="FFFFFF"/>
            <w:vAlign w:val="center"/>
          </w:tcPr>
          <w:p w14:paraId="2D6F610B" w14:textId="77777777" w:rsidR="00E95A01" w:rsidRDefault="00E95A01" w:rsidP="007A4EE8">
            <w:pPr>
              <w:spacing w:before="60"/>
              <w:rPr>
                <w:color w:val="000000"/>
                <w:sz w:val="18"/>
                <w:szCs w:val="18"/>
              </w:rPr>
            </w:pPr>
          </w:p>
        </w:tc>
      </w:tr>
      <w:tr w:rsidR="00E95A01" w14:paraId="65C525A2" w14:textId="77777777" w:rsidTr="007A4EE8">
        <w:tc>
          <w:tcPr>
            <w:tcW w:w="2255" w:type="dxa"/>
            <w:tcBorders>
              <w:left w:val="single" w:sz="4" w:space="0" w:color="000000"/>
              <w:bottom w:val="single" w:sz="4" w:space="0" w:color="000000"/>
              <w:right w:val="single" w:sz="4" w:space="0" w:color="000000"/>
            </w:tcBorders>
            <w:shd w:val="clear" w:color="auto" w:fill="FFFFFF"/>
            <w:vAlign w:val="center"/>
          </w:tcPr>
          <w:p w14:paraId="5BBFF665" w14:textId="77777777" w:rsidR="00E95A01" w:rsidRDefault="00E95A01" w:rsidP="007A4EE8">
            <w:pPr>
              <w:spacing w:before="60"/>
              <w:rPr>
                <w:color w:val="000000"/>
                <w:sz w:val="18"/>
                <w:szCs w:val="18"/>
              </w:rPr>
            </w:pPr>
            <w:r>
              <w:rPr>
                <w:color w:val="000000"/>
                <w:sz w:val="18"/>
                <w:szCs w:val="18"/>
              </w:rPr>
              <w:t>Freshwater sediment</w:t>
            </w:r>
          </w:p>
        </w:tc>
        <w:tc>
          <w:tcPr>
            <w:tcW w:w="3610" w:type="dxa"/>
            <w:tcBorders>
              <w:bottom w:val="single" w:sz="4" w:space="0" w:color="000000"/>
              <w:right w:val="single" w:sz="4" w:space="0" w:color="000000"/>
            </w:tcBorders>
            <w:shd w:val="clear" w:color="auto" w:fill="FFFFFF"/>
            <w:vAlign w:val="center"/>
          </w:tcPr>
          <w:p w14:paraId="6E5C78CD" w14:textId="77777777" w:rsidR="00E95A01" w:rsidRDefault="00E95A01" w:rsidP="007A4EE8">
            <w:pPr>
              <w:spacing w:before="60"/>
              <w:rPr>
                <w:color w:val="000000"/>
                <w:sz w:val="18"/>
                <w:szCs w:val="18"/>
              </w:rPr>
            </w:pPr>
            <w:r>
              <w:rPr>
                <w:color w:val="000000"/>
                <w:sz w:val="18"/>
                <w:szCs w:val="18"/>
              </w:rPr>
              <w:t>0</w:t>
            </w:r>
          </w:p>
        </w:tc>
        <w:tc>
          <w:tcPr>
            <w:tcW w:w="3160" w:type="dxa"/>
            <w:tcBorders>
              <w:bottom w:val="single" w:sz="4" w:space="0" w:color="000000"/>
              <w:right w:val="single" w:sz="4" w:space="0" w:color="000000"/>
            </w:tcBorders>
            <w:shd w:val="clear" w:color="auto" w:fill="FFFFFF"/>
            <w:vAlign w:val="center"/>
          </w:tcPr>
          <w:p w14:paraId="6C9330D4" w14:textId="77777777" w:rsidR="00E95A01" w:rsidRDefault="00E95A01" w:rsidP="007A4EE8">
            <w:pPr>
              <w:spacing w:before="60"/>
              <w:rPr>
                <w:color w:val="000000"/>
                <w:sz w:val="18"/>
                <w:szCs w:val="18"/>
              </w:rPr>
            </w:pPr>
          </w:p>
        </w:tc>
      </w:tr>
      <w:tr w:rsidR="00E95A01" w14:paraId="325B9CDF" w14:textId="77777777" w:rsidTr="007A4EE8">
        <w:tc>
          <w:tcPr>
            <w:tcW w:w="2255" w:type="dxa"/>
            <w:tcBorders>
              <w:left w:val="single" w:sz="4" w:space="0" w:color="000000"/>
              <w:bottom w:val="single" w:sz="4" w:space="0" w:color="000000"/>
              <w:right w:val="single" w:sz="4" w:space="0" w:color="000000"/>
            </w:tcBorders>
            <w:shd w:val="clear" w:color="auto" w:fill="FFFFFF"/>
            <w:vAlign w:val="center"/>
          </w:tcPr>
          <w:p w14:paraId="574191FD" w14:textId="77777777" w:rsidR="00E95A01" w:rsidRDefault="00E95A01" w:rsidP="007A4EE8">
            <w:pPr>
              <w:spacing w:before="60"/>
              <w:rPr>
                <w:color w:val="000000"/>
                <w:sz w:val="18"/>
                <w:szCs w:val="18"/>
              </w:rPr>
            </w:pPr>
            <w:r>
              <w:rPr>
                <w:color w:val="000000"/>
                <w:sz w:val="18"/>
                <w:szCs w:val="18"/>
              </w:rPr>
              <w:t>Seawater</w:t>
            </w:r>
          </w:p>
        </w:tc>
        <w:tc>
          <w:tcPr>
            <w:tcW w:w="3610" w:type="dxa"/>
            <w:tcBorders>
              <w:bottom w:val="single" w:sz="4" w:space="0" w:color="000000"/>
              <w:right w:val="single" w:sz="4" w:space="0" w:color="000000"/>
            </w:tcBorders>
            <w:shd w:val="clear" w:color="auto" w:fill="FFFFFF"/>
            <w:vAlign w:val="center"/>
          </w:tcPr>
          <w:p w14:paraId="098A8475" w14:textId="77777777" w:rsidR="00E95A01" w:rsidRDefault="00E95A01" w:rsidP="007A4EE8">
            <w:pPr>
              <w:spacing w:before="60"/>
              <w:rPr>
                <w:color w:val="000000"/>
                <w:sz w:val="18"/>
                <w:szCs w:val="18"/>
              </w:rPr>
            </w:pPr>
            <w:r>
              <w:rPr>
                <w:color w:val="000000"/>
                <w:sz w:val="18"/>
                <w:szCs w:val="18"/>
              </w:rPr>
              <w:t>0</w:t>
            </w:r>
          </w:p>
        </w:tc>
        <w:tc>
          <w:tcPr>
            <w:tcW w:w="3160" w:type="dxa"/>
            <w:tcBorders>
              <w:bottom w:val="single" w:sz="4" w:space="0" w:color="000000"/>
              <w:right w:val="single" w:sz="4" w:space="0" w:color="000000"/>
            </w:tcBorders>
            <w:shd w:val="clear" w:color="auto" w:fill="FFFFFF"/>
            <w:vAlign w:val="center"/>
          </w:tcPr>
          <w:p w14:paraId="22084569" w14:textId="77777777" w:rsidR="00E95A01" w:rsidRDefault="00E95A01" w:rsidP="007A4EE8">
            <w:pPr>
              <w:spacing w:before="60"/>
              <w:rPr>
                <w:color w:val="000000"/>
                <w:sz w:val="18"/>
                <w:szCs w:val="18"/>
              </w:rPr>
            </w:pPr>
          </w:p>
        </w:tc>
      </w:tr>
      <w:tr w:rsidR="00E95A01" w14:paraId="1C0B335D" w14:textId="77777777" w:rsidTr="007A4EE8">
        <w:tc>
          <w:tcPr>
            <w:tcW w:w="2255" w:type="dxa"/>
            <w:tcBorders>
              <w:left w:val="single" w:sz="4" w:space="0" w:color="000000"/>
              <w:bottom w:val="single" w:sz="4" w:space="0" w:color="000000"/>
              <w:right w:val="single" w:sz="4" w:space="0" w:color="000000"/>
            </w:tcBorders>
            <w:shd w:val="clear" w:color="auto" w:fill="FFFFFF"/>
            <w:vAlign w:val="center"/>
          </w:tcPr>
          <w:p w14:paraId="7F9DD4AD" w14:textId="77777777" w:rsidR="00E95A01" w:rsidRDefault="00E95A01" w:rsidP="007A4EE8">
            <w:pPr>
              <w:spacing w:before="60"/>
              <w:rPr>
                <w:color w:val="000000"/>
                <w:sz w:val="18"/>
                <w:szCs w:val="18"/>
              </w:rPr>
            </w:pPr>
            <w:r>
              <w:rPr>
                <w:color w:val="000000"/>
                <w:sz w:val="18"/>
                <w:szCs w:val="18"/>
              </w:rPr>
              <w:t>Seawater sediment</w:t>
            </w:r>
          </w:p>
        </w:tc>
        <w:tc>
          <w:tcPr>
            <w:tcW w:w="3610" w:type="dxa"/>
            <w:tcBorders>
              <w:bottom w:val="single" w:sz="4" w:space="0" w:color="000000"/>
              <w:right w:val="single" w:sz="4" w:space="0" w:color="000000"/>
            </w:tcBorders>
            <w:shd w:val="clear" w:color="auto" w:fill="FFFFFF"/>
            <w:vAlign w:val="center"/>
          </w:tcPr>
          <w:p w14:paraId="64F4DD7E" w14:textId="77777777" w:rsidR="00E95A01" w:rsidRDefault="00E95A01" w:rsidP="007A4EE8">
            <w:pPr>
              <w:spacing w:before="60"/>
              <w:rPr>
                <w:color w:val="000000"/>
                <w:sz w:val="18"/>
                <w:szCs w:val="18"/>
              </w:rPr>
            </w:pPr>
            <w:r>
              <w:rPr>
                <w:color w:val="000000"/>
                <w:sz w:val="18"/>
                <w:szCs w:val="18"/>
              </w:rPr>
              <w:t>0</w:t>
            </w:r>
          </w:p>
        </w:tc>
        <w:tc>
          <w:tcPr>
            <w:tcW w:w="3160" w:type="dxa"/>
            <w:tcBorders>
              <w:bottom w:val="single" w:sz="4" w:space="0" w:color="000000"/>
              <w:right w:val="single" w:sz="4" w:space="0" w:color="000000"/>
            </w:tcBorders>
            <w:shd w:val="clear" w:color="auto" w:fill="FFFFFF"/>
            <w:vAlign w:val="center"/>
          </w:tcPr>
          <w:p w14:paraId="20E2134D" w14:textId="77777777" w:rsidR="00E95A01" w:rsidRDefault="00E95A01" w:rsidP="007A4EE8">
            <w:pPr>
              <w:spacing w:before="60"/>
              <w:rPr>
                <w:color w:val="000000"/>
                <w:sz w:val="18"/>
                <w:szCs w:val="18"/>
              </w:rPr>
            </w:pPr>
          </w:p>
        </w:tc>
      </w:tr>
      <w:tr w:rsidR="00E95A01" w14:paraId="37FEC004" w14:textId="77777777" w:rsidTr="007A4EE8">
        <w:tc>
          <w:tcPr>
            <w:tcW w:w="2255" w:type="dxa"/>
            <w:tcBorders>
              <w:left w:val="single" w:sz="4" w:space="0" w:color="000000"/>
              <w:bottom w:val="single" w:sz="4" w:space="0" w:color="000000"/>
              <w:right w:val="single" w:sz="4" w:space="0" w:color="000000"/>
            </w:tcBorders>
            <w:shd w:val="clear" w:color="auto" w:fill="FFFFFF"/>
            <w:vAlign w:val="center"/>
          </w:tcPr>
          <w:p w14:paraId="74BE27B6" w14:textId="77777777" w:rsidR="00E95A01" w:rsidRDefault="00E95A01" w:rsidP="007A4EE8">
            <w:pPr>
              <w:spacing w:before="60"/>
              <w:rPr>
                <w:color w:val="000000"/>
                <w:sz w:val="18"/>
                <w:szCs w:val="18"/>
              </w:rPr>
            </w:pPr>
            <w:r>
              <w:rPr>
                <w:color w:val="000000"/>
                <w:sz w:val="18"/>
                <w:szCs w:val="18"/>
              </w:rPr>
              <w:t>STP</w:t>
            </w:r>
          </w:p>
        </w:tc>
        <w:tc>
          <w:tcPr>
            <w:tcW w:w="3610" w:type="dxa"/>
            <w:tcBorders>
              <w:bottom w:val="single" w:sz="4" w:space="0" w:color="000000"/>
              <w:right w:val="single" w:sz="4" w:space="0" w:color="000000"/>
            </w:tcBorders>
            <w:shd w:val="clear" w:color="auto" w:fill="FFFFFF"/>
            <w:vAlign w:val="center"/>
          </w:tcPr>
          <w:p w14:paraId="3E066269" w14:textId="77777777" w:rsidR="00E95A01" w:rsidRDefault="00E95A01" w:rsidP="007A4EE8">
            <w:pPr>
              <w:spacing w:before="60"/>
              <w:rPr>
                <w:color w:val="000000"/>
                <w:sz w:val="18"/>
                <w:szCs w:val="18"/>
              </w:rPr>
            </w:pPr>
            <w:r>
              <w:rPr>
                <w:color w:val="000000"/>
                <w:sz w:val="18"/>
                <w:szCs w:val="18"/>
              </w:rPr>
              <w:t>0</w:t>
            </w:r>
          </w:p>
        </w:tc>
        <w:tc>
          <w:tcPr>
            <w:tcW w:w="3160" w:type="dxa"/>
            <w:tcBorders>
              <w:bottom w:val="single" w:sz="4" w:space="0" w:color="000000"/>
              <w:right w:val="single" w:sz="4" w:space="0" w:color="000000"/>
            </w:tcBorders>
            <w:shd w:val="clear" w:color="auto" w:fill="FFFFFF"/>
            <w:vAlign w:val="center"/>
          </w:tcPr>
          <w:p w14:paraId="15FA2233" w14:textId="77777777" w:rsidR="00E95A01" w:rsidRDefault="00E95A01" w:rsidP="007A4EE8">
            <w:pPr>
              <w:spacing w:before="60"/>
              <w:rPr>
                <w:color w:val="000000"/>
                <w:sz w:val="18"/>
                <w:szCs w:val="18"/>
              </w:rPr>
            </w:pPr>
          </w:p>
        </w:tc>
      </w:tr>
      <w:tr w:rsidR="00E95A01" w14:paraId="00FF5A85" w14:textId="77777777" w:rsidTr="007A4EE8">
        <w:tc>
          <w:tcPr>
            <w:tcW w:w="2255" w:type="dxa"/>
            <w:tcBorders>
              <w:left w:val="single" w:sz="4" w:space="0" w:color="000000"/>
              <w:bottom w:val="single" w:sz="4" w:space="0" w:color="000000"/>
              <w:right w:val="single" w:sz="4" w:space="0" w:color="000000"/>
            </w:tcBorders>
            <w:shd w:val="clear" w:color="auto" w:fill="FFFFFF"/>
            <w:vAlign w:val="center"/>
          </w:tcPr>
          <w:p w14:paraId="431929DA" w14:textId="77777777" w:rsidR="00E95A01" w:rsidRDefault="00E95A01" w:rsidP="007A4EE8">
            <w:pPr>
              <w:spacing w:before="60"/>
              <w:rPr>
                <w:color w:val="000000"/>
                <w:sz w:val="18"/>
                <w:szCs w:val="18"/>
              </w:rPr>
            </w:pPr>
            <w:r>
              <w:rPr>
                <w:color w:val="000000"/>
                <w:sz w:val="18"/>
                <w:szCs w:val="18"/>
              </w:rPr>
              <w:t>Air</w:t>
            </w:r>
          </w:p>
        </w:tc>
        <w:tc>
          <w:tcPr>
            <w:tcW w:w="3610" w:type="dxa"/>
            <w:tcBorders>
              <w:bottom w:val="single" w:sz="4" w:space="0" w:color="000000"/>
              <w:right w:val="single" w:sz="4" w:space="0" w:color="000000"/>
            </w:tcBorders>
            <w:shd w:val="clear" w:color="auto" w:fill="FFFFFF"/>
            <w:vAlign w:val="center"/>
          </w:tcPr>
          <w:p w14:paraId="37676637" w14:textId="77777777" w:rsidR="00E95A01" w:rsidRDefault="00E95A01" w:rsidP="007A4EE8">
            <w:pPr>
              <w:spacing w:before="60"/>
              <w:rPr>
                <w:color w:val="000000"/>
                <w:sz w:val="18"/>
                <w:szCs w:val="18"/>
              </w:rPr>
            </w:pPr>
            <w:r>
              <w:rPr>
                <w:color w:val="000000"/>
                <w:sz w:val="18"/>
                <w:szCs w:val="18"/>
              </w:rPr>
              <w:t>0</w:t>
            </w:r>
          </w:p>
        </w:tc>
        <w:tc>
          <w:tcPr>
            <w:tcW w:w="3160" w:type="dxa"/>
            <w:tcBorders>
              <w:bottom w:val="single" w:sz="4" w:space="0" w:color="000000"/>
              <w:right w:val="single" w:sz="4" w:space="0" w:color="000000"/>
            </w:tcBorders>
            <w:shd w:val="clear" w:color="auto" w:fill="FFFFFF"/>
            <w:vAlign w:val="center"/>
          </w:tcPr>
          <w:p w14:paraId="14C9138A" w14:textId="77777777" w:rsidR="00E95A01" w:rsidRDefault="00E95A01" w:rsidP="007A4EE8">
            <w:pPr>
              <w:spacing w:before="60"/>
              <w:rPr>
                <w:color w:val="000000"/>
                <w:sz w:val="18"/>
                <w:szCs w:val="18"/>
              </w:rPr>
            </w:pPr>
          </w:p>
        </w:tc>
      </w:tr>
      <w:tr w:rsidR="00E95A01" w14:paraId="5A563776" w14:textId="77777777" w:rsidTr="007A4EE8">
        <w:tc>
          <w:tcPr>
            <w:tcW w:w="2255" w:type="dxa"/>
            <w:tcBorders>
              <w:left w:val="single" w:sz="4" w:space="0" w:color="000000"/>
              <w:bottom w:val="single" w:sz="4" w:space="0" w:color="000000"/>
              <w:right w:val="single" w:sz="4" w:space="0" w:color="000000"/>
            </w:tcBorders>
            <w:shd w:val="clear" w:color="auto" w:fill="FFFFFF"/>
            <w:vAlign w:val="center"/>
          </w:tcPr>
          <w:p w14:paraId="5F405B6F" w14:textId="77777777" w:rsidR="00E95A01" w:rsidRDefault="00E95A01" w:rsidP="007A4EE8">
            <w:pPr>
              <w:spacing w:before="60"/>
              <w:rPr>
                <w:color w:val="000000"/>
                <w:sz w:val="18"/>
                <w:szCs w:val="18"/>
              </w:rPr>
            </w:pPr>
            <w:r>
              <w:rPr>
                <w:color w:val="000000"/>
                <w:sz w:val="18"/>
                <w:szCs w:val="18"/>
              </w:rPr>
              <w:t>Soil</w:t>
            </w:r>
          </w:p>
        </w:tc>
        <w:tc>
          <w:tcPr>
            <w:tcW w:w="3610" w:type="dxa"/>
            <w:tcBorders>
              <w:bottom w:val="single" w:sz="4" w:space="0" w:color="000000"/>
              <w:right w:val="single" w:sz="4" w:space="0" w:color="000000"/>
            </w:tcBorders>
            <w:shd w:val="clear" w:color="auto" w:fill="FFFFFF"/>
            <w:vAlign w:val="center"/>
          </w:tcPr>
          <w:p w14:paraId="4300973A" w14:textId="77777777" w:rsidR="00E95A01" w:rsidRDefault="00E95A01" w:rsidP="007A4EE8">
            <w:pPr>
              <w:spacing w:before="60"/>
              <w:rPr>
                <w:color w:val="000000"/>
                <w:sz w:val="18"/>
                <w:szCs w:val="18"/>
              </w:rPr>
            </w:pPr>
            <w:r>
              <w:rPr>
                <w:color w:val="000000"/>
                <w:sz w:val="18"/>
                <w:szCs w:val="18"/>
              </w:rPr>
              <w:t>6.37E-04</w:t>
            </w:r>
          </w:p>
        </w:tc>
        <w:tc>
          <w:tcPr>
            <w:tcW w:w="3160" w:type="dxa"/>
            <w:tcBorders>
              <w:top w:val="single" w:sz="4" w:space="0" w:color="000000"/>
              <w:bottom w:val="single" w:sz="4" w:space="0" w:color="000000"/>
              <w:right w:val="single" w:sz="4" w:space="0" w:color="000000"/>
            </w:tcBorders>
            <w:shd w:val="clear" w:color="auto" w:fill="FFFFFF"/>
            <w:vAlign w:val="center"/>
          </w:tcPr>
          <w:p w14:paraId="08B67293" w14:textId="77777777" w:rsidR="00E95A01" w:rsidRDefault="00E95A01" w:rsidP="007A4EE8">
            <w:pPr>
              <w:spacing w:before="60"/>
            </w:pPr>
            <w:r>
              <w:rPr>
                <w:color w:val="000000"/>
                <w:sz w:val="18"/>
                <w:szCs w:val="18"/>
              </w:rPr>
              <w:t>Kg (direct emission to soil)</w:t>
            </w:r>
          </w:p>
        </w:tc>
      </w:tr>
      <w:tr w:rsidR="00E95A01" w14:paraId="19EF94E7" w14:textId="77777777" w:rsidTr="007A4EE8">
        <w:tc>
          <w:tcPr>
            <w:tcW w:w="225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89A7D57" w14:textId="77777777" w:rsidR="00E95A01" w:rsidRDefault="00E95A01" w:rsidP="007A4EE8">
            <w:pPr>
              <w:spacing w:before="60"/>
              <w:rPr>
                <w:color w:val="000000"/>
                <w:sz w:val="18"/>
                <w:szCs w:val="18"/>
              </w:rPr>
            </w:pPr>
            <w:r>
              <w:rPr>
                <w:color w:val="000000"/>
                <w:sz w:val="18"/>
                <w:szCs w:val="18"/>
              </w:rPr>
              <w:t>Groundwater</w:t>
            </w:r>
          </w:p>
        </w:tc>
        <w:tc>
          <w:tcPr>
            <w:tcW w:w="3610" w:type="dxa"/>
            <w:tcBorders>
              <w:top w:val="single" w:sz="4" w:space="0" w:color="000000"/>
              <w:bottom w:val="single" w:sz="4" w:space="0" w:color="000000"/>
              <w:right w:val="single" w:sz="4" w:space="0" w:color="000000"/>
            </w:tcBorders>
            <w:shd w:val="clear" w:color="auto" w:fill="FFFFFF"/>
            <w:vAlign w:val="center"/>
          </w:tcPr>
          <w:p w14:paraId="19C7336C" w14:textId="77777777" w:rsidR="00E95A01" w:rsidRDefault="00E95A01" w:rsidP="007A4EE8">
            <w:pPr>
              <w:spacing w:before="60"/>
              <w:rPr>
                <w:color w:val="000000"/>
                <w:sz w:val="18"/>
                <w:szCs w:val="18"/>
              </w:rPr>
            </w:pPr>
            <w:r>
              <w:rPr>
                <w:color w:val="000000"/>
                <w:sz w:val="18"/>
                <w:szCs w:val="18"/>
              </w:rPr>
              <w:t>0</w:t>
            </w:r>
          </w:p>
        </w:tc>
        <w:tc>
          <w:tcPr>
            <w:tcW w:w="3160" w:type="dxa"/>
            <w:tcBorders>
              <w:top w:val="single" w:sz="4" w:space="0" w:color="000000"/>
              <w:bottom w:val="single" w:sz="4" w:space="0" w:color="000000"/>
              <w:right w:val="single" w:sz="4" w:space="0" w:color="000000"/>
            </w:tcBorders>
            <w:shd w:val="clear" w:color="auto" w:fill="FFFFFF"/>
            <w:vAlign w:val="center"/>
          </w:tcPr>
          <w:p w14:paraId="0A0C6E49" w14:textId="77777777" w:rsidR="00E95A01" w:rsidRDefault="00E95A01" w:rsidP="007A4EE8">
            <w:pPr>
              <w:spacing w:before="60"/>
              <w:rPr>
                <w:color w:val="000000"/>
                <w:sz w:val="18"/>
                <w:szCs w:val="18"/>
              </w:rPr>
            </w:pPr>
          </w:p>
        </w:tc>
      </w:tr>
    </w:tbl>
    <w:p w14:paraId="28136267" w14:textId="77777777" w:rsidR="007B6BCD" w:rsidRPr="00A952BF" w:rsidRDefault="007B6BCD" w:rsidP="00FD2055">
      <w:pPr>
        <w:spacing w:line="260" w:lineRule="atLeast"/>
        <w:rPr>
          <w:rFonts w:eastAsia="Calibri"/>
          <w:b/>
          <w:bCs/>
          <w:lang w:eastAsia="en-US"/>
        </w:rPr>
      </w:pPr>
    </w:p>
    <w:p w14:paraId="0F4BA792" w14:textId="77777777" w:rsidR="00A15300" w:rsidRPr="00A952BF" w:rsidRDefault="00A15300" w:rsidP="00FD2055">
      <w:pPr>
        <w:spacing w:line="260" w:lineRule="atLeast"/>
        <w:rPr>
          <w:rFonts w:eastAsia="Calibri"/>
          <w:b/>
          <w:bCs/>
          <w:lang w:eastAsia="en-US"/>
        </w:rPr>
      </w:pPr>
    </w:p>
    <w:p w14:paraId="64684D86" w14:textId="77777777" w:rsidR="005E4501" w:rsidRPr="00A952BF" w:rsidRDefault="005E4501" w:rsidP="005E4501">
      <w:pPr>
        <w:spacing w:line="260" w:lineRule="atLeast"/>
        <w:rPr>
          <w:rFonts w:eastAsia="Calibri"/>
          <w:b/>
          <w:bCs/>
          <w:lang w:eastAsia="en-US"/>
        </w:rPr>
      </w:pPr>
      <w:r w:rsidRPr="00A952BF">
        <w:rPr>
          <w:rFonts w:eastAsia="Calibri"/>
          <w:b/>
          <w:bCs/>
          <w:lang w:eastAsia="en-US"/>
        </w:rPr>
        <w:t>Scenario 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Look w:val="04A0" w:firstRow="1" w:lastRow="0" w:firstColumn="1" w:lastColumn="0" w:noHBand="0" w:noVBand="1"/>
      </w:tblPr>
      <w:tblGrid>
        <w:gridCol w:w="9354"/>
      </w:tblGrid>
      <w:tr w:rsidR="00E95A01" w:rsidRPr="006279B6" w14:paraId="678E7C8C" w14:textId="77777777" w:rsidTr="007A4EE8">
        <w:trPr>
          <w:trHeight w:val="2834"/>
        </w:trPr>
        <w:tc>
          <w:tcPr>
            <w:tcW w:w="9354" w:type="dxa"/>
            <w:shd w:val="clear" w:color="auto" w:fill="BFBFBF"/>
          </w:tcPr>
          <w:p w14:paraId="470CB7DA" w14:textId="77777777" w:rsidR="00E95A01" w:rsidRPr="00E95A01" w:rsidRDefault="00E95A01" w:rsidP="00E95A01">
            <w:pPr>
              <w:jc w:val="both"/>
              <w:rPr>
                <w:lang w:val="en-US"/>
              </w:rPr>
            </w:pPr>
            <w:bookmarkStart w:id="1662" w:name="_Hlk95993663"/>
            <w:r w:rsidRPr="00E95A01">
              <w:rPr>
                <w:lang w:val="en-US"/>
              </w:rPr>
              <w:t>EL CA:</w:t>
            </w:r>
          </w:p>
          <w:p w14:paraId="4DF5F22C" w14:textId="77777777" w:rsidR="00E95A01" w:rsidRPr="00E95A01" w:rsidRDefault="00E95A01" w:rsidP="00E95A01">
            <w:pPr>
              <w:autoSpaceDE w:val="0"/>
              <w:autoSpaceDN w:val="0"/>
              <w:adjustRightInd w:val="0"/>
              <w:jc w:val="both"/>
              <w:rPr>
                <w:lang w:val="en-US"/>
              </w:rPr>
            </w:pPr>
            <w:r w:rsidRPr="00E95A01">
              <w:rPr>
                <w:lang w:val="en-US"/>
              </w:rPr>
              <w:t>At the exposure assessment initially performed by the applicant, the fraction emitted to soil during application was set to 0.2 considering bait as the type of spot application.</w:t>
            </w:r>
          </w:p>
          <w:p w14:paraId="6F5862DD" w14:textId="77777777" w:rsidR="00E95A01" w:rsidRPr="00E95A01" w:rsidRDefault="00E95A01" w:rsidP="00E95A01">
            <w:pPr>
              <w:autoSpaceDE w:val="0"/>
              <w:autoSpaceDN w:val="0"/>
              <w:adjustRightInd w:val="0"/>
              <w:jc w:val="both"/>
              <w:rPr>
                <w:lang w:val="en-US"/>
              </w:rPr>
            </w:pPr>
            <w:r w:rsidRPr="00E95A01">
              <w:rPr>
                <w:lang w:val="en-US"/>
              </w:rPr>
              <w:t>According to the applicant, the emission to soil of bait scenario was considered appropriate, based on the composition of the product, the high affinity of Cypermethrin to soil which prevents the product from diffusing in the surrounding soil and indications from observation period of efficacy studies where no residues of the products were observed on the treated nest.</w:t>
            </w:r>
          </w:p>
          <w:p w14:paraId="2CD5B32B" w14:textId="77777777" w:rsidR="00E95A01" w:rsidRPr="00E95A01" w:rsidRDefault="00E95A01" w:rsidP="00E95A01">
            <w:pPr>
              <w:jc w:val="both"/>
              <w:rPr>
                <w:lang w:val="en-US"/>
              </w:rPr>
            </w:pPr>
            <w:r w:rsidRPr="00E95A01">
              <w:rPr>
                <w:lang w:val="en-US"/>
              </w:rPr>
              <w:t xml:space="preserve">EL CA does not agree with this approach. </w:t>
            </w:r>
          </w:p>
          <w:p w14:paraId="1D474E44" w14:textId="77777777" w:rsidR="00E95A01" w:rsidRPr="00E95A01" w:rsidRDefault="00E95A01" w:rsidP="00E95A01">
            <w:pPr>
              <w:jc w:val="both"/>
              <w:rPr>
                <w:lang w:val="en-US"/>
              </w:rPr>
            </w:pPr>
            <w:r w:rsidRPr="00E95A01">
              <w:rPr>
                <w:lang w:val="en-US"/>
              </w:rPr>
              <w:t>The bait scenario is based on bait stations/traps which are designed so that spill of substance around the trap is not allowed. Also, at the end of the efficacy period, traps and the potentially remaining product are disposed to municipal wastes.</w:t>
            </w:r>
          </w:p>
          <w:p w14:paraId="539251C8" w14:textId="77777777" w:rsidR="00E95A01" w:rsidRPr="00E95A01" w:rsidRDefault="00E95A01" w:rsidP="00E95A01">
            <w:pPr>
              <w:jc w:val="both"/>
              <w:rPr>
                <w:rFonts w:cs="Calibri"/>
                <w:lang w:val="en-US"/>
              </w:rPr>
            </w:pPr>
            <w:r w:rsidRPr="00E95A01">
              <w:rPr>
                <w:rFonts w:cs="Calibri"/>
                <w:lang w:val="en-US"/>
              </w:rPr>
              <w:t>The use pattern of granules is basically similar to that of powders. Thus, it is not current practice to collect unconsumed product, and it is considered that the fraction released during powder application to the environment is 90%, either directly or through ultimate releases after target insect death.</w:t>
            </w:r>
          </w:p>
          <w:p w14:paraId="2F583FA5" w14:textId="77777777" w:rsidR="00E95A01" w:rsidRPr="00E95A01" w:rsidRDefault="00E95A01" w:rsidP="00E95A01">
            <w:pPr>
              <w:jc w:val="both"/>
              <w:rPr>
                <w:rFonts w:cs="Calibri"/>
                <w:lang w:val="en-US"/>
              </w:rPr>
            </w:pPr>
            <w:r w:rsidRPr="00E95A01">
              <w:rPr>
                <w:rFonts w:cs="Calibri"/>
                <w:lang w:val="en-US"/>
              </w:rPr>
              <w:t>Therefore, the exposure assessment was performed with the fraction emitted to soil during application set to 0.9, as for powder in outdoor spot application.</w:t>
            </w:r>
            <w:r w:rsidRPr="00F23337">
              <w:rPr>
                <w:rFonts w:ascii="Roboto" w:hAnsi="Roboto"/>
                <w:color w:val="333333"/>
                <w:sz w:val="23"/>
                <w:szCs w:val="23"/>
                <w:shd w:val="clear" w:color="auto" w:fill="FFFFFF"/>
                <w:lang w:val="en-US"/>
              </w:rPr>
              <w:t xml:space="preserve"> </w:t>
            </w:r>
          </w:p>
        </w:tc>
      </w:tr>
      <w:bookmarkEnd w:id="1662"/>
    </w:tbl>
    <w:p w14:paraId="10730472" w14:textId="5E0BB16C" w:rsidR="005E4501" w:rsidRPr="00E95A01" w:rsidRDefault="005E4501" w:rsidP="00E95A01">
      <w:pPr>
        <w:spacing w:line="276" w:lineRule="auto"/>
        <w:rPr>
          <w:rFonts w:ascii="Times New Roman" w:eastAsia="Calibri" w:hAnsi="Times New Roman"/>
          <w:iCs/>
          <w:lang w:val="en-US" w:eastAsia="en-US"/>
        </w:rPr>
      </w:pPr>
    </w:p>
    <w:p w14:paraId="188D6BCB" w14:textId="77777777" w:rsidR="00E95A01" w:rsidRPr="00A952BF" w:rsidRDefault="00E95A01" w:rsidP="005E4501">
      <w:pPr>
        <w:spacing w:line="276" w:lineRule="auto"/>
        <w:ind w:left="142"/>
        <w:rPr>
          <w:rFonts w:ascii="Times New Roman" w:eastAsia="Calibri" w:hAnsi="Times New Roman"/>
          <w:b/>
          <w:bCs/>
          <w:i/>
          <w:lang w:eastAsia="en-US"/>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36"/>
        <w:gridCol w:w="1451"/>
        <w:gridCol w:w="1560"/>
        <w:gridCol w:w="2125"/>
      </w:tblGrid>
      <w:tr w:rsidR="005E4501" w:rsidRPr="00A952BF" w14:paraId="30602F19" w14:textId="77777777" w:rsidTr="004C32AA">
        <w:trPr>
          <w:trHeight w:val="346"/>
        </w:trPr>
        <w:tc>
          <w:tcPr>
            <w:tcW w:w="9072" w:type="dxa"/>
            <w:gridSpan w:val="4"/>
            <w:shd w:val="clear" w:color="auto" w:fill="FFFFCC"/>
            <w:vAlign w:val="center"/>
          </w:tcPr>
          <w:p w14:paraId="277E3912" w14:textId="77777777" w:rsidR="005E4501" w:rsidRPr="00A952BF" w:rsidRDefault="005E4501" w:rsidP="004C32AA">
            <w:pPr>
              <w:spacing w:before="60" w:line="260" w:lineRule="atLeast"/>
              <w:rPr>
                <w:rFonts w:eastAsia="Calibri" w:cs="Arial"/>
                <w:b/>
                <w:bCs/>
                <w:color w:val="000000"/>
                <w:sz w:val="18"/>
                <w:szCs w:val="18"/>
                <w:lang w:eastAsia="en-GB"/>
              </w:rPr>
            </w:pPr>
            <w:r w:rsidRPr="00A952BF">
              <w:rPr>
                <w:rFonts w:eastAsia="Calibri"/>
                <w:b/>
                <w:bCs/>
                <w:sz w:val="18"/>
                <w:szCs w:val="18"/>
                <w:lang w:eastAsia="en-US"/>
              </w:rPr>
              <w:t>Input parameters for calculating the local emission</w:t>
            </w:r>
          </w:p>
        </w:tc>
      </w:tr>
      <w:tr w:rsidR="005E4501" w:rsidRPr="00A952BF" w14:paraId="543B3C65" w14:textId="77777777" w:rsidTr="004C32AA">
        <w:trPr>
          <w:trHeight w:val="75"/>
        </w:trPr>
        <w:tc>
          <w:tcPr>
            <w:tcW w:w="3936" w:type="dxa"/>
            <w:shd w:val="clear" w:color="auto" w:fill="auto"/>
            <w:vAlign w:val="center"/>
          </w:tcPr>
          <w:p w14:paraId="74FB9776" w14:textId="77777777" w:rsidR="005E4501" w:rsidRPr="00A952BF" w:rsidRDefault="005E4501" w:rsidP="004C32AA">
            <w:pPr>
              <w:spacing w:before="60" w:line="260" w:lineRule="atLeast"/>
              <w:rPr>
                <w:rFonts w:eastAsia="Calibri" w:cs="Arial"/>
                <w:b/>
                <w:bCs/>
                <w:color w:val="000000"/>
                <w:sz w:val="18"/>
                <w:szCs w:val="18"/>
                <w:lang w:eastAsia="en-GB"/>
              </w:rPr>
            </w:pPr>
            <w:r w:rsidRPr="00A952BF">
              <w:rPr>
                <w:rFonts w:eastAsia="Calibri" w:cs="Arial"/>
                <w:b/>
                <w:bCs/>
                <w:color w:val="000000"/>
                <w:sz w:val="18"/>
                <w:szCs w:val="18"/>
                <w:lang w:eastAsia="en-GB"/>
              </w:rPr>
              <w:t xml:space="preserve">Input </w:t>
            </w:r>
          </w:p>
        </w:tc>
        <w:tc>
          <w:tcPr>
            <w:tcW w:w="1451" w:type="dxa"/>
            <w:shd w:val="clear" w:color="auto" w:fill="auto"/>
            <w:vAlign w:val="center"/>
          </w:tcPr>
          <w:p w14:paraId="72EE91B6" w14:textId="77777777" w:rsidR="005E4501" w:rsidRPr="00A952BF" w:rsidRDefault="005E4501" w:rsidP="004C32AA">
            <w:pPr>
              <w:spacing w:before="60" w:line="260" w:lineRule="atLeast"/>
              <w:rPr>
                <w:rFonts w:eastAsia="Calibri" w:cs="Arial"/>
                <w:b/>
                <w:bCs/>
                <w:color w:val="000000"/>
                <w:sz w:val="18"/>
                <w:szCs w:val="18"/>
                <w:lang w:eastAsia="en-GB"/>
              </w:rPr>
            </w:pPr>
            <w:r w:rsidRPr="00A952BF">
              <w:rPr>
                <w:rFonts w:eastAsia="Calibri" w:cs="Arial"/>
                <w:b/>
                <w:bCs/>
                <w:color w:val="000000"/>
                <w:sz w:val="18"/>
                <w:szCs w:val="18"/>
                <w:lang w:eastAsia="en-GB"/>
              </w:rPr>
              <w:t xml:space="preserve">Value </w:t>
            </w:r>
          </w:p>
        </w:tc>
        <w:tc>
          <w:tcPr>
            <w:tcW w:w="1560" w:type="dxa"/>
            <w:shd w:val="clear" w:color="auto" w:fill="auto"/>
            <w:vAlign w:val="center"/>
          </w:tcPr>
          <w:p w14:paraId="4558D918" w14:textId="77777777" w:rsidR="005E4501" w:rsidRPr="00A952BF" w:rsidRDefault="005E4501" w:rsidP="004C32AA">
            <w:pPr>
              <w:spacing w:before="60" w:line="260" w:lineRule="atLeast"/>
              <w:rPr>
                <w:rFonts w:eastAsia="Calibri" w:cs="Arial"/>
                <w:b/>
                <w:bCs/>
                <w:color w:val="000000"/>
                <w:sz w:val="18"/>
                <w:szCs w:val="18"/>
                <w:lang w:eastAsia="en-GB"/>
              </w:rPr>
            </w:pPr>
            <w:r w:rsidRPr="00A952BF">
              <w:rPr>
                <w:rFonts w:eastAsia="Calibri" w:cs="Arial"/>
                <w:b/>
                <w:bCs/>
                <w:color w:val="000000"/>
                <w:sz w:val="18"/>
                <w:szCs w:val="18"/>
                <w:lang w:eastAsia="en-GB"/>
              </w:rPr>
              <w:t>Unit</w:t>
            </w:r>
          </w:p>
        </w:tc>
        <w:tc>
          <w:tcPr>
            <w:tcW w:w="2125" w:type="dxa"/>
            <w:shd w:val="clear" w:color="auto" w:fill="auto"/>
            <w:vAlign w:val="center"/>
          </w:tcPr>
          <w:p w14:paraId="7C8D4FCC" w14:textId="77777777" w:rsidR="005E4501" w:rsidRPr="00A952BF" w:rsidRDefault="005E4501" w:rsidP="004C32AA">
            <w:pPr>
              <w:spacing w:before="60" w:line="260" w:lineRule="atLeast"/>
              <w:rPr>
                <w:rFonts w:eastAsia="Calibri" w:cs="Arial"/>
                <w:b/>
                <w:bCs/>
                <w:color w:val="000000"/>
                <w:sz w:val="18"/>
                <w:szCs w:val="18"/>
                <w:lang w:eastAsia="en-GB"/>
              </w:rPr>
            </w:pPr>
            <w:r w:rsidRPr="00A952BF">
              <w:rPr>
                <w:rFonts w:eastAsia="Calibri" w:cs="Arial"/>
                <w:b/>
                <w:bCs/>
                <w:color w:val="000000"/>
                <w:sz w:val="18"/>
                <w:szCs w:val="18"/>
                <w:lang w:eastAsia="en-GB"/>
              </w:rPr>
              <w:t>Remarks</w:t>
            </w:r>
          </w:p>
        </w:tc>
      </w:tr>
      <w:tr w:rsidR="005E4501" w:rsidRPr="00287846" w14:paraId="21F2CE2F" w14:textId="77777777" w:rsidTr="004C32AA">
        <w:trPr>
          <w:trHeight w:val="75"/>
        </w:trPr>
        <w:tc>
          <w:tcPr>
            <w:tcW w:w="9072" w:type="dxa"/>
            <w:gridSpan w:val="4"/>
            <w:shd w:val="clear" w:color="auto" w:fill="auto"/>
            <w:vAlign w:val="center"/>
          </w:tcPr>
          <w:p w14:paraId="7F88CF1F" w14:textId="77777777" w:rsidR="00F1435F" w:rsidRPr="00287846" w:rsidRDefault="005E4501" w:rsidP="00F1435F">
            <w:pPr>
              <w:spacing w:before="60" w:line="260" w:lineRule="atLeast"/>
              <w:rPr>
                <w:rFonts w:eastAsia="Calibri"/>
                <w:color w:val="000000"/>
                <w:sz w:val="18"/>
                <w:szCs w:val="18"/>
                <w:lang w:eastAsia="en-GB"/>
              </w:rPr>
            </w:pPr>
            <w:r w:rsidRPr="00287846">
              <w:rPr>
                <w:rFonts w:eastAsia="Calibri"/>
                <w:color w:val="000000"/>
                <w:sz w:val="18"/>
                <w:szCs w:val="18"/>
                <w:lang w:eastAsia="en-GB"/>
              </w:rPr>
              <w:t>Scenario: non-professional and professional outdoor insecticide against ants. The product is to be applied directly into the holes of soil, in the ants nest.</w:t>
            </w:r>
          </w:p>
          <w:p w14:paraId="3E7ECFB3" w14:textId="77777777" w:rsidR="007D574A" w:rsidRPr="00287846" w:rsidRDefault="007D574A" w:rsidP="00F1435F">
            <w:pPr>
              <w:spacing w:before="60" w:line="260" w:lineRule="atLeast"/>
              <w:rPr>
                <w:rFonts w:eastAsia="Calibri"/>
                <w:color w:val="000000"/>
                <w:sz w:val="18"/>
                <w:szCs w:val="18"/>
                <w:lang w:eastAsia="en-GB"/>
              </w:rPr>
            </w:pPr>
            <w:r w:rsidRPr="002E0F22">
              <w:rPr>
                <w:rFonts w:eastAsia="Calibri"/>
                <w:color w:val="000000"/>
                <w:sz w:val="18"/>
                <w:szCs w:val="18"/>
                <w:lang w:eastAsia="en-GB"/>
              </w:rPr>
              <w:t>EUSES scenario: outdoor spot application.</w:t>
            </w:r>
            <w:r w:rsidRPr="00287846">
              <w:rPr>
                <w:rFonts w:eastAsia="Calibri"/>
                <w:color w:val="000000"/>
                <w:sz w:val="18"/>
                <w:szCs w:val="18"/>
                <w:lang w:eastAsia="en-GB"/>
              </w:rPr>
              <w:t xml:space="preserve"> </w:t>
            </w:r>
          </w:p>
        </w:tc>
      </w:tr>
      <w:tr w:rsidR="005E4501" w:rsidRPr="00287846" w14:paraId="5E810500" w14:textId="77777777" w:rsidTr="004C32AA">
        <w:trPr>
          <w:trHeight w:val="75"/>
        </w:trPr>
        <w:tc>
          <w:tcPr>
            <w:tcW w:w="3936" w:type="dxa"/>
            <w:shd w:val="clear" w:color="auto" w:fill="auto"/>
            <w:vAlign w:val="center"/>
          </w:tcPr>
          <w:p w14:paraId="7ADCB7D7" w14:textId="77777777" w:rsidR="005E4501" w:rsidRPr="00287846" w:rsidRDefault="005E4501" w:rsidP="004C32AA">
            <w:pPr>
              <w:spacing w:before="60" w:line="260" w:lineRule="atLeast"/>
              <w:rPr>
                <w:rFonts w:eastAsia="Calibri"/>
                <w:color w:val="000000"/>
                <w:sz w:val="18"/>
                <w:szCs w:val="18"/>
                <w:lang w:eastAsia="en-GB"/>
              </w:rPr>
            </w:pPr>
            <w:r w:rsidRPr="00287846">
              <w:rPr>
                <w:rFonts w:eastAsia="Calibri"/>
                <w:color w:val="000000"/>
                <w:sz w:val="18"/>
                <w:szCs w:val="18"/>
                <w:lang w:eastAsia="en-GB"/>
              </w:rPr>
              <w:t>Quantity of commercial product applied/nest</w:t>
            </w:r>
          </w:p>
        </w:tc>
        <w:tc>
          <w:tcPr>
            <w:tcW w:w="1451" w:type="dxa"/>
            <w:shd w:val="clear" w:color="auto" w:fill="auto"/>
            <w:vAlign w:val="center"/>
          </w:tcPr>
          <w:p w14:paraId="008599FC" w14:textId="77777777" w:rsidR="005E4501" w:rsidRPr="00287846" w:rsidRDefault="007D574A" w:rsidP="004C32AA">
            <w:pPr>
              <w:spacing w:before="60" w:line="260" w:lineRule="atLeast"/>
              <w:rPr>
                <w:rFonts w:eastAsia="Calibri" w:cs="Arial"/>
                <w:color w:val="000000"/>
                <w:sz w:val="18"/>
                <w:szCs w:val="18"/>
                <w:lang w:eastAsia="en-GB"/>
              </w:rPr>
            </w:pPr>
            <w:r w:rsidRPr="00287846">
              <w:rPr>
                <w:rFonts w:eastAsia="Calibri" w:cs="Arial"/>
                <w:color w:val="000000"/>
                <w:sz w:val="18"/>
                <w:szCs w:val="18"/>
                <w:lang w:eastAsia="en-GB"/>
              </w:rPr>
              <w:t>2</w:t>
            </w:r>
          </w:p>
        </w:tc>
        <w:tc>
          <w:tcPr>
            <w:tcW w:w="1560" w:type="dxa"/>
            <w:shd w:val="clear" w:color="auto" w:fill="auto"/>
            <w:vAlign w:val="center"/>
          </w:tcPr>
          <w:p w14:paraId="20711B29" w14:textId="77777777" w:rsidR="005E4501" w:rsidRPr="00287846" w:rsidRDefault="005E4501" w:rsidP="004C32AA">
            <w:pPr>
              <w:spacing w:before="60" w:line="260" w:lineRule="atLeast"/>
              <w:rPr>
                <w:rFonts w:eastAsia="Calibri" w:cs="Arial"/>
                <w:color w:val="000000"/>
                <w:sz w:val="18"/>
                <w:szCs w:val="18"/>
                <w:lang w:eastAsia="en-GB"/>
              </w:rPr>
            </w:pPr>
            <w:r w:rsidRPr="00287846">
              <w:rPr>
                <w:rFonts w:eastAsia="Calibri" w:cs="Arial"/>
                <w:color w:val="000000"/>
                <w:sz w:val="18"/>
                <w:szCs w:val="18"/>
                <w:lang w:eastAsia="en-GB"/>
              </w:rPr>
              <w:t>g</w:t>
            </w:r>
            <w:r w:rsidR="007D574A" w:rsidRPr="00287846">
              <w:rPr>
                <w:rFonts w:eastAsia="Calibri" w:cs="Arial"/>
                <w:color w:val="000000"/>
                <w:sz w:val="18"/>
                <w:szCs w:val="18"/>
                <w:lang w:eastAsia="en-GB"/>
              </w:rPr>
              <w:t>/nest entry</w:t>
            </w:r>
          </w:p>
        </w:tc>
        <w:tc>
          <w:tcPr>
            <w:tcW w:w="2125" w:type="dxa"/>
            <w:shd w:val="clear" w:color="auto" w:fill="auto"/>
            <w:vAlign w:val="center"/>
          </w:tcPr>
          <w:p w14:paraId="2E2BB9BB" w14:textId="77777777" w:rsidR="005E4501" w:rsidRPr="00287846" w:rsidRDefault="005E4501" w:rsidP="004C32AA">
            <w:pPr>
              <w:spacing w:before="60" w:line="260" w:lineRule="atLeast"/>
              <w:rPr>
                <w:rFonts w:eastAsia="Calibri" w:cs="Arial"/>
                <w:color w:val="000000"/>
                <w:sz w:val="18"/>
                <w:szCs w:val="18"/>
                <w:lang w:eastAsia="en-GB"/>
              </w:rPr>
            </w:pPr>
          </w:p>
        </w:tc>
      </w:tr>
      <w:tr w:rsidR="00FC06D3" w:rsidRPr="00287846" w14:paraId="40F56C67" w14:textId="77777777" w:rsidTr="004C32AA">
        <w:trPr>
          <w:trHeight w:val="93"/>
        </w:trPr>
        <w:tc>
          <w:tcPr>
            <w:tcW w:w="3936" w:type="dxa"/>
            <w:shd w:val="clear" w:color="auto" w:fill="auto"/>
            <w:vAlign w:val="center"/>
          </w:tcPr>
          <w:p w14:paraId="16A9ACD4" w14:textId="77777777" w:rsidR="00FC06D3" w:rsidRPr="00287846" w:rsidRDefault="00FC06D3" w:rsidP="00FC06D3">
            <w:pPr>
              <w:spacing w:before="60" w:line="260" w:lineRule="atLeast"/>
              <w:rPr>
                <w:rFonts w:eastAsia="Calibri"/>
                <w:color w:val="000000"/>
                <w:sz w:val="18"/>
                <w:szCs w:val="18"/>
                <w:lang w:eastAsia="en-GB"/>
              </w:rPr>
            </w:pPr>
            <w:r w:rsidRPr="00287846">
              <w:rPr>
                <w:rFonts w:eastAsia="Calibri"/>
                <w:color w:val="000000"/>
                <w:sz w:val="18"/>
                <w:szCs w:val="18"/>
                <w:lang w:eastAsia="en-GB"/>
              </w:rPr>
              <w:t>Concentration of active substance in the product</w:t>
            </w:r>
          </w:p>
        </w:tc>
        <w:tc>
          <w:tcPr>
            <w:tcW w:w="1451" w:type="dxa"/>
            <w:shd w:val="clear" w:color="auto" w:fill="auto"/>
            <w:vAlign w:val="center"/>
          </w:tcPr>
          <w:p w14:paraId="0657F851" w14:textId="77777777" w:rsidR="00FC06D3" w:rsidRPr="002E0F22" w:rsidRDefault="00FC06D3" w:rsidP="00FC06D3">
            <w:pPr>
              <w:spacing w:before="60" w:line="260" w:lineRule="atLeast"/>
              <w:rPr>
                <w:rFonts w:eastAsia="Calibri" w:cs="Arial"/>
                <w:color w:val="000000"/>
                <w:sz w:val="18"/>
                <w:szCs w:val="18"/>
                <w:lang w:eastAsia="en-GB"/>
              </w:rPr>
            </w:pPr>
            <w:r w:rsidRPr="002E0F22">
              <w:rPr>
                <w:rFonts w:eastAsia="Calibri" w:cs="Arial"/>
                <w:color w:val="000000"/>
                <w:sz w:val="18"/>
                <w:szCs w:val="18"/>
                <w:lang w:eastAsia="en-GB"/>
              </w:rPr>
              <w:t>0.6</w:t>
            </w:r>
            <w:r w:rsidR="00710BB9" w:rsidRPr="002E0F22">
              <w:rPr>
                <w:rFonts w:eastAsia="Calibri" w:cs="Arial"/>
                <w:color w:val="000000"/>
                <w:sz w:val="18"/>
                <w:szCs w:val="18"/>
                <w:lang w:eastAsia="en-GB"/>
              </w:rPr>
              <w:t>32</w:t>
            </w:r>
          </w:p>
        </w:tc>
        <w:tc>
          <w:tcPr>
            <w:tcW w:w="1560" w:type="dxa"/>
            <w:shd w:val="clear" w:color="auto" w:fill="auto"/>
            <w:vAlign w:val="center"/>
          </w:tcPr>
          <w:p w14:paraId="77DDF0D9" w14:textId="77777777" w:rsidR="00FC06D3" w:rsidRPr="002E0F22" w:rsidRDefault="00FC06D3" w:rsidP="00FC06D3">
            <w:pPr>
              <w:spacing w:before="60" w:line="260" w:lineRule="atLeast"/>
              <w:rPr>
                <w:rFonts w:eastAsia="Calibri" w:cs="Arial"/>
                <w:color w:val="000000"/>
                <w:sz w:val="18"/>
                <w:szCs w:val="18"/>
                <w:lang w:eastAsia="en-GB"/>
              </w:rPr>
            </w:pPr>
            <w:r w:rsidRPr="002E0F22">
              <w:rPr>
                <w:rFonts w:eastAsia="Calibri" w:cs="Arial"/>
                <w:color w:val="000000"/>
                <w:sz w:val="18"/>
                <w:szCs w:val="18"/>
                <w:lang w:eastAsia="en-GB"/>
              </w:rPr>
              <w:t>% w/w (technical)</w:t>
            </w:r>
          </w:p>
        </w:tc>
        <w:tc>
          <w:tcPr>
            <w:tcW w:w="2125" w:type="dxa"/>
            <w:shd w:val="clear" w:color="auto" w:fill="auto"/>
            <w:vAlign w:val="center"/>
          </w:tcPr>
          <w:p w14:paraId="186DA23B" w14:textId="77777777" w:rsidR="00FC06D3" w:rsidRPr="00287846" w:rsidRDefault="00FC06D3" w:rsidP="00FC06D3">
            <w:pPr>
              <w:spacing w:before="60" w:line="260" w:lineRule="atLeast"/>
              <w:rPr>
                <w:rFonts w:eastAsia="Calibri" w:cs="Arial"/>
                <w:color w:val="000000"/>
                <w:sz w:val="18"/>
                <w:szCs w:val="18"/>
                <w:lang w:eastAsia="en-GB"/>
              </w:rPr>
            </w:pPr>
          </w:p>
        </w:tc>
      </w:tr>
      <w:tr w:rsidR="005E4501" w:rsidRPr="00287846" w14:paraId="3DF59F5B" w14:textId="77777777" w:rsidTr="004C32AA">
        <w:trPr>
          <w:trHeight w:val="93"/>
        </w:trPr>
        <w:tc>
          <w:tcPr>
            <w:tcW w:w="3936" w:type="dxa"/>
            <w:shd w:val="clear" w:color="auto" w:fill="auto"/>
            <w:vAlign w:val="center"/>
          </w:tcPr>
          <w:p w14:paraId="224C8363" w14:textId="77777777" w:rsidR="005E4501" w:rsidRPr="00287846" w:rsidRDefault="005E4501" w:rsidP="004C32AA">
            <w:pPr>
              <w:spacing w:before="60" w:line="260" w:lineRule="atLeast"/>
              <w:rPr>
                <w:rFonts w:eastAsia="Calibri"/>
                <w:color w:val="000000"/>
                <w:sz w:val="18"/>
                <w:szCs w:val="18"/>
                <w:lang w:eastAsia="en-GB"/>
              </w:rPr>
            </w:pPr>
            <w:r w:rsidRPr="00287846">
              <w:rPr>
                <w:rFonts w:eastAsia="Calibri"/>
                <w:color w:val="000000"/>
                <w:sz w:val="18"/>
                <w:szCs w:val="18"/>
                <w:lang w:eastAsia="en-GB"/>
              </w:rPr>
              <w:t>Type of spot application</w:t>
            </w:r>
          </w:p>
        </w:tc>
        <w:tc>
          <w:tcPr>
            <w:tcW w:w="1451" w:type="dxa"/>
            <w:shd w:val="clear" w:color="auto" w:fill="auto"/>
            <w:vAlign w:val="center"/>
          </w:tcPr>
          <w:p w14:paraId="6C5929E1" w14:textId="4572F36B" w:rsidR="005E4501" w:rsidRPr="00E95A01" w:rsidRDefault="006B37E6" w:rsidP="004C32AA">
            <w:pPr>
              <w:spacing w:before="60" w:line="260" w:lineRule="atLeast"/>
              <w:rPr>
                <w:rFonts w:eastAsia="Calibri"/>
                <w:sz w:val="18"/>
                <w:szCs w:val="18"/>
                <w:lang w:eastAsia="en-GB"/>
              </w:rPr>
            </w:pPr>
            <w:r w:rsidRPr="00E95A01">
              <w:rPr>
                <w:rFonts w:eastAsia="Calibri"/>
                <w:sz w:val="18"/>
                <w:szCs w:val="18"/>
                <w:lang w:eastAsia="en-GB"/>
              </w:rPr>
              <w:t>powder</w:t>
            </w:r>
          </w:p>
        </w:tc>
        <w:tc>
          <w:tcPr>
            <w:tcW w:w="1560" w:type="dxa"/>
            <w:shd w:val="clear" w:color="auto" w:fill="auto"/>
            <w:vAlign w:val="center"/>
          </w:tcPr>
          <w:p w14:paraId="33A8906E" w14:textId="77777777" w:rsidR="005E4501" w:rsidRPr="00287846" w:rsidRDefault="005E4501" w:rsidP="004C32AA">
            <w:pPr>
              <w:spacing w:before="60" w:line="260" w:lineRule="atLeast"/>
              <w:rPr>
                <w:rFonts w:eastAsia="Calibri" w:cs="Arial"/>
                <w:color w:val="000000"/>
                <w:sz w:val="18"/>
                <w:szCs w:val="18"/>
                <w:lang w:eastAsia="en-GB"/>
              </w:rPr>
            </w:pPr>
            <w:r w:rsidRPr="00287846">
              <w:rPr>
                <w:rFonts w:eastAsia="Calibri" w:cs="Arial"/>
                <w:color w:val="000000"/>
                <w:sz w:val="18"/>
                <w:szCs w:val="18"/>
                <w:lang w:eastAsia="en-GB"/>
              </w:rPr>
              <w:t>-</w:t>
            </w:r>
          </w:p>
        </w:tc>
        <w:tc>
          <w:tcPr>
            <w:tcW w:w="2125" w:type="dxa"/>
            <w:shd w:val="clear" w:color="auto" w:fill="auto"/>
            <w:vAlign w:val="center"/>
          </w:tcPr>
          <w:p w14:paraId="64B990D1" w14:textId="77777777" w:rsidR="005E4501" w:rsidRPr="00287846" w:rsidRDefault="005E4501" w:rsidP="004C32AA">
            <w:pPr>
              <w:spacing w:before="60" w:line="260" w:lineRule="atLeast"/>
              <w:rPr>
                <w:rFonts w:eastAsia="Calibri" w:cs="Arial"/>
                <w:color w:val="000000"/>
                <w:sz w:val="18"/>
                <w:szCs w:val="18"/>
                <w:lang w:eastAsia="en-GB"/>
              </w:rPr>
            </w:pPr>
          </w:p>
        </w:tc>
      </w:tr>
      <w:tr w:rsidR="005E4501" w:rsidRPr="00287846" w14:paraId="77F651A4" w14:textId="77777777" w:rsidTr="004C32AA">
        <w:trPr>
          <w:trHeight w:val="93"/>
        </w:trPr>
        <w:tc>
          <w:tcPr>
            <w:tcW w:w="3936" w:type="dxa"/>
            <w:shd w:val="clear" w:color="auto" w:fill="auto"/>
            <w:vAlign w:val="center"/>
          </w:tcPr>
          <w:p w14:paraId="12EF4273" w14:textId="77777777" w:rsidR="005E4501" w:rsidRPr="00287846" w:rsidRDefault="005E4501" w:rsidP="004C32AA">
            <w:pPr>
              <w:spacing w:before="60" w:line="260" w:lineRule="atLeast"/>
              <w:rPr>
                <w:rFonts w:eastAsia="Calibri"/>
                <w:color w:val="000000"/>
                <w:sz w:val="18"/>
                <w:szCs w:val="18"/>
                <w:lang w:eastAsia="en-GB"/>
              </w:rPr>
            </w:pPr>
            <w:r w:rsidRPr="00287846">
              <w:rPr>
                <w:rFonts w:eastAsia="Calibri"/>
                <w:color w:val="000000"/>
                <w:sz w:val="18"/>
                <w:szCs w:val="18"/>
                <w:lang w:eastAsia="en-GB"/>
              </w:rPr>
              <w:t>Number of application sites</w:t>
            </w:r>
          </w:p>
        </w:tc>
        <w:tc>
          <w:tcPr>
            <w:tcW w:w="1451" w:type="dxa"/>
            <w:shd w:val="clear" w:color="auto" w:fill="auto"/>
            <w:vAlign w:val="center"/>
          </w:tcPr>
          <w:p w14:paraId="7FD4E7D3" w14:textId="77777777" w:rsidR="005E4501" w:rsidRPr="00287846" w:rsidRDefault="007D574A" w:rsidP="004C32AA">
            <w:pPr>
              <w:spacing w:before="60" w:line="260" w:lineRule="atLeast"/>
              <w:rPr>
                <w:rFonts w:eastAsia="Calibri"/>
                <w:color w:val="000000"/>
                <w:sz w:val="18"/>
                <w:szCs w:val="18"/>
                <w:lang w:eastAsia="en-GB"/>
              </w:rPr>
            </w:pPr>
            <w:r w:rsidRPr="00287846">
              <w:rPr>
                <w:rFonts w:eastAsia="Calibri"/>
                <w:color w:val="000000"/>
                <w:sz w:val="18"/>
                <w:szCs w:val="18"/>
                <w:lang w:eastAsia="en-GB"/>
              </w:rPr>
              <w:t>4</w:t>
            </w:r>
          </w:p>
        </w:tc>
        <w:tc>
          <w:tcPr>
            <w:tcW w:w="1560" w:type="dxa"/>
            <w:shd w:val="clear" w:color="auto" w:fill="auto"/>
            <w:vAlign w:val="center"/>
          </w:tcPr>
          <w:p w14:paraId="25CE96BF" w14:textId="77777777" w:rsidR="005E4501" w:rsidRPr="00287846" w:rsidRDefault="005E4501" w:rsidP="004C32AA">
            <w:pPr>
              <w:spacing w:before="60" w:line="260" w:lineRule="atLeast"/>
              <w:rPr>
                <w:rFonts w:eastAsia="Calibri" w:cs="Arial"/>
                <w:color w:val="000000"/>
                <w:sz w:val="18"/>
                <w:szCs w:val="18"/>
                <w:lang w:eastAsia="en-GB"/>
              </w:rPr>
            </w:pPr>
            <w:r w:rsidRPr="00287846">
              <w:rPr>
                <w:rFonts w:eastAsia="Calibri" w:cs="Arial"/>
                <w:color w:val="000000"/>
                <w:sz w:val="18"/>
                <w:szCs w:val="18"/>
                <w:lang w:eastAsia="en-GB"/>
              </w:rPr>
              <w:t>-</w:t>
            </w:r>
          </w:p>
        </w:tc>
        <w:tc>
          <w:tcPr>
            <w:tcW w:w="2125" w:type="dxa"/>
            <w:shd w:val="clear" w:color="auto" w:fill="auto"/>
            <w:vAlign w:val="center"/>
          </w:tcPr>
          <w:p w14:paraId="0179D211" w14:textId="77777777" w:rsidR="005E4501" w:rsidRDefault="005E4501" w:rsidP="004C32AA">
            <w:pPr>
              <w:spacing w:before="60" w:line="260" w:lineRule="atLeast"/>
              <w:rPr>
                <w:rFonts w:eastAsia="Calibri"/>
                <w:color w:val="000000"/>
                <w:sz w:val="18"/>
                <w:szCs w:val="18"/>
                <w:lang w:eastAsia="en-GB"/>
              </w:rPr>
            </w:pPr>
            <w:r w:rsidRPr="00287846">
              <w:rPr>
                <w:rFonts w:eastAsia="Calibri"/>
                <w:color w:val="000000"/>
                <w:sz w:val="18"/>
                <w:szCs w:val="18"/>
                <w:lang w:eastAsia="en-GB"/>
              </w:rPr>
              <w:t>The product is intended to be treated just one nest per application</w:t>
            </w:r>
            <w:r w:rsidR="006B37E6">
              <w:rPr>
                <w:rFonts w:eastAsia="Calibri"/>
                <w:color w:val="000000"/>
                <w:sz w:val="18"/>
                <w:szCs w:val="18"/>
                <w:lang w:eastAsia="en-GB"/>
              </w:rPr>
              <w:t>.</w:t>
            </w:r>
          </w:p>
          <w:p w14:paraId="397C7DE3" w14:textId="77777777" w:rsidR="006B37E6" w:rsidRPr="00E95A01" w:rsidRDefault="006B37E6" w:rsidP="004C32AA">
            <w:pPr>
              <w:spacing w:before="60" w:line="260" w:lineRule="atLeast"/>
              <w:rPr>
                <w:rFonts w:eastAsia="Calibri" w:cs="Arial"/>
                <w:sz w:val="18"/>
                <w:szCs w:val="18"/>
                <w:lang w:eastAsia="en-GB"/>
              </w:rPr>
            </w:pPr>
            <w:r w:rsidRPr="00D95029">
              <w:rPr>
                <w:rFonts w:eastAsia="Calibri"/>
                <w:color w:val="000000"/>
                <w:sz w:val="18"/>
                <w:szCs w:val="18"/>
                <w:lang w:eastAsia="en-GB"/>
              </w:rPr>
              <w:t>Maximum of 4 nest entrance to be treated per nest.</w:t>
            </w:r>
          </w:p>
        </w:tc>
      </w:tr>
      <w:tr w:rsidR="005E4501" w:rsidRPr="00287846" w14:paraId="0E4A58F8" w14:textId="77777777" w:rsidTr="004C32AA">
        <w:trPr>
          <w:trHeight w:val="93"/>
        </w:trPr>
        <w:tc>
          <w:tcPr>
            <w:tcW w:w="3936" w:type="dxa"/>
            <w:shd w:val="clear" w:color="auto" w:fill="auto"/>
            <w:vAlign w:val="center"/>
          </w:tcPr>
          <w:p w14:paraId="3FA706A0" w14:textId="77777777" w:rsidR="005E4501" w:rsidRPr="00287846" w:rsidRDefault="005E4501" w:rsidP="004C32AA">
            <w:pPr>
              <w:spacing w:before="60" w:line="260" w:lineRule="atLeast"/>
              <w:rPr>
                <w:rFonts w:eastAsia="Calibri"/>
                <w:color w:val="000000"/>
                <w:sz w:val="18"/>
                <w:szCs w:val="18"/>
                <w:lang w:eastAsia="en-GB"/>
              </w:rPr>
            </w:pPr>
            <w:r w:rsidRPr="00287846">
              <w:rPr>
                <w:rFonts w:eastAsia="Calibri"/>
                <w:color w:val="000000"/>
                <w:sz w:val="18"/>
                <w:szCs w:val="18"/>
                <w:lang w:eastAsia="en-GB"/>
              </w:rPr>
              <w:t>Number of applications during a campaign</w:t>
            </w:r>
          </w:p>
        </w:tc>
        <w:tc>
          <w:tcPr>
            <w:tcW w:w="1451" w:type="dxa"/>
            <w:shd w:val="clear" w:color="auto" w:fill="auto"/>
            <w:vAlign w:val="center"/>
          </w:tcPr>
          <w:p w14:paraId="05B60052" w14:textId="77777777" w:rsidR="005E4501" w:rsidRPr="00287846" w:rsidRDefault="005E4501" w:rsidP="004C32AA">
            <w:pPr>
              <w:spacing w:before="60" w:line="260" w:lineRule="atLeast"/>
              <w:rPr>
                <w:rFonts w:eastAsia="Calibri"/>
                <w:color w:val="000000"/>
                <w:sz w:val="18"/>
                <w:szCs w:val="18"/>
                <w:lang w:eastAsia="en-GB"/>
              </w:rPr>
            </w:pPr>
            <w:r w:rsidRPr="00287846">
              <w:rPr>
                <w:rFonts w:eastAsia="Calibri"/>
                <w:color w:val="000000"/>
                <w:sz w:val="18"/>
                <w:szCs w:val="18"/>
                <w:lang w:eastAsia="en-GB"/>
              </w:rPr>
              <w:t>1</w:t>
            </w:r>
          </w:p>
        </w:tc>
        <w:tc>
          <w:tcPr>
            <w:tcW w:w="1560" w:type="dxa"/>
            <w:shd w:val="clear" w:color="auto" w:fill="auto"/>
            <w:vAlign w:val="center"/>
          </w:tcPr>
          <w:p w14:paraId="3236F540" w14:textId="77777777" w:rsidR="005E4501" w:rsidRPr="00287846" w:rsidRDefault="005E4501" w:rsidP="004C32AA">
            <w:pPr>
              <w:spacing w:before="60" w:line="260" w:lineRule="atLeast"/>
              <w:rPr>
                <w:rFonts w:eastAsia="Calibri" w:cs="Arial"/>
                <w:color w:val="000000"/>
                <w:sz w:val="18"/>
                <w:szCs w:val="18"/>
                <w:lang w:eastAsia="en-GB"/>
              </w:rPr>
            </w:pPr>
            <w:r w:rsidRPr="00287846">
              <w:rPr>
                <w:rFonts w:eastAsia="Calibri" w:cs="Arial"/>
                <w:color w:val="000000"/>
                <w:sz w:val="18"/>
                <w:szCs w:val="18"/>
                <w:lang w:eastAsia="en-GB"/>
              </w:rPr>
              <w:t>-</w:t>
            </w:r>
          </w:p>
        </w:tc>
        <w:tc>
          <w:tcPr>
            <w:tcW w:w="2125" w:type="dxa"/>
            <w:shd w:val="clear" w:color="auto" w:fill="auto"/>
            <w:vAlign w:val="center"/>
          </w:tcPr>
          <w:p w14:paraId="016B5938" w14:textId="77777777" w:rsidR="005E4501" w:rsidRPr="00287846" w:rsidRDefault="005E4501" w:rsidP="00631982">
            <w:pPr>
              <w:spacing w:before="60" w:line="260" w:lineRule="atLeast"/>
              <w:rPr>
                <w:rFonts w:eastAsia="Calibri" w:cs="Arial"/>
                <w:color w:val="000000"/>
                <w:sz w:val="18"/>
                <w:szCs w:val="18"/>
                <w:lang w:eastAsia="en-GB"/>
              </w:rPr>
            </w:pPr>
            <w:r w:rsidRPr="00287846">
              <w:rPr>
                <w:rFonts w:eastAsia="Calibri" w:cs="Arial"/>
                <w:color w:val="000000"/>
                <w:sz w:val="18"/>
                <w:szCs w:val="18"/>
                <w:lang w:eastAsia="en-GB"/>
              </w:rPr>
              <w:t xml:space="preserve">Usually one application is sufficient to eradicate the </w:t>
            </w:r>
            <w:r w:rsidR="00631982" w:rsidRPr="00287846">
              <w:rPr>
                <w:rFonts w:eastAsia="Calibri" w:cs="Arial"/>
                <w:color w:val="000000"/>
                <w:sz w:val="18"/>
                <w:szCs w:val="18"/>
                <w:lang w:eastAsia="en-GB"/>
              </w:rPr>
              <w:t xml:space="preserve">ant </w:t>
            </w:r>
            <w:r w:rsidRPr="00287846">
              <w:rPr>
                <w:rFonts w:eastAsia="Calibri" w:cs="Arial"/>
                <w:color w:val="000000"/>
                <w:sz w:val="18"/>
                <w:szCs w:val="18"/>
                <w:lang w:eastAsia="en-GB"/>
              </w:rPr>
              <w:t>nest</w:t>
            </w:r>
          </w:p>
        </w:tc>
      </w:tr>
    </w:tbl>
    <w:p w14:paraId="5543C83C" w14:textId="77777777" w:rsidR="005E4501" w:rsidRPr="00A952BF" w:rsidRDefault="005E4501" w:rsidP="005E4501">
      <w:pPr>
        <w:spacing w:line="260" w:lineRule="atLeast"/>
        <w:rPr>
          <w:rFonts w:eastAsia="Calibri"/>
          <w:b/>
          <w:bCs/>
          <w:lang w:eastAsia="en-US"/>
        </w:rPr>
      </w:pPr>
    </w:p>
    <w:p w14:paraId="2465763C" w14:textId="77777777" w:rsidR="005E4501" w:rsidRPr="00A952BF" w:rsidRDefault="005E4501" w:rsidP="005E4501">
      <w:pPr>
        <w:spacing w:line="276" w:lineRule="auto"/>
        <w:rPr>
          <w:rFonts w:eastAsia="Calibri"/>
          <w:b/>
          <w:bCs/>
          <w:lang w:eastAsia="en-US"/>
        </w:rPr>
      </w:pPr>
      <w:r w:rsidRPr="00A952BF">
        <w:rPr>
          <w:rFonts w:eastAsia="Calibri"/>
          <w:b/>
          <w:bCs/>
          <w:u w:val="single"/>
          <w:lang w:eastAsia="en-US"/>
        </w:rPr>
        <w:lastRenderedPageBreak/>
        <w:t>Calculations for Scenario 5</w:t>
      </w:r>
    </w:p>
    <w:p w14:paraId="6375A214" w14:textId="77777777" w:rsidR="005E4501" w:rsidRPr="00A952BF" w:rsidRDefault="005E4501" w:rsidP="005E4501">
      <w:pPr>
        <w:spacing w:line="260" w:lineRule="atLeast"/>
        <w:rPr>
          <w:rFonts w:eastAsia="Calibri"/>
          <w:b/>
          <w:bCs/>
          <w:lang w:eastAsia="en-US"/>
        </w:rPr>
      </w:pPr>
    </w:p>
    <w:p w14:paraId="32D7C1A4" w14:textId="77777777" w:rsidR="005E4501" w:rsidRPr="00287846" w:rsidRDefault="007F5F13" w:rsidP="005E4501">
      <w:pPr>
        <w:spacing w:line="260" w:lineRule="atLeast"/>
        <w:rPr>
          <w:rFonts w:eastAsia="Calibri"/>
          <w:lang w:eastAsia="en-US"/>
        </w:rPr>
      </w:pPr>
      <w:r w:rsidRPr="00287846">
        <w:rPr>
          <w:rFonts w:eastAsia="Calibri"/>
          <w:lang w:eastAsia="en-US"/>
        </w:rPr>
        <w:t>In this scenario direct application to soil nests is foreseen</w:t>
      </w:r>
      <w:r w:rsidR="005E4501" w:rsidRPr="00287846">
        <w:rPr>
          <w:rFonts w:eastAsia="Calibri"/>
          <w:lang w:eastAsia="en-US"/>
        </w:rPr>
        <w:t xml:space="preserve">.  </w:t>
      </w:r>
    </w:p>
    <w:p w14:paraId="1A2C8B65" w14:textId="77777777" w:rsidR="00130877" w:rsidRPr="00A952BF" w:rsidRDefault="00130877" w:rsidP="005E4501">
      <w:pPr>
        <w:spacing w:line="260" w:lineRule="atLeast"/>
        <w:rPr>
          <w:rFonts w:eastAsia="Calibri"/>
          <w:b/>
          <w:bCs/>
          <w:lang w:eastAsia="en-US"/>
        </w:rPr>
      </w:pPr>
    </w:p>
    <w:tbl>
      <w:tblPr>
        <w:tblW w:w="0" w:type="auto"/>
        <w:tblInd w:w="45" w:type="dxa"/>
        <w:tblLayout w:type="fixed"/>
        <w:tblCellMar>
          <w:left w:w="0" w:type="dxa"/>
          <w:right w:w="0" w:type="dxa"/>
        </w:tblCellMar>
        <w:tblLook w:val="0000" w:firstRow="0" w:lastRow="0" w:firstColumn="0" w:lastColumn="0" w:noHBand="0" w:noVBand="0"/>
      </w:tblPr>
      <w:tblGrid>
        <w:gridCol w:w="2256"/>
        <w:gridCol w:w="3610"/>
        <w:gridCol w:w="3159"/>
      </w:tblGrid>
      <w:tr w:rsidR="00130877" w:rsidRPr="00A952BF" w14:paraId="3B669A77" w14:textId="77777777" w:rsidTr="00904C89">
        <w:trPr>
          <w:tblHeader/>
        </w:trPr>
        <w:tc>
          <w:tcPr>
            <w:tcW w:w="9025" w:type="dxa"/>
            <w:gridSpan w:val="3"/>
            <w:tcBorders>
              <w:top w:val="single" w:sz="4" w:space="0" w:color="000000"/>
              <w:left w:val="single" w:sz="4" w:space="0" w:color="000000"/>
              <w:bottom w:val="single" w:sz="4" w:space="0" w:color="000000"/>
              <w:right w:val="single" w:sz="4" w:space="0" w:color="000000"/>
            </w:tcBorders>
            <w:shd w:val="clear" w:color="auto" w:fill="FFFFCC"/>
            <w:tcMar>
              <w:top w:w="40" w:type="dxa"/>
              <w:left w:w="40" w:type="dxa"/>
              <w:bottom w:w="40" w:type="dxa"/>
              <w:right w:w="40" w:type="dxa"/>
            </w:tcMar>
            <w:vAlign w:val="center"/>
          </w:tcPr>
          <w:p w14:paraId="39EC5ADD" w14:textId="77777777" w:rsidR="00130877" w:rsidRPr="006B37E6" w:rsidRDefault="00130877" w:rsidP="00904C89">
            <w:pPr>
              <w:spacing w:before="60" w:line="260" w:lineRule="atLeast"/>
              <w:rPr>
                <w:rFonts w:eastAsia="Calibri"/>
                <w:b/>
                <w:bCs/>
                <w:color w:val="000000"/>
                <w:sz w:val="18"/>
                <w:szCs w:val="18"/>
                <w:lang w:eastAsia="en-GB"/>
              </w:rPr>
            </w:pPr>
            <w:r w:rsidRPr="006B37E6">
              <w:rPr>
                <w:rFonts w:eastAsia="Calibri"/>
                <w:b/>
                <w:bCs/>
                <w:sz w:val="18"/>
                <w:szCs w:val="18"/>
                <w:lang w:eastAsia="en-US"/>
              </w:rPr>
              <w:t>Resulting local emission to relevant environmental compartments</w:t>
            </w:r>
          </w:p>
        </w:tc>
      </w:tr>
      <w:tr w:rsidR="00130877" w:rsidRPr="00A952BF" w14:paraId="58483EB4" w14:textId="77777777" w:rsidTr="00904C89">
        <w:trPr>
          <w:tblHeader/>
        </w:trPr>
        <w:tc>
          <w:tcPr>
            <w:tcW w:w="2256"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6A409A53" w14:textId="77777777" w:rsidR="00130877" w:rsidRPr="006B37E6" w:rsidRDefault="00130877" w:rsidP="00904C89">
            <w:pPr>
              <w:spacing w:before="60" w:line="260" w:lineRule="atLeast"/>
              <w:rPr>
                <w:rFonts w:eastAsia="Calibri"/>
                <w:b/>
                <w:bCs/>
                <w:color w:val="000000"/>
                <w:sz w:val="18"/>
                <w:szCs w:val="18"/>
                <w:lang w:eastAsia="en-GB"/>
              </w:rPr>
            </w:pPr>
            <w:r w:rsidRPr="006B37E6">
              <w:rPr>
                <w:rFonts w:eastAsia="Calibri"/>
                <w:b/>
                <w:bCs/>
                <w:color w:val="000000"/>
                <w:sz w:val="18"/>
                <w:szCs w:val="18"/>
                <w:lang w:eastAsia="en-GB"/>
              </w:rPr>
              <w:t>Compartment</w:t>
            </w:r>
          </w:p>
        </w:tc>
        <w:tc>
          <w:tcPr>
            <w:tcW w:w="3610" w:type="dxa"/>
            <w:tcBorders>
              <w:top w:val="single" w:sz="4" w:space="0" w:color="000000"/>
              <w:left w:val="nil"/>
              <w:bottom w:val="single" w:sz="4" w:space="0" w:color="000000"/>
              <w:right w:val="single" w:sz="4" w:space="0" w:color="000000"/>
            </w:tcBorders>
            <w:shd w:val="clear" w:color="auto" w:fill="auto"/>
            <w:tcMar>
              <w:top w:w="40" w:type="dxa"/>
              <w:left w:w="40" w:type="dxa"/>
              <w:bottom w:w="40" w:type="dxa"/>
              <w:right w:w="40" w:type="dxa"/>
            </w:tcMar>
            <w:vAlign w:val="center"/>
          </w:tcPr>
          <w:p w14:paraId="4B6D4CDA" w14:textId="77777777" w:rsidR="00130877" w:rsidRPr="006B37E6" w:rsidRDefault="00130877" w:rsidP="00904C89">
            <w:pPr>
              <w:spacing w:before="60" w:line="260" w:lineRule="atLeast"/>
              <w:rPr>
                <w:rFonts w:eastAsia="Calibri"/>
                <w:b/>
                <w:bCs/>
                <w:color w:val="000000"/>
                <w:sz w:val="18"/>
                <w:szCs w:val="18"/>
                <w:lang w:eastAsia="en-GB"/>
              </w:rPr>
            </w:pPr>
            <w:r w:rsidRPr="006B37E6">
              <w:rPr>
                <w:rFonts w:eastAsia="Calibri"/>
                <w:b/>
                <w:bCs/>
                <w:color w:val="000000"/>
                <w:sz w:val="18"/>
                <w:szCs w:val="18"/>
                <w:lang w:eastAsia="en-GB"/>
              </w:rPr>
              <w:t>Local emission (Elocal</w:t>
            </w:r>
            <w:r w:rsidRPr="006B37E6">
              <w:rPr>
                <w:rFonts w:eastAsia="Calibri"/>
                <w:b/>
                <w:bCs/>
                <w:color w:val="000000"/>
                <w:sz w:val="18"/>
                <w:szCs w:val="18"/>
                <w:vertAlign w:val="subscript"/>
                <w:lang w:eastAsia="en-GB"/>
              </w:rPr>
              <w:t>compartment</w:t>
            </w:r>
            <w:r w:rsidRPr="006B37E6">
              <w:rPr>
                <w:rFonts w:eastAsia="Calibri"/>
                <w:b/>
                <w:bCs/>
                <w:color w:val="000000"/>
                <w:sz w:val="18"/>
                <w:szCs w:val="18"/>
                <w:lang w:eastAsia="en-GB"/>
              </w:rPr>
              <w:t xml:space="preserve">) </w:t>
            </w:r>
          </w:p>
        </w:tc>
        <w:tc>
          <w:tcPr>
            <w:tcW w:w="3159" w:type="dxa"/>
            <w:tcBorders>
              <w:top w:val="single" w:sz="4" w:space="0" w:color="000000"/>
              <w:left w:val="nil"/>
              <w:bottom w:val="single" w:sz="4" w:space="0" w:color="000000"/>
              <w:right w:val="single" w:sz="4" w:space="0" w:color="000000"/>
            </w:tcBorders>
            <w:shd w:val="clear" w:color="auto" w:fill="auto"/>
            <w:tcMar>
              <w:top w:w="40" w:type="dxa"/>
              <w:left w:w="40" w:type="dxa"/>
              <w:bottom w:w="40" w:type="dxa"/>
              <w:right w:w="40" w:type="dxa"/>
            </w:tcMar>
            <w:vAlign w:val="center"/>
          </w:tcPr>
          <w:p w14:paraId="3B2A13D9" w14:textId="77777777" w:rsidR="00130877" w:rsidRPr="006B37E6" w:rsidRDefault="00130877" w:rsidP="00904C89">
            <w:pPr>
              <w:spacing w:before="60" w:line="260" w:lineRule="atLeast"/>
              <w:rPr>
                <w:rFonts w:eastAsia="Calibri"/>
                <w:b/>
                <w:bCs/>
                <w:color w:val="000000"/>
                <w:sz w:val="18"/>
                <w:szCs w:val="18"/>
                <w:lang w:eastAsia="en-GB"/>
              </w:rPr>
            </w:pPr>
            <w:r w:rsidRPr="006B37E6">
              <w:rPr>
                <w:rFonts w:eastAsia="Calibri"/>
                <w:b/>
                <w:bCs/>
                <w:color w:val="000000"/>
                <w:sz w:val="18"/>
                <w:szCs w:val="18"/>
                <w:lang w:eastAsia="en-GB"/>
              </w:rPr>
              <w:t>Remarks</w:t>
            </w:r>
          </w:p>
        </w:tc>
      </w:tr>
      <w:tr w:rsidR="00130877" w:rsidRPr="00743C61" w14:paraId="0A6F26CF" w14:textId="77777777" w:rsidTr="00904C89">
        <w:tc>
          <w:tcPr>
            <w:tcW w:w="2256" w:type="dxa"/>
            <w:tcBorders>
              <w:top w:val="nil"/>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669A552E" w14:textId="77777777" w:rsidR="00130877" w:rsidRPr="006B37E6" w:rsidRDefault="00130877" w:rsidP="00904C89">
            <w:pPr>
              <w:spacing w:before="60"/>
              <w:rPr>
                <w:color w:val="000000"/>
                <w:sz w:val="18"/>
                <w:szCs w:val="18"/>
                <w:lang w:eastAsia="en-GB"/>
              </w:rPr>
            </w:pPr>
            <w:r w:rsidRPr="006B37E6">
              <w:rPr>
                <w:color w:val="000000"/>
                <w:sz w:val="18"/>
                <w:szCs w:val="18"/>
                <w:lang w:eastAsia="en-GB"/>
              </w:rPr>
              <w:t>Freshwater</w:t>
            </w:r>
          </w:p>
        </w:tc>
        <w:tc>
          <w:tcPr>
            <w:tcW w:w="3610" w:type="dxa"/>
            <w:tcBorders>
              <w:top w:val="nil"/>
              <w:left w:val="nil"/>
              <w:bottom w:val="single" w:sz="4" w:space="0" w:color="000000"/>
              <w:right w:val="single" w:sz="4" w:space="0" w:color="000000"/>
            </w:tcBorders>
            <w:shd w:val="clear" w:color="auto" w:fill="auto"/>
            <w:tcMar>
              <w:top w:w="40" w:type="dxa"/>
              <w:left w:w="40" w:type="dxa"/>
              <w:bottom w:w="40" w:type="dxa"/>
              <w:right w:w="40" w:type="dxa"/>
            </w:tcMar>
            <w:vAlign w:val="center"/>
          </w:tcPr>
          <w:p w14:paraId="49C2C517" w14:textId="77777777" w:rsidR="00130877" w:rsidRPr="006B37E6" w:rsidRDefault="00130877" w:rsidP="00904C89">
            <w:pPr>
              <w:spacing w:before="60"/>
              <w:rPr>
                <w:color w:val="000000"/>
                <w:sz w:val="18"/>
                <w:szCs w:val="18"/>
                <w:lang w:eastAsia="en-GB"/>
              </w:rPr>
            </w:pPr>
            <w:r w:rsidRPr="006B37E6">
              <w:rPr>
                <w:color w:val="000000"/>
                <w:sz w:val="18"/>
                <w:szCs w:val="18"/>
                <w:lang w:eastAsia="en-GB"/>
              </w:rPr>
              <w:t>0</w:t>
            </w:r>
          </w:p>
        </w:tc>
        <w:tc>
          <w:tcPr>
            <w:tcW w:w="3159" w:type="dxa"/>
            <w:tcBorders>
              <w:top w:val="nil"/>
              <w:left w:val="nil"/>
              <w:bottom w:val="single" w:sz="4" w:space="0" w:color="000000"/>
              <w:right w:val="single" w:sz="4" w:space="0" w:color="000000"/>
            </w:tcBorders>
            <w:shd w:val="clear" w:color="auto" w:fill="auto"/>
            <w:tcMar>
              <w:top w:w="40" w:type="dxa"/>
              <w:left w:w="40" w:type="dxa"/>
              <w:bottom w:w="40" w:type="dxa"/>
              <w:right w:w="40" w:type="dxa"/>
            </w:tcMar>
            <w:vAlign w:val="center"/>
          </w:tcPr>
          <w:p w14:paraId="500FD51A" w14:textId="77777777" w:rsidR="00130877" w:rsidRPr="006B37E6" w:rsidRDefault="00130877" w:rsidP="00904C89">
            <w:pPr>
              <w:spacing w:before="60"/>
              <w:rPr>
                <w:color w:val="000000"/>
                <w:sz w:val="18"/>
                <w:szCs w:val="18"/>
                <w:lang w:eastAsia="en-GB"/>
              </w:rPr>
            </w:pPr>
          </w:p>
        </w:tc>
      </w:tr>
      <w:tr w:rsidR="00130877" w:rsidRPr="00743C61" w14:paraId="21543A66" w14:textId="77777777" w:rsidTr="00904C89">
        <w:tc>
          <w:tcPr>
            <w:tcW w:w="2256" w:type="dxa"/>
            <w:tcBorders>
              <w:top w:val="nil"/>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653076F0" w14:textId="77777777" w:rsidR="00130877" w:rsidRPr="006B37E6" w:rsidRDefault="00130877" w:rsidP="00904C89">
            <w:pPr>
              <w:spacing w:before="60"/>
              <w:rPr>
                <w:color w:val="000000"/>
                <w:sz w:val="18"/>
                <w:szCs w:val="18"/>
                <w:lang w:eastAsia="en-GB"/>
              </w:rPr>
            </w:pPr>
            <w:r w:rsidRPr="006B37E6">
              <w:rPr>
                <w:color w:val="000000"/>
                <w:sz w:val="18"/>
                <w:szCs w:val="18"/>
                <w:lang w:eastAsia="en-GB"/>
              </w:rPr>
              <w:t>Freshwater sediment</w:t>
            </w:r>
          </w:p>
        </w:tc>
        <w:tc>
          <w:tcPr>
            <w:tcW w:w="3610" w:type="dxa"/>
            <w:tcBorders>
              <w:top w:val="nil"/>
              <w:left w:val="nil"/>
              <w:bottom w:val="single" w:sz="4" w:space="0" w:color="000000"/>
              <w:right w:val="single" w:sz="4" w:space="0" w:color="000000"/>
            </w:tcBorders>
            <w:shd w:val="clear" w:color="auto" w:fill="auto"/>
            <w:tcMar>
              <w:top w:w="40" w:type="dxa"/>
              <w:left w:w="40" w:type="dxa"/>
              <w:bottom w:w="40" w:type="dxa"/>
              <w:right w:w="40" w:type="dxa"/>
            </w:tcMar>
            <w:vAlign w:val="center"/>
          </w:tcPr>
          <w:p w14:paraId="0F4FC7AE" w14:textId="77777777" w:rsidR="00130877" w:rsidRPr="006B37E6" w:rsidRDefault="00130877" w:rsidP="00904C89">
            <w:pPr>
              <w:spacing w:before="60"/>
              <w:rPr>
                <w:color w:val="000000"/>
                <w:sz w:val="18"/>
                <w:szCs w:val="18"/>
                <w:lang w:eastAsia="en-GB"/>
              </w:rPr>
            </w:pPr>
            <w:r w:rsidRPr="006B37E6">
              <w:rPr>
                <w:color w:val="000000"/>
                <w:sz w:val="18"/>
                <w:szCs w:val="18"/>
                <w:lang w:eastAsia="en-GB"/>
              </w:rPr>
              <w:t>0</w:t>
            </w:r>
          </w:p>
        </w:tc>
        <w:tc>
          <w:tcPr>
            <w:tcW w:w="3159" w:type="dxa"/>
            <w:tcBorders>
              <w:top w:val="nil"/>
              <w:left w:val="nil"/>
              <w:bottom w:val="single" w:sz="4" w:space="0" w:color="000000"/>
              <w:right w:val="single" w:sz="4" w:space="0" w:color="000000"/>
            </w:tcBorders>
            <w:shd w:val="clear" w:color="auto" w:fill="auto"/>
            <w:tcMar>
              <w:top w:w="40" w:type="dxa"/>
              <w:left w:w="40" w:type="dxa"/>
              <w:bottom w:w="40" w:type="dxa"/>
              <w:right w:w="40" w:type="dxa"/>
            </w:tcMar>
            <w:vAlign w:val="center"/>
          </w:tcPr>
          <w:p w14:paraId="02AC26AC" w14:textId="77777777" w:rsidR="00130877" w:rsidRPr="006B37E6" w:rsidRDefault="00130877" w:rsidP="00904C89">
            <w:pPr>
              <w:spacing w:before="60"/>
              <w:rPr>
                <w:color w:val="000000"/>
                <w:sz w:val="18"/>
                <w:szCs w:val="18"/>
                <w:lang w:eastAsia="en-GB"/>
              </w:rPr>
            </w:pPr>
          </w:p>
        </w:tc>
      </w:tr>
      <w:tr w:rsidR="00130877" w:rsidRPr="00743C61" w14:paraId="578FBF2E" w14:textId="77777777" w:rsidTr="00904C89">
        <w:tc>
          <w:tcPr>
            <w:tcW w:w="2256" w:type="dxa"/>
            <w:tcBorders>
              <w:top w:val="nil"/>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37513173" w14:textId="77777777" w:rsidR="00130877" w:rsidRPr="006B37E6" w:rsidRDefault="00130877" w:rsidP="00904C89">
            <w:pPr>
              <w:spacing w:before="60"/>
              <w:rPr>
                <w:color w:val="000000"/>
                <w:sz w:val="18"/>
                <w:szCs w:val="18"/>
                <w:lang w:eastAsia="en-GB"/>
              </w:rPr>
            </w:pPr>
            <w:r w:rsidRPr="006B37E6">
              <w:rPr>
                <w:color w:val="000000"/>
                <w:sz w:val="18"/>
                <w:szCs w:val="18"/>
                <w:lang w:eastAsia="en-GB"/>
              </w:rPr>
              <w:t>Seawater</w:t>
            </w:r>
          </w:p>
        </w:tc>
        <w:tc>
          <w:tcPr>
            <w:tcW w:w="3610" w:type="dxa"/>
            <w:tcBorders>
              <w:top w:val="nil"/>
              <w:left w:val="nil"/>
              <w:bottom w:val="single" w:sz="4" w:space="0" w:color="000000"/>
              <w:right w:val="single" w:sz="4" w:space="0" w:color="000000"/>
            </w:tcBorders>
            <w:shd w:val="clear" w:color="auto" w:fill="auto"/>
            <w:tcMar>
              <w:top w:w="40" w:type="dxa"/>
              <w:left w:w="40" w:type="dxa"/>
              <w:bottom w:w="40" w:type="dxa"/>
              <w:right w:w="40" w:type="dxa"/>
            </w:tcMar>
            <w:vAlign w:val="center"/>
          </w:tcPr>
          <w:p w14:paraId="40E2E3D1" w14:textId="77777777" w:rsidR="00130877" w:rsidRPr="006B37E6" w:rsidRDefault="00130877" w:rsidP="00904C89">
            <w:pPr>
              <w:spacing w:before="60"/>
              <w:rPr>
                <w:color w:val="000000"/>
                <w:sz w:val="18"/>
                <w:szCs w:val="18"/>
                <w:lang w:eastAsia="en-GB"/>
              </w:rPr>
            </w:pPr>
            <w:r w:rsidRPr="006B37E6">
              <w:rPr>
                <w:color w:val="000000"/>
                <w:sz w:val="18"/>
                <w:szCs w:val="18"/>
                <w:lang w:eastAsia="en-GB"/>
              </w:rPr>
              <w:t>0</w:t>
            </w:r>
          </w:p>
        </w:tc>
        <w:tc>
          <w:tcPr>
            <w:tcW w:w="3159" w:type="dxa"/>
            <w:tcBorders>
              <w:top w:val="nil"/>
              <w:left w:val="nil"/>
              <w:bottom w:val="single" w:sz="4" w:space="0" w:color="000000"/>
              <w:right w:val="single" w:sz="4" w:space="0" w:color="000000"/>
            </w:tcBorders>
            <w:shd w:val="clear" w:color="auto" w:fill="auto"/>
            <w:tcMar>
              <w:top w:w="40" w:type="dxa"/>
              <w:left w:w="40" w:type="dxa"/>
              <w:bottom w:w="40" w:type="dxa"/>
              <w:right w:w="40" w:type="dxa"/>
            </w:tcMar>
            <w:vAlign w:val="center"/>
          </w:tcPr>
          <w:p w14:paraId="5B4A9700" w14:textId="77777777" w:rsidR="00130877" w:rsidRPr="006B37E6" w:rsidRDefault="00130877" w:rsidP="00904C89">
            <w:pPr>
              <w:spacing w:before="60"/>
              <w:rPr>
                <w:color w:val="000000"/>
                <w:sz w:val="18"/>
                <w:szCs w:val="18"/>
                <w:lang w:eastAsia="en-GB"/>
              </w:rPr>
            </w:pPr>
          </w:p>
        </w:tc>
      </w:tr>
      <w:tr w:rsidR="00130877" w:rsidRPr="00743C61" w14:paraId="2F7D8C26" w14:textId="77777777" w:rsidTr="00904C89">
        <w:tc>
          <w:tcPr>
            <w:tcW w:w="2256" w:type="dxa"/>
            <w:tcBorders>
              <w:top w:val="nil"/>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40A61BEE" w14:textId="77777777" w:rsidR="00130877" w:rsidRPr="006B37E6" w:rsidRDefault="00130877" w:rsidP="00904C89">
            <w:pPr>
              <w:spacing w:before="60"/>
              <w:rPr>
                <w:color w:val="000000"/>
                <w:sz w:val="18"/>
                <w:szCs w:val="18"/>
                <w:lang w:eastAsia="en-GB"/>
              </w:rPr>
            </w:pPr>
            <w:r w:rsidRPr="006B37E6">
              <w:rPr>
                <w:color w:val="000000"/>
                <w:sz w:val="18"/>
                <w:szCs w:val="18"/>
                <w:lang w:eastAsia="en-GB"/>
              </w:rPr>
              <w:t>Seawater sediment</w:t>
            </w:r>
          </w:p>
        </w:tc>
        <w:tc>
          <w:tcPr>
            <w:tcW w:w="3610" w:type="dxa"/>
            <w:tcBorders>
              <w:top w:val="nil"/>
              <w:left w:val="nil"/>
              <w:bottom w:val="single" w:sz="4" w:space="0" w:color="000000"/>
              <w:right w:val="single" w:sz="4" w:space="0" w:color="000000"/>
            </w:tcBorders>
            <w:shd w:val="clear" w:color="auto" w:fill="auto"/>
            <w:tcMar>
              <w:top w:w="40" w:type="dxa"/>
              <w:left w:w="40" w:type="dxa"/>
              <w:bottom w:w="40" w:type="dxa"/>
              <w:right w:w="40" w:type="dxa"/>
            </w:tcMar>
            <w:vAlign w:val="center"/>
          </w:tcPr>
          <w:p w14:paraId="3F8A5998" w14:textId="77777777" w:rsidR="00130877" w:rsidRPr="006B37E6" w:rsidRDefault="00130877" w:rsidP="00904C89">
            <w:pPr>
              <w:spacing w:before="60"/>
              <w:rPr>
                <w:color w:val="000000"/>
                <w:sz w:val="18"/>
                <w:szCs w:val="18"/>
                <w:lang w:eastAsia="en-GB"/>
              </w:rPr>
            </w:pPr>
            <w:r w:rsidRPr="006B37E6">
              <w:rPr>
                <w:color w:val="000000"/>
                <w:sz w:val="18"/>
                <w:szCs w:val="18"/>
                <w:lang w:eastAsia="en-GB"/>
              </w:rPr>
              <w:t>0</w:t>
            </w:r>
          </w:p>
        </w:tc>
        <w:tc>
          <w:tcPr>
            <w:tcW w:w="3159" w:type="dxa"/>
            <w:tcBorders>
              <w:top w:val="nil"/>
              <w:left w:val="nil"/>
              <w:bottom w:val="single" w:sz="4" w:space="0" w:color="000000"/>
              <w:right w:val="single" w:sz="4" w:space="0" w:color="000000"/>
            </w:tcBorders>
            <w:shd w:val="clear" w:color="auto" w:fill="auto"/>
            <w:tcMar>
              <w:top w:w="40" w:type="dxa"/>
              <w:left w:w="40" w:type="dxa"/>
              <w:bottom w:w="40" w:type="dxa"/>
              <w:right w:w="40" w:type="dxa"/>
            </w:tcMar>
            <w:vAlign w:val="center"/>
          </w:tcPr>
          <w:p w14:paraId="399BF7C8" w14:textId="77777777" w:rsidR="00130877" w:rsidRPr="006B37E6" w:rsidRDefault="00130877" w:rsidP="00904C89">
            <w:pPr>
              <w:spacing w:before="60"/>
              <w:rPr>
                <w:color w:val="000000"/>
                <w:sz w:val="18"/>
                <w:szCs w:val="18"/>
                <w:lang w:eastAsia="en-GB"/>
              </w:rPr>
            </w:pPr>
          </w:p>
        </w:tc>
      </w:tr>
      <w:tr w:rsidR="00130877" w:rsidRPr="00743C61" w14:paraId="49D6A79C" w14:textId="77777777" w:rsidTr="00904C89">
        <w:tc>
          <w:tcPr>
            <w:tcW w:w="2256" w:type="dxa"/>
            <w:tcBorders>
              <w:top w:val="nil"/>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7E765522" w14:textId="77777777" w:rsidR="00130877" w:rsidRPr="006B37E6" w:rsidRDefault="00130877" w:rsidP="00904C89">
            <w:pPr>
              <w:spacing w:before="60"/>
              <w:rPr>
                <w:color w:val="000000"/>
                <w:sz w:val="18"/>
                <w:szCs w:val="18"/>
                <w:lang w:eastAsia="en-GB"/>
              </w:rPr>
            </w:pPr>
            <w:r w:rsidRPr="006B37E6">
              <w:rPr>
                <w:color w:val="000000"/>
                <w:sz w:val="18"/>
                <w:szCs w:val="18"/>
                <w:lang w:eastAsia="en-GB"/>
              </w:rPr>
              <w:t>STP</w:t>
            </w:r>
          </w:p>
        </w:tc>
        <w:tc>
          <w:tcPr>
            <w:tcW w:w="3610" w:type="dxa"/>
            <w:tcBorders>
              <w:top w:val="nil"/>
              <w:left w:val="nil"/>
              <w:bottom w:val="single" w:sz="4" w:space="0" w:color="000000"/>
              <w:right w:val="single" w:sz="4" w:space="0" w:color="000000"/>
            </w:tcBorders>
            <w:shd w:val="clear" w:color="auto" w:fill="auto"/>
            <w:tcMar>
              <w:top w:w="40" w:type="dxa"/>
              <w:left w:w="40" w:type="dxa"/>
              <w:bottom w:w="40" w:type="dxa"/>
              <w:right w:w="40" w:type="dxa"/>
            </w:tcMar>
            <w:vAlign w:val="center"/>
          </w:tcPr>
          <w:p w14:paraId="1CACF68F" w14:textId="77777777" w:rsidR="00130877" w:rsidRPr="006B37E6" w:rsidRDefault="00130877" w:rsidP="00904C89">
            <w:pPr>
              <w:spacing w:before="60"/>
              <w:rPr>
                <w:color w:val="000000"/>
                <w:sz w:val="18"/>
                <w:szCs w:val="18"/>
                <w:lang w:eastAsia="en-GB"/>
              </w:rPr>
            </w:pPr>
            <w:r w:rsidRPr="006B37E6">
              <w:rPr>
                <w:color w:val="000000"/>
                <w:sz w:val="18"/>
                <w:szCs w:val="18"/>
                <w:lang w:eastAsia="en-GB"/>
              </w:rPr>
              <w:t>0</w:t>
            </w:r>
          </w:p>
        </w:tc>
        <w:tc>
          <w:tcPr>
            <w:tcW w:w="3159" w:type="dxa"/>
            <w:tcBorders>
              <w:top w:val="nil"/>
              <w:left w:val="nil"/>
              <w:bottom w:val="single" w:sz="4" w:space="0" w:color="000000"/>
              <w:right w:val="single" w:sz="4" w:space="0" w:color="000000"/>
            </w:tcBorders>
            <w:shd w:val="clear" w:color="auto" w:fill="auto"/>
            <w:tcMar>
              <w:top w:w="40" w:type="dxa"/>
              <w:left w:w="40" w:type="dxa"/>
              <w:bottom w:w="40" w:type="dxa"/>
              <w:right w:w="40" w:type="dxa"/>
            </w:tcMar>
            <w:vAlign w:val="center"/>
          </w:tcPr>
          <w:p w14:paraId="327B9382" w14:textId="77777777" w:rsidR="00130877" w:rsidRPr="006B37E6" w:rsidRDefault="00130877" w:rsidP="00904C89">
            <w:pPr>
              <w:spacing w:before="60"/>
              <w:rPr>
                <w:color w:val="000000"/>
                <w:sz w:val="18"/>
                <w:szCs w:val="18"/>
                <w:lang w:eastAsia="en-GB"/>
              </w:rPr>
            </w:pPr>
          </w:p>
        </w:tc>
      </w:tr>
      <w:tr w:rsidR="00130877" w:rsidRPr="00743C61" w14:paraId="5F6903D7" w14:textId="77777777" w:rsidTr="00904C89">
        <w:tc>
          <w:tcPr>
            <w:tcW w:w="2256" w:type="dxa"/>
            <w:tcBorders>
              <w:top w:val="nil"/>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4AE8ED27" w14:textId="77777777" w:rsidR="00130877" w:rsidRPr="006B37E6" w:rsidRDefault="00130877" w:rsidP="00904C89">
            <w:pPr>
              <w:spacing w:before="60"/>
              <w:rPr>
                <w:color w:val="000000"/>
                <w:sz w:val="18"/>
                <w:szCs w:val="18"/>
                <w:lang w:eastAsia="en-GB"/>
              </w:rPr>
            </w:pPr>
            <w:r w:rsidRPr="006B37E6">
              <w:rPr>
                <w:color w:val="000000"/>
                <w:sz w:val="18"/>
                <w:szCs w:val="18"/>
                <w:lang w:eastAsia="en-GB"/>
              </w:rPr>
              <w:t>Air</w:t>
            </w:r>
          </w:p>
        </w:tc>
        <w:tc>
          <w:tcPr>
            <w:tcW w:w="3610" w:type="dxa"/>
            <w:tcBorders>
              <w:top w:val="nil"/>
              <w:left w:val="nil"/>
              <w:bottom w:val="single" w:sz="4" w:space="0" w:color="000000"/>
              <w:right w:val="single" w:sz="4" w:space="0" w:color="000000"/>
            </w:tcBorders>
            <w:shd w:val="clear" w:color="auto" w:fill="auto"/>
            <w:tcMar>
              <w:top w:w="40" w:type="dxa"/>
              <w:left w:w="40" w:type="dxa"/>
              <w:bottom w:w="40" w:type="dxa"/>
              <w:right w:w="40" w:type="dxa"/>
            </w:tcMar>
            <w:vAlign w:val="center"/>
          </w:tcPr>
          <w:p w14:paraId="64DED712" w14:textId="77777777" w:rsidR="00130877" w:rsidRPr="006B37E6" w:rsidRDefault="00130877" w:rsidP="00904C89">
            <w:pPr>
              <w:spacing w:before="60"/>
              <w:rPr>
                <w:color w:val="000000"/>
                <w:sz w:val="18"/>
                <w:szCs w:val="18"/>
                <w:lang w:eastAsia="en-GB"/>
              </w:rPr>
            </w:pPr>
            <w:r w:rsidRPr="006B37E6">
              <w:rPr>
                <w:color w:val="000000"/>
                <w:sz w:val="18"/>
                <w:szCs w:val="18"/>
                <w:lang w:eastAsia="en-GB"/>
              </w:rPr>
              <w:t>0</w:t>
            </w:r>
          </w:p>
        </w:tc>
        <w:tc>
          <w:tcPr>
            <w:tcW w:w="3159" w:type="dxa"/>
            <w:tcBorders>
              <w:top w:val="nil"/>
              <w:left w:val="nil"/>
              <w:bottom w:val="single" w:sz="4" w:space="0" w:color="auto"/>
              <w:right w:val="single" w:sz="4" w:space="0" w:color="000000"/>
            </w:tcBorders>
            <w:shd w:val="clear" w:color="auto" w:fill="auto"/>
            <w:tcMar>
              <w:top w:w="40" w:type="dxa"/>
              <w:left w:w="40" w:type="dxa"/>
              <w:bottom w:w="40" w:type="dxa"/>
              <w:right w:w="40" w:type="dxa"/>
            </w:tcMar>
            <w:vAlign w:val="center"/>
          </w:tcPr>
          <w:p w14:paraId="53EDA893" w14:textId="77777777" w:rsidR="00130877" w:rsidRPr="006B37E6" w:rsidRDefault="00130877" w:rsidP="00904C89">
            <w:pPr>
              <w:spacing w:before="60"/>
              <w:rPr>
                <w:color w:val="000000"/>
                <w:sz w:val="18"/>
                <w:szCs w:val="18"/>
                <w:lang w:eastAsia="en-GB"/>
              </w:rPr>
            </w:pPr>
            <w:r w:rsidRPr="006B37E6">
              <w:rPr>
                <w:color w:val="000000"/>
                <w:sz w:val="18"/>
                <w:szCs w:val="18"/>
                <w:lang w:eastAsia="en-GB"/>
              </w:rPr>
              <w:t>(not relevant)</w:t>
            </w:r>
          </w:p>
        </w:tc>
      </w:tr>
      <w:tr w:rsidR="00130877" w:rsidRPr="00743C61" w14:paraId="68B83330" w14:textId="77777777" w:rsidTr="00904C89">
        <w:tc>
          <w:tcPr>
            <w:tcW w:w="2256" w:type="dxa"/>
            <w:tcBorders>
              <w:top w:val="nil"/>
              <w:left w:val="single" w:sz="4" w:space="0" w:color="000000"/>
              <w:bottom w:val="single" w:sz="4" w:space="0" w:color="auto"/>
              <w:right w:val="single" w:sz="4" w:space="0" w:color="000000"/>
            </w:tcBorders>
            <w:shd w:val="clear" w:color="auto" w:fill="auto"/>
            <w:tcMar>
              <w:top w:w="40" w:type="dxa"/>
              <w:left w:w="40" w:type="dxa"/>
              <w:bottom w:w="40" w:type="dxa"/>
              <w:right w:w="40" w:type="dxa"/>
            </w:tcMar>
            <w:vAlign w:val="center"/>
          </w:tcPr>
          <w:p w14:paraId="5AC53349" w14:textId="77777777" w:rsidR="00130877" w:rsidRPr="006B37E6" w:rsidRDefault="00130877" w:rsidP="00904C89">
            <w:pPr>
              <w:spacing w:before="60"/>
              <w:rPr>
                <w:color w:val="000000"/>
                <w:sz w:val="18"/>
                <w:szCs w:val="18"/>
                <w:lang w:eastAsia="en-GB"/>
              </w:rPr>
            </w:pPr>
            <w:r w:rsidRPr="006B37E6">
              <w:rPr>
                <w:color w:val="000000"/>
                <w:sz w:val="18"/>
                <w:szCs w:val="18"/>
                <w:lang w:eastAsia="en-GB"/>
              </w:rPr>
              <w:t>Soil</w:t>
            </w:r>
          </w:p>
        </w:tc>
        <w:tc>
          <w:tcPr>
            <w:tcW w:w="3610" w:type="dxa"/>
            <w:tcBorders>
              <w:top w:val="nil"/>
              <w:left w:val="nil"/>
              <w:bottom w:val="single" w:sz="4" w:space="0" w:color="auto"/>
              <w:right w:val="single" w:sz="4" w:space="0" w:color="000000"/>
            </w:tcBorders>
            <w:shd w:val="clear" w:color="auto" w:fill="auto"/>
            <w:tcMar>
              <w:top w:w="40" w:type="dxa"/>
              <w:left w:w="40" w:type="dxa"/>
              <w:bottom w:w="40" w:type="dxa"/>
              <w:right w:w="40" w:type="dxa"/>
            </w:tcMar>
            <w:vAlign w:val="center"/>
          </w:tcPr>
          <w:p w14:paraId="5A4D4BBD" w14:textId="42D0EE40" w:rsidR="00130877" w:rsidRPr="00E95A01" w:rsidRDefault="006B37E6" w:rsidP="00904C89">
            <w:pPr>
              <w:spacing w:before="60"/>
              <w:rPr>
                <w:sz w:val="18"/>
                <w:szCs w:val="18"/>
                <w:lang w:eastAsia="en-GB"/>
              </w:rPr>
            </w:pPr>
            <w:r w:rsidRPr="00E95A01">
              <w:rPr>
                <w:sz w:val="18"/>
                <w:szCs w:val="18"/>
                <w:lang w:eastAsia="en-GB"/>
              </w:rPr>
              <w:t>0.214</w:t>
            </w:r>
          </w:p>
        </w:tc>
        <w:tc>
          <w:tcPr>
            <w:tcW w:w="3159" w:type="dxa"/>
            <w:tcBorders>
              <w:top w:val="single" w:sz="4" w:space="0" w:color="auto"/>
              <w:left w:val="nil"/>
              <w:bottom w:val="single" w:sz="4" w:space="0" w:color="auto"/>
              <w:right w:val="single" w:sz="4" w:space="0" w:color="000000"/>
            </w:tcBorders>
            <w:shd w:val="clear" w:color="auto" w:fill="auto"/>
            <w:tcMar>
              <w:top w:w="40" w:type="dxa"/>
              <w:left w:w="40" w:type="dxa"/>
              <w:bottom w:w="40" w:type="dxa"/>
              <w:right w:w="40" w:type="dxa"/>
            </w:tcMar>
            <w:vAlign w:val="center"/>
          </w:tcPr>
          <w:p w14:paraId="625F71CB" w14:textId="77777777" w:rsidR="00130877" w:rsidRPr="006B37E6" w:rsidRDefault="00130877" w:rsidP="00904C89">
            <w:pPr>
              <w:spacing w:before="60"/>
              <w:rPr>
                <w:color w:val="000000"/>
                <w:sz w:val="18"/>
                <w:szCs w:val="18"/>
                <w:lang w:eastAsia="en-GB"/>
              </w:rPr>
            </w:pPr>
            <w:r w:rsidRPr="006B37E6">
              <w:rPr>
                <w:color w:val="000000"/>
                <w:sz w:val="18"/>
                <w:szCs w:val="18"/>
                <w:lang w:eastAsia="en-GB"/>
              </w:rPr>
              <w:t>(mg/kg wwt)</w:t>
            </w:r>
          </w:p>
          <w:p w14:paraId="029D5450" w14:textId="77777777" w:rsidR="00130877" w:rsidRPr="006B37E6" w:rsidRDefault="00130877" w:rsidP="00904C89">
            <w:pPr>
              <w:spacing w:before="60"/>
              <w:rPr>
                <w:color w:val="000000"/>
                <w:sz w:val="18"/>
                <w:szCs w:val="18"/>
                <w:lang w:eastAsia="en-GB"/>
              </w:rPr>
            </w:pPr>
            <w:r w:rsidRPr="006B37E6">
              <w:rPr>
                <w:color w:val="000000"/>
                <w:sz w:val="18"/>
                <w:szCs w:val="18"/>
                <w:lang w:eastAsia="en-GB"/>
              </w:rPr>
              <w:t>Direct release to soil</w:t>
            </w:r>
          </w:p>
        </w:tc>
      </w:tr>
      <w:tr w:rsidR="00130877" w:rsidRPr="00743C61" w14:paraId="494250E5" w14:textId="77777777" w:rsidTr="00904C89">
        <w:tc>
          <w:tcPr>
            <w:tcW w:w="2256" w:type="dxa"/>
            <w:tcBorders>
              <w:top w:val="single" w:sz="4" w:space="0" w:color="auto"/>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7D90A622" w14:textId="77777777" w:rsidR="00130877" w:rsidRPr="006B37E6" w:rsidRDefault="00130877" w:rsidP="00904C89">
            <w:pPr>
              <w:spacing w:before="60"/>
              <w:rPr>
                <w:color w:val="000000"/>
                <w:sz w:val="18"/>
                <w:szCs w:val="18"/>
                <w:lang w:eastAsia="en-GB"/>
              </w:rPr>
            </w:pPr>
            <w:r w:rsidRPr="006B37E6">
              <w:rPr>
                <w:color w:val="000000"/>
                <w:sz w:val="18"/>
                <w:szCs w:val="18"/>
                <w:lang w:eastAsia="en-GB"/>
              </w:rPr>
              <w:t>Groundwater</w:t>
            </w:r>
          </w:p>
        </w:tc>
        <w:tc>
          <w:tcPr>
            <w:tcW w:w="3610" w:type="dxa"/>
            <w:tcBorders>
              <w:top w:val="single" w:sz="4" w:space="0" w:color="auto"/>
              <w:left w:val="nil"/>
              <w:bottom w:val="single" w:sz="4" w:space="0" w:color="000000"/>
              <w:right w:val="single" w:sz="4" w:space="0" w:color="000000"/>
            </w:tcBorders>
            <w:shd w:val="clear" w:color="auto" w:fill="auto"/>
            <w:tcMar>
              <w:top w:w="40" w:type="dxa"/>
              <w:left w:w="40" w:type="dxa"/>
              <w:bottom w:w="40" w:type="dxa"/>
              <w:right w:w="40" w:type="dxa"/>
            </w:tcMar>
            <w:vAlign w:val="center"/>
          </w:tcPr>
          <w:p w14:paraId="31425433" w14:textId="5D7D6935" w:rsidR="00130877" w:rsidRPr="00E95A01" w:rsidRDefault="006B37E6" w:rsidP="00904C89">
            <w:pPr>
              <w:spacing w:before="60"/>
              <w:rPr>
                <w:sz w:val="18"/>
                <w:szCs w:val="18"/>
                <w:lang w:eastAsia="en-GB"/>
              </w:rPr>
            </w:pPr>
            <w:r w:rsidRPr="00E95A01">
              <w:rPr>
                <w:sz w:val="18"/>
                <w:szCs w:val="18"/>
                <w:lang w:eastAsia="en-GB"/>
              </w:rPr>
              <w:t>2.11E-05</w:t>
            </w:r>
          </w:p>
        </w:tc>
        <w:tc>
          <w:tcPr>
            <w:tcW w:w="3159" w:type="dxa"/>
            <w:tcBorders>
              <w:top w:val="single" w:sz="4" w:space="0" w:color="auto"/>
              <w:left w:val="nil"/>
              <w:bottom w:val="single" w:sz="4" w:space="0" w:color="000000"/>
              <w:right w:val="single" w:sz="4" w:space="0" w:color="000000"/>
            </w:tcBorders>
            <w:shd w:val="clear" w:color="auto" w:fill="auto"/>
            <w:tcMar>
              <w:top w:w="40" w:type="dxa"/>
              <w:left w:w="40" w:type="dxa"/>
              <w:bottom w:w="40" w:type="dxa"/>
              <w:right w:w="40" w:type="dxa"/>
            </w:tcMar>
            <w:vAlign w:val="center"/>
          </w:tcPr>
          <w:p w14:paraId="58A4E717" w14:textId="77777777" w:rsidR="00130877" w:rsidRPr="006B37E6" w:rsidRDefault="00130877" w:rsidP="00904C89">
            <w:pPr>
              <w:spacing w:before="60"/>
              <w:rPr>
                <w:color w:val="000000"/>
                <w:sz w:val="18"/>
                <w:szCs w:val="18"/>
                <w:lang w:eastAsia="en-GB"/>
              </w:rPr>
            </w:pPr>
            <w:r w:rsidRPr="006B37E6">
              <w:rPr>
                <w:color w:val="000000"/>
                <w:sz w:val="18"/>
                <w:szCs w:val="18"/>
                <w:lang w:eastAsia="en-GB"/>
              </w:rPr>
              <w:t>mg/L</w:t>
            </w:r>
          </w:p>
        </w:tc>
      </w:tr>
    </w:tbl>
    <w:p w14:paraId="10263E7B" w14:textId="77777777" w:rsidR="00130877" w:rsidRPr="00A952BF" w:rsidRDefault="00130877" w:rsidP="005E4501">
      <w:pPr>
        <w:spacing w:line="260" w:lineRule="atLeast"/>
        <w:rPr>
          <w:rFonts w:eastAsia="Calibri"/>
          <w:b/>
          <w:bCs/>
          <w:lang w:eastAsia="en-US"/>
        </w:rPr>
      </w:pPr>
    </w:p>
    <w:p w14:paraId="2637ADA2" w14:textId="77777777" w:rsidR="005E4501" w:rsidRPr="00A952BF" w:rsidRDefault="005E4501" w:rsidP="00FD2055">
      <w:pPr>
        <w:spacing w:line="260" w:lineRule="atLeast"/>
        <w:rPr>
          <w:rFonts w:eastAsia="Calibri"/>
          <w:b/>
          <w:bCs/>
          <w:lang w:eastAsia="en-US"/>
        </w:rPr>
      </w:pPr>
    </w:p>
    <w:p w14:paraId="410CD520" w14:textId="77777777" w:rsidR="00662EFD" w:rsidRPr="006B37E6" w:rsidRDefault="00662EFD" w:rsidP="00662EFD">
      <w:pPr>
        <w:rPr>
          <w:rFonts w:eastAsia="Calibri"/>
          <w:b/>
          <w:bCs/>
          <w:i/>
          <w:sz w:val="22"/>
          <w:szCs w:val="22"/>
          <w:lang w:eastAsia="en-US"/>
        </w:rPr>
      </w:pPr>
      <w:bookmarkStart w:id="1663" w:name="_Toc377651046"/>
      <w:bookmarkStart w:id="1664" w:name="_Toc389729115"/>
      <w:bookmarkStart w:id="1665" w:name="_Toc403472800"/>
      <w:r w:rsidRPr="006B37E6">
        <w:rPr>
          <w:rFonts w:eastAsia="Calibri"/>
          <w:b/>
          <w:bCs/>
          <w:i/>
          <w:sz w:val="22"/>
          <w:szCs w:val="22"/>
          <w:lang w:eastAsia="en-US"/>
        </w:rPr>
        <w:t>Fate and distribution in exposed environment</w:t>
      </w:r>
      <w:bookmarkEnd w:id="1663"/>
      <w:r w:rsidRPr="006B37E6">
        <w:rPr>
          <w:rFonts w:eastAsia="Calibri"/>
          <w:b/>
          <w:bCs/>
          <w:i/>
          <w:sz w:val="22"/>
          <w:szCs w:val="22"/>
          <w:lang w:eastAsia="en-US"/>
        </w:rPr>
        <w:t>al compartments</w:t>
      </w:r>
      <w:bookmarkEnd w:id="1664"/>
      <w:bookmarkEnd w:id="1665"/>
    </w:p>
    <w:p w14:paraId="24590C16" w14:textId="77777777" w:rsidR="00662EFD" w:rsidRPr="006B37E6" w:rsidRDefault="00662EFD" w:rsidP="00662EFD">
      <w:pPr>
        <w:spacing w:line="260" w:lineRule="atLeast"/>
        <w:rPr>
          <w:rFonts w:eastAsia="Calibri"/>
          <w:b/>
          <w:bCs/>
          <w:lang w:eastAsia="en-US"/>
        </w:rPr>
      </w:pPr>
    </w:p>
    <w:tbl>
      <w:tblPr>
        <w:tblW w:w="4566"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312"/>
        <w:gridCol w:w="878"/>
        <w:gridCol w:w="1440"/>
        <w:gridCol w:w="837"/>
        <w:gridCol w:w="978"/>
        <w:gridCol w:w="835"/>
        <w:gridCol w:w="1393"/>
        <w:gridCol w:w="1120"/>
      </w:tblGrid>
      <w:tr w:rsidR="00662EFD" w:rsidRPr="006B37E6" w14:paraId="0DEA811C" w14:textId="77777777" w:rsidTr="000108E3">
        <w:trPr>
          <w:trHeight w:val="333"/>
          <w:tblHeader/>
        </w:trPr>
        <w:tc>
          <w:tcPr>
            <w:tcW w:w="5000" w:type="pct"/>
            <w:gridSpan w:val="8"/>
            <w:shd w:val="clear" w:color="auto" w:fill="FFFFCC"/>
          </w:tcPr>
          <w:p w14:paraId="07316B35" w14:textId="77777777" w:rsidR="00662EFD" w:rsidRPr="006B37E6" w:rsidRDefault="00662EFD" w:rsidP="0095555B">
            <w:pPr>
              <w:widowControl w:val="0"/>
              <w:tabs>
                <w:tab w:val="center" w:pos="4536"/>
                <w:tab w:val="right" w:pos="9072"/>
              </w:tabs>
              <w:spacing w:line="260" w:lineRule="atLeast"/>
              <w:jc w:val="center"/>
              <w:rPr>
                <w:rFonts w:eastAsia="Calibri"/>
                <w:b/>
                <w:bCs/>
                <w:color w:val="000000"/>
                <w:lang w:eastAsia="en-GB"/>
              </w:rPr>
            </w:pPr>
            <w:r w:rsidRPr="006B37E6">
              <w:rPr>
                <w:rFonts w:eastAsia="Calibri"/>
                <w:b/>
                <w:bCs/>
                <w:lang w:eastAsia="en-US"/>
              </w:rPr>
              <w:t>Identification of relevant receiving compartments based on the exposure pathway</w:t>
            </w:r>
          </w:p>
        </w:tc>
      </w:tr>
      <w:tr w:rsidR="000108E3" w:rsidRPr="006B37E6" w14:paraId="5F3D3ACD" w14:textId="77777777" w:rsidTr="000108E3">
        <w:trPr>
          <w:tblHeader/>
        </w:trPr>
        <w:tc>
          <w:tcPr>
            <w:tcW w:w="746" w:type="pct"/>
            <w:shd w:val="clear" w:color="auto" w:fill="auto"/>
            <w:vAlign w:val="center"/>
          </w:tcPr>
          <w:p w14:paraId="7867D321" w14:textId="77777777" w:rsidR="00B956E1" w:rsidRPr="006B37E6" w:rsidRDefault="00B956E1" w:rsidP="0095555B">
            <w:pPr>
              <w:widowControl w:val="0"/>
              <w:spacing w:line="260" w:lineRule="atLeast"/>
              <w:jc w:val="center"/>
              <w:rPr>
                <w:rFonts w:eastAsia="Calibri"/>
                <w:b/>
                <w:bCs/>
                <w:color w:val="000000"/>
                <w:lang w:eastAsia="en-GB"/>
              </w:rPr>
            </w:pPr>
          </w:p>
        </w:tc>
        <w:tc>
          <w:tcPr>
            <w:tcW w:w="499" w:type="pct"/>
            <w:shd w:val="clear" w:color="auto" w:fill="auto"/>
            <w:tcMar>
              <w:top w:w="57" w:type="dxa"/>
              <w:left w:w="70" w:type="dxa"/>
              <w:bottom w:w="57" w:type="dxa"/>
              <w:right w:w="70" w:type="dxa"/>
            </w:tcMar>
            <w:vAlign w:val="center"/>
          </w:tcPr>
          <w:p w14:paraId="421B8F86" w14:textId="77777777" w:rsidR="00B956E1" w:rsidRPr="006B37E6" w:rsidRDefault="00B956E1" w:rsidP="0095555B">
            <w:pPr>
              <w:widowControl w:val="0"/>
              <w:spacing w:line="260" w:lineRule="atLeast"/>
              <w:jc w:val="center"/>
              <w:rPr>
                <w:rFonts w:eastAsia="Calibri" w:cs="Arial"/>
                <w:b/>
                <w:bCs/>
                <w:color w:val="000000"/>
                <w:lang w:eastAsia="en-GB"/>
              </w:rPr>
            </w:pPr>
            <w:r w:rsidRPr="006B37E6">
              <w:rPr>
                <w:rFonts w:eastAsia="Calibri" w:cs="Arial"/>
                <w:b/>
                <w:bCs/>
                <w:color w:val="000000"/>
                <w:lang w:eastAsia="en-GB"/>
              </w:rPr>
              <w:t>Fresh-water</w:t>
            </w:r>
          </w:p>
        </w:tc>
        <w:tc>
          <w:tcPr>
            <w:tcW w:w="819" w:type="pct"/>
            <w:shd w:val="clear" w:color="auto" w:fill="auto"/>
            <w:tcMar>
              <w:top w:w="57" w:type="dxa"/>
              <w:left w:w="70" w:type="dxa"/>
              <w:bottom w:w="57" w:type="dxa"/>
              <w:right w:w="70" w:type="dxa"/>
            </w:tcMar>
            <w:vAlign w:val="center"/>
          </w:tcPr>
          <w:p w14:paraId="365DEF4E" w14:textId="77777777" w:rsidR="00B956E1" w:rsidRPr="006B37E6" w:rsidRDefault="00B956E1" w:rsidP="0095555B">
            <w:pPr>
              <w:widowControl w:val="0"/>
              <w:spacing w:line="260" w:lineRule="atLeast"/>
              <w:jc w:val="center"/>
              <w:rPr>
                <w:rFonts w:eastAsia="Calibri" w:cs="Arial"/>
                <w:b/>
                <w:bCs/>
                <w:color w:val="000000"/>
                <w:lang w:eastAsia="en-GB"/>
              </w:rPr>
            </w:pPr>
            <w:r w:rsidRPr="006B37E6">
              <w:rPr>
                <w:rFonts w:eastAsia="Calibri" w:cs="Arial"/>
                <w:b/>
                <w:bCs/>
                <w:color w:val="000000"/>
                <w:lang w:eastAsia="en-GB"/>
              </w:rPr>
              <w:t>Freshwater sediment</w:t>
            </w:r>
          </w:p>
        </w:tc>
        <w:tc>
          <w:tcPr>
            <w:tcW w:w="476" w:type="pct"/>
            <w:shd w:val="clear" w:color="auto" w:fill="auto"/>
            <w:vAlign w:val="center"/>
          </w:tcPr>
          <w:p w14:paraId="4CB26531" w14:textId="77777777" w:rsidR="00B956E1" w:rsidRPr="006B37E6" w:rsidRDefault="00B956E1" w:rsidP="0095555B">
            <w:pPr>
              <w:widowControl w:val="0"/>
              <w:spacing w:line="260" w:lineRule="atLeast"/>
              <w:jc w:val="center"/>
              <w:rPr>
                <w:rFonts w:eastAsia="Calibri" w:cs="Arial"/>
                <w:b/>
                <w:bCs/>
                <w:color w:val="000000"/>
                <w:lang w:eastAsia="en-GB"/>
              </w:rPr>
            </w:pPr>
            <w:r w:rsidRPr="006B37E6">
              <w:rPr>
                <w:rFonts w:eastAsia="Calibri" w:cs="Arial"/>
                <w:b/>
                <w:bCs/>
                <w:color w:val="000000"/>
                <w:lang w:eastAsia="en-GB"/>
              </w:rPr>
              <w:t>STP</w:t>
            </w:r>
          </w:p>
        </w:tc>
        <w:tc>
          <w:tcPr>
            <w:tcW w:w="556" w:type="pct"/>
            <w:shd w:val="clear" w:color="auto" w:fill="auto"/>
            <w:vAlign w:val="center"/>
          </w:tcPr>
          <w:p w14:paraId="72E0EB2E" w14:textId="77777777" w:rsidR="00B956E1" w:rsidRPr="006B37E6" w:rsidRDefault="00B956E1" w:rsidP="0095555B">
            <w:pPr>
              <w:widowControl w:val="0"/>
              <w:spacing w:line="260" w:lineRule="atLeast"/>
              <w:jc w:val="center"/>
              <w:rPr>
                <w:rFonts w:eastAsia="Calibri" w:cs="Arial"/>
                <w:b/>
                <w:bCs/>
                <w:color w:val="000000"/>
                <w:lang w:eastAsia="en-GB"/>
              </w:rPr>
            </w:pPr>
            <w:r w:rsidRPr="006B37E6">
              <w:rPr>
                <w:rFonts w:eastAsia="Calibri" w:cs="Arial"/>
                <w:b/>
                <w:bCs/>
                <w:color w:val="000000"/>
                <w:lang w:eastAsia="en-GB"/>
              </w:rPr>
              <w:t>Air</w:t>
            </w:r>
          </w:p>
        </w:tc>
        <w:tc>
          <w:tcPr>
            <w:tcW w:w="475" w:type="pct"/>
            <w:vAlign w:val="center"/>
          </w:tcPr>
          <w:p w14:paraId="39AB3082" w14:textId="77777777" w:rsidR="00B956E1" w:rsidRPr="006B37E6" w:rsidRDefault="00B956E1" w:rsidP="0095555B">
            <w:pPr>
              <w:widowControl w:val="0"/>
              <w:tabs>
                <w:tab w:val="center" w:pos="4536"/>
                <w:tab w:val="right" w:pos="9072"/>
              </w:tabs>
              <w:spacing w:line="260" w:lineRule="atLeast"/>
              <w:jc w:val="center"/>
              <w:rPr>
                <w:rFonts w:eastAsia="Calibri"/>
                <w:b/>
                <w:bCs/>
                <w:color w:val="000000"/>
                <w:lang w:eastAsia="en-GB"/>
              </w:rPr>
            </w:pPr>
            <w:r w:rsidRPr="006B37E6">
              <w:rPr>
                <w:rFonts w:eastAsia="Calibri"/>
                <w:b/>
                <w:bCs/>
                <w:color w:val="000000"/>
                <w:lang w:eastAsia="en-GB"/>
              </w:rPr>
              <w:t>Soil</w:t>
            </w:r>
          </w:p>
        </w:tc>
        <w:tc>
          <w:tcPr>
            <w:tcW w:w="792" w:type="pct"/>
            <w:vAlign w:val="center"/>
          </w:tcPr>
          <w:p w14:paraId="7770BB2C" w14:textId="77777777" w:rsidR="00B956E1" w:rsidRPr="006B37E6" w:rsidRDefault="00B956E1" w:rsidP="0095555B">
            <w:pPr>
              <w:widowControl w:val="0"/>
              <w:tabs>
                <w:tab w:val="center" w:pos="4536"/>
                <w:tab w:val="right" w:pos="9072"/>
              </w:tabs>
              <w:spacing w:line="260" w:lineRule="atLeast"/>
              <w:jc w:val="center"/>
              <w:rPr>
                <w:rFonts w:eastAsia="Calibri"/>
                <w:b/>
                <w:bCs/>
                <w:color w:val="000000"/>
                <w:lang w:eastAsia="en-GB"/>
              </w:rPr>
            </w:pPr>
            <w:r w:rsidRPr="006B37E6">
              <w:rPr>
                <w:rFonts w:eastAsia="Calibri"/>
                <w:b/>
                <w:bCs/>
                <w:color w:val="000000"/>
                <w:lang w:eastAsia="en-GB"/>
              </w:rPr>
              <w:t>Ground-water</w:t>
            </w:r>
          </w:p>
        </w:tc>
        <w:tc>
          <w:tcPr>
            <w:tcW w:w="637" w:type="pct"/>
            <w:shd w:val="clear" w:color="auto" w:fill="auto"/>
            <w:tcMar>
              <w:top w:w="57" w:type="dxa"/>
              <w:left w:w="70" w:type="dxa"/>
              <w:bottom w:w="57" w:type="dxa"/>
              <w:right w:w="70" w:type="dxa"/>
            </w:tcMar>
            <w:vAlign w:val="center"/>
          </w:tcPr>
          <w:p w14:paraId="3AC97FEB" w14:textId="77777777" w:rsidR="00B956E1" w:rsidRPr="006B37E6" w:rsidRDefault="00B956E1" w:rsidP="0095555B">
            <w:pPr>
              <w:widowControl w:val="0"/>
              <w:tabs>
                <w:tab w:val="center" w:pos="4536"/>
                <w:tab w:val="right" w:pos="9072"/>
              </w:tabs>
              <w:spacing w:line="260" w:lineRule="atLeast"/>
              <w:jc w:val="center"/>
              <w:rPr>
                <w:rFonts w:eastAsia="Calibri"/>
                <w:b/>
                <w:bCs/>
                <w:color w:val="000000"/>
                <w:lang w:eastAsia="en-GB"/>
              </w:rPr>
            </w:pPr>
            <w:r w:rsidRPr="006B37E6">
              <w:rPr>
                <w:rFonts w:eastAsia="Calibri"/>
                <w:b/>
                <w:bCs/>
                <w:color w:val="000000"/>
                <w:lang w:eastAsia="en-GB"/>
              </w:rPr>
              <w:t>Other</w:t>
            </w:r>
          </w:p>
        </w:tc>
      </w:tr>
      <w:tr w:rsidR="000108E3" w:rsidRPr="006B37E6" w14:paraId="4CF9CD49" w14:textId="77777777" w:rsidTr="000108E3">
        <w:trPr>
          <w:tblHeader/>
        </w:trPr>
        <w:tc>
          <w:tcPr>
            <w:tcW w:w="746" w:type="pct"/>
            <w:shd w:val="clear" w:color="auto" w:fill="auto"/>
            <w:tcMar>
              <w:top w:w="57" w:type="dxa"/>
              <w:left w:w="70" w:type="dxa"/>
              <w:bottom w:w="57" w:type="dxa"/>
              <w:right w:w="70" w:type="dxa"/>
            </w:tcMar>
            <w:vAlign w:val="center"/>
          </w:tcPr>
          <w:p w14:paraId="4B05C1E8" w14:textId="77777777" w:rsidR="00B956E1" w:rsidRPr="006B37E6" w:rsidRDefault="00B956E1" w:rsidP="003F427F">
            <w:pPr>
              <w:widowControl w:val="0"/>
              <w:tabs>
                <w:tab w:val="center" w:pos="4536"/>
                <w:tab w:val="right" w:pos="9072"/>
              </w:tabs>
              <w:spacing w:line="260" w:lineRule="atLeast"/>
              <w:rPr>
                <w:rFonts w:eastAsia="Calibri"/>
                <w:color w:val="000000"/>
                <w:lang w:eastAsia="en-GB"/>
              </w:rPr>
            </w:pPr>
            <w:r w:rsidRPr="006B37E6">
              <w:rPr>
                <w:rFonts w:eastAsia="Calibri"/>
                <w:color w:val="000000"/>
                <w:lang w:eastAsia="en-GB"/>
              </w:rPr>
              <w:t>Scenario 1</w:t>
            </w:r>
          </w:p>
        </w:tc>
        <w:tc>
          <w:tcPr>
            <w:tcW w:w="499" w:type="pct"/>
            <w:shd w:val="clear" w:color="auto" w:fill="auto"/>
            <w:tcMar>
              <w:top w:w="57" w:type="dxa"/>
              <w:left w:w="70" w:type="dxa"/>
              <w:bottom w:w="57" w:type="dxa"/>
              <w:right w:w="70" w:type="dxa"/>
            </w:tcMar>
            <w:vAlign w:val="center"/>
          </w:tcPr>
          <w:p w14:paraId="36ECCFA7" w14:textId="77777777" w:rsidR="00B956E1" w:rsidRPr="006B37E6" w:rsidRDefault="00B956E1" w:rsidP="003F427F">
            <w:pPr>
              <w:widowControl w:val="0"/>
              <w:tabs>
                <w:tab w:val="center" w:pos="4536"/>
                <w:tab w:val="right" w:pos="9072"/>
              </w:tabs>
              <w:spacing w:line="260" w:lineRule="atLeast"/>
              <w:rPr>
                <w:rFonts w:eastAsia="Calibri"/>
                <w:color w:val="000000"/>
                <w:lang w:eastAsia="en-GB"/>
              </w:rPr>
            </w:pPr>
            <w:r w:rsidRPr="006B37E6">
              <w:rPr>
                <w:rFonts w:eastAsia="Calibri"/>
                <w:color w:val="000000"/>
                <w:lang w:eastAsia="en-GB"/>
              </w:rPr>
              <w:t>Yes</w:t>
            </w:r>
          </w:p>
        </w:tc>
        <w:tc>
          <w:tcPr>
            <w:tcW w:w="819" w:type="pct"/>
            <w:shd w:val="clear" w:color="auto" w:fill="auto"/>
            <w:tcMar>
              <w:top w:w="57" w:type="dxa"/>
              <w:left w:w="70" w:type="dxa"/>
              <w:bottom w:w="57" w:type="dxa"/>
              <w:right w:w="70" w:type="dxa"/>
            </w:tcMar>
            <w:vAlign w:val="center"/>
          </w:tcPr>
          <w:p w14:paraId="35E70280" w14:textId="77777777" w:rsidR="00B956E1" w:rsidRPr="006B37E6" w:rsidRDefault="00B956E1" w:rsidP="003F427F">
            <w:pPr>
              <w:widowControl w:val="0"/>
              <w:tabs>
                <w:tab w:val="center" w:pos="4536"/>
                <w:tab w:val="right" w:pos="9072"/>
              </w:tabs>
              <w:spacing w:line="260" w:lineRule="atLeast"/>
              <w:rPr>
                <w:rFonts w:eastAsia="Calibri"/>
                <w:color w:val="000000"/>
                <w:lang w:eastAsia="en-GB"/>
              </w:rPr>
            </w:pPr>
            <w:r w:rsidRPr="006B37E6">
              <w:rPr>
                <w:rFonts w:eastAsia="Calibri"/>
                <w:color w:val="000000"/>
                <w:lang w:eastAsia="en-GB"/>
              </w:rPr>
              <w:t>Yes</w:t>
            </w:r>
          </w:p>
        </w:tc>
        <w:tc>
          <w:tcPr>
            <w:tcW w:w="476" w:type="pct"/>
            <w:shd w:val="clear" w:color="auto" w:fill="auto"/>
            <w:vAlign w:val="center"/>
          </w:tcPr>
          <w:p w14:paraId="7A57B141" w14:textId="77777777" w:rsidR="00B956E1" w:rsidRPr="006B37E6" w:rsidRDefault="00B956E1" w:rsidP="003F427F">
            <w:pPr>
              <w:widowControl w:val="0"/>
              <w:tabs>
                <w:tab w:val="center" w:pos="4536"/>
                <w:tab w:val="right" w:pos="9072"/>
              </w:tabs>
              <w:spacing w:line="260" w:lineRule="atLeast"/>
              <w:rPr>
                <w:rFonts w:eastAsia="Calibri"/>
                <w:color w:val="000000"/>
                <w:lang w:eastAsia="en-GB"/>
              </w:rPr>
            </w:pPr>
            <w:r w:rsidRPr="006B37E6">
              <w:rPr>
                <w:rFonts w:eastAsia="Calibri"/>
                <w:color w:val="000000"/>
                <w:lang w:eastAsia="en-GB"/>
              </w:rPr>
              <w:t>Yes</w:t>
            </w:r>
          </w:p>
        </w:tc>
        <w:tc>
          <w:tcPr>
            <w:tcW w:w="556" w:type="pct"/>
            <w:shd w:val="clear" w:color="auto" w:fill="auto"/>
          </w:tcPr>
          <w:p w14:paraId="1137F2C4" w14:textId="77777777" w:rsidR="00B956E1" w:rsidRPr="006B37E6" w:rsidRDefault="00B956E1" w:rsidP="003F427F">
            <w:pPr>
              <w:widowControl w:val="0"/>
              <w:tabs>
                <w:tab w:val="center" w:pos="4536"/>
                <w:tab w:val="right" w:pos="9072"/>
              </w:tabs>
              <w:spacing w:line="260" w:lineRule="atLeast"/>
              <w:rPr>
                <w:rFonts w:eastAsia="Calibri"/>
                <w:color w:val="000000"/>
                <w:lang w:eastAsia="en-GB"/>
              </w:rPr>
            </w:pPr>
            <w:r w:rsidRPr="006B37E6">
              <w:rPr>
                <w:rFonts w:ascii="Times New Roman" w:eastAsia="Calibri" w:hAnsi="Times New Roman"/>
                <w:i/>
                <w:lang w:eastAsia="en-US"/>
              </w:rPr>
              <w:t>“not relevant”</w:t>
            </w:r>
          </w:p>
        </w:tc>
        <w:tc>
          <w:tcPr>
            <w:tcW w:w="475" w:type="pct"/>
          </w:tcPr>
          <w:p w14:paraId="2A690F43" w14:textId="77777777" w:rsidR="00B956E1" w:rsidRPr="006B37E6" w:rsidRDefault="00B956E1" w:rsidP="003F427F">
            <w:pPr>
              <w:widowControl w:val="0"/>
              <w:tabs>
                <w:tab w:val="center" w:pos="4536"/>
                <w:tab w:val="right" w:pos="9072"/>
              </w:tabs>
              <w:spacing w:line="260" w:lineRule="atLeast"/>
              <w:rPr>
                <w:rFonts w:eastAsia="Calibri"/>
                <w:color w:val="000000"/>
                <w:lang w:eastAsia="en-GB"/>
              </w:rPr>
            </w:pPr>
            <w:r w:rsidRPr="006B37E6">
              <w:rPr>
                <w:rFonts w:eastAsia="Calibri"/>
                <w:color w:val="000000"/>
                <w:lang w:eastAsia="en-GB"/>
              </w:rPr>
              <w:t>Yes</w:t>
            </w:r>
          </w:p>
        </w:tc>
        <w:tc>
          <w:tcPr>
            <w:tcW w:w="792" w:type="pct"/>
          </w:tcPr>
          <w:p w14:paraId="1B7B50D0" w14:textId="77777777" w:rsidR="00B956E1" w:rsidRPr="006B37E6" w:rsidRDefault="00B956E1" w:rsidP="003F427F">
            <w:pPr>
              <w:widowControl w:val="0"/>
              <w:tabs>
                <w:tab w:val="center" w:pos="4536"/>
                <w:tab w:val="right" w:pos="9072"/>
              </w:tabs>
              <w:spacing w:line="260" w:lineRule="atLeast"/>
              <w:rPr>
                <w:rFonts w:eastAsia="Calibri"/>
                <w:color w:val="000000"/>
                <w:lang w:eastAsia="en-GB"/>
              </w:rPr>
            </w:pPr>
            <w:r w:rsidRPr="006B37E6">
              <w:rPr>
                <w:rFonts w:eastAsia="Calibri"/>
                <w:color w:val="000000"/>
                <w:lang w:eastAsia="en-GB"/>
              </w:rPr>
              <w:t>yes</w:t>
            </w:r>
          </w:p>
        </w:tc>
        <w:tc>
          <w:tcPr>
            <w:tcW w:w="637" w:type="pct"/>
            <w:shd w:val="clear" w:color="auto" w:fill="auto"/>
            <w:tcMar>
              <w:top w:w="57" w:type="dxa"/>
              <w:left w:w="70" w:type="dxa"/>
              <w:bottom w:w="57" w:type="dxa"/>
              <w:right w:w="70" w:type="dxa"/>
            </w:tcMar>
            <w:vAlign w:val="center"/>
          </w:tcPr>
          <w:p w14:paraId="64D7FC60" w14:textId="77777777" w:rsidR="00B956E1" w:rsidRPr="006B37E6" w:rsidRDefault="00B956E1" w:rsidP="003F427F">
            <w:pPr>
              <w:widowControl w:val="0"/>
              <w:tabs>
                <w:tab w:val="center" w:pos="4536"/>
                <w:tab w:val="right" w:pos="9072"/>
              </w:tabs>
              <w:spacing w:line="260" w:lineRule="atLeast"/>
              <w:rPr>
                <w:rFonts w:eastAsia="Calibri"/>
                <w:color w:val="000000"/>
                <w:lang w:eastAsia="en-GB"/>
              </w:rPr>
            </w:pPr>
            <w:r w:rsidRPr="006B37E6">
              <w:rPr>
                <w:rFonts w:eastAsia="Calibri"/>
                <w:color w:val="000000"/>
                <w:lang w:eastAsia="en-GB"/>
              </w:rPr>
              <w:t>No</w:t>
            </w:r>
          </w:p>
        </w:tc>
      </w:tr>
      <w:tr w:rsidR="000108E3" w:rsidRPr="006B37E6" w14:paraId="06BEB709" w14:textId="77777777" w:rsidTr="000108E3">
        <w:trPr>
          <w:tblHeader/>
        </w:trPr>
        <w:tc>
          <w:tcPr>
            <w:tcW w:w="746" w:type="pct"/>
            <w:shd w:val="clear" w:color="auto" w:fill="auto"/>
            <w:tcMar>
              <w:top w:w="57" w:type="dxa"/>
              <w:left w:w="70" w:type="dxa"/>
              <w:bottom w:w="57" w:type="dxa"/>
              <w:right w:w="70" w:type="dxa"/>
            </w:tcMar>
            <w:vAlign w:val="center"/>
          </w:tcPr>
          <w:p w14:paraId="26453E44" w14:textId="77777777" w:rsidR="00B956E1" w:rsidRPr="006B37E6" w:rsidRDefault="00B956E1" w:rsidP="003F427F">
            <w:pPr>
              <w:widowControl w:val="0"/>
              <w:tabs>
                <w:tab w:val="center" w:pos="4536"/>
                <w:tab w:val="right" w:pos="9072"/>
              </w:tabs>
              <w:spacing w:line="260" w:lineRule="atLeast"/>
              <w:rPr>
                <w:rFonts w:eastAsia="Calibri"/>
                <w:color w:val="000000"/>
                <w:lang w:eastAsia="en-GB"/>
              </w:rPr>
            </w:pPr>
            <w:r w:rsidRPr="006B37E6">
              <w:rPr>
                <w:rFonts w:eastAsia="Calibri"/>
                <w:color w:val="000000"/>
                <w:lang w:eastAsia="en-GB"/>
              </w:rPr>
              <w:t>Scenario 2</w:t>
            </w:r>
          </w:p>
        </w:tc>
        <w:tc>
          <w:tcPr>
            <w:tcW w:w="499" w:type="pct"/>
            <w:shd w:val="clear" w:color="auto" w:fill="auto"/>
            <w:tcMar>
              <w:top w:w="57" w:type="dxa"/>
              <w:left w:w="70" w:type="dxa"/>
              <w:bottom w:w="57" w:type="dxa"/>
              <w:right w:w="70" w:type="dxa"/>
            </w:tcMar>
            <w:vAlign w:val="center"/>
          </w:tcPr>
          <w:p w14:paraId="49727AE3" w14:textId="77777777" w:rsidR="00B956E1" w:rsidRPr="006B37E6" w:rsidRDefault="00B956E1" w:rsidP="003F427F">
            <w:pPr>
              <w:widowControl w:val="0"/>
              <w:tabs>
                <w:tab w:val="center" w:pos="4536"/>
                <w:tab w:val="right" w:pos="9072"/>
              </w:tabs>
              <w:spacing w:line="260" w:lineRule="atLeast"/>
              <w:rPr>
                <w:rFonts w:eastAsia="Calibri"/>
                <w:color w:val="000000"/>
                <w:lang w:eastAsia="en-GB"/>
              </w:rPr>
            </w:pPr>
            <w:r w:rsidRPr="006B37E6">
              <w:rPr>
                <w:rFonts w:eastAsia="Calibri"/>
                <w:color w:val="000000"/>
                <w:lang w:eastAsia="en-GB"/>
              </w:rPr>
              <w:t>Yes</w:t>
            </w:r>
          </w:p>
        </w:tc>
        <w:tc>
          <w:tcPr>
            <w:tcW w:w="819" w:type="pct"/>
            <w:shd w:val="clear" w:color="auto" w:fill="auto"/>
            <w:tcMar>
              <w:top w:w="57" w:type="dxa"/>
              <w:left w:w="70" w:type="dxa"/>
              <w:bottom w:w="57" w:type="dxa"/>
              <w:right w:w="70" w:type="dxa"/>
            </w:tcMar>
            <w:vAlign w:val="center"/>
          </w:tcPr>
          <w:p w14:paraId="47E13B8B" w14:textId="77777777" w:rsidR="00B956E1" w:rsidRPr="006B37E6" w:rsidRDefault="00B956E1" w:rsidP="003F427F">
            <w:pPr>
              <w:widowControl w:val="0"/>
              <w:tabs>
                <w:tab w:val="center" w:pos="4536"/>
                <w:tab w:val="right" w:pos="9072"/>
              </w:tabs>
              <w:spacing w:line="260" w:lineRule="atLeast"/>
              <w:rPr>
                <w:rFonts w:eastAsia="Calibri"/>
                <w:color w:val="000000"/>
                <w:lang w:eastAsia="en-GB"/>
              </w:rPr>
            </w:pPr>
            <w:r w:rsidRPr="006B37E6">
              <w:rPr>
                <w:rFonts w:eastAsia="Calibri"/>
                <w:color w:val="000000"/>
                <w:lang w:eastAsia="en-GB"/>
              </w:rPr>
              <w:t>Yes</w:t>
            </w:r>
          </w:p>
        </w:tc>
        <w:tc>
          <w:tcPr>
            <w:tcW w:w="476" w:type="pct"/>
            <w:shd w:val="clear" w:color="auto" w:fill="auto"/>
            <w:vAlign w:val="center"/>
          </w:tcPr>
          <w:p w14:paraId="26B61E9C" w14:textId="77777777" w:rsidR="00B956E1" w:rsidRPr="006B37E6" w:rsidRDefault="00B956E1" w:rsidP="003F427F">
            <w:pPr>
              <w:widowControl w:val="0"/>
              <w:tabs>
                <w:tab w:val="center" w:pos="4536"/>
                <w:tab w:val="right" w:pos="9072"/>
              </w:tabs>
              <w:spacing w:line="260" w:lineRule="atLeast"/>
              <w:rPr>
                <w:rFonts w:eastAsia="Calibri"/>
                <w:color w:val="000000"/>
                <w:lang w:eastAsia="en-GB"/>
              </w:rPr>
            </w:pPr>
            <w:r w:rsidRPr="006B37E6">
              <w:rPr>
                <w:rFonts w:eastAsia="Calibri"/>
                <w:color w:val="000000"/>
                <w:lang w:eastAsia="en-GB"/>
              </w:rPr>
              <w:t>Yes</w:t>
            </w:r>
          </w:p>
        </w:tc>
        <w:tc>
          <w:tcPr>
            <w:tcW w:w="556" w:type="pct"/>
            <w:shd w:val="clear" w:color="auto" w:fill="auto"/>
          </w:tcPr>
          <w:p w14:paraId="33C11BB7" w14:textId="77777777" w:rsidR="00B956E1" w:rsidRPr="006B37E6" w:rsidRDefault="00B956E1" w:rsidP="003F427F">
            <w:pPr>
              <w:widowControl w:val="0"/>
              <w:tabs>
                <w:tab w:val="center" w:pos="4536"/>
                <w:tab w:val="right" w:pos="9072"/>
              </w:tabs>
              <w:spacing w:line="260" w:lineRule="atLeast"/>
              <w:rPr>
                <w:rFonts w:eastAsia="Calibri"/>
                <w:color w:val="000000"/>
                <w:lang w:eastAsia="en-GB"/>
              </w:rPr>
            </w:pPr>
            <w:r w:rsidRPr="006B37E6">
              <w:rPr>
                <w:rFonts w:ascii="Times New Roman" w:eastAsia="Calibri" w:hAnsi="Times New Roman"/>
                <w:i/>
                <w:lang w:eastAsia="en-US"/>
              </w:rPr>
              <w:t>“not relevant”</w:t>
            </w:r>
          </w:p>
        </w:tc>
        <w:tc>
          <w:tcPr>
            <w:tcW w:w="475" w:type="pct"/>
          </w:tcPr>
          <w:p w14:paraId="12511B8B" w14:textId="77777777" w:rsidR="00B956E1" w:rsidRPr="006B37E6" w:rsidRDefault="00B956E1" w:rsidP="003F427F">
            <w:pPr>
              <w:widowControl w:val="0"/>
              <w:tabs>
                <w:tab w:val="center" w:pos="4536"/>
                <w:tab w:val="right" w:pos="9072"/>
              </w:tabs>
              <w:spacing w:line="260" w:lineRule="atLeast"/>
              <w:rPr>
                <w:rFonts w:eastAsia="Calibri"/>
                <w:color w:val="000000"/>
                <w:lang w:eastAsia="en-GB"/>
              </w:rPr>
            </w:pPr>
            <w:r w:rsidRPr="006B37E6">
              <w:rPr>
                <w:rFonts w:eastAsia="Calibri"/>
                <w:color w:val="000000"/>
                <w:lang w:eastAsia="en-GB"/>
              </w:rPr>
              <w:t>Yes</w:t>
            </w:r>
          </w:p>
        </w:tc>
        <w:tc>
          <w:tcPr>
            <w:tcW w:w="792" w:type="pct"/>
          </w:tcPr>
          <w:p w14:paraId="4C9A51BA" w14:textId="77777777" w:rsidR="00B956E1" w:rsidRPr="006B37E6" w:rsidRDefault="00B956E1" w:rsidP="003F427F">
            <w:pPr>
              <w:widowControl w:val="0"/>
              <w:tabs>
                <w:tab w:val="center" w:pos="4536"/>
                <w:tab w:val="right" w:pos="9072"/>
              </w:tabs>
              <w:spacing w:line="260" w:lineRule="atLeast"/>
              <w:rPr>
                <w:rFonts w:eastAsia="Calibri"/>
                <w:color w:val="000000"/>
                <w:lang w:eastAsia="en-GB"/>
              </w:rPr>
            </w:pPr>
            <w:r w:rsidRPr="006B37E6">
              <w:rPr>
                <w:rFonts w:eastAsia="Calibri"/>
                <w:color w:val="000000"/>
                <w:lang w:eastAsia="en-GB"/>
              </w:rPr>
              <w:t>yes</w:t>
            </w:r>
          </w:p>
        </w:tc>
        <w:tc>
          <w:tcPr>
            <w:tcW w:w="637" w:type="pct"/>
            <w:shd w:val="clear" w:color="auto" w:fill="auto"/>
            <w:tcMar>
              <w:top w:w="57" w:type="dxa"/>
              <w:left w:w="70" w:type="dxa"/>
              <w:bottom w:w="57" w:type="dxa"/>
              <w:right w:w="70" w:type="dxa"/>
            </w:tcMar>
            <w:vAlign w:val="center"/>
          </w:tcPr>
          <w:p w14:paraId="573E292E" w14:textId="77777777" w:rsidR="00B956E1" w:rsidRPr="006B37E6" w:rsidRDefault="00B956E1" w:rsidP="003F427F">
            <w:pPr>
              <w:widowControl w:val="0"/>
              <w:tabs>
                <w:tab w:val="center" w:pos="4536"/>
                <w:tab w:val="right" w:pos="9072"/>
              </w:tabs>
              <w:spacing w:line="260" w:lineRule="atLeast"/>
              <w:rPr>
                <w:rFonts w:eastAsia="Calibri"/>
                <w:color w:val="000000"/>
                <w:lang w:eastAsia="en-GB"/>
              </w:rPr>
            </w:pPr>
            <w:r w:rsidRPr="006B37E6">
              <w:rPr>
                <w:rFonts w:eastAsia="Calibri"/>
                <w:color w:val="000000"/>
                <w:lang w:eastAsia="en-GB"/>
              </w:rPr>
              <w:t>No</w:t>
            </w:r>
          </w:p>
        </w:tc>
      </w:tr>
      <w:tr w:rsidR="000108E3" w:rsidRPr="006B37E6" w14:paraId="4A931262" w14:textId="77777777" w:rsidTr="000108E3">
        <w:trPr>
          <w:tblHeader/>
        </w:trPr>
        <w:tc>
          <w:tcPr>
            <w:tcW w:w="746" w:type="pct"/>
            <w:shd w:val="clear" w:color="auto" w:fill="auto"/>
            <w:tcMar>
              <w:top w:w="57" w:type="dxa"/>
              <w:left w:w="70" w:type="dxa"/>
              <w:bottom w:w="57" w:type="dxa"/>
              <w:right w:w="70" w:type="dxa"/>
            </w:tcMar>
            <w:vAlign w:val="center"/>
          </w:tcPr>
          <w:p w14:paraId="5D808845" w14:textId="299C17FA" w:rsidR="000108E3" w:rsidRPr="006B37E6" w:rsidRDefault="000108E3" w:rsidP="000108E3">
            <w:pPr>
              <w:widowControl w:val="0"/>
              <w:tabs>
                <w:tab w:val="center" w:pos="4536"/>
                <w:tab w:val="right" w:pos="9072"/>
              </w:tabs>
              <w:spacing w:line="260" w:lineRule="atLeast"/>
              <w:rPr>
                <w:rFonts w:eastAsia="Calibri"/>
                <w:color w:val="000000"/>
                <w:lang w:eastAsia="en-GB"/>
              </w:rPr>
            </w:pPr>
            <w:r w:rsidRPr="006B37E6">
              <w:rPr>
                <w:rFonts w:eastAsia="Calibri"/>
                <w:color w:val="000000"/>
                <w:lang w:eastAsia="en-GB"/>
              </w:rPr>
              <w:t xml:space="preserve">Scenario 3 </w:t>
            </w:r>
          </w:p>
        </w:tc>
        <w:tc>
          <w:tcPr>
            <w:tcW w:w="499" w:type="pct"/>
            <w:shd w:val="clear" w:color="auto" w:fill="auto"/>
            <w:tcMar>
              <w:top w:w="57" w:type="dxa"/>
              <w:left w:w="70" w:type="dxa"/>
              <w:bottom w:w="57" w:type="dxa"/>
              <w:right w:w="70" w:type="dxa"/>
            </w:tcMar>
            <w:vAlign w:val="center"/>
          </w:tcPr>
          <w:p w14:paraId="26F89B28" w14:textId="2411455F" w:rsidR="000108E3" w:rsidRPr="006B37E6" w:rsidRDefault="000108E3" w:rsidP="000108E3">
            <w:pPr>
              <w:widowControl w:val="0"/>
              <w:tabs>
                <w:tab w:val="center" w:pos="4536"/>
                <w:tab w:val="right" w:pos="9072"/>
              </w:tabs>
              <w:spacing w:line="260" w:lineRule="atLeast"/>
              <w:rPr>
                <w:rFonts w:eastAsia="Calibri"/>
                <w:color w:val="000000"/>
                <w:lang w:eastAsia="en-GB"/>
              </w:rPr>
            </w:pPr>
            <w:r w:rsidRPr="006B37E6">
              <w:rPr>
                <w:rFonts w:eastAsia="Calibri"/>
                <w:color w:val="000000"/>
                <w:lang w:eastAsia="en-GB"/>
              </w:rPr>
              <w:t>No</w:t>
            </w:r>
          </w:p>
        </w:tc>
        <w:tc>
          <w:tcPr>
            <w:tcW w:w="819" w:type="pct"/>
            <w:shd w:val="clear" w:color="auto" w:fill="auto"/>
            <w:tcMar>
              <w:top w:w="57" w:type="dxa"/>
              <w:left w:w="70" w:type="dxa"/>
              <w:bottom w:w="57" w:type="dxa"/>
              <w:right w:w="70" w:type="dxa"/>
            </w:tcMar>
            <w:vAlign w:val="center"/>
          </w:tcPr>
          <w:p w14:paraId="2A650A13" w14:textId="03319657" w:rsidR="000108E3" w:rsidRPr="006B37E6" w:rsidRDefault="000108E3" w:rsidP="000108E3">
            <w:pPr>
              <w:widowControl w:val="0"/>
              <w:tabs>
                <w:tab w:val="center" w:pos="4536"/>
                <w:tab w:val="right" w:pos="9072"/>
              </w:tabs>
              <w:spacing w:line="260" w:lineRule="atLeast"/>
              <w:rPr>
                <w:rFonts w:eastAsia="Calibri"/>
                <w:color w:val="000000"/>
                <w:lang w:eastAsia="en-GB"/>
              </w:rPr>
            </w:pPr>
            <w:r w:rsidRPr="006B37E6">
              <w:rPr>
                <w:rFonts w:eastAsia="Calibri"/>
                <w:color w:val="000000"/>
                <w:lang w:eastAsia="en-GB"/>
              </w:rPr>
              <w:t>No</w:t>
            </w:r>
          </w:p>
        </w:tc>
        <w:tc>
          <w:tcPr>
            <w:tcW w:w="476" w:type="pct"/>
            <w:shd w:val="clear" w:color="auto" w:fill="auto"/>
            <w:vAlign w:val="center"/>
          </w:tcPr>
          <w:p w14:paraId="01404BC1" w14:textId="4D6F22F1" w:rsidR="000108E3" w:rsidRPr="006B37E6" w:rsidRDefault="000108E3" w:rsidP="000108E3">
            <w:pPr>
              <w:widowControl w:val="0"/>
              <w:tabs>
                <w:tab w:val="center" w:pos="4536"/>
                <w:tab w:val="right" w:pos="9072"/>
              </w:tabs>
              <w:spacing w:line="260" w:lineRule="atLeast"/>
              <w:rPr>
                <w:rFonts w:eastAsia="Calibri"/>
                <w:color w:val="000000"/>
                <w:lang w:eastAsia="en-GB"/>
              </w:rPr>
            </w:pPr>
            <w:r w:rsidRPr="006B37E6">
              <w:rPr>
                <w:rFonts w:eastAsia="Calibri"/>
                <w:color w:val="000000"/>
                <w:lang w:eastAsia="en-GB"/>
              </w:rPr>
              <w:t>No</w:t>
            </w:r>
          </w:p>
        </w:tc>
        <w:tc>
          <w:tcPr>
            <w:tcW w:w="556" w:type="pct"/>
            <w:shd w:val="clear" w:color="auto" w:fill="auto"/>
          </w:tcPr>
          <w:p w14:paraId="1AA6DE38" w14:textId="75BD6894" w:rsidR="000108E3" w:rsidRPr="006B37E6" w:rsidRDefault="000108E3" w:rsidP="000108E3">
            <w:pPr>
              <w:widowControl w:val="0"/>
              <w:tabs>
                <w:tab w:val="center" w:pos="4536"/>
                <w:tab w:val="right" w:pos="9072"/>
              </w:tabs>
              <w:spacing w:line="260" w:lineRule="atLeast"/>
              <w:rPr>
                <w:rFonts w:eastAsia="Calibri"/>
                <w:color w:val="000000"/>
                <w:lang w:eastAsia="en-GB"/>
              </w:rPr>
            </w:pPr>
            <w:r w:rsidRPr="006B37E6">
              <w:rPr>
                <w:rFonts w:ascii="Times New Roman" w:eastAsia="Calibri" w:hAnsi="Times New Roman"/>
                <w:i/>
                <w:lang w:eastAsia="en-US"/>
              </w:rPr>
              <w:t>“not relevant”</w:t>
            </w:r>
          </w:p>
        </w:tc>
        <w:tc>
          <w:tcPr>
            <w:tcW w:w="475" w:type="pct"/>
          </w:tcPr>
          <w:p w14:paraId="0EA7B92E" w14:textId="0AF00D44" w:rsidR="000108E3" w:rsidRPr="006B37E6" w:rsidRDefault="000108E3" w:rsidP="000108E3">
            <w:pPr>
              <w:widowControl w:val="0"/>
              <w:tabs>
                <w:tab w:val="center" w:pos="4536"/>
                <w:tab w:val="right" w:pos="9072"/>
              </w:tabs>
              <w:spacing w:line="260" w:lineRule="atLeast"/>
              <w:rPr>
                <w:rFonts w:eastAsia="Calibri"/>
                <w:color w:val="000000"/>
                <w:lang w:eastAsia="en-GB"/>
              </w:rPr>
            </w:pPr>
            <w:r w:rsidRPr="006B37E6">
              <w:rPr>
                <w:rFonts w:eastAsia="Calibri"/>
                <w:color w:val="000000"/>
                <w:lang w:eastAsia="en-GB"/>
              </w:rPr>
              <w:t>Yes</w:t>
            </w:r>
          </w:p>
        </w:tc>
        <w:tc>
          <w:tcPr>
            <w:tcW w:w="792" w:type="pct"/>
          </w:tcPr>
          <w:p w14:paraId="5377C67B" w14:textId="5CE22D47" w:rsidR="000108E3" w:rsidRPr="006B37E6" w:rsidRDefault="000108E3" w:rsidP="000108E3">
            <w:pPr>
              <w:widowControl w:val="0"/>
              <w:tabs>
                <w:tab w:val="center" w:pos="4536"/>
                <w:tab w:val="right" w:pos="9072"/>
              </w:tabs>
              <w:spacing w:line="260" w:lineRule="atLeast"/>
              <w:rPr>
                <w:rFonts w:eastAsia="Calibri"/>
                <w:color w:val="000000"/>
                <w:lang w:eastAsia="en-GB"/>
              </w:rPr>
            </w:pPr>
            <w:r w:rsidRPr="006B37E6">
              <w:rPr>
                <w:rFonts w:eastAsia="Calibri"/>
                <w:color w:val="000000"/>
                <w:lang w:eastAsia="en-GB"/>
              </w:rPr>
              <w:t>Yes</w:t>
            </w:r>
          </w:p>
        </w:tc>
        <w:tc>
          <w:tcPr>
            <w:tcW w:w="637" w:type="pct"/>
            <w:shd w:val="clear" w:color="auto" w:fill="auto"/>
            <w:tcMar>
              <w:top w:w="57" w:type="dxa"/>
              <w:left w:w="70" w:type="dxa"/>
              <w:bottom w:w="57" w:type="dxa"/>
              <w:right w:w="70" w:type="dxa"/>
            </w:tcMar>
            <w:vAlign w:val="center"/>
          </w:tcPr>
          <w:p w14:paraId="350637AF" w14:textId="6ABF19E2" w:rsidR="000108E3" w:rsidRPr="006B37E6" w:rsidRDefault="000108E3" w:rsidP="000108E3">
            <w:pPr>
              <w:widowControl w:val="0"/>
              <w:tabs>
                <w:tab w:val="center" w:pos="4536"/>
                <w:tab w:val="right" w:pos="9072"/>
              </w:tabs>
              <w:spacing w:line="260" w:lineRule="atLeast"/>
              <w:rPr>
                <w:rFonts w:eastAsia="Calibri"/>
                <w:color w:val="000000"/>
                <w:lang w:eastAsia="en-GB"/>
              </w:rPr>
            </w:pPr>
            <w:r w:rsidRPr="006B37E6">
              <w:rPr>
                <w:rFonts w:eastAsia="Calibri"/>
                <w:color w:val="000000"/>
                <w:lang w:eastAsia="en-GB"/>
              </w:rPr>
              <w:t>No</w:t>
            </w:r>
          </w:p>
        </w:tc>
      </w:tr>
      <w:tr w:rsidR="000108E3" w:rsidRPr="006B37E6" w14:paraId="7D53FFE5" w14:textId="77777777" w:rsidTr="000108E3">
        <w:trPr>
          <w:tblHeader/>
        </w:trPr>
        <w:tc>
          <w:tcPr>
            <w:tcW w:w="746" w:type="pct"/>
            <w:shd w:val="clear" w:color="auto" w:fill="auto"/>
            <w:tcMar>
              <w:top w:w="57" w:type="dxa"/>
              <w:left w:w="70" w:type="dxa"/>
              <w:bottom w:w="57" w:type="dxa"/>
              <w:right w:w="70" w:type="dxa"/>
            </w:tcMar>
            <w:vAlign w:val="center"/>
          </w:tcPr>
          <w:p w14:paraId="43E07F65" w14:textId="10CFC7BA" w:rsidR="000108E3" w:rsidRPr="006B37E6" w:rsidRDefault="000108E3" w:rsidP="000108E3">
            <w:pPr>
              <w:widowControl w:val="0"/>
              <w:tabs>
                <w:tab w:val="center" w:pos="4536"/>
                <w:tab w:val="right" w:pos="9072"/>
              </w:tabs>
              <w:spacing w:line="260" w:lineRule="atLeast"/>
              <w:rPr>
                <w:rFonts w:eastAsia="Calibri"/>
                <w:color w:val="000000"/>
                <w:lang w:eastAsia="en-GB"/>
              </w:rPr>
            </w:pPr>
            <w:r w:rsidRPr="006B37E6">
              <w:rPr>
                <w:rFonts w:eastAsia="Calibri"/>
                <w:color w:val="000000"/>
                <w:lang w:eastAsia="en-GB"/>
              </w:rPr>
              <w:t>Scenario 4</w:t>
            </w:r>
          </w:p>
        </w:tc>
        <w:tc>
          <w:tcPr>
            <w:tcW w:w="499" w:type="pct"/>
            <w:shd w:val="clear" w:color="auto" w:fill="auto"/>
            <w:tcMar>
              <w:top w:w="57" w:type="dxa"/>
              <w:left w:w="70" w:type="dxa"/>
              <w:bottom w:w="57" w:type="dxa"/>
              <w:right w:w="70" w:type="dxa"/>
            </w:tcMar>
            <w:vAlign w:val="center"/>
          </w:tcPr>
          <w:p w14:paraId="16840D1A" w14:textId="206D683A" w:rsidR="000108E3" w:rsidRPr="006B37E6" w:rsidRDefault="000108E3" w:rsidP="000108E3">
            <w:pPr>
              <w:widowControl w:val="0"/>
              <w:tabs>
                <w:tab w:val="center" w:pos="4536"/>
                <w:tab w:val="right" w:pos="9072"/>
              </w:tabs>
              <w:spacing w:line="260" w:lineRule="atLeast"/>
              <w:rPr>
                <w:rFonts w:eastAsia="Calibri"/>
                <w:color w:val="000000"/>
                <w:lang w:eastAsia="en-GB"/>
              </w:rPr>
            </w:pPr>
            <w:r w:rsidRPr="006B37E6">
              <w:rPr>
                <w:rFonts w:eastAsia="Calibri"/>
                <w:color w:val="000000"/>
                <w:lang w:eastAsia="en-GB"/>
              </w:rPr>
              <w:t>No</w:t>
            </w:r>
          </w:p>
        </w:tc>
        <w:tc>
          <w:tcPr>
            <w:tcW w:w="819" w:type="pct"/>
            <w:shd w:val="clear" w:color="auto" w:fill="auto"/>
            <w:tcMar>
              <w:top w:w="57" w:type="dxa"/>
              <w:left w:w="70" w:type="dxa"/>
              <w:bottom w:w="57" w:type="dxa"/>
              <w:right w:w="70" w:type="dxa"/>
            </w:tcMar>
            <w:vAlign w:val="center"/>
          </w:tcPr>
          <w:p w14:paraId="62F76CE5" w14:textId="74FA4B2C" w:rsidR="000108E3" w:rsidRPr="006B37E6" w:rsidRDefault="000108E3" w:rsidP="000108E3">
            <w:pPr>
              <w:widowControl w:val="0"/>
              <w:tabs>
                <w:tab w:val="center" w:pos="4536"/>
                <w:tab w:val="right" w:pos="9072"/>
              </w:tabs>
              <w:spacing w:line="260" w:lineRule="atLeast"/>
              <w:rPr>
                <w:rFonts w:eastAsia="Calibri"/>
                <w:color w:val="000000"/>
                <w:lang w:eastAsia="en-GB"/>
              </w:rPr>
            </w:pPr>
            <w:r w:rsidRPr="006B37E6">
              <w:rPr>
                <w:rFonts w:eastAsia="Calibri"/>
                <w:color w:val="000000"/>
                <w:lang w:eastAsia="en-GB"/>
              </w:rPr>
              <w:t>No</w:t>
            </w:r>
          </w:p>
        </w:tc>
        <w:tc>
          <w:tcPr>
            <w:tcW w:w="476" w:type="pct"/>
            <w:shd w:val="clear" w:color="auto" w:fill="auto"/>
            <w:vAlign w:val="center"/>
          </w:tcPr>
          <w:p w14:paraId="49196DD9" w14:textId="6E5E985C" w:rsidR="000108E3" w:rsidRPr="006B37E6" w:rsidRDefault="000108E3" w:rsidP="000108E3">
            <w:pPr>
              <w:widowControl w:val="0"/>
              <w:tabs>
                <w:tab w:val="center" w:pos="4536"/>
                <w:tab w:val="right" w:pos="9072"/>
              </w:tabs>
              <w:spacing w:line="260" w:lineRule="atLeast"/>
              <w:rPr>
                <w:rFonts w:eastAsia="Calibri"/>
                <w:color w:val="000000"/>
                <w:lang w:eastAsia="en-GB"/>
              </w:rPr>
            </w:pPr>
            <w:r w:rsidRPr="006B37E6">
              <w:rPr>
                <w:rFonts w:eastAsia="Calibri"/>
                <w:color w:val="000000"/>
                <w:lang w:eastAsia="en-GB"/>
              </w:rPr>
              <w:t>No</w:t>
            </w:r>
          </w:p>
        </w:tc>
        <w:tc>
          <w:tcPr>
            <w:tcW w:w="556" w:type="pct"/>
            <w:shd w:val="clear" w:color="auto" w:fill="auto"/>
          </w:tcPr>
          <w:p w14:paraId="6F9803CF" w14:textId="53055686" w:rsidR="000108E3" w:rsidRPr="006B37E6" w:rsidRDefault="000108E3" w:rsidP="000108E3">
            <w:pPr>
              <w:widowControl w:val="0"/>
              <w:tabs>
                <w:tab w:val="center" w:pos="4536"/>
                <w:tab w:val="right" w:pos="9072"/>
              </w:tabs>
              <w:spacing w:line="260" w:lineRule="atLeast"/>
              <w:rPr>
                <w:rFonts w:eastAsia="Calibri"/>
                <w:color w:val="000000"/>
                <w:lang w:eastAsia="en-GB"/>
              </w:rPr>
            </w:pPr>
            <w:r w:rsidRPr="006B37E6">
              <w:rPr>
                <w:rFonts w:ascii="Times New Roman" w:eastAsia="Calibri" w:hAnsi="Times New Roman"/>
                <w:i/>
                <w:lang w:eastAsia="en-US"/>
              </w:rPr>
              <w:t>“not relevant”</w:t>
            </w:r>
          </w:p>
        </w:tc>
        <w:tc>
          <w:tcPr>
            <w:tcW w:w="475" w:type="pct"/>
          </w:tcPr>
          <w:p w14:paraId="35D6FE35" w14:textId="26BA3238" w:rsidR="000108E3" w:rsidRPr="006B37E6" w:rsidRDefault="000108E3" w:rsidP="000108E3">
            <w:pPr>
              <w:widowControl w:val="0"/>
              <w:tabs>
                <w:tab w:val="center" w:pos="4536"/>
                <w:tab w:val="right" w:pos="9072"/>
              </w:tabs>
              <w:spacing w:line="260" w:lineRule="atLeast"/>
              <w:rPr>
                <w:rFonts w:eastAsia="Calibri"/>
                <w:color w:val="000000"/>
                <w:lang w:eastAsia="en-GB"/>
              </w:rPr>
            </w:pPr>
            <w:r w:rsidRPr="006B37E6">
              <w:rPr>
                <w:rFonts w:eastAsia="Calibri"/>
                <w:color w:val="000000"/>
                <w:lang w:eastAsia="en-GB"/>
              </w:rPr>
              <w:t>Yes</w:t>
            </w:r>
          </w:p>
        </w:tc>
        <w:tc>
          <w:tcPr>
            <w:tcW w:w="792" w:type="pct"/>
          </w:tcPr>
          <w:p w14:paraId="13E30136" w14:textId="420733B1" w:rsidR="000108E3" w:rsidRPr="006B37E6" w:rsidRDefault="000108E3" w:rsidP="000108E3">
            <w:pPr>
              <w:widowControl w:val="0"/>
              <w:tabs>
                <w:tab w:val="center" w:pos="4536"/>
                <w:tab w:val="right" w:pos="9072"/>
              </w:tabs>
              <w:spacing w:line="260" w:lineRule="atLeast"/>
              <w:rPr>
                <w:rFonts w:eastAsia="Calibri"/>
                <w:color w:val="000000"/>
                <w:lang w:eastAsia="en-GB"/>
              </w:rPr>
            </w:pPr>
            <w:r w:rsidRPr="006B37E6">
              <w:rPr>
                <w:rFonts w:eastAsia="Calibri"/>
                <w:color w:val="000000"/>
                <w:lang w:eastAsia="en-GB"/>
              </w:rPr>
              <w:t>Yes</w:t>
            </w:r>
          </w:p>
        </w:tc>
        <w:tc>
          <w:tcPr>
            <w:tcW w:w="637" w:type="pct"/>
            <w:shd w:val="clear" w:color="auto" w:fill="auto"/>
            <w:tcMar>
              <w:top w:w="57" w:type="dxa"/>
              <w:left w:w="70" w:type="dxa"/>
              <w:bottom w:w="57" w:type="dxa"/>
              <w:right w:w="70" w:type="dxa"/>
            </w:tcMar>
            <w:vAlign w:val="center"/>
          </w:tcPr>
          <w:p w14:paraId="06B232D0" w14:textId="05D442EB" w:rsidR="000108E3" w:rsidRPr="006B37E6" w:rsidRDefault="000108E3" w:rsidP="000108E3">
            <w:pPr>
              <w:widowControl w:val="0"/>
              <w:tabs>
                <w:tab w:val="center" w:pos="4536"/>
                <w:tab w:val="right" w:pos="9072"/>
              </w:tabs>
              <w:spacing w:line="260" w:lineRule="atLeast"/>
              <w:rPr>
                <w:rFonts w:eastAsia="Calibri"/>
                <w:color w:val="000000"/>
                <w:lang w:eastAsia="en-GB"/>
              </w:rPr>
            </w:pPr>
            <w:r w:rsidRPr="006B37E6">
              <w:rPr>
                <w:rFonts w:eastAsia="Calibri"/>
                <w:color w:val="000000"/>
                <w:lang w:eastAsia="en-GB"/>
              </w:rPr>
              <w:t>No</w:t>
            </w:r>
          </w:p>
        </w:tc>
      </w:tr>
      <w:tr w:rsidR="000108E3" w:rsidRPr="006B37E6" w14:paraId="31A37815" w14:textId="77777777" w:rsidTr="000108E3">
        <w:trPr>
          <w:tblHeader/>
        </w:trPr>
        <w:tc>
          <w:tcPr>
            <w:tcW w:w="746" w:type="pct"/>
            <w:shd w:val="clear" w:color="auto" w:fill="auto"/>
            <w:tcMar>
              <w:top w:w="57" w:type="dxa"/>
              <w:left w:w="70" w:type="dxa"/>
              <w:bottom w:w="57" w:type="dxa"/>
              <w:right w:w="70" w:type="dxa"/>
            </w:tcMar>
            <w:vAlign w:val="center"/>
          </w:tcPr>
          <w:p w14:paraId="5E271330" w14:textId="77777777" w:rsidR="00A952BF" w:rsidRPr="006B37E6" w:rsidRDefault="00A952BF" w:rsidP="00A952BF">
            <w:pPr>
              <w:widowControl w:val="0"/>
              <w:tabs>
                <w:tab w:val="center" w:pos="4536"/>
                <w:tab w:val="right" w:pos="9072"/>
              </w:tabs>
              <w:spacing w:line="260" w:lineRule="atLeast"/>
              <w:rPr>
                <w:rFonts w:eastAsia="Calibri"/>
                <w:color w:val="000000"/>
                <w:lang w:eastAsia="en-GB"/>
              </w:rPr>
            </w:pPr>
            <w:r w:rsidRPr="006B37E6">
              <w:rPr>
                <w:rFonts w:eastAsia="Calibri"/>
                <w:color w:val="000000"/>
                <w:lang w:eastAsia="en-GB"/>
              </w:rPr>
              <w:t>Scenario 5</w:t>
            </w:r>
          </w:p>
        </w:tc>
        <w:tc>
          <w:tcPr>
            <w:tcW w:w="499" w:type="pct"/>
            <w:shd w:val="clear" w:color="auto" w:fill="auto"/>
            <w:tcMar>
              <w:top w:w="57" w:type="dxa"/>
              <w:left w:w="70" w:type="dxa"/>
              <w:bottom w:w="57" w:type="dxa"/>
              <w:right w:w="70" w:type="dxa"/>
            </w:tcMar>
            <w:vAlign w:val="center"/>
          </w:tcPr>
          <w:p w14:paraId="1C17FF17" w14:textId="77777777" w:rsidR="00A952BF" w:rsidRPr="006B37E6" w:rsidRDefault="00A952BF" w:rsidP="00A952BF">
            <w:pPr>
              <w:widowControl w:val="0"/>
              <w:tabs>
                <w:tab w:val="center" w:pos="4536"/>
                <w:tab w:val="right" w:pos="9072"/>
              </w:tabs>
              <w:spacing w:line="260" w:lineRule="atLeast"/>
              <w:rPr>
                <w:rFonts w:eastAsia="Calibri"/>
                <w:color w:val="000000"/>
                <w:lang w:eastAsia="en-GB"/>
              </w:rPr>
            </w:pPr>
            <w:r w:rsidRPr="006B37E6">
              <w:rPr>
                <w:rFonts w:eastAsia="Calibri"/>
                <w:color w:val="000000"/>
                <w:lang w:eastAsia="en-GB"/>
              </w:rPr>
              <w:t>No</w:t>
            </w:r>
          </w:p>
        </w:tc>
        <w:tc>
          <w:tcPr>
            <w:tcW w:w="819" w:type="pct"/>
            <w:shd w:val="clear" w:color="auto" w:fill="auto"/>
            <w:tcMar>
              <w:top w:w="57" w:type="dxa"/>
              <w:left w:w="70" w:type="dxa"/>
              <w:bottom w:w="57" w:type="dxa"/>
              <w:right w:w="70" w:type="dxa"/>
            </w:tcMar>
            <w:vAlign w:val="center"/>
          </w:tcPr>
          <w:p w14:paraId="5FA1E959" w14:textId="77777777" w:rsidR="00A952BF" w:rsidRPr="006B37E6" w:rsidRDefault="00A952BF" w:rsidP="00A952BF">
            <w:pPr>
              <w:widowControl w:val="0"/>
              <w:tabs>
                <w:tab w:val="center" w:pos="4536"/>
                <w:tab w:val="right" w:pos="9072"/>
              </w:tabs>
              <w:spacing w:line="260" w:lineRule="atLeast"/>
              <w:rPr>
                <w:rFonts w:eastAsia="Calibri"/>
                <w:color w:val="000000"/>
                <w:lang w:eastAsia="en-GB"/>
              </w:rPr>
            </w:pPr>
            <w:r w:rsidRPr="006B37E6">
              <w:rPr>
                <w:rFonts w:eastAsia="Calibri"/>
                <w:color w:val="000000"/>
                <w:lang w:eastAsia="en-GB"/>
              </w:rPr>
              <w:t>No</w:t>
            </w:r>
          </w:p>
        </w:tc>
        <w:tc>
          <w:tcPr>
            <w:tcW w:w="476" w:type="pct"/>
            <w:shd w:val="clear" w:color="auto" w:fill="auto"/>
            <w:vAlign w:val="center"/>
          </w:tcPr>
          <w:p w14:paraId="6181ECEC" w14:textId="77777777" w:rsidR="00A952BF" w:rsidRPr="006B37E6" w:rsidRDefault="00A952BF" w:rsidP="00A952BF">
            <w:pPr>
              <w:widowControl w:val="0"/>
              <w:tabs>
                <w:tab w:val="center" w:pos="4536"/>
                <w:tab w:val="right" w:pos="9072"/>
              </w:tabs>
              <w:spacing w:line="260" w:lineRule="atLeast"/>
              <w:rPr>
                <w:rFonts w:eastAsia="Calibri"/>
                <w:color w:val="000000"/>
                <w:lang w:eastAsia="en-GB"/>
              </w:rPr>
            </w:pPr>
            <w:r w:rsidRPr="006B37E6">
              <w:rPr>
                <w:rFonts w:eastAsia="Calibri"/>
                <w:color w:val="000000"/>
                <w:lang w:eastAsia="en-GB"/>
              </w:rPr>
              <w:t>No</w:t>
            </w:r>
          </w:p>
        </w:tc>
        <w:tc>
          <w:tcPr>
            <w:tcW w:w="556" w:type="pct"/>
            <w:shd w:val="clear" w:color="auto" w:fill="auto"/>
          </w:tcPr>
          <w:p w14:paraId="506B01A9" w14:textId="77777777" w:rsidR="00A952BF" w:rsidRPr="006B37E6" w:rsidRDefault="00A952BF" w:rsidP="00A952BF">
            <w:pPr>
              <w:widowControl w:val="0"/>
              <w:tabs>
                <w:tab w:val="center" w:pos="4536"/>
                <w:tab w:val="right" w:pos="9072"/>
              </w:tabs>
              <w:spacing w:line="260" w:lineRule="atLeast"/>
              <w:rPr>
                <w:rFonts w:eastAsia="Calibri"/>
                <w:color w:val="000000"/>
                <w:lang w:eastAsia="en-GB"/>
              </w:rPr>
            </w:pPr>
            <w:r w:rsidRPr="006B37E6">
              <w:rPr>
                <w:rFonts w:ascii="Times New Roman" w:eastAsia="Calibri" w:hAnsi="Times New Roman"/>
                <w:i/>
                <w:lang w:eastAsia="en-US"/>
              </w:rPr>
              <w:t>“not relevant”</w:t>
            </w:r>
          </w:p>
        </w:tc>
        <w:tc>
          <w:tcPr>
            <w:tcW w:w="475" w:type="pct"/>
          </w:tcPr>
          <w:p w14:paraId="342B87C3" w14:textId="77777777" w:rsidR="00A952BF" w:rsidRPr="006B37E6" w:rsidRDefault="00A952BF" w:rsidP="00A952BF">
            <w:pPr>
              <w:widowControl w:val="0"/>
              <w:tabs>
                <w:tab w:val="center" w:pos="4536"/>
                <w:tab w:val="right" w:pos="9072"/>
              </w:tabs>
              <w:spacing w:line="260" w:lineRule="atLeast"/>
              <w:rPr>
                <w:rFonts w:eastAsia="Calibri"/>
                <w:color w:val="000000"/>
                <w:lang w:eastAsia="en-GB"/>
              </w:rPr>
            </w:pPr>
            <w:r w:rsidRPr="006B37E6">
              <w:rPr>
                <w:rFonts w:eastAsia="Calibri"/>
                <w:color w:val="000000"/>
                <w:lang w:eastAsia="en-GB"/>
              </w:rPr>
              <w:t>Yes</w:t>
            </w:r>
          </w:p>
        </w:tc>
        <w:tc>
          <w:tcPr>
            <w:tcW w:w="792" w:type="pct"/>
          </w:tcPr>
          <w:p w14:paraId="050415BE" w14:textId="77777777" w:rsidR="00A952BF" w:rsidRPr="006B37E6" w:rsidRDefault="00A952BF" w:rsidP="00A952BF">
            <w:pPr>
              <w:widowControl w:val="0"/>
              <w:tabs>
                <w:tab w:val="center" w:pos="4536"/>
                <w:tab w:val="right" w:pos="9072"/>
              </w:tabs>
              <w:spacing w:line="260" w:lineRule="atLeast"/>
              <w:rPr>
                <w:rFonts w:eastAsia="Calibri"/>
                <w:color w:val="000000"/>
                <w:lang w:eastAsia="en-GB"/>
              </w:rPr>
            </w:pPr>
            <w:r w:rsidRPr="006B37E6">
              <w:rPr>
                <w:rFonts w:eastAsia="Calibri"/>
                <w:color w:val="000000"/>
                <w:lang w:eastAsia="en-GB"/>
              </w:rPr>
              <w:t>Yes</w:t>
            </w:r>
          </w:p>
        </w:tc>
        <w:tc>
          <w:tcPr>
            <w:tcW w:w="637" w:type="pct"/>
            <w:shd w:val="clear" w:color="auto" w:fill="auto"/>
            <w:tcMar>
              <w:top w:w="57" w:type="dxa"/>
              <w:left w:w="70" w:type="dxa"/>
              <w:bottom w:w="57" w:type="dxa"/>
              <w:right w:w="70" w:type="dxa"/>
            </w:tcMar>
            <w:vAlign w:val="center"/>
          </w:tcPr>
          <w:p w14:paraId="08C2BB98" w14:textId="77777777" w:rsidR="00A952BF" w:rsidRPr="006B37E6" w:rsidRDefault="00A952BF" w:rsidP="00A952BF">
            <w:pPr>
              <w:widowControl w:val="0"/>
              <w:tabs>
                <w:tab w:val="center" w:pos="4536"/>
                <w:tab w:val="right" w:pos="9072"/>
              </w:tabs>
              <w:spacing w:line="260" w:lineRule="atLeast"/>
              <w:rPr>
                <w:rFonts w:eastAsia="Calibri"/>
                <w:color w:val="000000"/>
                <w:lang w:eastAsia="en-GB"/>
              </w:rPr>
            </w:pPr>
            <w:r w:rsidRPr="006B37E6">
              <w:rPr>
                <w:rFonts w:eastAsia="Calibri"/>
                <w:color w:val="000000"/>
                <w:lang w:eastAsia="en-GB"/>
              </w:rPr>
              <w:t>No</w:t>
            </w:r>
          </w:p>
        </w:tc>
      </w:tr>
    </w:tbl>
    <w:p w14:paraId="67428A81" w14:textId="77777777" w:rsidR="00662EFD" w:rsidRPr="00A952BF" w:rsidRDefault="00662EFD" w:rsidP="00662EFD">
      <w:pPr>
        <w:spacing w:line="260" w:lineRule="atLeast"/>
        <w:rPr>
          <w:rFonts w:eastAsia="Calibri"/>
          <w:b/>
          <w:bCs/>
          <w:highlight w:val="cyan"/>
          <w:lang w:eastAsia="en-US"/>
        </w:rPr>
      </w:pPr>
    </w:p>
    <w:p w14:paraId="7EC85EA3" w14:textId="77777777" w:rsidR="00662EFD" w:rsidRPr="00A952BF" w:rsidRDefault="00662EFD" w:rsidP="00662EFD">
      <w:pPr>
        <w:spacing w:line="260" w:lineRule="atLeast"/>
        <w:rPr>
          <w:rFonts w:eastAsia="Calibri"/>
          <w:b/>
          <w:bCs/>
          <w:highlight w:val="yellow"/>
          <w:lang w:eastAsia="en-US"/>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36"/>
        <w:gridCol w:w="1309"/>
        <w:gridCol w:w="1843"/>
        <w:gridCol w:w="2268"/>
      </w:tblGrid>
      <w:tr w:rsidR="00BF7A8D" w:rsidRPr="00A952BF" w14:paraId="1E25BDDE" w14:textId="77777777" w:rsidTr="0095555B">
        <w:trPr>
          <w:trHeight w:val="313"/>
        </w:trPr>
        <w:tc>
          <w:tcPr>
            <w:tcW w:w="9356" w:type="dxa"/>
            <w:gridSpan w:val="4"/>
            <w:shd w:val="clear" w:color="auto" w:fill="FFFFCC"/>
            <w:vAlign w:val="center"/>
          </w:tcPr>
          <w:p w14:paraId="67E38301" w14:textId="77777777" w:rsidR="00BF7A8D" w:rsidRPr="006B37E6" w:rsidRDefault="00BF7A8D" w:rsidP="0095555B">
            <w:pPr>
              <w:autoSpaceDE w:val="0"/>
              <w:autoSpaceDN w:val="0"/>
              <w:adjustRightInd w:val="0"/>
              <w:spacing w:line="260" w:lineRule="atLeast"/>
              <w:jc w:val="center"/>
              <w:rPr>
                <w:rFonts w:eastAsia="Calibri" w:cs="Arial"/>
                <w:b/>
                <w:bCs/>
                <w:color w:val="000000"/>
                <w:lang w:eastAsia="en-GB"/>
              </w:rPr>
            </w:pPr>
            <w:r w:rsidRPr="006B37E6">
              <w:rPr>
                <w:rFonts w:eastAsia="Calibri" w:cs="Arial"/>
                <w:b/>
                <w:bCs/>
                <w:color w:val="000000"/>
                <w:lang w:eastAsia="en-GB"/>
              </w:rPr>
              <w:t>Input parameters (only set values) for calculating the fate and distribution in the environment</w:t>
            </w:r>
          </w:p>
        </w:tc>
      </w:tr>
      <w:tr w:rsidR="00BF7A8D" w:rsidRPr="00743C61" w14:paraId="48A9FBDF" w14:textId="77777777" w:rsidTr="0095555B">
        <w:trPr>
          <w:trHeight w:val="313"/>
        </w:trPr>
        <w:tc>
          <w:tcPr>
            <w:tcW w:w="3936" w:type="dxa"/>
            <w:shd w:val="clear" w:color="auto" w:fill="FFFFFF"/>
            <w:vAlign w:val="center"/>
          </w:tcPr>
          <w:p w14:paraId="28F1B4D5" w14:textId="77777777" w:rsidR="00BF7A8D" w:rsidRPr="006B37E6" w:rsidRDefault="00BF7A8D" w:rsidP="0095555B">
            <w:pPr>
              <w:autoSpaceDE w:val="0"/>
              <w:autoSpaceDN w:val="0"/>
              <w:adjustRightInd w:val="0"/>
              <w:spacing w:line="260" w:lineRule="atLeast"/>
              <w:rPr>
                <w:rFonts w:eastAsia="Calibri" w:cs="Arial"/>
                <w:color w:val="000000"/>
                <w:lang w:eastAsia="en-GB"/>
              </w:rPr>
            </w:pPr>
            <w:r w:rsidRPr="006B37E6">
              <w:rPr>
                <w:rFonts w:eastAsia="Calibri" w:cs="Arial"/>
                <w:color w:val="000000"/>
                <w:lang w:eastAsia="en-GB"/>
              </w:rPr>
              <w:t>Calculation tool:</w:t>
            </w:r>
          </w:p>
        </w:tc>
        <w:tc>
          <w:tcPr>
            <w:tcW w:w="1309" w:type="dxa"/>
            <w:shd w:val="clear" w:color="auto" w:fill="FFFFFF"/>
            <w:vAlign w:val="center"/>
          </w:tcPr>
          <w:p w14:paraId="5BB31848" w14:textId="77777777" w:rsidR="00BF7A8D" w:rsidRPr="006B37E6" w:rsidRDefault="00BF7A8D" w:rsidP="0095555B">
            <w:pPr>
              <w:autoSpaceDE w:val="0"/>
              <w:autoSpaceDN w:val="0"/>
              <w:adjustRightInd w:val="0"/>
              <w:spacing w:line="260" w:lineRule="atLeast"/>
              <w:rPr>
                <w:rFonts w:eastAsia="Calibri" w:cs="Arial"/>
                <w:color w:val="000000"/>
                <w:lang w:eastAsia="en-GB"/>
              </w:rPr>
            </w:pPr>
          </w:p>
        </w:tc>
        <w:tc>
          <w:tcPr>
            <w:tcW w:w="1843" w:type="dxa"/>
            <w:shd w:val="clear" w:color="auto" w:fill="FFFFFF"/>
            <w:vAlign w:val="center"/>
          </w:tcPr>
          <w:p w14:paraId="00B7783F" w14:textId="77777777" w:rsidR="00BF7A8D" w:rsidRPr="006B37E6" w:rsidRDefault="00BF7A8D" w:rsidP="0095555B">
            <w:pPr>
              <w:autoSpaceDE w:val="0"/>
              <w:autoSpaceDN w:val="0"/>
              <w:adjustRightInd w:val="0"/>
              <w:spacing w:line="260" w:lineRule="atLeast"/>
              <w:rPr>
                <w:rFonts w:eastAsia="Calibri" w:cs="Arial"/>
                <w:color w:val="000000"/>
                <w:lang w:eastAsia="en-GB"/>
              </w:rPr>
            </w:pPr>
            <w:r w:rsidRPr="006B37E6">
              <w:rPr>
                <w:rFonts w:eastAsia="Calibri" w:cs="Arial"/>
                <w:color w:val="000000"/>
                <w:lang w:eastAsia="en-GB"/>
              </w:rPr>
              <w:t>EUSES 2.2.0</w:t>
            </w:r>
          </w:p>
        </w:tc>
        <w:tc>
          <w:tcPr>
            <w:tcW w:w="2268" w:type="dxa"/>
            <w:shd w:val="clear" w:color="auto" w:fill="FFFFFF"/>
            <w:vAlign w:val="center"/>
          </w:tcPr>
          <w:p w14:paraId="198CC68E" w14:textId="77777777" w:rsidR="00BF7A8D" w:rsidRPr="006B37E6" w:rsidRDefault="00BF7A8D" w:rsidP="0095555B">
            <w:pPr>
              <w:autoSpaceDE w:val="0"/>
              <w:autoSpaceDN w:val="0"/>
              <w:adjustRightInd w:val="0"/>
              <w:spacing w:line="260" w:lineRule="atLeast"/>
              <w:rPr>
                <w:rFonts w:eastAsia="Calibri" w:cs="Arial"/>
                <w:color w:val="000000"/>
                <w:lang w:eastAsia="en-GB"/>
              </w:rPr>
            </w:pPr>
          </w:p>
        </w:tc>
      </w:tr>
      <w:tr w:rsidR="00BF7A8D" w:rsidRPr="00743C61" w14:paraId="1A0B5D94" w14:textId="77777777" w:rsidTr="0095555B">
        <w:trPr>
          <w:trHeight w:val="313"/>
        </w:trPr>
        <w:tc>
          <w:tcPr>
            <w:tcW w:w="3936" w:type="dxa"/>
            <w:shd w:val="clear" w:color="auto" w:fill="FFFFFF"/>
            <w:vAlign w:val="center"/>
          </w:tcPr>
          <w:p w14:paraId="3C306787" w14:textId="77777777" w:rsidR="00BF7A8D" w:rsidRPr="006B37E6" w:rsidRDefault="00BF7A8D" w:rsidP="0095555B">
            <w:pPr>
              <w:autoSpaceDE w:val="0"/>
              <w:autoSpaceDN w:val="0"/>
              <w:adjustRightInd w:val="0"/>
              <w:spacing w:line="260" w:lineRule="atLeast"/>
              <w:rPr>
                <w:rFonts w:eastAsia="Calibri" w:cs="Arial"/>
                <w:color w:val="000000"/>
                <w:lang w:eastAsia="en-GB"/>
              </w:rPr>
            </w:pPr>
            <w:r w:rsidRPr="006B37E6">
              <w:rPr>
                <w:rFonts w:eastAsia="Calibri" w:cs="Arial"/>
                <w:color w:val="000000"/>
                <w:lang w:eastAsia="en-GB"/>
              </w:rPr>
              <w:lastRenderedPageBreak/>
              <w:t xml:space="preserve">Input </w:t>
            </w:r>
          </w:p>
        </w:tc>
        <w:tc>
          <w:tcPr>
            <w:tcW w:w="1309" w:type="dxa"/>
            <w:shd w:val="clear" w:color="auto" w:fill="FFFFFF"/>
            <w:vAlign w:val="center"/>
          </w:tcPr>
          <w:p w14:paraId="2800692E" w14:textId="77777777" w:rsidR="00BF7A8D" w:rsidRPr="006B37E6" w:rsidRDefault="00BF7A8D" w:rsidP="0095555B">
            <w:pPr>
              <w:autoSpaceDE w:val="0"/>
              <w:autoSpaceDN w:val="0"/>
              <w:adjustRightInd w:val="0"/>
              <w:spacing w:line="260" w:lineRule="atLeast"/>
              <w:rPr>
                <w:rFonts w:eastAsia="Calibri" w:cs="Arial"/>
                <w:color w:val="000000"/>
                <w:lang w:eastAsia="en-GB"/>
              </w:rPr>
            </w:pPr>
            <w:r w:rsidRPr="006B37E6">
              <w:rPr>
                <w:rFonts w:eastAsia="Calibri" w:cs="Arial"/>
                <w:color w:val="000000"/>
                <w:lang w:eastAsia="en-GB"/>
              </w:rPr>
              <w:t xml:space="preserve">Value </w:t>
            </w:r>
          </w:p>
        </w:tc>
        <w:tc>
          <w:tcPr>
            <w:tcW w:w="1843" w:type="dxa"/>
            <w:shd w:val="clear" w:color="auto" w:fill="FFFFFF"/>
            <w:vAlign w:val="center"/>
          </w:tcPr>
          <w:p w14:paraId="32CFD9F6" w14:textId="77777777" w:rsidR="00BF7A8D" w:rsidRPr="006B37E6" w:rsidRDefault="00BF7A8D" w:rsidP="0095555B">
            <w:pPr>
              <w:autoSpaceDE w:val="0"/>
              <w:autoSpaceDN w:val="0"/>
              <w:adjustRightInd w:val="0"/>
              <w:spacing w:line="260" w:lineRule="atLeast"/>
              <w:rPr>
                <w:rFonts w:eastAsia="Calibri" w:cs="Arial"/>
                <w:color w:val="000000"/>
                <w:lang w:eastAsia="en-GB"/>
              </w:rPr>
            </w:pPr>
            <w:r w:rsidRPr="006B37E6">
              <w:rPr>
                <w:rFonts w:eastAsia="Calibri" w:cs="Arial"/>
                <w:color w:val="000000"/>
                <w:lang w:eastAsia="en-GB"/>
              </w:rPr>
              <w:t>Unit</w:t>
            </w:r>
          </w:p>
        </w:tc>
        <w:tc>
          <w:tcPr>
            <w:tcW w:w="2268" w:type="dxa"/>
            <w:shd w:val="clear" w:color="auto" w:fill="FFFFFF"/>
            <w:vAlign w:val="center"/>
          </w:tcPr>
          <w:p w14:paraId="6AE97A72" w14:textId="77777777" w:rsidR="00BF7A8D" w:rsidRPr="006B37E6" w:rsidRDefault="00BF7A8D" w:rsidP="0095555B">
            <w:pPr>
              <w:autoSpaceDE w:val="0"/>
              <w:autoSpaceDN w:val="0"/>
              <w:adjustRightInd w:val="0"/>
              <w:spacing w:line="260" w:lineRule="atLeast"/>
              <w:rPr>
                <w:rFonts w:eastAsia="Calibri" w:cs="Arial"/>
                <w:color w:val="000000"/>
                <w:lang w:eastAsia="en-GB"/>
              </w:rPr>
            </w:pPr>
            <w:r w:rsidRPr="006B37E6">
              <w:rPr>
                <w:rFonts w:eastAsia="Calibri" w:cs="Arial"/>
                <w:color w:val="000000"/>
                <w:lang w:eastAsia="en-GB"/>
              </w:rPr>
              <w:t>Remarks</w:t>
            </w:r>
          </w:p>
        </w:tc>
      </w:tr>
      <w:tr w:rsidR="00BF7A8D" w:rsidRPr="00743C61" w14:paraId="0680BC30" w14:textId="77777777" w:rsidTr="0095555B">
        <w:trPr>
          <w:trHeight w:val="75"/>
        </w:trPr>
        <w:tc>
          <w:tcPr>
            <w:tcW w:w="3936" w:type="dxa"/>
            <w:shd w:val="clear" w:color="auto" w:fill="FFFFFF"/>
            <w:vAlign w:val="center"/>
          </w:tcPr>
          <w:p w14:paraId="4111BB7A" w14:textId="77777777" w:rsidR="00BF7A8D" w:rsidRPr="006B37E6" w:rsidRDefault="00BF7A8D" w:rsidP="0095555B">
            <w:pPr>
              <w:autoSpaceDE w:val="0"/>
              <w:autoSpaceDN w:val="0"/>
              <w:adjustRightInd w:val="0"/>
              <w:spacing w:line="260" w:lineRule="atLeast"/>
              <w:rPr>
                <w:rFonts w:eastAsia="Calibri" w:cs="Arial"/>
                <w:color w:val="000000"/>
                <w:lang w:eastAsia="en-GB"/>
              </w:rPr>
            </w:pPr>
            <w:r w:rsidRPr="006B37E6">
              <w:rPr>
                <w:rFonts w:eastAsia="Calibri" w:cs="Arial"/>
                <w:color w:val="000000"/>
                <w:lang w:eastAsia="en-GB"/>
              </w:rPr>
              <w:t>Molecular weight</w:t>
            </w:r>
          </w:p>
        </w:tc>
        <w:tc>
          <w:tcPr>
            <w:tcW w:w="1309" w:type="dxa"/>
            <w:shd w:val="clear" w:color="auto" w:fill="FFFFFF"/>
            <w:vAlign w:val="center"/>
          </w:tcPr>
          <w:p w14:paraId="60520073" w14:textId="77777777" w:rsidR="00BF7A8D" w:rsidRPr="006B37E6" w:rsidRDefault="00BF7A8D" w:rsidP="0095555B">
            <w:pPr>
              <w:autoSpaceDE w:val="0"/>
              <w:autoSpaceDN w:val="0"/>
              <w:adjustRightInd w:val="0"/>
              <w:spacing w:line="260" w:lineRule="atLeast"/>
              <w:rPr>
                <w:rFonts w:eastAsia="Calibri" w:cs="Arial"/>
                <w:color w:val="000000"/>
                <w:lang w:eastAsia="en-GB"/>
              </w:rPr>
            </w:pPr>
            <w:r w:rsidRPr="006B37E6">
              <w:rPr>
                <w:rFonts w:eastAsia="Calibri" w:cs="Arial"/>
                <w:color w:val="000000"/>
                <w:lang w:eastAsia="en-GB"/>
              </w:rPr>
              <w:t>416.3</w:t>
            </w:r>
          </w:p>
        </w:tc>
        <w:tc>
          <w:tcPr>
            <w:tcW w:w="1843" w:type="dxa"/>
            <w:shd w:val="clear" w:color="auto" w:fill="FFFFFF"/>
            <w:vAlign w:val="center"/>
          </w:tcPr>
          <w:p w14:paraId="44E82068" w14:textId="77777777" w:rsidR="00BF7A8D" w:rsidRPr="006B37E6" w:rsidRDefault="00BF7A8D" w:rsidP="0095555B">
            <w:pPr>
              <w:autoSpaceDE w:val="0"/>
              <w:autoSpaceDN w:val="0"/>
              <w:adjustRightInd w:val="0"/>
              <w:spacing w:line="260" w:lineRule="atLeast"/>
              <w:rPr>
                <w:rFonts w:eastAsia="Calibri" w:cs="Arial"/>
                <w:color w:val="000000"/>
                <w:lang w:eastAsia="en-GB"/>
              </w:rPr>
            </w:pPr>
            <w:r w:rsidRPr="006B37E6">
              <w:rPr>
                <w:rFonts w:eastAsia="Calibri" w:cs="Arial"/>
                <w:color w:val="000000"/>
                <w:lang w:eastAsia="en-GB"/>
              </w:rPr>
              <w:t>[g.mol-1]</w:t>
            </w:r>
          </w:p>
        </w:tc>
        <w:tc>
          <w:tcPr>
            <w:tcW w:w="2268" w:type="dxa"/>
            <w:shd w:val="clear" w:color="auto" w:fill="FFFFFF"/>
            <w:vAlign w:val="center"/>
          </w:tcPr>
          <w:p w14:paraId="18300D73" w14:textId="77777777" w:rsidR="00BF7A8D" w:rsidRPr="006B37E6" w:rsidRDefault="00BF7A8D" w:rsidP="0095555B">
            <w:pPr>
              <w:autoSpaceDE w:val="0"/>
              <w:autoSpaceDN w:val="0"/>
              <w:adjustRightInd w:val="0"/>
              <w:spacing w:line="260" w:lineRule="atLeast"/>
              <w:rPr>
                <w:rFonts w:eastAsia="Calibri" w:cs="Arial"/>
                <w:color w:val="000000"/>
                <w:lang w:eastAsia="en-GB"/>
              </w:rPr>
            </w:pPr>
          </w:p>
        </w:tc>
      </w:tr>
      <w:tr w:rsidR="00BF7A8D" w:rsidRPr="00743C61" w14:paraId="7576FA4A" w14:textId="77777777" w:rsidTr="0095555B">
        <w:trPr>
          <w:trHeight w:val="75"/>
        </w:trPr>
        <w:tc>
          <w:tcPr>
            <w:tcW w:w="3936" w:type="dxa"/>
            <w:shd w:val="clear" w:color="auto" w:fill="FFFFFF"/>
            <w:vAlign w:val="center"/>
          </w:tcPr>
          <w:p w14:paraId="13C034E3" w14:textId="77777777" w:rsidR="00BF7A8D" w:rsidRPr="006B37E6" w:rsidRDefault="00BF7A8D" w:rsidP="0095555B">
            <w:pPr>
              <w:autoSpaceDE w:val="0"/>
              <w:autoSpaceDN w:val="0"/>
              <w:adjustRightInd w:val="0"/>
              <w:spacing w:line="260" w:lineRule="atLeast"/>
              <w:rPr>
                <w:rFonts w:eastAsia="Calibri" w:cs="Arial"/>
                <w:color w:val="000000"/>
                <w:lang w:eastAsia="en-GB"/>
              </w:rPr>
            </w:pPr>
            <w:r w:rsidRPr="006B37E6">
              <w:rPr>
                <w:rFonts w:eastAsia="Calibri" w:cs="Arial"/>
                <w:color w:val="000000"/>
                <w:lang w:eastAsia="en-GB"/>
              </w:rPr>
              <w:t>Melting point</w:t>
            </w:r>
          </w:p>
        </w:tc>
        <w:tc>
          <w:tcPr>
            <w:tcW w:w="1309" w:type="dxa"/>
            <w:shd w:val="clear" w:color="auto" w:fill="FFFFFF"/>
            <w:vAlign w:val="center"/>
          </w:tcPr>
          <w:p w14:paraId="4FB9ABD3" w14:textId="77777777" w:rsidR="00BF7A8D" w:rsidRPr="006B37E6" w:rsidRDefault="00BF7A8D" w:rsidP="0095555B">
            <w:pPr>
              <w:autoSpaceDE w:val="0"/>
              <w:autoSpaceDN w:val="0"/>
              <w:adjustRightInd w:val="0"/>
              <w:spacing w:line="260" w:lineRule="atLeast"/>
              <w:rPr>
                <w:rFonts w:eastAsia="Calibri" w:cs="Arial"/>
                <w:color w:val="000000"/>
                <w:lang w:eastAsia="en-GB"/>
              </w:rPr>
            </w:pPr>
            <w:r w:rsidRPr="006B37E6">
              <w:rPr>
                <w:rFonts w:eastAsia="Calibri" w:cs="Arial"/>
                <w:color w:val="000000"/>
                <w:lang w:eastAsia="en-GB"/>
              </w:rPr>
              <w:t>41.2</w:t>
            </w:r>
          </w:p>
        </w:tc>
        <w:tc>
          <w:tcPr>
            <w:tcW w:w="1843" w:type="dxa"/>
            <w:shd w:val="clear" w:color="auto" w:fill="FFFFFF"/>
            <w:vAlign w:val="center"/>
          </w:tcPr>
          <w:p w14:paraId="2101A2CF" w14:textId="77777777" w:rsidR="00BF7A8D" w:rsidRPr="006B37E6" w:rsidRDefault="00BF7A8D" w:rsidP="0095555B">
            <w:pPr>
              <w:autoSpaceDE w:val="0"/>
              <w:autoSpaceDN w:val="0"/>
              <w:adjustRightInd w:val="0"/>
              <w:spacing w:line="260" w:lineRule="atLeast"/>
              <w:rPr>
                <w:rFonts w:eastAsia="Calibri" w:cs="Arial"/>
                <w:color w:val="000000"/>
                <w:lang w:eastAsia="en-GB"/>
              </w:rPr>
            </w:pPr>
            <w:r w:rsidRPr="006B37E6">
              <w:rPr>
                <w:rFonts w:eastAsia="Calibri" w:cs="Arial"/>
                <w:color w:val="000000"/>
                <w:lang w:eastAsia="en-GB"/>
              </w:rPr>
              <w:t>°C</w:t>
            </w:r>
          </w:p>
        </w:tc>
        <w:tc>
          <w:tcPr>
            <w:tcW w:w="2268" w:type="dxa"/>
            <w:shd w:val="clear" w:color="auto" w:fill="FFFFFF"/>
            <w:vAlign w:val="center"/>
          </w:tcPr>
          <w:p w14:paraId="56CF9AEA" w14:textId="77777777" w:rsidR="00BF7A8D" w:rsidRPr="006B37E6" w:rsidRDefault="00BF7A8D" w:rsidP="0095555B">
            <w:pPr>
              <w:autoSpaceDE w:val="0"/>
              <w:autoSpaceDN w:val="0"/>
              <w:adjustRightInd w:val="0"/>
              <w:spacing w:line="260" w:lineRule="atLeast"/>
              <w:rPr>
                <w:rFonts w:eastAsia="Calibri" w:cs="Arial"/>
                <w:color w:val="000000"/>
                <w:lang w:eastAsia="en-GB"/>
              </w:rPr>
            </w:pPr>
          </w:p>
        </w:tc>
      </w:tr>
      <w:tr w:rsidR="00BF7A8D" w:rsidRPr="00743C61" w14:paraId="31A3363A" w14:textId="77777777" w:rsidTr="0095555B">
        <w:trPr>
          <w:trHeight w:val="75"/>
        </w:trPr>
        <w:tc>
          <w:tcPr>
            <w:tcW w:w="3936" w:type="dxa"/>
            <w:shd w:val="clear" w:color="auto" w:fill="FFFFFF"/>
            <w:vAlign w:val="center"/>
          </w:tcPr>
          <w:p w14:paraId="706CEFAD" w14:textId="77777777" w:rsidR="00BF7A8D" w:rsidRPr="006B37E6" w:rsidRDefault="00BF7A8D" w:rsidP="0095555B">
            <w:pPr>
              <w:autoSpaceDE w:val="0"/>
              <w:autoSpaceDN w:val="0"/>
              <w:adjustRightInd w:val="0"/>
              <w:spacing w:line="260" w:lineRule="atLeast"/>
              <w:rPr>
                <w:rFonts w:eastAsia="Calibri" w:cs="Arial"/>
                <w:color w:val="000000"/>
                <w:lang w:eastAsia="en-GB"/>
              </w:rPr>
            </w:pPr>
            <w:r w:rsidRPr="006B37E6">
              <w:rPr>
                <w:rFonts w:eastAsia="Calibri" w:cs="Arial"/>
                <w:color w:val="000000"/>
                <w:lang w:eastAsia="en-GB"/>
              </w:rPr>
              <w:t>Vapour pressure at 20 [oC]</w:t>
            </w:r>
          </w:p>
        </w:tc>
        <w:tc>
          <w:tcPr>
            <w:tcW w:w="1309" w:type="dxa"/>
            <w:shd w:val="clear" w:color="auto" w:fill="FFFFFF"/>
            <w:vAlign w:val="center"/>
          </w:tcPr>
          <w:p w14:paraId="1E33B75C" w14:textId="77777777" w:rsidR="00BF7A8D" w:rsidRPr="006B37E6" w:rsidRDefault="00BF7A8D" w:rsidP="0095555B">
            <w:pPr>
              <w:autoSpaceDE w:val="0"/>
              <w:autoSpaceDN w:val="0"/>
              <w:adjustRightInd w:val="0"/>
              <w:spacing w:line="260" w:lineRule="atLeast"/>
              <w:rPr>
                <w:rFonts w:eastAsia="Calibri" w:cs="Arial"/>
                <w:color w:val="000000"/>
                <w:lang w:eastAsia="en-GB"/>
              </w:rPr>
            </w:pPr>
            <w:r w:rsidRPr="006B37E6">
              <w:rPr>
                <w:rFonts w:eastAsia="Calibri" w:cs="Arial"/>
                <w:color w:val="000000"/>
                <w:lang w:eastAsia="en-GB"/>
              </w:rPr>
              <w:t>2.3E-07</w:t>
            </w:r>
          </w:p>
        </w:tc>
        <w:tc>
          <w:tcPr>
            <w:tcW w:w="1843" w:type="dxa"/>
            <w:shd w:val="clear" w:color="auto" w:fill="FFFFFF"/>
            <w:vAlign w:val="center"/>
          </w:tcPr>
          <w:p w14:paraId="410E1379" w14:textId="77777777" w:rsidR="00BF7A8D" w:rsidRPr="006B37E6" w:rsidRDefault="00BF7A8D" w:rsidP="0095555B">
            <w:pPr>
              <w:autoSpaceDE w:val="0"/>
              <w:autoSpaceDN w:val="0"/>
              <w:adjustRightInd w:val="0"/>
              <w:spacing w:line="260" w:lineRule="atLeast"/>
              <w:rPr>
                <w:rFonts w:eastAsia="Calibri" w:cs="Arial"/>
                <w:color w:val="000000"/>
                <w:lang w:eastAsia="en-GB"/>
              </w:rPr>
            </w:pPr>
            <w:r w:rsidRPr="006B37E6">
              <w:rPr>
                <w:rFonts w:eastAsia="Calibri" w:cs="Arial"/>
                <w:color w:val="000000"/>
                <w:lang w:eastAsia="en-GB"/>
              </w:rPr>
              <w:t>[Pa]</w:t>
            </w:r>
          </w:p>
        </w:tc>
        <w:tc>
          <w:tcPr>
            <w:tcW w:w="2268" w:type="dxa"/>
            <w:shd w:val="clear" w:color="auto" w:fill="FFFFFF"/>
            <w:vAlign w:val="center"/>
          </w:tcPr>
          <w:p w14:paraId="540DD4A2" w14:textId="77777777" w:rsidR="00BF7A8D" w:rsidRPr="006B37E6" w:rsidRDefault="00BF7A8D" w:rsidP="0095555B">
            <w:pPr>
              <w:autoSpaceDE w:val="0"/>
              <w:autoSpaceDN w:val="0"/>
              <w:adjustRightInd w:val="0"/>
              <w:spacing w:line="260" w:lineRule="atLeast"/>
              <w:rPr>
                <w:rFonts w:eastAsia="Calibri" w:cs="Arial"/>
                <w:color w:val="000000"/>
                <w:lang w:eastAsia="en-GB"/>
              </w:rPr>
            </w:pPr>
          </w:p>
        </w:tc>
      </w:tr>
      <w:tr w:rsidR="00BF7A8D" w:rsidRPr="00743C61" w14:paraId="2F1E10FA" w14:textId="77777777" w:rsidTr="0095555B">
        <w:trPr>
          <w:trHeight w:val="75"/>
        </w:trPr>
        <w:tc>
          <w:tcPr>
            <w:tcW w:w="3936" w:type="dxa"/>
            <w:shd w:val="clear" w:color="auto" w:fill="FFFFFF"/>
            <w:vAlign w:val="center"/>
          </w:tcPr>
          <w:p w14:paraId="5D640DB5" w14:textId="77777777" w:rsidR="00BF7A8D" w:rsidRPr="006B37E6" w:rsidRDefault="00BF7A8D" w:rsidP="0095555B">
            <w:pPr>
              <w:autoSpaceDE w:val="0"/>
              <w:autoSpaceDN w:val="0"/>
              <w:adjustRightInd w:val="0"/>
              <w:spacing w:line="260" w:lineRule="atLeast"/>
              <w:rPr>
                <w:rFonts w:eastAsia="Calibri" w:cs="Arial"/>
                <w:color w:val="000000"/>
                <w:lang w:eastAsia="en-GB"/>
              </w:rPr>
            </w:pPr>
            <w:r w:rsidRPr="006B37E6">
              <w:rPr>
                <w:rFonts w:eastAsia="Calibri" w:cs="Arial"/>
                <w:color w:val="000000"/>
                <w:lang w:eastAsia="en-GB"/>
              </w:rPr>
              <w:t>Vapour pressure at 25 [oC]</w:t>
            </w:r>
          </w:p>
        </w:tc>
        <w:tc>
          <w:tcPr>
            <w:tcW w:w="1309" w:type="dxa"/>
            <w:shd w:val="clear" w:color="auto" w:fill="FFFFFF"/>
            <w:vAlign w:val="center"/>
          </w:tcPr>
          <w:p w14:paraId="626ED343" w14:textId="77777777" w:rsidR="00BF7A8D" w:rsidRPr="006B37E6" w:rsidRDefault="00BF7A8D" w:rsidP="0095555B">
            <w:pPr>
              <w:autoSpaceDE w:val="0"/>
              <w:autoSpaceDN w:val="0"/>
              <w:adjustRightInd w:val="0"/>
              <w:spacing w:line="260" w:lineRule="atLeast"/>
              <w:rPr>
                <w:rFonts w:eastAsia="Calibri" w:cs="Arial"/>
                <w:color w:val="000000"/>
                <w:lang w:eastAsia="en-GB"/>
              </w:rPr>
            </w:pPr>
            <w:r w:rsidRPr="006B37E6">
              <w:rPr>
                <w:rFonts w:eastAsia="Calibri" w:cs="Arial"/>
                <w:color w:val="000000"/>
                <w:lang w:eastAsia="en-GB"/>
              </w:rPr>
              <w:t>6E-07</w:t>
            </w:r>
          </w:p>
        </w:tc>
        <w:tc>
          <w:tcPr>
            <w:tcW w:w="1843" w:type="dxa"/>
            <w:shd w:val="clear" w:color="auto" w:fill="FFFFFF"/>
            <w:vAlign w:val="center"/>
          </w:tcPr>
          <w:p w14:paraId="50AB8A81" w14:textId="77777777" w:rsidR="00BF7A8D" w:rsidRPr="006B37E6" w:rsidRDefault="00BF7A8D" w:rsidP="0095555B">
            <w:pPr>
              <w:autoSpaceDE w:val="0"/>
              <w:autoSpaceDN w:val="0"/>
              <w:adjustRightInd w:val="0"/>
              <w:spacing w:line="260" w:lineRule="atLeast"/>
              <w:rPr>
                <w:rFonts w:eastAsia="Calibri" w:cs="Arial"/>
                <w:color w:val="000000"/>
                <w:lang w:eastAsia="en-GB"/>
              </w:rPr>
            </w:pPr>
            <w:r w:rsidRPr="006B37E6">
              <w:rPr>
                <w:rFonts w:eastAsia="Calibri" w:cs="Arial"/>
                <w:color w:val="000000"/>
                <w:lang w:eastAsia="en-GB"/>
              </w:rPr>
              <w:t>[Pa]</w:t>
            </w:r>
          </w:p>
        </w:tc>
        <w:tc>
          <w:tcPr>
            <w:tcW w:w="2268" w:type="dxa"/>
            <w:shd w:val="clear" w:color="auto" w:fill="FFFFFF"/>
            <w:vAlign w:val="center"/>
          </w:tcPr>
          <w:p w14:paraId="5FED568C" w14:textId="77777777" w:rsidR="00BF7A8D" w:rsidRPr="006B37E6" w:rsidRDefault="00BF7A8D" w:rsidP="0095555B">
            <w:pPr>
              <w:autoSpaceDE w:val="0"/>
              <w:autoSpaceDN w:val="0"/>
              <w:adjustRightInd w:val="0"/>
              <w:spacing w:line="260" w:lineRule="atLeast"/>
              <w:rPr>
                <w:rFonts w:eastAsia="Calibri" w:cs="Arial"/>
                <w:color w:val="000000"/>
                <w:lang w:eastAsia="en-GB"/>
              </w:rPr>
            </w:pPr>
          </w:p>
        </w:tc>
      </w:tr>
      <w:tr w:rsidR="00BF7A8D" w:rsidRPr="00743C61" w14:paraId="3968B5DF" w14:textId="77777777" w:rsidTr="0095555B">
        <w:trPr>
          <w:trHeight w:val="75"/>
        </w:trPr>
        <w:tc>
          <w:tcPr>
            <w:tcW w:w="3936" w:type="dxa"/>
            <w:shd w:val="clear" w:color="auto" w:fill="FFFFFF"/>
            <w:vAlign w:val="center"/>
          </w:tcPr>
          <w:p w14:paraId="2F7E11AD" w14:textId="77777777" w:rsidR="00BF7A8D" w:rsidRPr="006B37E6" w:rsidRDefault="00BF7A8D" w:rsidP="0095555B">
            <w:pPr>
              <w:autoSpaceDE w:val="0"/>
              <w:autoSpaceDN w:val="0"/>
              <w:adjustRightInd w:val="0"/>
              <w:spacing w:line="260" w:lineRule="atLeast"/>
              <w:rPr>
                <w:rFonts w:eastAsia="Calibri" w:cs="Arial"/>
                <w:color w:val="000000"/>
                <w:lang w:eastAsia="en-GB"/>
              </w:rPr>
            </w:pPr>
            <w:r w:rsidRPr="006B37E6">
              <w:rPr>
                <w:rFonts w:eastAsia="Calibri" w:cs="Arial"/>
                <w:color w:val="000000"/>
                <w:lang w:eastAsia="en-GB"/>
              </w:rPr>
              <w:t>Water solubility at 20 [oC]</w:t>
            </w:r>
          </w:p>
        </w:tc>
        <w:tc>
          <w:tcPr>
            <w:tcW w:w="1309" w:type="dxa"/>
            <w:shd w:val="clear" w:color="auto" w:fill="FFFFFF"/>
            <w:vAlign w:val="center"/>
          </w:tcPr>
          <w:p w14:paraId="1278DEEF" w14:textId="77777777" w:rsidR="00BF7A8D" w:rsidRPr="006B37E6" w:rsidRDefault="00BF7A8D" w:rsidP="0095555B">
            <w:pPr>
              <w:autoSpaceDE w:val="0"/>
              <w:autoSpaceDN w:val="0"/>
              <w:adjustRightInd w:val="0"/>
              <w:spacing w:line="260" w:lineRule="atLeast"/>
              <w:ind w:right="175"/>
              <w:rPr>
                <w:rFonts w:eastAsia="Calibri" w:cs="Arial"/>
                <w:color w:val="000000"/>
                <w:lang w:eastAsia="en-GB"/>
              </w:rPr>
            </w:pPr>
            <w:r w:rsidRPr="006B37E6">
              <w:rPr>
                <w:rFonts w:eastAsia="Calibri" w:cs="Arial"/>
                <w:color w:val="000000"/>
                <w:lang w:eastAsia="en-GB"/>
              </w:rPr>
              <w:t>4</w:t>
            </w:r>
          </w:p>
        </w:tc>
        <w:tc>
          <w:tcPr>
            <w:tcW w:w="1843" w:type="dxa"/>
            <w:shd w:val="clear" w:color="auto" w:fill="FFFFFF"/>
            <w:vAlign w:val="center"/>
          </w:tcPr>
          <w:p w14:paraId="420D3C6F" w14:textId="77777777" w:rsidR="00BF7A8D" w:rsidRPr="006B37E6" w:rsidRDefault="00BF7A8D" w:rsidP="0095555B">
            <w:pPr>
              <w:autoSpaceDE w:val="0"/>
              <w:autoSpaceDN w:val="0"/>
              <w:adjustRightInd w:val="0"/>
              <w:spacing w:line="260" w:lineRule="atLeast"/>
              <w:rPr>
                <w:rFonts w:eastAsia="Calibri" w:cs="Arial"/>
                <w:color w:val="000000"/>
                <w:lang w:eastAsia="en-GB"/>
              </w:rPr>
            </w:pPr>
            <w:r w:rsidRPr="006B37E6">
              <w:rPr>
                <w:rFonts w:eastAsia="Calibri" w:cs="Arial"/>
                <w:color w:val="000000"/>
                <w:lang w:eastAsia="en-GB"/>
              </w:rPr>
              <w:t>[µg.l-1]</w:t>
            </w:r>
          </w:p>
        </w:tc>
        <w:tc>
          <w:tcPr>
            <w:tcW w:w="2268" w:type="dxa"/>
            <w:shd w:val="clear" w:color="auto" w:fill="FFFFFF"/>
            <w:vAlign w:val="center"/>
          </w:tcPr>
          <w:p w14:paraId="10D43E5A" w14:textId="77777777" w:rsidR="00BF7A8D" w:rsidRPr="006B37E6" w:rsidRDefault="00BF7A8D" w:rsidP="0095555B">
            <w:pPr>
              <w:autoSpaceDE w:val="0"/>
              <w:autoSpaceDN w:val="0"/>
              <w:adjustRightInd w:val="0"/>
              <w:spacing w:line="260" w:lineRule="atLeast"/>
              <w:rPr>
                <w:rFonts w:eastAsia="Calibri" w:cs="Arial"/>
                <w:color w:val="000000"/>
                <w:lang w:eastAsia="en-GB"/>
              </w:rPr>
            </w:pPr>
          </w:p>
        </w:tc>
      </w:tr>
      <w:tr w:rsidR="00BF7A8D" w:rsidRPr="00743C61" w14:paraId="471BAC54" w14:textId="77777777" w:rsidTr="0095555B">
        <w:trPr>
          <w:trHeight w:val="75"/>
        </w:trPr>
        <w:tc>
          <w:tcPr>
            <w:tcW w:w="3936" w:type="dxa"/>
            <w:shd w:val="clear" w:color="auto" w:fill="FFFFFF"/>
            <w:vAlign w:val="center"/>
          </w:tcPr>
          <w:p w14:paraId="0116082D" w14:textId="77777777" w:rsidR="00BF7A8D" w:rsidRPr="006B37E6" w:rsidRDefault="00BF7A8D" w:rsidP="0095555B">
            <w:pPr>
              <w:autoSpaceDE w:val="0"/>
              <w:autoSpaceDN w:val="0"/>
              <w:adjustRightInd w:val="0"/>
              <w:spacing w:line="260" w:lineRule="atLeast"/>
              <w:rPr>
                <w:rFonts w:eastAsia="Calibri" w:cs="Arial"/>
                <w:color w:val="000000"/>
                <w:lang w:eastAsia="en-GB"/>
              </w:rPr>
            </w:pPr>
            <w:r w:rsidRPr="006B37E6">
              <w:rPr>
                <w:rFonts w:eastAsia="Calibri" w:cs="Arial"/>
                <w:color w:val="000000"/>
                <w:lang w:eastAsia="en-GB"/>
              </w:rPr>
              <w:t>Water solubility at 25 [oC]</w:t>
            </w:r>
          </w:p>
        </w:tc>
        <w:tc>
          <w:tcPr>
            <w:tcW w:w="1309" w:type="dxa"/>
            <w:shd w:val="clear" w:color="auto" w:fill="FFFFFF"/>
            <w:vAlign w:val="center"/>
          </w:tcPr>
          <w:p w14:paraId="454469DC" w14:textId="77777777" w:rsidR="00BF7A8D" w:rsidRPr="006B37E6" w:rsidRDefault="00BF7A8D" w:rsidP="0095555B">
            <w:pPr>
              <w:autoSpaceDE w:val="0"/>
              <w:autoSpaceDN w:val="0"/>
              <w:adjustRightInd w:val="0"/>
              <w:spacing w:line="260" w:lineRule="atLeast"/>
              <w:ind w:right="175"/>
              <w:rPr>
                <w:rFonts w:eastAsia="Calibri" w:cs="Arial"/>
                <w:color w:val="000000"/>
                <w:lang w:eastAsia="en-GB"/>
              </w:rPr>
            </w:pPr>
            <w:r w:rsidRPr="006B37E6">
              <w:rPr>
                <w:rFonts w:eastAsia="Calibri" w:cs="Arial"/>
                <w:color w:val="000000"/>
                <w:lang w:eastAsia="en-GB"/>
              </w:rPr>
              <w:t>4.2849E-03</w:t>
            </w:r>
          </w:p>
        </w:tc>
        <w:tc>
          <w:tcPr>
            <w:tcW w:w="1843" w:type="dxa"/>
            <w:shd w:val="clear" w:color="auto" w:fill="FFFFFF"/>
            <w:vAlign w:val="center"/>
          </w:tcPr>
          <w:p w14:paraId="6C9DE9A6" w14:textId="77777777" w:rsidR="00BF7A8D" w:rsidRPr="006B37E6" w:rsidRDefault="00BF7A8D" w:rsidP="0095555B">
            <w:pPr>
              <w:autoSpaceDE w:val="0"/>
              <w:autoSpaceDN w:val="0"/>
              <w:adjustRightInd w:val="0"/>
              <w:spacing w:line="260" w:lineRule="atLeast"/>
              <w:rPr>
                <w:rFonts w:eastAsia="Calibri" w:cs="Arial"/>
                <w:color w:val="000000"/>
                <w:lang w:eastAsia="en-GB"/>
              </w:rPr>
            </w:pPr>
            <w:r w:rsidRPr="006B37E6">
              <w:rPr>
                <w:rFonts w:eastAsia="Calibri" w:cs="Arial"/>
                <w:color w:val="000000"/>
                <w:lang w:eastAsia="en-GB"/>
              </w:rPr>
              <w:t>[mg.l-1]</w:t>
            </w:r>
          </w:p>
        </w:tc>
        <w:tc>
          <w:tcPr>
            <w:tcW w:w="2268" w:type="dxa"/>
            <w:shd w:val="clear" w:color="auto" w:fill="FFFFFF"/>
            <w:vAlign w:val="center"/>
          </w:tcPr>
          <w:p w14:paraId="01196A9D" w14:textId="77777777" w:rsidR="00BF7A8D" w:rsidRPr="006B37E6" w:rsidRDefault="00BF7A8D" w:rsidP="0095555B">
            <w:pPr>
              <w:autoSpaceDE w:val="0"/>
              <w:autoSpaceDN w:val="0"/>
              <w:adjustRightInd w:val="0"/>
              <w:spacing w:line="260" w:lineRule="atLeast"/>
              <w:rPr>
                <w:rFonts w:eastAsia="Calibri" w:cs="Arial"/>
                <w:color w:val="000000"/>
                <w:lang w:eastAsia="en-GB"/>
              </w:rPr>
            </w:pPr>
          </w:p>
        </w:tc>
      </w:tr>
      <w:tr w:rsidR="00BF7A8D" w:rsidRPr="00743C61" w14:paraId="56D72983" w14:textId="77777777" w:rsidTr="0095555B">
        <w:trPr>
          <w:trHeight w:val="75"/>
        </w:trPr>
        <w:tc>
          <w:tcPr>
            <w:tcW w:w="3936" w:type="dxa"/>
            <w:shd w:val="clear" w:color="auto" w:fill="FFFFFF"/>
            <w:vAlign w:val="center"/>
          </w:tcPr>
          <w:p w14:paraId="0BAEDB33" w14:textId="77777777" w:rsidR="00BF7A8D" w:rsidRPr="006B37E6" w:rsidRDefault="00BF7A8D" w:rsidP="0095555B">
            <w:pPr>
              <w:autoSpaceDE w:val="0"/>
              <w:autoSpaceDN w:val="0"/>
              <w:adjustRightInd w:val="0"/>
              <w:spacing w:line="260" w:lineRule="atLeast"/>
              <w:rPr>
                <w:rFonts w:eastAsia="Calibri" w:cs="Arial"/>
                <w:color w:val="000000"/>
                <w:lang w:eastAsia="en-GB"/>
              </w:rPr>
            </w:pPr>
            <w:r w:rsidRPr="006B37E6">
              <w:rPr>
                <w:rFonts w:eastAsia="Calibri" w:cs="Arial"/>
                <w:color w:val="000000"/>
                <w:lang w:eastAsia="en-GB"/>
              </w:rPr>
              <w:t>Log Octanol/water partition coefficient</w:t>
            </w:r>
          </w:p>
        </w:tc>
        <w:tc>
          <w:tcPr>
            <w:tcW w:w="1309" w:type="dxa"/>
            <w:shd w:val="clear" w:color="auto" w:fill="FFFFFF"/>
            <w:vAlign w:val="center"/>
          </w:tcPr>
          <w:p w14:paraId="4E1BF9CF" w14:textId="77777777" w:rsidR="00BF7A8D" w:rsidRPr="006B37E6" w:rsidRDefault="00BF7A8D" w:rsidP="0095555B">
            <w:pPr>
              <w:autoSpaceDE w:val="0"/>
              <w:autoSpaceDN w:val="0"/>
              <w:adjustRightInd w:val="0"/>
              <w:spacing w:line="260" w:lineRule="atLeast"/>
              <w:rPr>
                <w:rFonts w:eastAsia="Calibri" w:cs="Arial"/>
                <w:color w:val="000000"/>
                <w:lang w:eastAsia="en-GB"/>
              </w:rPr>
            </w:pPr>
            <w:r w:rsidRPr="006B37E6">
              <w:rPr>
                <w:rFonts w:eastAsia="Calibri" w:cs="Arial"/>
                <w:color w:val="000000"/>
                <w:lang w:eastAsia="en-GB"/>
              </w:rPr>
              <w:t>5.45</w:t>
            </w:r>
          </w:p>
        </w:tc>
        <w:tc>
          <w:tcPr>
            <w:tcW w:w="1843" w:type="dxa"/>
            <w:shd w:val="clear" w:color="auto" w:fill="FFFFFF"/>
            <w:vAlign w:val="center"/>
          </w:tcPr>
          <w:p w14:paraId="224B6294" w14:textId="77777777" w:rsidR="00BF7A8D" w:rsidRPr="006B37E6" w:rsidRDefault="00BF7A8D" w:rsidP="0095555B">
            <w:pPr>
              <w:autoSpaceDE w:val="0"/>
              <w:autoSpaceDN w:val="0"/>
              <w:adjustRightInd w:val="0"/>
              <w:spacing w:line="260" w:lineRule="atLeast"/>
              <w:rPr>
                <w:rFonts w:eastAsia="Calibri" w:cs="Arial"/>
                <w:color w:val="000000"/>
                <w:lang w:eastAsia="en-GB"/>
              </w:rPr>
            </w:pPr>
            <w:r w:rsidRPr="006B37E6">
              <w:rPr>
                <w:rFonts w:eastAsia="Calibri" w:cs="Arial"/>
                <w:color w:val="000000"/>
                <w:lang w:eastAsia="en-GB"/>
              </w:rPr>
              <w:t>Log 10</w:t>
            </w:r>
          </w:p>
        </w:tc>
        <w:tc>
          <w:tcPr>
            <w:tcW w:w="2268" w:type="dxa"/>
            <w:shd w:val="clear" w:color="auto" w:fill="FFFFFF"/>
            <w:vAlign w:val="center"/>
          </w:tcPr>
          <w:p w14:paraId="41117C37" w14:textId="77777777" w:rsidR="00BF7A8D" w:rsidRPr="006B37E6" w:rsidRDefault="00BF7A8D" w:rsidP="0095555B">
            <w:pPr>
              <w:autoSpaceDE w:val="0"/>
              <w:autoSpaceDN w:val="0"/>
              <w:adjustRightInd w:val="0"/>
              <w:spacing w:line="260" w:lineRule="atLeast"/>
              <w:rPr>
                <w:rFonts w:eastAsia="Calibri" w:cs="Arial"/>
                <w:color w:val="000000"/>
                <w:lang w:eastAsia="en-GB"/>
              </w:rPr>
            </w:pPr>
          </w:p>
        </w:tc>
      </w:tr>
      <w:tr w:rsidR="00BF7A8D" w:rsidRPr="00743C61" w14:paraId="69EE3362" w14:textId="77777777" w:rsidTr="0095555B">
        <w:trPr>
          <w:trHeight w:val="75"/>
        </w:trPr>
        <w:tc>
          <w:tcPr>
            <w:tcW w:w="3936" w:type="dxa"/>
            <w:shd w:val="clear" w:color="auto" w:fill="FFFFFF"/>
            <w:vAlign w:val="center"/>
          </w:tcPr>
          <w:p w14:paraId="17607723" w14:textId="77777777" w:rsidR="00BF7A8D" w:rsidRPr="006B37E6" w:rsidRDefault="00BF7A8D" w:rsidP="0095555B">
            <w:pPr>
              <w:autoSpaceDE w:val="0"/>
              <w:autoSpaceDN w:val="0"/>
              <w:adjustRightInd w:val="0"/>
              <w:spacing w:line="260" w:lineRule="atLeast"/>
              <w:rPr>
                <w:rFonts w:eastAsia="Calibri" w:cs="Arial"/>
                <w:color w:val="000000"/>
                <w:lang w:eastAsia="en-GB"/>
              </w:rPr>
            </w:pPr>
            <w:r w:rsidRPr="006B37E6">
              <w:rPr>
                <w:rFonts w:eastAsia="Calibri" w:cs="Arial"/>
                <w:color w:val="000000"/>
                <w:lang w:eastAsia="en-GB"/>
              </w:rPr>
              <w:t>Chemical class for Koc-QSAR</w:t>
            </w:r>
          </w:p>
        </w:tc>
        <w:tc>
          <w:tcPr>
            <w:tcW w:w="1309" w:type="dxa"/>
            <w:shd w:val="clear" w:color="auto" w:fill="FFFFFF"/>
            <w:vAlign w:val="center"/>
          </w:tcPr>
          <w:p w14:paraId="6AC72672" w14:textId="77777777" w:rsidR="00BF7A8D" w:rsidRPr="006B37E6" w:rsidRDefault="00BF7A8D" w:rsidP="0095555B">
            <w:pPr>
              <w:autoSpaceDE w:val="0"/>
              <w:autoSpaceDN w:val="0"/>
              <w:adjustRightInd w:val="0"/>
              <w:spacing w:line="260" w:lineRule="atLeast"/>
              <w:rPr>
                <w:rFonts w:eastAsia="Calibri" w:cs="Arial"/>
                <w:color w:val="000000"/>
                <w:lang w:eastAsia="en-GB"/>
              </w:rPr>
            </w:pPr>
            <w:r w:rsidRPr="006B37E6">
              <w:rPr>
                <w:rFonts w:eastAsia="Calibri" w:cs="Arial"/>
                <w:color w:val="000000"/>
                <w:lang w:eastAsia="en-GB"/>
              </w:rPr>
              <w:t>Predominantly hydrophobic</w:t>
            </w:r>
          </w:p>
        </w:tc>
        <w:tc>
          <w:tcPr>
            <w:tcW w:w="1843" w:type="dxa"/>
            <w:shd w:val="clear" w:color="auto" w:fill="FFFFFF"/>
            <w:vAlign w:val="center"/>
          </w:tcPr>
          <w:p w14:paraId="751ACE1C" w14:textId="77777777" w:rsidR="00BF7A8D" w:rsidRPr="006B37E6" w:rsidRDefault="00BF7A8D" w:rsidP="0095555B">
            <w:pPr>
              <w:autoSpaceDE w:val="0"/>
              <w:autoSpaceDN w:val="0"/>
              <w:adjustRightInd w:val="0"/>
              <w:spacing w:line="260" w:lineRule="atLeast"/>
              <w:rPr>
                <w:rFonts w:eastAsia="Calibri" w:cs="Arial"/>
                <w:color w:val="000000"/>
                <w:lang w:eastAsia="en-GB"/>
              </w:rPr>
            </w:pPr>
          </w:p>
        </w:tc>
        <w:tc>
          <w:tcPr>
            <w:tcW w:w="2268" w:type="dxa"/>
            <w:shd w:val="clear" w:color="auto" w:fill="FFFFFF"/>
            <w:vAlign w:val="center"/>
          </w:tcPr>
          <w:p w14:paraId="2061FB30" w14:textId="77777777" w:rsidR="00BF7A8D" w:rsidRPr="006B37E6" w:rsidRDefault="00BF7A8D" w:rsidP="0095555B">
            <w:pPr>
              <w:autoSpaceDE w:val="0"/>
              <w:autoSpaceDN w:val="0"/>
              <w:adjustRightInd w:val="0"/>
              <w:spacing w:line="260" w:lineRule="atLeast"/>
              <w:rPr>
                <w:rFonts w:eastAsia="Calibri" w:cs="Arial"/>
                <w:color w:val="000000"/>
                <w:lang w:eastAsia="en-GB"/>
              </w:rPr>
            </w:pPr>
          </w:p>
        </w:tc>
      </w:tr>
      <w:tr w:rsidR="00BF7A8D" w:rsidRPr="00743C61" w14:paraId="6E7C6B3B" w14:textId="77777777" w:rsidTr="0095555B">
        <w:trPr>
          <w:trHeight w:val="75"/>
        </w:trPr>
        <w:tc>
          <w:tcPr>
            <w:tcW w:w="3936" w:type="dxa"/>
            <w:shd w:val="clear" w:color="auto" w:fill="FFFFFF"/>
            <w:vAlign w:val="center"/>
          </w:tcPr>
          <w:p w14:paraId="7236135C" w14:textId="77777777" w:rsidR="00BF7A8D" w:rsidRPr="006B37E6" w:rsidRDefault="00BF7A8D" w:rsidP="0095555B">
            <w:pPr>
              <w:autoSpaceDE w:val="0"/>
              <w:autoSpaceDN w:val="0"/>
              <w:adjustRightInd w:val="0"/>
              <w:spacing w:line="260" w:lineRule="atLeast"/>
              <w:rPr>
                <w:rFonts w:eastAsia="Calibri" w:cs="Arial"/>
                <w:color w:val="000000"/>
                <w:lang w:eastAsia="en-GB"/>
              </w:rPr>
            </w:pPr>
            <w:r w:rsidRPr="006B37E6">
              <w:rPr>
                <w:rFonts w:eastAsia="Calibri" w:cs="Arial"/>
                <w:color w:val="000000"/>
                <w:lang w:eastAsia="en-GB"/>
              </w:rPr>
              <w:t>Organic carbon/water partition coefficient (Koc)</w:t>
            </w:r>
          </w:p>
        </w:tc>
        <w:tc>
          <w:tcPr>
            <w:tcW w:w="1309" w:type="dxa"/>
            <w:shd w:val="clear" w:color="auto" w:fill="FFFFFF"/>
            <w:vAlign w:val="center"/>
          </w:tcPr>
          <w:p w14:paraId="1F91ABAE" w14:textId="77777777" w:rsidR="00BF7A8D" w:rsidRPr="006B37E6" w:rsidRDefault="00BF7A8D" w:rsidP="0095555B">
            <w:pPr>
              <w:autoSpaceDE w:val="0"/>
              <w:autoSpaceDN w:val="0"/>
              <w:adjustRightInd w:val="0"/>
              <w:spacing w:line="260" w:lineRule="atLeast"/>
              <w:rPr>
                <w:rFonts w:eastAsia="Calibri" w:cs="Arial"/>
                <w:color w:val="000000"/>
                <w:lang w:eastAsia="en-GB"/>
              </w:rPr>
            </w:pPr>
            <w:r w:rsidRPr="006B37E6">
              <w:rPr>
                <w:rFonts w:eastAsia="Calibri" w:cs="Arial"/>
                <w:color w:val="000000"/>
                <w:lang w:eastAsia="en-GB"/>
              </w:rPr>
              <w:t>5.75E+05</w:t>
            </w:r>
          </w:p>
        </w:tc>
        <w:tc>
          <w:tcPr>
            <w:tcW w:w="1843" w:type="dxa"/>
            <w:shd w:val="clear" w:color="auto" w:fill="FFFFFF"/>
            <w:vAlign w:val="center"/>
          </w:tcPr>
          <w:p w14:paraId="32740469" w14:textId="77777777" w:rsidR="00BF7A8D" w:rsidRPr="006B37E6" w:rsidRDefault="00BF7A8D" w:rsidP="0095555B">
            <w:pPr>
              <w:autoSpaceDE w:val="0"/>
              <w:autoSpaceDN w:val="0"/>
              <w:adjustRightInd w:val="0"/>
              <w:spacing w:line="260" w:lineRule="atLeast"/>
              <w:rPr>
                <w:rFonts w:eastAsia="Calibri" w:cs="Arial"/>
                <w:color w:val="000000"/>
                <w:lang w:eastAsia="en-GB"/>
              </w:rPr>
            </w:pPr>
            <w:r w:rsidRPr="006B37E6">
              <w:rPr>
                <w:rFonts w:eastAsia="Calibri" w:cs="Arial"/>
                <w:color w:val="000000"/>
                <w:lang w:eastAsia="en-GB"/>
              </w:rPr>
              <w:t>[l.kg-1]</w:t>
            </w:r>
          </w:p>
        </w:tc>
        <w:tc>
          <w:tcPr>
            <w:tcW w:w="2268" w:type="dxa"/>
            <w:shd w:val="clear" w:color="auto" w:fill="FFFFFF"/>
            <w:vAlign w:val="center"/>
          </w:tcPr>
          <w:p w14:paraId="27D9ED96" w14:textId="77777777" w:rsidR="00BF7A8D" w:rsidRPr="006B37E6" w:rsidRDefault="00BF7A8D" w:rsidP="0095555B">
            <w:pPr>
              <w:autoSpaceDE w:val="0"/>
              <w:autoSpaceDN w:val="0"/>
              <w:adjustRightInd w:val="0"/>
              <w:spacing w:line="260" w:lineRule="atLeast"/>
              <w:rPr>
                <w:rFonts w:eastAsia="Calibri" w:cs="Arial"/>
                <w:color w:val="000000"/>
                <w:lang w:eastAsia="en-GB"/>
              </w:rPr>
            </w:pPr>
          </w:p>
        </w:tc>
      </w:tr>
      <w:tr w:rsidR="00BF7A8D" w:rsidRPr="00743C61" w14:paraId="0706E7CD" w14:textId="77777777" w:rsidTr="0095555B">
        <w:trPr>
          <w:trHeight w:val="93"/>
        </w:trPr>
        <w:tc>
          <w:tcPr>
            <w:tcW w:w="3936" w:type="dxa"/>
            <w:shd w:val="clear" w:color="auto" w:fill="FFFFFF"/>
            <w:vAlign w:val="center"/>
          </w:tcPr>
          <w:p w14:paraId="362AAB2C" w14:textId="77777777" w:rsidR="00BF7A8D" w:rsidRPr="006B37E6" w:rsidRDefault="00BF7A8D" w:rsidP="0095555B">
            <w:pPr>
              <w:autoSpaceDE w:val="0"/>
              <w:autoSpaceDN w:val="0"/>
              <w:adjustRightInd w:val="0"/>
              <w:spacing w:line="260" w:lineRule="atLeast"/>
              <w:rPr>
                <w:rFonts w:eastAsia="Calibri" w:cs="Arial"/>
                <w:color w:val="000000"/>
                <w:lang w:eastAsia="en-GB"/>
              </w:rPr>
            </w:pPr>
            <w:r w:rsidRPr="006B37E6">
              <w:rPr>
                <w:rFonts w:eastAsia="Calibri" w:cs="Arial"/>
                <w:color w:val="000000"/>
                <w:lang w:eastAsia="en-GB"/>
              </w:rPr>
              <w:t>Henry's law constant at test temperature</w:t>
            </w:r>
          </w:p>
        </w:tc>
        <w:tc>
          <w:tcPr>
            <w:tcW w:w="1309" w:type="dxa"/>
            <w:shd w:val="clear" w:color="auto" w:fill="FFFFFF"/>
            <w:vAlign w:val="center"/>
          </w:tcPr>
          <w:p w14:paraId="1DF590D3" w14:textId="77777777" w:rsidR="00BF7A8D" w:rsidRPr="006B37E6" w:rsidRDefault="00BF7A8D" w:rsidP="0095555B">
            <w:pPr>
              <w:autoSpaceDE w:val="0"/>
              <w:autoSpaceDN w:val="0"/>
              <w:adjustRightInd w:val="0"/>
              <w:spacing w:line="260" w:lineRule="atLeast"/>
              <w:rPr>
                <w:rFonts w:eastAsia="Calibri" w:cs="Arial"/>
                <w:color w:val="000000"/>
                <w:lang w:eastAsia="en-GB"/>
              </w:rPr>
            </w:pPr>
            <w:r w:rsidRPr="006B37E6">
              <w:rPr>
                <w:rFonts w:eastAsia="Calibri" w:cs="Arial"/>
                <w:color w:val="000000"/>
                <w:lang w:eastAsia="en-GB"/>
              </w:rPr>
              <w:t>0.024</w:t>
            </w:r>
          </w:p>
        </w:tc>
        <w:tc>
          <w:tcPr>
            <w:tcW w:w="1843" w:type="dxa"/>
            <w:shd w:val="clear" w:color="auto" w:fill="FFFFFF"/>
            <w:vAlign w:val="center"/>
          </w:tcPr>
          <w:p w14:paraId="70C1C052" w14:textId="77777777" w:rsidR="00BF7A8D" w:rsidRPr="006B37E6" w:rsidRDefault="00BF7A8D" w:rsidP="0095555B">
            <w:pPr>
              <w:autoSpaceDE w:val="0"/>
              <w:autoSpaceDN w:val="0"/>
              <w:adjustRightInd w:val="0"/>
              <w:spacing w:line="260" w:lineRule="atLeast"/>
              <w:rPr>
                <w:rFonts w:eastAsia="Calibri" w:cs="Arial"/>
                <w:color w:val="000000"/>
                <w:lang w:eastAsia="en-GB"/>
              </w:rPr>
            </w:pPr>
            <w:r w:rsidRPr="006B37E6">
              <w:rPr>
                <w:rFonts w:eastAsia="Calibri" w:cs="Arial"/>
                <w:color w:val="000000"/>
                <w:lang w:eastAsia="en-GB"/>
              </w:rPr>
              <w:t>[Pa.m3.mol-1]</w:t>
            </w:r>
          </w:p>
        </w:tc>
        <w:tc>
          <w:tcPr>
            <w:tcW w:w="2268" w:type="dxa"/>
            <w:shd w:val="clear" w:color="auto" w:fill="FFFFFF"/>
            <w:vAlign w:val="center"/>
          </w:tcPr>
          <w:p w14:paraId="53FC098A" w14:textId="77777777" w:rsidR="00BF7A8D" w:rsidRPr="006B37E6" w:rsidRDefault="00BF7A8D" w:rsidP="0095555B">
            <w:pPr>
              <w:autoSpaceDE w:val="0"/>
              <w:autoSpaceDN w:val="0"/>
              <w:adjustRightInd w:val="0"/>
              <w:spacing w:line="260" w:lineRule="atLeast"/>
              <w:rPr>
                <w:rFonts w:eastAsia="Calibri" w:cs="Arial"/>
                <w:color w:val="000000"/>
                <w:lang w:eastAsia="en-GB"/>
              </w:rPr>
            </w:pPr>
          </w:p>
        </w:tc>
      </w:tr>
      <w:tr w:rsidR="00BF7A8D" w:rsidRPr="00743C61" w14:paraId="266E2408" w14:textId="77777777" w:rsidTr="0095555B">
        <w:trPr>
          <w:trHeight w:val="93"/>
        </w:trPr>
        <w:tc>
          <w:tcPr>
            <w:tcW w:w="3936" w:type="dxa"/>
            <w:shd w:val="clear" w:color="auto" w:fill="FFFFFF"/>
            <w:vAlign w:val="center"/>
          </w:tcPr>
          <w:p w14:paraId="2EF74FD5" w14:textId="77777777" w:rsidR="00BF7A8D" w:rsidRPr="006B37E6" w:rsidRDefault="00BF7A8D" w:rsidP="0095555B">
            <w:pPr>
              <w:autoSpaceDE w:val="0"/>
              <w:autoSpaceDN w:val="0"/>
              <w:adjustRightInd w:val="0"/>
              <w:spacing w:line="260" w:lineRule="atLeast"/>
              <w:rPr>
                <w:rFonts w:eastAsia="Calibri" w:cs="Arial"/>
                <w:color w:val="000000"/>
                <w:lang w:eastAsia="en-GB"/>
              </w:rPr>
            </w:pPr>
            <w:r w:rsidRPr="006B37E6">
              <w:rPr>
                <w:rFonts w:eastAsia="Calibri" w:cs="Arial"/>
                <w:color w:val="000000"/>
                <w:lang w:eastAsia="en-GB"/>
              </w:rPr>
              <w:t>Bioconcentration factor for fish</w:t>
            </w:r>
          </w:p>
        </w:tc>
        <w:tc>
          <w:tcPr>
            <w:tcW w:w="1309" w:type="dxa"/>
            <w:shd w:val="clear" w:color="auto" w:fill="FFFFFF"/>
            <w:vAlign w:val="center"/>
          </w:tcPr>
          <w:p w14:paraId="60BE663C" w14:textId="77777777" w:rsidR="00BF7A8D" w:rsidRPr="006B37E6" w:rsidRDefault="00BF7A8D" w:rsidP="0095555B">
            <w:pPr>
              <w:autoSpaceDE w:val="0"/>
              <w:autoSpaceDN w:val="0"/>
              <w:adjustRightInd w:val="0"/>
              <w:spacing w:line="260" w:lineRule="atLeast"/>
              <w:rPr>
                <w:rFonts w:eastAsia="Calibri" w:cs="Arial"/>
                <w:color w:val="000000"/>
                <w:lang w:eastAsia="en-GB"/>
              </w:rPr>
            </w:pPr>
            <w:r w:rsidRPr="006B37E6">
              <w:rPr>
                <w:rFonts w:eastAsia="Calibri" w:cs="Arial"/>
                <w:color w:val="000000"/>
                <w:lang w:eastAsia="en-GB"/>
              </w:rPr>
              <w:t>373.4</w:t>
            </w:r>
          </w:p>
        </w:tc>
        <w:tc>
          <w:tcPr>
            <w:tcW w:w="1843" w:type="dxa"/>
            <w:shd w:val="clear" w:color="auto" w:fill="FFFFFF"/>
            <w:vAlign w:val="center"/>
          </w:tcPr>
          <w:p w14:paraId="0364ED0F" w14:textId="77777777" w:rsidR="00BF7A8D" w:rsidRPr="006B37E6" w:rsidRDefault="00BF7A8D" w:rsidP="0095555B">
            <w:pPr>
              <w:autoSpaceDE w:val="0"/>
              <w:autoSpaceDN w:val="0"/>
              <w:adjustRightInd w:val="0"/>
              <w:spacing w:line="260" w:lineRule="atLeast"/>
              <w:rPr>
                <w:rFonts w:eastAsia="Calibri" w:cs="Arial"/>
                <w:color w:val="000000"/>
                <w:lang w:eastAsia="en-GB"/>
              </w:rPr>
            </w:pPr>
            <w:r w:rsidRPr="006B37E6">
              <w:rPr>
                <w:rFonts w:eastAsia="Calibri" w:cs="Arial"/>
                <w:color w:val="000000"/>
                <w:lang w:eastAsia="en-GB"/>
              </w:rPr>
              <w:t>[l.kgwwt-1]</w:t>
            </w:r>
          </w:p>
        </w:tc>
        <w:tc>
          <w:tcPr>
            <w:tcW w:w="2268" w:type="dxa"/>
            <w:shd w:val="clear" w:color="auto" w:fill="FFFFFF"/>
            <w:vAlign w:val="center"/>
          </w:tcPr>
          <w:p w14:paraId="51E70315" w14:textId="77777777" w:rsidR="00BF7A8D" w:rsidRPr="00743C61" w:rsidRDefault="00BF7A8D" w:rsidP="0095555B">
            <w:pPr>
              <w:autoSpaceDE w:val="0"/>
              <w:autoSpaceDN w:val="0"/>
              <w:adjustRightInd w:val="0"/>
              <w:spacing w:line="260" w:lineRule="atLeast"/>
              <w:rPr>
                <w:rFonts w:eastAsia="Calibri" w:cs="Arial"/>
                <w:color w:val="000000"/>
                <w:highlight w:val="cyan"/>
                <w:lang w:eastAsia="en-GB"/>
              </w:rPr>
            </w:pPr>
          </w:p>
        </w:tc>
      </w:tr>
      <w:tr w:rsidR="00BF7A8D" w:rsidRPr="00743C61" w14:paraId="37A4302A" w14:textId="77777777" w:rsidTr="0095555B">
        <w:trPr>
          <w:trHeight w:val="75"/>
        </w:trPr>
        <w:tc>
          <w:tcPr>
            <w:tcW w:w="3936" w:type="dxa"/>
            <w:shd w:val="clear" w:color="auto" w:fill="FFFFFF"/>
            <w:vAlign w:val="center"/>
          </w:tcPr>
          <w:p w14:paraId="6A6913DB" w14:textId="77777777" w:rsidR="00BF7A8D" w:rsidRPr="006B37E6" w:rsidRDefault="00BF7A8D" w:rsidP="0095555B">
            <w:pPr>
              <w:autoSpaceDE w:val="0"/>
              <w:autoSpaceDN w:val="0"/>
              <w:adjustRightInd w:val="0"/>
              <w:spacing w:line="260" w:lineRule="atLeast"/>
              <w:rPr>
                <w:rFonts w:eastAsia="Calibri" w:cs="Arial"/>
                <w:color w:val="000000"/>
                <w:lang w:eastAsia="en-GB"/>
              </w:rPr>
            </w:pPr>
            <w:r w:rsidRPr="006B37E6">
              <w:rPr>
                <w:rFonts w:eastAsia="Calibri" w:cs="Arial"/>
                <w:color w:val="000000"/>
                <w:lang w:eastAsia="en-GB"/>
              </w:rPr>
              <w:t>Biodegradability</w:t>
            </w:r>
          </w:p>
        </w:tc>
        <w:tc>
          <w:tcPr>
            <w:tcW w:w="1309" w:type="dxa"/>
            <w:shd w:val="clear" w:color="auto" w:fill="FFFFFF"/>
            <w:vAlign w:val="center"/>
          </w:tcPr>
          <w:p w14:paraId="5C2BA74D" w14:textId="77777777" w:rsidR="00BF7A8D" w:rsidRPr="006B37E6" w:rsidRDefault="00BF7A8D" w:rsidP="0095555B">
            <w:pPr>
              <w:autoSpaceDE w:val="0"/>
              <w:autoSpaceDN w:val="0"/>
              <w:adjustRightInd w:val="0"/>
              <w:spacing w:line="260" w:lineRule="atLeast"/>
              <w:rPr>
                <w:rFonts w:eastAsia="Calibri" w:cs="Arial"/>
                <w:color w:val="000000"/>
                <w:lang w:eastAsia="en-GB"/>
              </w:rPr>
            </w:pPr>
            <w:r w:rsidRPr="006B37E6">
              <w:rPr>
                <w:rFonts w:eastAsia="Calibri" w:cs="Arial"/>
                <w:color w:val="000000"/>
                <w:lang w:eastAsia="en-GB"/>
              </w:rPr>
              <w:t>Not biodegradable</w:t>
            </w:r>
          </w:p>
        </w:tc>
        <w:tc>
          <w:tcPr>
            <w:tcW w:w="1843" w:type="dxa"/>
            <w:shd w:val="clear" w:color="auto" w:fill="FFFFFF"/>
            <w:vAlign w:val="center"/>
          </w:tcPr>
          <w:p w14:paraId="11BE20A6" w14:textId="77777777" w:rsidR="00BF7A8D" w:rsidRPr="006B37E6" w:rsidRDefault="00BF7A8D" w:rsidP="0095555B">
            <w:pPr>
              <w:autoSpaceDE w:val="0"/>
              <w:autoSpaceDN w:val="0"/>
              <w:adjustRightInd w:val="0"/>
              <w:spacing w:line="260" w:lineRule="atLeast"/>
              <w:rPr>
                <w:rFonts w:eastAsia="Calibri" w:cs="Arial"/>
                <w:color w:val="000000"/>
                <w:lang w:eastAsia="en-GB"/>
              </w:rPr>
            </w:pPr>
          </w:p>
        </w:tc>
        <w:tc>
          <w:tcPr>
            <w:tcW w:w="2268" w:type="dxa"/>
            <w:shd w:val="clear" w:color="auto" w:fill="FFFFFF"/>
            <w:vAlign w:val="center"/>
          </w:tcPr>
          <w:p w14:paraId="45F73474" w14:textId="77777777" w:rsidR="00BF7A8D" w:rsidRPr="00743C61" w:rsidRDefault="00BF7A8D" w:rsidP="0095555B">
            <w:pPr>
              <w:autoSpaceDE w:val="0"/>
              <w:autoSpaceDN w:val="0"/>
              <w:adjustRightInd w:val="0"/>
              <w:spacing w:line="260" w:lineRule="atLeast"/>
              <w:rPr>
                <w:rFonts w:eastAsia="Calibri" w:cs="Arial"/>
                <w:color w:val="000000"/>
                <w:highlight w:val="cyan"/>
                <w:lang w:eastAsia="en-GB"/>
              </w:rPr>
            </w:pPr>
          </w:p>
        </w:tc>
      </w:tr>
      <w:tr w:rsidR="00BF7A8D" w:rsidRPr="00743C61" w14:paraId="75AC582A" w14:textId="77777777" w:rsidTr="0095555B">
        <w:trPr>
          <w:trHeight w:val="93"/>
        </w:trPr>
        <w:tc>
          <w:tcPr>
            <w:tcW w:w="3936" w:type="dxa"/>
            <w:shd w:val="clear" w:color="auto" w:fill="FFFFFF"/>
            <w:vAlign w:val="center"/>
          </w:tcPr>
          <w:p w14:paraId="30D895EC" w14:textId="77777777" w:rsidR="00BF7A8D" w:rsidRPr="006B37E6" w:rsidRDefault="00BF7A8D" w:rsidP="0095555B">
            <w:pPr>
              <w:autoSpaceDE w:val="0"/>
              <w:autoSpaceDN w:val="0"/>
              <w:adjustRightInd w:val="0"/>
              <w:spacing w:line="260" w:lineRule="atLeast"/>
              <w:rPr>
                <w:rFonts w:eastAsia="Calibri" w:cs="Arial"/>
                <w:color w:val="000000"/>
                <w:lang w:eastAsia="en-GB"/>
              </w:rPr>
            </w:pPr>
            <w:r w:rsidRPr="006B37E6">
              <w:rPr>
                <w:rFonts w:eastAsia="Calibri" w:cs="Arial"/>
                <w:color w:val="000000"/>
                <w:lang w:eastAsia="en-GB"/>
              </w:rPr>
              <w:t>Rate constant for hydrolysis in surface water</w:t>
            </w:r>
          </w:p>
        </w:tc>
        <w:tc>
          <w:tcPr>
            <w:tcW w:w="1309" w:type="dxa"/>
            <w:shd w:val="clear" w:color="auto" w:fill="FFFFFF"/>
            <w:vAlign w:val="center"/>
          </w:tcPr>
          <w:p w14:paraId="7FFC5054" w14:textId="77777777" w:rsidR="00BF7A8D" w:rsidRPr="006B37E6" w:rsidRDefault="00BF7A8D" w:rsidP="0095555B">
            <w:pPr>
              <w:autoSpaceDE w:val="0"/>
              <w:autoSpaceDN w:val="0"/>
              <w:adjustRightInd w:val="0"/>
              <w:spacing w:line="260" w:lineRule="atLeast"/>
              <w:rPr>
                <w:rFonts w:eastAsia="Calibri" w:cs="Arial"/>
                <w:color w:val="000000"/>
                <w:lang w:eastAsia="en-GB"/>
              </w:rPr>
            </w:pPr>
            <w:r w:rsidRPr="006B37E6">
              <w:rPr>
                <w:rFonts w:eastAsia="Calibri" w:cs="Arial"/>
                <w:color w:val="000000"/>
                <w:lang w:eastAsia="en-GB"/>
              </w:rPr>
              <w:t>98.9</w:t>
            </w:r>
          </w:p>
        </w:tc>
        <w:tc>
          <w:tcPr>
            <w:tcW w:w="1843" w:type="dxa"/>
            <w:shd w:val="clear" w:color="auto" w:fill="FFFFFF"/>
            <w:vAlign w:val="center"/>
          </w:tcPr>
          <w:p w14:paraId="0DA29F4E" w14:textId="77777777" w:rsidR="00BF7A8D" w:rsidRPr="006B37E6" w:rsidRDefault="00BF7A8D" w:rsidP="0095555B">
            <w:pPr>
              <w:autoSpaceDE w:val="0"/>
              <w:autoSpaceDN w:val="0"/>
              <w:adjustRightInd w:val="0"/>
              <w:spacing w:line="260" w:lineRule="atLeast"/>
              <w:rPr>
                <w:rFonts w:eastAsia="Calibri" w:cs="Arial"/>
                <w:color w:val="000000"/>
                <w:lang w:eastAsia="en-GB"/>
              </w:rPr>
            </w:pPr>
            <w:r w:rsidRPr="006B37E6">
              <w:rPr>
                <w:rFonts w:eastAsia="Calibri" w:cs="Arial"/>
                <w:color w:val="000000"/>
                <w:lang w:eastAsia="en-GB"/>
              </w:rPr>
              <w:t>[d] (DT50,12[oC])</w:t>
            </w:r>
          </w:p>
        </w:tc>
        <w:tc>
          <w:tcPr>
            <w:tcW w:w="2268" w:type="dxa"/>
            <w:shd w:val="clear" w:color="auto" w:fill="FFFFFF"/>
            <w:vAlign w:val="center"/>
          </w:tcPr>
          <w:p w14:paraId="32C61F52" w14:textId="77777777" w:rsidR="00BF7A8D" w:rsidRPr="00743C61" w:rsidRDefault="00BF7A8D" w:rsidP="0095555B">
            <w:pPr>
              <w:autoSpaceDE w:val="0"/>
              <w:autoSpaceDN w:val="0"/>
              <w:adjustRightInd w:val="0"/>
              <w:spacing w:line="260" w:lineRule="atLeast"/>
              <w:rPr>
                <w:rFonts w:eastAsia="Calibri" w:cs="Arial"/>
                <w:color w:val="000000"/>
                <w:highlight w:val="cyan"/>
                <w:lang w:eastAsia="en-GB"/>
              </w:rPr>
            </w:pPr>
          </w:p>
        </w:tc>
      </w:tr>
      <w:tr w:rsidR="00BF7A8D" w:rsidRPr="00743C61" w14:paraId="683D7D34" w14:textId="77777777" w:rsidTr="0095555B">
        <w:trPr>
          <w:trHeight w:val="93"/>
        </w:trPr>
        <w:tc>
          <w:tcPr>
            <w:tcW w:w="3936" w:type="dxa"/>
            <w:shd w:val="clear" w:color="auto" w:fill="FFFFFF"/>
            <w:vAlign w:val="center"/>
          </w:tcPr>
          <w:p w14:paraId="6FBF391E" w14:textId="77777777" w:rsidR="00BF7A8D" w:rsidRPr="006B37E6" w:rsidRDefault="00BF7A8D" w:rsidP="0095555B">
            <w:pPr>
              <w:autoSpaceDE w:val="0"/>
              <w:autoSpaceDN w:val="0"/>
              <w:adjustRightInd w:val="0"/>
              <w:spacing w:line="260" w:lineRule="atLeast"/>
              <w:rPr>
                <w:rFonts w:eastAsia="Calibri" w:cs="Arial"/>
                <w:color w:val="000000"/>
                <w:lang w:eastAsia="en-GB"/>
              </w:rPr>
            </w:pPr>
            <w:r w:rsidRPr="006B37E6">
              <w:rPr>
                <w:rFonts w:eastAsia="Calibri" w:cs="Arial"/>
                <w:color w:val="000000"/>
                <w:lang w:eastAsia="en-GB"/>
              </w:rPr>
              <w:t>Rate constant for photolysis in surface water</w:t>
            </w:r>
          </w:p>
        </w:tc>
        <w:tc>
          <w:tcPr>
            <w:tcW w:w="1309" w:type="dxa"/>
            <w:shd w:val="clear" w:color="auto" w:fill="FFFFFF"/>
            <w:vAlign w:val="center"/>
          </w:tcPr>
          <w:p w14:paraId="15FF2977" w14:textId="77777777" w:rsidR="00BF7A8D" w:rsidRPr="006B37E6" w:rsidRDefault="00BF7A8D" w:rsidP="0095555B">
            <w:pPr>
              <w:autoSpaceDE w:val="0"/>
              <w:autoSpaceDN w:val="0"/>
              <w:adjustRightInd w:val="0"/>
              <w:spacing w:line="260" w:lineRule="atLeast"/>
              <w:rPr>
                <w:rFonts w:eastAsia="Calibri" w:cs="Arial"/>
                <w:color w:val="000000"/>
                <w:lang w:eastAsia="en-GB"/>
              </w:rPr>
            </w:pPr>
            <w:r w:rsidRPr="006B37E6">
              <w:rPr>
                <w:rFonts w:eastAsia="Calibri" w:cs="Arial"/>
                <w:color w:val="000000"/>
                <w:lang w:eastAsia="en-GB"/>
              </w:rPr>
              <w:t>0.0469</w:t>
            </w:r>
          </w:p>
        </w:tc>
        <w:tc>
          <w:tcPr>
            <w:tcW w:w="1843" w:type="dxa"/>
            <w:shd w:val="clear" w:color="auto" w:fill="FFFFFF"/>
            <w:vAlign w:val="center"/>
          </w:tcPr>
          <w:p w14:paraId="78E66D8E" w14:textId="77777777" w:rsidR="00BF7A8D" w:rsidRPr="006B37E6" w:rsidRDefault="00BF7A8D" w:rsidP="0095555B">
            <w:pPr>
              <w:autoSpaceDE w:val="0"/>
              <w:autoSpaceDN w:val="0"/>
              <w:adjustRightInd w:val="0"/>
              <w:spacing w:line="260" w:lineRule="atLeast"/>
              <w:rPr>
                <w:rFonts w:eastAsia="Calibri" w:cs="Arial"/>
                <w:color w:val="000000"/>
                <w:lang w:eastAsia="en-GB"/>
              </w:rPr>
            </w:pPr>
            <w:r w:rsidRPr="006B37E6">
              <w:rPr>
                <w:rFonts w:eastAsia="Calibri" w:cs="Arial"/>
                <w:color w:val="000000"/>
                <w:lang w:eastAsia="en-GB"/>
              </w:rPr>
              <w:t>[d-1]</w:t>
            </w:r>
          </w:p>
        </w:tc>
        <w:tc>
          <w:tcPr>
            <w:tcW w:w="2268" w:type="dxa"/>
            <w:shd w:val="clear" w:color="auto" w:fill="FFFFFF"/>
            <w:vAlign w:val="center"/>
          </w:tcPr>
          <w:p w14:paraId="3B05CAAF" w14:textId="77777777" w:rsidR="00BF7A8D" w:rsidRPr="00743C61" w:rsidRDefault="00BF7A8D" w:rsidP="0095555B">
            <w:pPr>
              <w:autoSpaceDE w:val="0"/>
              <w:autoSpaceDN w:val="0"/>
              <w:adjustRightInd w:val="0"/>
              <w:spacing w:line="260" w:lineRule="atLeast"/>
              <w:rPr>
                <w:rFonts w:eastAsia="Calibri" w:cs="Arial"/>
                <w:color w:val="000000"/>
                <w:highlight w:val="cyan"/>
                <w:lang w:eastAsia="en-GB"/>
              </w:rPr>
            </w:pPr>
          </w:p>
        </w:tc>
      </w:tr>
      <w:tr w:rsidR="00BF7A8D" w:rsidRPr="00743C61" w14:paraId="79DE0EDD" w14:textId="77777777" w:rsidTr="0095555B">
        <w:trPr>
          <w:trHeight w:val="93"/>
        </w:trPr>
        <w:tc>
          <w:tcPr>
            <w:tcW w:w="3936" w:type="dxa"/>
            <w:shd w:val="clear" w:color="auto" w:fill="FFFFFF"/>
            <w:vAlign w:val="center"/>
          </w:tcPr>
          <w:p w14:paraId="19F927BB" w14:textId="77777777" w:rsidR="00BF7A8D" w:rsidRPr="006B37E6" w:rsidRDefault="00BF7A8D" w:rsidP="0095555B">
            <w:pPr>
              <w:autoSpaceDE w:val="0"/>
              <w:autoSpaceDN w:val="0"/>
              <w:adjustRightInd w:val="0"/>
              <w:spacing w:line="260" w:lineRule="atLeast"/>
              <w:rPr>
                <w:rFonts w:eastAsia="Calibri" w:cs="Arial"/>
                <w:color w:val="000000"/>
                <w:lang w:eastAsia="en-GB"/>
              </w:rPr>
            </w:pPr>
            <w:r w:rsidRPr="006B37E6">
              <w:rPr>
                <w:rFonts w:eastAsia="Calibri" w:cs="Arial"/>
                <w:color w:val="000000"/>
                <w:lang w:eastAsia="en-GB"/>
              </w:rPr>
              <w:t>Total rate constant for degradation in bulk soil</w:t>
            </w:r>
          </w:p>
        </w:tc>
        <w:tc>
          <w:tcPr>
            <w:tcW w:w="1309" w:type="dxa"/>
            <w:shd w:val="clear" w:color="auto" w:fill="FFFFFF"/>
            <w:vAlign w:val="center"/>
          </w:tcPr>
          <w:p w14:paraId="067603BC" w14:textId="77777777" w:rsidR="00BF7A8D" w:rsidRPr="006B37E6" w:rsidRDefault="00BF7A8D" w:rsidP="0095555B">
            <w:pPr>
              <w:autoSpaceDE w:val="0"/>
              <w:autoSpaceDN w:val="0"/>
              <w:adjustRightInd w:val="0"/>
              <w:spacing w:line="260" w:lineRule="atLeast"/>
              <w:rPr>
                <w:rFonts w:eastAsia="Calibri" w:cs="Arial"/>
                <w:color w:val="000000"/>
                <w:lang w:eastAsia="en-GB"/>
              </w:rPr>
            </w:pPr>
            <w:r w:rsidRPr="006B37E6">
              <w:rPr>
                <w:rFonts w:eastAsia="Calibri" w:cs="Arial"/>
                <w:color w:val="000000"/>
                <w:lang w:eastAsia="en-GB"/>
              </w:rPr>
              <w:t>17.2</w:t>
            </w:r>
          </w:p>
        </w:tc>
        <w:tc>
          <w:tcPr>
            <w:tcW w:w="1843" w:type="dxa"/>
            <w:shd w:val="clear" w:color="auto" w:fill="FFFFFF"/>
            <w:vAlign w:val="center"/>
          </w:tcPr>
          <w:p w14:paraId="78564E9C" w14:textId="77777777" w:rsidR="006B37E6" w:rsidRPr="000108E3" w:rsidRDefault="006B37E6" w:rsidP="006B37E6">
            <w:pPr>
              <w:autoSpaceDE w:val="0"/>
              <w:autoSpaceDN w:val="0"/>
              <w:adjustRightInd w:val="0"/>
              <w:spacing w:line="260" w:lineRule="atLeast"/>
              <w:rPr>
                <w:rFonts w:eastAsia="Calibri" w:cs="Arial"/>
                <w:bCs/>
                <w:lang w:eastAsia="en-GB"/>
              </w:rPr>
            </w:pPr>
            <w:r w:rsidRPr="000108E3">
              <w:rPr>
                <w:rFonts w:eastAsia="Calibri" w:cs="Arial"/>
                <w:bCs/>
                <w:lang w:eastAsia="en-GB"/>
              </w:rPr>
              <w:t xml:space="preserve">[d], </w:t>
            </w:r>
          </w:p>
          <w:p w14:paraId="2212AE7C" w14:textId="77777777" w:rsidR="006B37E6" w:rsidRPr="006B37E6" w:rsidRDefault="006B37E6" w:rsidP="006B37E6">
            <w:pPr>
              <w:autoSpaceDE w:val="0"/>
              <w:autoSpaceDN w:val="0"/>
              <w:adjustRightInd w:val="0"/>
              <w:spacing w:line="260" w:lineRule="atLeast"/>
              <w:rPr>
                <w:rFonts w:eastAsia="Calibri" w:cs="Arial"/>
                <w:strike/>
                <w:color w:val="000000"/>
                <w:lang w:eastAsia="en-GB"/>
              </w:rPr>
            </w:pPr>
            <w:r w:rsidRPr="000108E3">
              <w:rPr>
                <w:rFonts w:eastAsia="Calibri" w:cs="Arial"/>
                <w:bCs/>
                <w:lang w:eastAsia="en-GB"/>
              </w:rPr>
              <w:t>(DT50, 12[oC])</w:t>
            </w:r>
          </w:p>
        </w:tc>
        <w:tc>
          <w:tcPr>
            <w:tcW w:w="2268" w:type="dxa"/>
            <w:shd w:val="clear" w:color="auto" w:fill="FFFFFF"/>
            <w:vAlign w:val="center"/>
          </w:tcPr>
          <w:p w14:paraId="41BC8F9B" w14:textId="77777777" w:rsidR="00BF7A8D" w:rsidRPr="00743C61" w:rsidRDefault="00BF7A8D" w:rsidP="0095555B">
            <w:pPr>
              <w:autoSpaceDE w:val="0"/>
              <w:autoSpaceDN w:val="0"/>
              <w:adjustRightInd w:val="0"/>
              <w:spacing w:line="260" w:lineRule="atLeast"/>
              <w:rPr>
                <w:rFonts w:eastAsia="Calibri" w:cs="Arial"/>
                <w:color w:val="000000"/>
                <w:highlight w:val="cyan"/>
                <w:lang w:eastAsia="en-GB"/>
              </w:rPr>
            </w:pPr>
          </w:p>
        </w:tc>
      </w:tr>
    </w:tbl>
    <w:p w14:paraId="56ED2128" w14:textId="77777777" w:rsidR="00BF7A8D" w:rsidRPr="00743C61" w:rsidRDefault="00BF7A8D" w:rsidP="00BF7A8D">
      <w:pPr>
        <w:spacing w:line="260" w:lineRule="atLeast"/>
        <w:rPr>
          <w:rFonts w:eastAsia="Calibri"/>
          <w:lang w:eastAsia="en-US"/>
        </w:rPr>
      </w:pPr>
    </w:p>
    <w:p w14:paraId="621DD285" w14:textId="77777777" w:rsidR="00BF7A8D" w:rsidRPr="006B37E6" w:rsidRDefault="00BF7A8D" w:rsidP="00BF7A8D">
      <w:pPr>
        <w:spacing w:line="260" w:lineRule="atLeast"/>
        <w:jc w:val="both"/>
        <w:rPr>
          <w:rFonts w:eastAsia="Calibri"/>
          <w:lang w:eastAsia="en-US"/>
        </w:rPr>
      </w:pPr>
      <w:r w:rsidRPr="006B37E6">
        <w:rPr>
          <w:rFonts w:eastAsia="Calibri"/>
          <w:lang w:eastAsia="en-US"/>
        </w:rPr>
        <w:t xml:space="preserve">Distribution in STP is foreseen for all scenario with the exception of the outdoor ground ant nest treatment in which direct emission to soil is foreseen. </w:t>
      </w:r>
    </w:p>
    <w:p w14:paraId="2D223419" w14:textId="77777777" w:rsidR="00BF7A8D" w:rsidRPr="006B37E6" w:rsidRDefault="00BF7A8D" w:rsidP="00BF7A8D">
      <w:pPr>
        <w:spacing w:line="260" w:lineRule="atLeast"/>
        <w:jc w:val="both"/>
        <w:rPr>
          <w:rFonts w:ascii="Times New Roman" w:eastAsia="Calibri" w:hAnsi="Times New Roman"/>
          <w:i/>
          <w:iCs/>
          <w:u w:val="words"/>
          <w:lang w:eastAsia="en-US"/>
        </w:rPr>
      </w:pPr>
      <w:r w:rsidRPr="006B37E6">
        <w:rPr>
          <w:rFonts w:eastAsia="Calibri"/>
          <w:lang w:eastAsia="en-US"/>
        </w:rPr>
        <w:t>The distribution is STP followed the standard inputs as for the OECD Emission Scenario for PT18 and EUSES 2.2, which includes in this latest release SimpleTreat 4.0.</w:t>
      </w:r>
    </w:p>
    <w:p w14:paraId="14357F9F" w14:textId="77777777" w:rsidR="00662EFD" w:rsidRPr="006B37E6" w:rsidRDefault="00662EFD" w:rsidP="00662EFD">
      <w:pPr>
        <w:spacing w:line="260" w:lineRule="atLeast"/>
        <w:rPr>
          <w:rFonts w:eastAsia="Calibri"/>
          <w:b/>
          <w:bCs/>
          <w:lang w:eastAsia="en-US"/>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2268"/>
        <w:gridCol w:w="2268"/>
        <w:gridCol w:w="2268"/>
      </w:tblGrid>
      <w:tr w:rsidR="00662EFD" w:rsidRPr="006B37E6" w14:paraId="0308C23D" w14:textId="77777777" w:rsidTr="00965605">
        <w:trPr>
          <w:trHeight w:val="269"/>
        </w:trPr>
        <w:tc>
          <w:tcPr>
            <w:tcW w:w="9356" w:type="dxa"/>
            <w:gridSpan w:val="4"/>
            <w:shd w:val="clear" w:color="auto" w:fill="FFFFCC"/>
            <w:vAlign w:val="center"/>
          </w:tcPr>
          <w:p w14:paraId="636DB6C0" w14:textId="77777777" w:rsidR="00662EFD" w:rsidRPr="006B37E6" w:rsidRDefault="00662EFD" w:rsidP="0095555B">
            <w:pPr>
              <w:keepNext/>
              <w:autoSpaceDE w:val="0"/>
              <w:autoSpaceDN w:val="0"/>
              <w:adjustRightInd w:val="0"/>
              <w:spacing w:line="260" w:lineRule="atLeast"/>
              <w:jc w:val="center"/>
              <w:rPr>
                <w:rFonts w:eastAsia="Calibri" w:cs="Arial"/>
                <w:b/>
                <w:bCs/>
                <w:color w:val="000000"/>
                <w:lang w:eastAsia="en-GB"/>
              </w:rPr>
            </w:pPr>
            <w:r w:rsidRPr="006B37E6">
              <w:rPr>
                <w:rFonts w:eastAsia="Calibri"/>
                <w:b/>
                <w:bCs/>
                <w:lang w:eastAsia="en-US"/>
              </w:rPr>
              <w:t>Calculated fate and distribution in the STP</w:t>
            </w:r>
          </w:p>
        </w:tc>
      </w:tr>
      <w:tr w:rsidR="00662EFD" w:rsidRPr="006B37E6" w14:paraId="63854B24" w14:textId="77777777" w:rsidTr="00965605">
        <w:trPr>
          <w:trHeight w:val="187"/>
        </w:trPr>
        <w:tc>
          <w:tcPr>
            <w:tcW w:w="2552" w:type="dxa"/>
            <w:vMerge w:val="restart"/>
            <w:shd w:val="clear" w:color="auto" w:fill="FFFFFF"/>
            <w:vAlign w:val="center"/>
          </w:tcPr>
          <w:p w14:paraId="02105383" w14:textId="77777777" w:rsidR="00662EFD" w:rsidRPr="006B37E6" w:rsidRDefault="00662EFD" w:rsidP="0095555B">
            <w:pPr>
              <w:autoSpaceDE w:val="0"/>
              <w:autoSpaceDN w:val="0"/>
              <w:adjustRightInd w:val="0"/>
              <w:spacing w:line="260" w:lineRule="atLeast"/>
              <w:jc w:val="center"/>
              <w:rPr>
                <w:rFonts w:eastAsia="Calibri" w:cs="Arial"/>
                <w:color w:val="000000"/>
                <w:lang w:eastAsia="en-GB"/>
              </w:rPr>
            </w:pPr>
            <w:r w:rsidRPr="006B37E6">
              <w:rPr>
                <w:rFonts w:eastAsia="Calibri" w:cs="Arial"/>
                <w:color w:val="000000"/>
                <w:lang w:eastAsia="en-GB"/>
              </w:rPr>
              <w:t>Compartment</w:t>
            </w:r>
          </w:p>
        </w:tc>
        <w:tc>
          <w:tcPr>
            <w:tcW w:w="4536" w:type="dxa"/>
            <w:gridSpan w:val="2"/>
            <w:shd w:val="clear" w:color="auto" w:fill="FFFFFF"/>
            <w:vAlign w:val="center"/>
          </w:tcPr>
          <w:p w14:paraId="476088A8" w14:textId="77777777" w:rsidR="00662EFD" w:rsidRPr="006B37E6" w:rsidRDefault="00662EFD" w:rsidP="0095555B">
            <w:pPr>
              <w:autoSpaceDE w:val="0"/>
              <w:autoSpaceDN w:val="0"/>
              <w:adjustRightInd w:val="0"/>
              <w:spacing w:line="260" w:lineRule="atLeast"/>
              <w:jc w:val="center"/>
              <w:rPr>
                <w:rFonts w:eastAsia="Calibri" w:cs="Arial"/>
                <w:color w:val="000000"/>
                <w:lang w:eastAsia="en-GB"/>
              </w:rPr>
            </w:pPr>
            <w:r w:rsidRPr="006B37E6">
              <w:rPr>
                <w:rFonts w:eastAsia="Calibri" w:cs="Arial"/>
                <w:color w:val="000000"/>
                <w:lang w:eastAsia="en-GB"/>
              </w:rPr>
              <w:t>Percentage [%]</w:t>
            </w:r>
          </w:p>
        </w:tc>
        <w:tc>
          <w:tcPr>
            <w:tcW w:w="2268" w:type="dxa"/>
            <w:vMerge w:val="restart"/>
            <w:shd w:val="clear" w:color="auto" w:fill="FFFFFF"/>
            <w:vAlign w:val="center"/>
          </w:tcPr>
          <w:p w14:paraId="5D676B1E" w14:textId="77777777" w:rsidR="00662EFD" w:rsidRPr="006B37E6" w:rsidRDefault="00662EFD" w:rsidP="0095555B">
            <w:pPr>
              <w:autoSpaceDE w:val="0"/>
              <w:autoSpaceDN w:val="0"/>
              <w:adjustRightInd w:val="0"/>
              <w:spacing w:line="260" w:lineRule="atLeast"/>
              <w:jc w:val="center"/>
              <w:rPr>
                <w:rFonts w:eastAsia="Calibri" w:cs="Arial"/>
                <w:color w:val="000000"/>
                <w:lang w:eastAsia="en-GB"/>
              </w:rPr>
            </w:pPr>
            <w:r w:rsidRPr="006B37E6">
              <w:rPr>
                <w:rFonts w:eastAsia="Calibri" w:cs="Arial"/>
                <w:color w:val="000000"/>
                <w:lang w:eastAsia="en-GB"/>
              </w:rPr>
              <w:t>Remarks</w:t>
            </w:r>
          </w:p>
        </w:tc>
      </w:tr>
      <w:tr w:rsidR="000108E3" w:rsidRPr="006B37E6" w14:paraId="10F9D9EE" w14:textId="77777777" w:rsidTr="00965605">
        <w:trPr>
          <w:trHeight w:val="97"/>
        </w:trPr>
        <w:tc>
          <w:tcPr>
            <w:tcW w:w="2552" w:type="dxa"/>
            <w:vMerge/>
            <w:shd w:val="clear" w:color="auto" w:fill="FFFFFF"/>
          </w:tcPr>
          <w:p w14:paraId="0BA09DD7" w14:textId="77777777" w:rsidR="000108E3" w:rsidRPr="006B37E6" w:rsidRDefault="000108E3" w:rsidP="000108E3">
            <w:pPr>
              <w:autoSpaceDE w:val="0"/>
              <w:autoSpaceDN w:val="0"/>
              <w:adjustRightInd w:val="0"/>
              <w:spacing w:line="260" w:lineRule="atLeast"/>
              <w:rPr>
                <w:rFonts w:eastAsia="Calibri" w:cs="Arial"/>
                <w:color w:val="000000"/>
                <w:lang w:eastAsia="en-GB"/>
              </w:rPr>
            </w:pPr>
          </w:p>
        </w:tc>
        <w:tc>
          <w:tcPr>
            <w:tcW w:w="2268" w:type="dxa"/>
            <w:shd w:val="clear" w:color="auto" w:fill="FFFFFF"/>
            <w:vAlign w:val="center"/>
          </w:tcPr>
          <w:p w14:paraId="7E4F1ECE" w14:textId="182A9C07" w:rsidR="000108E3" w:rsidRPr="006B37E6" w:rsidRDefault="000108E3" w:rsidP="000108E3">
            <w:pPr>
              <w:autoSpaceDE w:val="0"/>
              <w:autoSpaceDN w:val="0"/>
              <w:adjustRightInd w:val="0"/>
              <w:spacing w:line="260" w:lineRule="atLeast"/>
              <w:jc w:val="center"/>
              <w:rPr>
                <w:rFonts w:eastAsia="Calibri" w:cs="Arial"/>
                <w:color w:val="000000"/>
                <w:lang w:eastAsia="en-GB"/>
              </w:rPr>
            </w:pPr>
            <w:r w:rsidRPr="006B37E6">
              <w:rPr>
                <w:rFonts w:eastAsia="Calibri" w:cs="Arial"/>
                <w:color w:val="000000"/>
                <w:lang w:eastAsia="en-GB"/>
              </w:rPr>
              <w:t>Scenario 1</w:t>
            </w:r>
          </w:p>
        </w:tc>
        <w:tc>
          <w:tcPr>
            <w:tcW w:w="2268" w:type="dxa"/>
            <w:shd w:val="clear" w:color="auto" w:fill="FFFFFF"/>
            <w:vAlign w:val="center"/>
          </w:tcPr>
          <w:p w14:paraId="738B0BE4" w14:textId="2ED06DB7" w:rsidR="000108E3" w:rsidRPr="006B37E6" w:rsidRDefault="000108E3" w:rsidP="000108E3">
            <w:pPr>
              <w:autoSpaceDE w:val="0"/>
              <w:autoSpaceDN w:val="0"/>
              <w:adjustRightInd w:val="0"/>
              <w:spacing w:line="260" w:lineRule="atLeast"/>
              <w:jc w:val="center"/>
              <w:rPr>
                <w:rFonts w:eastAsia="Calibri" w:cs="Arial"/>
                <w:color w:val="000000"/>
                <w:lang w:eastAsia="en-GB"/>
              </w:rPr>
            </w:pPr>
            <w:r w:rsidRPr="006B37E6">
              <w:rPr>
                <w:rFonts w:eastAsia="Calibri" w:cs="Arial"/>
                <w:color w:val="000000"/>
                <w:lang w:eastAsia="en-GB"/>
              </w:rPr>
              <w:t>Scenario 2</w:t>
            </w:r>
          </w:p>
        </w:tc>
        <w:tc>
          <w:tcPr>
            <w:tcW w:w="2268" w:type="dxa"/>
            <w:vMerge/>
            <w:shd w:val="clear" w:color="auto" w:fill="FFFFFF"/>
          </w:tcPr>
          <w:p w14:paraId="38543173" w14:textId="77777777" w:rsidR="000108E3" w:rsidRPr="006B37E6" w:rsidRDefault="000108E3" w:rsidP="000108E3">
            <w:pPr>
              <w:autoSpaceDE w:val="0"/>
              <w:autoSpaceDN w:val="0"/>
              <w:adjustRightInd w:val="0"/>
              <w:spacing w:line="260" w:lineRule="atLeast"/>
              <w:rPr>
                <w:rFonts w:eastAsia="Calibri" w:cs="Arial"/>
                <w:color w:val="000000"/>
                <w:lang w:eastAsia="en-GB"/>
              </w:rPr>
            </w:pPr>
          </w:p>
        </w:tc>
      </w:tr>
      <w:tr w:rsidR="000108E3" w:rsidRPr="006B37E6" w14:paraId="7549EB1A" w14:textId="77777777" w:rsidTr="00965605">
        <w:trPr>
          <w:trHeight w:val="75"/>
        </w:trPr>
        <w:tc>
          <w:tcPr>
            <w:tcW w:w="2552" w:type="dxa"/>
            <w:shd w:val="clear" w:color="auto" w:fill="FFFFFF"/>
          </w:tcPr>
          <w:p w14:paraId="5C2A2812" w14:textId="77777777" w:rsidR="000108E3" w:rsidRPr="006B37E6" w:rsidRDefault="000108E3" w:rsidP="000108E3">
            <w:pPr>
              <w:autoSpaceDE w:val="0"/>
              <w:autoSpaceDN w:val="0"/>
              <w:adjustRightInd w:val="0"/>
              <w:spacing w:line="260" w:lineRule="atLeast"/>
              <w:rPr>
                <w:rFonts w:eastAsia="Calibri" w:cs="Arial"/>
                <w:color w:val="000000"/>
                <w:lang w:eastAsia="en-GB"/>
              </w:rPr>
            </w:pPr>
            <w:r w:rsidRPr="006B37E6">
              <w:rPr>
                <w:rFonts w:eastAsia="Calibri" w:cs="Arial"/>
                <w:color w:val="000000"/>
                <w:lang w:eastAsia="en-GB"/>
              </w:rPr>
              <w:t>Air</w:t>
            </w:r>
          </w:p>
        </w:tc>
        <w:tc>
          <w:tcPr>
            <w:tcW w:w="2268" w:type="dxa"/>
            <w:shd w:val="clear" w:color="auto" w:fill="FFFFFF"/>
          </w:tcPr>
          <w:p w14:paraId="15BFC12B" w14:textId="52594EB6" w:rsidR="000108E3" w:rsidRPr="006B37E6" w:rsidRDefault="00965605" w:rsidP="000108E3">
            <w:pPr>
              <w:autoSpaceDE w:val="0"/>
              <w:autoSpaceDN w:val="0"/>
              <w:adjustRightInd w:val="0"/>
              <w:spacing w:line="260" w:lineRule="atLeast"/>
              <w:rPr>
                <w:rFonts w:eastAsia="Calibri" w:cs="Arial"/>
                <w:color w:val="000000"/>
                <w:lang w:eastAsia="en-GB"/>
              </w:rPr>
            </w:pPr>
            <w:r>
              <w:rPr>
                <w:rFonts w:eastAsia="Calibri" w:cs="Arial"/>
                <w:color w:val="000000"/>
                <w:lang w:eastAsia="en-GB"/>
              </w:rPr>
              <w:t>5.44</w:t>
            </w:r>
            <w:r w:rsidR="000108E3" w:rsidRPr="006B37E6">
              <w:rPr>
                <w:rFonts w:eastAsia="Calibri" w:cs="Arial"/>
                <w:color w:val="000000"/>
                <w:lang w:eastAsia="en-GB"/>
              </w:rPr>
              <w:t>E-04</w:t>
            </w:r>
          </w:p>
        </w:tc>
        <w:tc>
          <w:tcPr>
            <w:tcW w:w="2268" w:type="dxa"/>
            <w:shd w:val="clear" w:color="auto" w:fill="FFFFFF"/>
          </w:tcPr>
          <w:p w14:paraId="6E2C7821" w14:textId="5BAC32F4" w:rsidR="000108E3" w:rsidRPr="006B37E6" w:rsidRDefault="00965605" w:rsidP="000108E3">
            <w:pPr>
              <w:autoSpaceDE w:val="0"/>
              <w:autoSpaceDN w:val="0"/>
              <w:adjustRightInd w:val="0"/>
              <w:spacing w:line="260" w:lineRule="atLeast"/>
              <w:rPr>
                <w:rFonts w:eastAsia="Calibri" w:cs="Arial"/>
                <w:color w:val="000000"/>
                <w:lang w:eastAsia="en-GB"/>
              </w:rPr>
            </w:pPr>
            <w:r>
              <w:rPr>
                <w:rFonts w:eastAsia="Calibri" w:cs="Arial"/>
                <w:color w:val="000000"/>
                <w:lang w:eastAsia="en-GB"/>
              </w:rPr>
              <w:t>5.44</w:t>
            </w:r>
            <w:r w:rsidR="000108E3" w:rsidRPr="006B37E6">
              <w:rPr>
                <w:rFonts w:eastAsia="Calibri" w:cs="Arial"/>
                <w:color w:val="000000"/>
                <w:lang w:eastAsia="en-GB"/>
              </w:rPr>
              <w:t>E-04</w:t>
            </w:r>
          </w:p>
        </w:tc>
        <w:tc>
          <w:tcPr>
            <w:tcW w:w="2268" w:type="dxa"/>
            <w:vMerge w:val="restart"/>
            <w:shd w:val="clear" w:color="auto" w:fill="FFFFFF"/>
          </w:tcPr>
          <w:p w14:paraId="3B0977E9" w14:textId="6C24556B" w:rsidR="000108E3" w:rsidRPr="006B37E6" w:rsidRDefault="000108E3" w:rsidP="000108E3">
            <w:pPr>
              <w:autoSpaceDE w:val="0"/>
              <w:autoSpaceDN w:val="0"/>
              <w:adjustRightInd w:val="0"/>
              <w:spacing w:line="260" w:lineRule="atLeast"/>
              <w:rPr>
                <w:rFonts w:eastAsia="Calibri" w:cs="Arial"/>
                <w:color w:val="000000"/>
                <w:lang w:eastAsia="en-GB"/>
              </w:rPr>
            </w:pPr>
            <w:r>
              <w:rPr>
                <w:rFonts w:eastAsia="Calibri" w:cs="Arial"/>
                <w:color w:val="000000"/>
              </w:rPr>
              <w:t>Scenario 3, 4 and 5: direct release to soil</w:t>
            </w:r>
          </w:p>
        </w:tc>
      </w:tr>
      <w:tr w:rsidR="000108E3" w:rsidRPr="006B37E6" w14:paraId="3F96D1B6" w14:textId="77777777" w:rsidTr="00965605">
        <w:trPr>
          <w:trHeight w:val="75"/>
        </w:trPr>
        <w:tc>
          <w:tcPr>
            <w:tcW w:w="2552" w:type="dxa"/>
            <w:shd w:val="clear" w:color="auto" w:fill="FFFFFF"/>
          </w:tcPr>
          <w:p w14:paraId="2FCD2CE6" w14:textId="77777777" w:rsidR="000108E3" w:rsidRPr="006B37E6" w:rsidRDefault="000108E3" w:rsidP="000108E3">
            <w:pPr>
              <w:autoSpaceDE w:val="0"/>
              <w:autoSpaceDN w:val="0"/>
              <w:adjustRightInd w:val="0"/>
              <w:spacing w:line="260" w:lineRule="atLeast"/>
              <w:rPr>
                <w:rFonts w:eastAsia="Calibri" w:cs="Arial"/>
                <w:color w:val="000000"/>
                <w:lang w:eastAsia="en-GB"/>
              </w:rPr>
            </w:pPr>
            <w:r w:rsidRPr="006B37E6">
              <w:rPr>
                <w:rFonts w:eastAsia="Calibri" w:cs="Arial"/>
                <w:color w:val="000000"/>
                <w:lang w:eastAsia="en-GB"/>
              </w:rPr>
              <w:t>Water</w:t>
            </w:r>
          </w:p>
        </w:tc>
        <w:tc>
          <w:tcPr>
            <w:tcW w:w="2268" w:type="dxa"/>
            <w:shd w:val="clear" w:color="auto" w:fill="FFFFFF"/>
          </w:tcPr>
          <w:p w14:paraId="525CA19C" w14:textId="3082C9AA" w:rsidR="000108E3" w:rsidRPr="006B37E6" w:rsidRDefault="000108E3" w:rsidP="000108E3">
            <w:pPr>
              <w:autoSpaceDE w:val="0"/>
              <w:autoSpaceDN w:val="0"/>
              <w:adjustRightInd w:val="0"/>
              <w:spacing w:line="260" w:lineRule="atLeast"/>
              <w:rPr>
                <w:rFonts w:eastAsia="Calibri" w:cs="Arial"/>
                <w:color w:val="000000"/>
                <w:lang w:eastAsia="en-GB"/>
              </w:rPr>
            </w:pPr>
            <w:r w:rsidRPr="006B37E6">
              <w:rPr>
                <w:rFonts w:eastAsia="Calibri" w:cs="Arial"/>
                <w:color w:val="000000"/>
                <w:lang w:eastAsia="en-GB"/>
              </w:rPr>
              <w:t>8.356</w:t>
            </w:r>
          </w:p>
        </w:tc>
        <w:tc>
          <w:tcPr>
            <w:tcW w:w="2268" w:type="dxa"/>
            <w:shd w:val="clear" w:color="auto" w:fill="FFFFFF"/>
          </w:tcPr>
          <w:p w14:paraId="06BBD466" w14:textId="23C8B94F" w:rsidR="000108E3" w:rsidRPr="006B37E6" w:rsidRDefault="000108E3" w:rsidP="000108E3">
            <w:pPr>
              <w:autoSpaceDE w:val="0"/>
              <w:autoSpaceDN w:val="0"/>
              <w:adjustRightInd w:val="0"/>
              <w:spacing w:line="260" w:lineRule="atLeast"/>
              <w:rPr>
                <w:rFonts w:eastAsia="Calibri" w:cs="Arial"/>
                <w:color w:val="000000"/>
                <w:lang w:eastAsia="en-GB"/>
              </w:rPr>
            </w:pPr>
            <w:r w:rsidRPr="006B37E6">
              <w:rPr>
                <w:rFonts w:eastAsia="Calibri" w:cs="Arial"/>
                <w:color w:val="000000"/>
                <w:lang w:eastAsia="en-GB"/>
              </w:rPr>
              <w:t>8.356</w:t>
            </w:r>
          </w:p>
        </w:tc>
        <w:tc>
          <w:tcPr>
            <w:tcW w:w="2268" w:type="dxa"/>
            <w:vMerge/>
            <w:shd w:val="clear" w:color="auto" w:fill="FFFFFF"/>
          </w:tcPr>
          <w:p w14:paraId="6ED013DC" w14:textId="77777777" w:rsidR="000108E3" w:rsidRPr="006B37E6" w:rsidRDefault="000108E3" w:rsidP="000108E3">
            <w:pPr>
              <w:autoSpaceDE w:val="0"/>
              <w:autoSpaceDN w:val="0"/>
              <w:adjustRightInd w:val="0"/>
              <w:spacing w:line="260" w:lineRule="atLeast"/>
              <w:rPr>
                <w:rFonts w:eastAsia="Calibri" w:cs="Arial"/>
                <w:color w:val="000000"/>
                <w:lang w:eastAsia="en-GB"/>
              </w:rPr>
            </w:pPr>
          </w:p>
        </w:tc>
      </w:tr>
      <w:tr w:rsidR="000108E3" w:rsidRPr="006B37E6" w14:paraId="543571CB" w14:textId="77777777" w:rsidTr="00965605">
        <w:trPr>
          <w:trHeight w:val="75"/>
        </w:trPr>
        <w:tc>
          <w:tcPr>
            <w:tcW w:w="2552" w:type="dxa"/>
            <w:shd w:val="clear" w:color="auto" w:fill="FFFFFF"/>
          </w:tcPr>
          <w:p w14:paraId="17F81773" w14:textId="77777777" w:rsidR="000108E3" w:rsidRPr="006B37E6" w:rsidRDefault="000108E3" w:rsidP="000108E3">
            <w:pPr>
              <w:autoSpaceDE w:val="0"/>
              <w:autoSpaceDN w:val="0"/>
              <w:adjustRightInd w:val="0"/>
              <w:spacing w:line="260" w:lineRule="atLeast"/>
              <w:rPr>
                <w:rFonts w:eastAsia="Calibri" w:cs="Arial"/>
                <w:color w:val="000000"/>
                <w:lang w:eastAsia="en-GB"/>
              </w:rPr>
            </w:pPr>
            <w:r w:rsidRPr="006B37E6">
              <w:rPr>
                <w:rFonts w:eastAsia="Calibri" w:cs="Arial"/>
                <w:color w:val="000000"/>
                <w:lang w:eastAsia="en-GB"/>
              </w:rPr>
              <w:t>Primary settler</w:t>
            </w:r>
          </w:p>
        </w:tc>
        <w:tc>
          <w:tcPr>
            <w:tcW w:w="2268" w:type="dxa"/>
            <w:shd w:val="clear" w:color="auto" w:fill="FFFFFF"/>
          </w:tcPr>
          <w:p w14:paraId="0B7482EF" w14:textId="1177E596" w:rsidR="000108E3" w:rsidRPr="006B37E6" w:rsidRDefault="000108E3" w:rsidP="000108E3">
            <w:pPr>
              <w:autoSpaceDE w:val="0"/>
              <w:autoSpaceDN w:val="0"/>
              <w:adjustRightInd w:val="0"/>
              <w:spacing w:line="260" w:lineRule="atLeast"/>
              <w:rPr>
                <w:rFonts w:eastAsia="Calibri" w:cs="Arial"/>
                <w:color w:val="000000"/>
                <w:lang w:eastAsia="en-GB"/>
              </w:rPr>
            </w:pPr>
            <w:r w:rsidRPr="006B37E6">
              <w:rPr>
                <w:rFonts w:eastAsia="Calibri" w:cs="Arial"/>
                <w:color w:val="000000"/>
                <w:lang w:eastAsia="en-GB"/>
              </w:rPr>
              <w:t>66.15</w:t>
            </w:r>
          </w:p>
        </w:tc>
        <w:tc>
          <w:tcPr>
            <w:tcW w:w="2268" w:type="dxa"/>
            <w:shd w:val="clear" w:color="auto" w:fill="FFFFFF"/>
          </w:tcPr>
          <w:p w14:paraId="30233D61" w14:textId="2CBB3467" w:rsidR="000108E3" w:rsidRPr="006B37E6" w:rsidRDefault="000108E3" w:rsidP="000108E3">
            <w:pPr>
              <w:autoSpaceDE w:val="0"/>
              <w:autoSpaceDN w:val="0"/>
              <w:adjustRightInd w:val="0"/>
              <w:spacing w:line="260" w:lineRule="atLeast"/>
              <w:rPr>
                <w:rFonts w:eastAsia="Calibri" w:cs="Arial"/>
                <w:color w:val="000000"/>
                <w:lang w:eastAsia="en-GB"/>
              </w:rPr>
            </w:pPr>
            <w:r w:rsidRPr="006B37E6">
              <w:rPr>
                <w:rFonts w:eastAsia="Calibri" w:cs="Arial"/>
                <w:color w:val="000000"/>
                <w:lang w:eastAsia="en-GB"/>
              </w:rPr>
              <w:t>66.15</w:t>
            </w:r>
          </w:p>
        </w:tc>
        <w:tc>
          <w:tcPr>
            <w:tcW w:w="2268" w:type="dxa"/>
            <w:vMerge/>
            <w:shd w:val="clear" w:color="auto" w:fill="FFFFFF"/>
          </w:tcPr>
          <w:p w14:paraId="52F676B9" w14:textId="77777777" w:rsidR="000108E3" w:rsidRPr="006B37E6" w:rsidRDefault="000108E3" w:rsidP="000108E3">
            <w:pPr>
              <w:autoSpaceDE w:val="0"/>
              <w:autoSpaceDN w:val="0"/>
              <w:adjustRightInd w:val="0"/>
              <w:spacing w:line="260" w:lineRule="atLeast"/>
              <w:rPr>
                <w:rFonts w:eastAsia="Calibri" w:cs="Arial"/>
                <w:color w:val="000000"/>
                <w:lang w:eastAsia="en-GB"/>
              </w:rPr>
            </w:pPr>
          </w:p>
        </w:tc>
      </w:tr>
      <w:tr w:rsidR="000108E3" w:rsidRPr="006B37E6" w14:paraId="20D1E8A0" w14:textId="77777777" w:rsidTr="00965605">
        <w:trPr>
          <w:trHeight w:val="75"/>
        </w:trPr>
        <w:tc>
          <w:tcPr>
            <w:tcW w:w="2552" w:type="dxa"/>
            <w:shd w:val="clear" w:color="auto" w:fill="FFFFFF"/>
          </w:tcPr>
          <w:p w14:paraId="215B69BD" w14:textId="77777777" w:rsidR="000108E3" w:rsidRPr="006B37E6" w:rsidRDefault="000108E3" w:rsidP="000108E3">
            <w:pPr>
              <w:autoSpaceDE w:val="0"/>
              <w:autoSpaceDN w:val="0"/>
              <w:adjustRightInd w:val="0"/>
              <w:spacing w:line="260" w:lineRule="atLeast"/>
              <w:rPr>
                <w:rFonts w:eastAsia="Calibri" w:cs="Arial"/>
                <w:color w:val="000000"/>
                <w:lang w:eastAsia="en-GB"/>
              </w:rPr>
            </w:pPr>
            <w:r w:rsidRPr="006B37E6">
              <w:rPr>
                <w:rFonts w:eastAsia="Calibri" w:cs="Arial"/>
                <w:color w:val="000000"/>
                <w:lang w:eastAsia="en-GB"/>
              </w:rPr>
              <w:t>Sludge</w:t>
            </w:r>
          </w:p>
        </w:tc>
        <w:tc>
          <w:tcPr>
            <w:tcW w:w="2268" w:type="dxa"/>
            <w:shd w:val="clear" w:color="auto" w:fill="FFFFFF"/>
          </w:tcPr>
          <w:p w14:paraId="1968F2DD" w14:textId="60B92D53" w:rsidR="000108E3" w:rsidRPr="006B37E6" w:rsidRDefault="000108E3" w:rsidP="000108E3">
            <w:pPr>
              <w:autoSpaceDE w:val="0"/>
              <w:autoSpaceDN w:val="0"/>
              <w:adjustRightInd w:val="0"/>
              <w:spacing w:line="260" w:lineRule="atLeast"/>
              <w:rPr>
                <w:rFonts w:eastAsia="Calibri" w:cs="Arial"/>
                <w:color w:val="000000"/>
                <w:lang w:eastAsia="en-GB"/>
              </w:rPr>
            </w:pPr>
            <w:r w:rsidRPr="006B37E6">
              <w:rPr>
                <w:rFonts w:eastAsia="Calibri" w:cs="Arial"/>
                <w:color w:val="000000"/>
                <w:lang w:eastAsia="en-GB"/>
              </w:rPr>
              <w:t>25.5</w:t>
            </w:r>
          </w:p>
        </w:tc>
        <w:tc>
          <w:tcPr>
            <w:tcW w:w="2268" w:type="dxa"/>
            <w:shd w:val="clear" w:color="auto" w:fill="FFFFFF"/>
          </w:tcPr>
          <w:p w14:paraId="48010A2E" w14:textId="7432A538" w:rsidR="000108E3" w:rsidRPr="006B37E6" w:rsidRDefault="000108E3" w:rsidP="000108E3">
            <w:pPr>
              <w:autoSpaceDE w:val="0"/>
              <w:autoSpaceDN w:val="0"/>
              <w:adjustRightInd w:val="0"/>
              <w:spacing w:line="260" w:lineRule="atLeast"/>
              <w:rPr>
                <w:rFonts w:eastAsia="Calibri" w:cs="Arial"/>
                <w:color w:val="000000"/>
                <w:lang w:eastAsia="en-GB"/>
              </w:rPr>
            </w:pPr>
            <w:r w:rsidRPr="006B37E6">
              <w:rPr>
                <w:rFonts w:eastAsia="Calibri" w:cs="Arial"/>
                <w:color w:val="000000"/>
                <w:lang w:eastAsia="en-GB"/>
              </w:rPr>
              <w:t>25.5</w:t>
            </w:r>
          </w:p>
        </w:tc>
        <w:tc>
          <w:tcPr>
            <w:tcW w:w="2268" w:type="dxa"/>
            <w:vMerge/>
            <w:shd w:val="clear" w:color="auto" w:fill="FFFFFF"/>
          </w:tcPr>
          <w:p w14:paraId="6AF053F6" w14:textId="77777777" w:rsidR="000108E3" w:rsidRPr="006B37E6" w:rsidRDefault="000108E3" w:rsidP="000108E3">
            <w:pPr>
              <w:autoSpaceDE w:val="0"/>
              <w:autoSpaceDN w:val="0"/>
              <w:adjustRightInd w:val="0"/>
              <w:spacing w:line="260" w:lineRule="atLeast"/>
              <w:rPr>
                <w:rFonts w:eastAsia="Calibri" w:cs="Arial"/>
                <w:color w:val="000000"/>
                <w:lang w:eastAsia="en-GB"/>
              </w:rPr>
            </w:pPr>
          </w:p>
        </w:tc>
      </w:tr>
      <w:tr w:rsidR="000108E3" w:rsidRPr="006B37E6" w14:paraId="1DE62760" w14:textId="77777777" w:rsidTr="00965605">
        <w:trPr>
          <w:trHeight w:val="75"/>
        </w:trPr>
        <w:tc>
          <w:tcPr>
            <w:tcW w:w="2552" w:type="dxa"/>
            <w:shd w:val="clear" w:color="auto" w:fill="FFFFFF"/>
          </w:tcPr>
          <w:p w14:paraId="2FD5F71A" w14:textId="77777777" w:rsidR="000108E3" w:rsidRPr="006B37E6" w:rsidRDefault="000108E3" w:rsidP="000108E3">
            <w:pPr>
              <w:autoSpaceDE w:val="0"/>
              <w:autoSpaceDN w:val="0"/>
              <w:adjustRightInd w:val="0"/>
              <w:spacing w:line="260" w:lineRule="atLeast"/>
              <w:rPr>
                <w:rFonts w:eastAsia="Calibri" w:cs="Arial"/>
                <w:color w:val="000000"/>
                <w:lang w:eastAsia="en-GB"/>
              </w:rPr>
            </w:pPr>
            <w:r w:rsidRPr="006B37E6">
              <w:rPr>
                <w:rFonts w:eastAsia="Calibri" w:cs="Arial"/>
                <w:color w:val="000000"/>
                <w:lang w:eastAsia="en-GB"/>
              </w:rPr>
              <w:t>Degraded in STP</w:t>
            </w:r>
          </w:p>
        </w:tc>
        <w:tc>
          <w:tcPr>
            <w:tcW w:w="2268" w:type="dxa"/>
            <w:shd w:val="clear" w:color="auto" w:fill="FFFFFF"/>
          </w:tcPr>
          <w:p w14:paraId="388B5A9A" w14:textId="4F2A01C7" w:rsidR="000108E3" w:rsidRPr="006B37E6" w:rsidRDefault="000108E3" w:rsidP="000108E3">
            <w:pPr>
              <w:autoSpaceDE w:val="0"/>
              <w:autoSpaceDN w:val="0"/>
              <w:adjustRightInd w:val="0"/>
              <w:spacing w:line="260" w:lineRule="atLeast"/>
              <w:rPr>
                <w:rFonts w:eastAsia="Calibri" w:cs="Arial"/>
                <w:color w:val="000000"/>
                <w:lang w:eastAsia="en-GB"/>
              </w:rPr>
            </w:pPr>
            <w:r w:rsidRPr="006B37E6">
              <w:rPr>
                <w:rFonts w:eastAsia="Calibri" w:cs="Arial"/>
                <w:color w:val="000000"/>
                <w:lang w:eastAsia="en-GB"/>
              </w:rPr>
              <w:t>0</w:t>
            </w:r>
          </w:p>
        </w:tc>
        <w:tc>
          <w:tcPr>
            <w:tcW w:w="2268" w:type="dxa"/>
            <w:shd w:val="clear" w:color="auto" w:fill="FFFFFF"/>
          </w:tcPr>
          <w:p w14:paraId="38A39ACE" w14:textId="4FB8CD20" w:rsidR="000108E3" w:rsidRPr="006B37E6" w:rsidRDefault="000108E3" w:rsidP="000108E3">
            <w:pPr>
              <w:autoSpaceDE w:val="0"/>
              <w:autoSpaceDN w:val="0"/>
              <w:adjustRightInd w:val="0"/>
              <w:spacing w:line="260" w:lineRule="atLeast"/>
              <w:rPr>
                <w:rFonts w:eastAsia="Calibri" w:cs="Arial"/>
                <w:color w:val="000000"/>
                <w:lang w:eastAsia="en-GB"/>
              </w:rPr>
            </w:pPr>
            <w:r w:rsidRPr="006B37E6">
              <w:rPr>
                <w:rFonts w:eastAsia="Calibri" w:cs="Arial"/>
                <w:color w:val="000000"/>
                <w:lang w:eastAsia="en-GB"/>
              </w:rPr>
              <w:t>0</w:t>
            </w:r>
          </w:p>
        </w:tc>
        <w:tc>
          <w:tcPr>
            <w:tcW w:w="2268" w:type="dxa"/>
            <w:vMerge/>
            <w:shd w:val="clear" w:color="auto" w:fill="FFFFFF"/>
          </w:tcPr>
          <w:p w14:paraId="7776A6B3" w14:textId="77777777" w:rsidR="000108E3" w:rsidRPr="006B37E6" w:rsidRDefault="000108E3" w:rsidP="000108E3">
            <w:pPr>
              <w:autoSpaceDE w:val="0"/>
              <w:autoSpaceDN w:val="0"/>
              <w:adjustRightInd w:val="0"/>
              <w:spacing w:line="260" w:lineRule="atLeast"/>
              <w:rPr>
                <w:rFonts w:eastAsia="Calibri" w:cs="Arial"/>
                <w:color w:val="000000"/>
                <w:lang w:eastAsia="en-GB"/>
              </w:rPr>
            </w:pPr>
          </w:p>
        </w:tc>
      </w:tr>
    </w:tbl>
    <w:p w14:paraId="21815B94" w14:textId="77777777" w:rsidR="00662EFD" w:rsidRPr="00A952BF" w:rsidRDefault="00662EFD" w:rsidP="00662EFD">
      <w:pPr>
        <w:spacing w:line="260" w:lineRule="atLeast"/>
        <w:rPr>
          <w:rFonts w:eastAsia="Calibri"/>
          <w:b/>
          <w:bCs/>
          <w:highlight w:val="yellow"/>
          <w:lang w:eastAsia="en-US"/>
        </w:rPr>
      </w:pPr>
    </w:p>
    <w:p w14:paraId="7AA2FE1A" w14:textId="77777777" w:rsidR="00662EFD" w:rsidRPr="00CC2E2F" w:rsidRDefault="00662EFD" w:rsidP="00662EFD">
      <w:pPr>
        <w:spacing w:line="260" w:lineRule="atLeast"/>
        <w:rPr>
          <w:rFonts w:eastAsia="Calibri"/>
          <w:b/>
          <w:bCs/>
          <w:lang w:eastAsia="en-US"/>
        </w:rPr>
      </w:pPr>
    </w:p>
    <w:p w14:paraId="59FB1445" w14:textId="77777777" w:rsidR="00662EFD" w:rsidRPr="00CC2E2F" w:rsidRDefault="00662EFD" w:rsidP="00662EFD">
      <w:pPr>
        <w:rPr>
          <w:rFonts w:eastAsia="Calibri"/>
          <w:b/>
          <w:bCs/>
          <w:i/>
          <w:sz w:val="22"/>
          <w:szCs w:val="22"/>
          <w:lang w:eastAsia="en-US"/>
        </w:rPr>
      </w:pPr>
      <w:bookmarkStart w:id="1666" w:name="_Toc389729116"/>
      <w:bookmarkStart w:id="1667" w:name="_Toc403472801"/>
      <w:r w:rsidRPr="00CC2E2F">
        <w:rPr>
          <w:rFonts w:eastAsia="Calibri"/>
          <w:b/>
          <w:bCs/>
          <w:i/>
          <w:sz w:val="22"/>
          <w:szCs w:val="22"/>
          <w:lang w:eastAsia="en-US"/>
        </w:rPr>
        <w:lastRenderedPageBreak/>
        <w:t>Calculated PEC values</w:t>
      </w:r>
      <w:bookmarkEnd w:id="1666"/>
      <w:bookmarkEnd w:id="1667"/>
    </w:p>
    <w:p w14:paraId="10457968" w14:textId="77777777" w:rsidR="00662EFD" w:rsidRPr="00A952BF" w:rsidRDefault="00662EFD" w:rsidP="00662EFD">
      <w:pPr>
        <w:spacing w:line="260" w:lineRule="atLeast"/>
        <w:rPr>
          <w:rFonts w:eastAsia="Calibri"/>
          <w:b/>
          <w:bCs/>
          <w:highlight w:val="cyan"/>
          <w:lang w:val="en-US"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52"/>
        <w:gridCol w:w="1444"/>
        <w:gridCol w:w="1414"/>
        <w:gridCol w:w="1554"/>
        <w:gridCol w:w="1308"/>
        <w:gridCol w:w="1290"/>
        <w:gridCol w:w="1267"/>
      </w:tblGrid>
      <w:tr w:rsidR="00CC2E2F" w:rsidRPr="00A952BF" w14:paraId="7D457077" w14:textId="77777777" w:rsidTr="00816BB1">
        <w:trPr>
          <w:trHeight w:val="249"/>
        </w:trPr>
        <w:tc>
          <w:tcPr>
            <w:tcW w:w="5000" w:type="pct"/>
            <w:gridSpan w:val="7"/>
            <w:tcBorders>
              <w:top w:val="single" w:sz="4" w:space="0" w:color="auto"/>
              <w:left w:val="single" w:sz="4" w:space="0" w:color="auto"/>
              <w:bottom w:val="single" w:sz="4" w:space="0" w:color="auto"/>
            </w:tcBorders>
            <w:shd w:val="clear" w:color="auto" w:fill="FFFFCC"/>
            <w:vAlign w:val="center"/>
          </w:tcPr>
          <w:p w14:paraId="544F3231" w14:textId="77777777" w:rsidR="00CC2E2F" w:rsidRPr="00CC2E2F" w:rsidRDefault="00CC2E2F" w:rsidP="00816BB1">
            <w:pPr>
              <w:autoSpaceDE w:val="0"/>
              <w:autoSpaceDN w:val="0"/>
              <w:adjustRightInd w:val="0"/>
              <w:spacing w:before="60" w:line="260" w:lineRule="atLeast"/>
              <w:jc w:val="center"/>
              <w:rPr>
                <w:rFonts w:eastAsia="Calibri" w:cs="Arial"/>
                <w:b/>
                <w:bCs/>
                <w:color w:val="000000"/>
                <w:sz w:val="18"/>
                <w:szCs w:val="18"/>
                <w:lang w:eastAsia="en-GB"/>
              </w:rPr>
            </w:pPr>
            <w:bookmarkStart w:id="1668" w:name="_Hlk89848698"/>
            <w:r w:rsidRPr="00CC2E2F">
              <w:rPr>
                <w:rFonts w:eastAsia="Calibri" w:cs="Arial"/>
                <w:b/>
                <w:bCs/>
                <w:sz w:val="18"/>
                <w:szCs w:val="18"/>
                <w:lang w:eastAsia="en-GB"/>
              </w:rPr>
              <w:t>Summary table on calculated PEC values</w:t>
            </w:r>
          </w:p>
        </w:tc>
      </w:tr>
      <w:tr w:rsidR="00CC2E2F" w:rsidRPr="00743C61" w14:paraId="31479545" w14:textId="77777777" w:rsidTr="00816BB1">
        <w:trPr>
          <w:trHeight w:val="249"/>
        </w:trPr>
        <w:tc>
          <w:tcPr>
            <w:tcW w:w="702" w:type="pct"/>
            <w:vMerge w:val="restart"/>
            <w:shd w:val="clear" w:color="auto" w:fill="FFFFFF"/>
            <w:vAlign w:val="center"/>
          </w:tcPr>
          <w:p w14:paraId="6BF8904C" w14:textId="77777777" w:rsidR="00CC2E2F" w:rsidRPr="00743C61" w:rsidRDefault="00CC2E2F" w:rsidP="00816BB1">
            <w:pPr>
              <w:spacing w:before="60" w:line="276" w:lineRule="auto"/>
              <w:jc w:val="center"/>
              <w:rPr>
                <w:rFonts w:eastAsia="Calibri" w:cs="Arial"/>
                <w:sz w:val="18"/>
                <w:szCs w:val="18"/>
                <w:highlight w:val="cyan"/>
                <w:lang w:eastAsia="en-GB"/>
              </w:rPr>
            </w:pPr>
          </w:p>
        </w:tc>
        <w:tc>
          <w:tcPr>
            <w:tcW w:w="750" w:type="pct"/>
            <w:shd w:val="clear" w:color="auto" w:fill="FFFFFF"/>
            <w:vAlign w:val="center"/>
          </w:tcPr>
          <w:p w14:paraId="39C4923F" w14:textId="77777777" w:rsidR="00CC2E2F" w:rsidRPr="00CC2E2F" w:rsidRDefault="00CC2E2F" w:rsidP="00816BB1">
            <w:pPr>
              <w:autoSpaceDE w:val="0"/>
              <w:autoSpaceDN w:val="0"/>
              <w:adjustRightInd w:val="0"/>
              <w:spacing w:before="60" w:line="260" w:lineRule="atLeast"/>
              <w:jc w:val="center"/>
              <w:rPr>
                <w:rFonts w:eastAsia="Calibri" w:cs="Arial"/>
                <w:color w:val="000000"/>
                <w:sz w:val="16"/>
                <w:szCs w:val="16"/>
                <w:lang w:eastAsia="en-GB"/>
              </w:rPr>
            </w:pPr>
            <w:r w:rsidRPr="00CC2E2F">
              <w:rPr>
                <w:rFonts w:eastAsia="Calibri" w:cs="Arial"/>
                <w:color w:val="000000"/>
                <w:sz w:val="18"/>
                <w:szCs w:val="18"/>
                <w:lang w:eastAsia="en-GB"/>
              </w:rPr>
              <w:t>PEC</w:t>
            </w:r>
            <w:r w:rsidRPr="00CC2E2F">
              <w:rPr>
                <w:rFonts w:eastAsia="Calibri" w:cs="Arial"/>
                <w:color w:val="000000"/>
                <w:sz w:val="18"/>
                <w:szCs w:val="18"/>
                <w:vertAlign w:val="subscript"/>
                <w:lang w:eastAsia="en-GB"/>
              </w:rPr>
              <w:t>STP</w:t>
            </w:r>
          </w:p>
        </w:tc>
        <w:tc>
          <w:tcPr>
            <w:tcW w:w="734" w:type="pct"/>
            <w:shd w:val="clear" w:color="auto" w:fill="FFFFFF"/>
            <w:vAlign w:val="center"/>
          </w:tcPr>
          <w:p w14:paraId="452B3E3F" w14:textId="77777777" w:rsidR="00CC2E2F" w:rsidRPr="00CC2E2F" w:rsidRDefault="00CC2E2F" w:rsidP="00816BB1">
            <w:pPr>
              <w:spacing w:before="60" w:line="276" w:lineRule="auto"/>
              <w:jc w:val="center"/>
              <w:rPr>
                <w:rFonts w:eastAsia="Calibri" w:cs="Arial"/>
                <w:sz w:val="18"/>
                <w:szCs w:val="18"/>
                <w:lang w:eastAsia="en-GB"/>
              </w:rPr>
            </w:pPr>
            <w:r w:rsidRPr="00CC2E2F">
              <w:rPr>
                <w:rFonts w:eastAsia="Calibri" w:cs="Arial"/>
                <w:sz w:val="18"/>
                <w:szCs w:val="18"/>
                <w:lang w:eastAsia="en-GB"/>
              </w:rPr>
              <w:t>PEC</w:t>
            </w:r>
            <w:r w:rsidRPr="00CC2E2F">
              <w:rPr>
                <w:rFonts w:eastAsia="Calibri" w:cs="Arial"/>
                <w:sz w:val="18"/>
                <w:szCs w:val="18"/>
                <w:vertAlign w:val="subscript"/>
                <w:lang w:eastAsia="en-GB"/>
              </w:rPr>
              <w:t>water</w:t>
            </w:r>
          </w:p>
        </w:tc>
        <w:tc>
          <w:tcPr>
            <w:tcW w:w="807" w:type="pct"/>
            <w:shd w:val="clear" w:color="auto" w:fill="FFFFFF"/>
            <w:vAlign w:val="center"/>
          </w:tcPr>
          <w:p w14:paraId="26FFDC0B" w14:textId="77777777" w:rsidR="00CC2E2F" w:rsidRPr="00CC2E2F" w:rsidRDefault="00CC2E2F" w:rsidP="00816BB1">
            <w:pPr>
              <w:spacing w:before="60" w:line="276" w:lineRule="auto"/>
              <w:jc w:val="center"/>
              <w:rPr>
                <w:rFonts w:eastAsia="Calibri" w:cs="Arial"/>
                <w:sz w:val="18"/>
                <w:szCs w:val="18"/>
                <w:lang w:eastAsia="en-GB"/>
              </w:rPr>
            </w:pPr>
            <w:r w:rsidRPr="00CC2E2F">
              <w:rPr>
                <w:rFonts w:eastAsia="Calibri" w:cs="Arial"/>
                <w:sz w:val="18"/>
                <w:szCs w:val="18"/>
                <w:lang w:eastAsia="en-GB"/>
              </w:rPr>
              <w:t>PEC</w:t>
            </w:r>
            <w:r w:rsidRPr="00CC2E2F">
              <w:rPr>
                <w:rFonts w:eastAsia="Calibri" w:cs="Arial"/>
                <w:sz w:val="18"/>
                <w:szCs w:val="18"/>
                <w:vertAlign w:val="subscript"/>
                <w:lang w:eastAsia="en-GB"/>
              </w:rPr>
              <w:t>sed</w:t>
            </w:r>
          </w:p>
        </w:tc>
        <w:tc>
          <w:tcPr>
            <w:tcW w:w="679" w:type="pct"/>
            <w:vAlign w:val="center"/>
          </w:tcPr>
          <w:p w14:paraId="40A94DB7" w14:textId="77777777" w:rsidR="00CC2E2F" w:rsidRPr="00CC2E2F" w:rsidRDefault="00CC2E2F" w:rsidP="00816BB1">
            <w:pPr>
              <w:spacing w:before="60" w:line="276" w:lineRule="auto"/>
              <w:jc w:val="center"/>
              <w:rPr>
                <w:rFonts w:eastAsia="Calibri" w:cs="Arial"/>
                <w:sz w:val="18"/>
                <w:szCs w:val="18"/>
                <w:lang w:eastAsia="en-GB"/>
              </w:rPr>
            </w:pPr>
            <w:r w:rsidRPr="00CC2E2F">
              <w:rPr>
                <w:rFonts w:eastAsia="Calibri" w:cs="Arial"/>
                <w:sz w:val="18"/>
                <w:szCs w:val="18"/>
                <w:lang w:eastAsia="en-GB"/>
              </w:rPr>
              <w:t>PEC</w:t>
            </w:r>
            <w:r w:rsidRPr="00CC2E2F">
              <w:rPr>
                <w:rFonts w:eastAsia="Calibri" w:cs="Arial"/>
                <w:sz w:val="18"/>
                <w:szCs w:val="18"/>
                <w:vertAlign w:val="subscript"/>
                <w:lang w:eastAsia="en-GB"/>
              </w:rPr>
              <w:t>soil</w:t>
            </w:r>
          </w:p>
        </w:tc>
        <w:tc>
          <w:tcPr>
            <w:tcW w:w="670" w:type="pct"/>
            <w:vAlign w:val="center"/>
          </w:tcPr>
          <w:p w14:paraId="3A173667" w14:textId="77777777" w:rsidR="00CC2E2F" w:rsidRPr="00CC2E2F" w:rsidRDefault="00CC2E2F" w:rsidP="00816BB1">
            <w:pPr>
              <w:spacing w:before="60" w:line="276" w:lineRule="auto"/>
              <w:jc w:val="center"/>
              <w:rPr>
                <w:rFonts w:eastAsia="Calibri" w:cs="Arial"/>
                <w:sz w:val="18"/>
                <w:szCs w:val="18"/>
                <w:lang w:eastAsia="en-GB"/>
              </w:rPr>
            </w:pPr>
            <w:r w:rsidRPr="00CC2E2F">
              <w:rPr>
                <w:rFonts w:eastAsia="Calibri" w:cs="Arial"/>
                <w:sz w:val="18"/>
                <w:szCs w:val="18"/>
                <w:lang w:eastAsia="en-GB"/>
              </w:rPr>
              <w:t>PEC</w:t>
            </w:r>
            <w:r w:rsidRPr="00CC2E2F">
              <w:rPr>
                <w:rFonts w:eastAsia="Calibri" w:cs="Arial"/>
                <w:sz w:val="18"/>
                <w:szCs w:val="18"/>
                <w:vertAlign w:val="subscript"/>
                <w:lang w:eastAsia="en-GB"/>
              </w:rPr>
              <w:t>GW</w:t>
            </w:r>
          </w:p>
        </w:tc>
        <w:tc>
          <w:tcPr>
            <w:tcW w:w="658" w:type="pct"/>
            <w:vAlign w:val="center"/>
          </w:tcPr>
          <w:p w14:paraId="278EEDDA" w14:textId="77777777" w:rsidR="00CC2E2F" w:rsidRPr="00CC2E2F" w:rsidRDefault="00CC2E2F" w:rsidP="00816BB1">
            <w:pPr>
              <w:autoSpaceDE w:val="0"/>
              <w:autoSpaceDN w:val="0"/>
              <w:adjustRightInd w:val="0"/>
              <w:spacing w:before="60" w:line="260" w:lineRule="atLeast"/>
              <w:jc w:val="center"/>
              <w:rPr>
                <w:rFonts w:eastAsia="Calibri" w:cs="Arial"/>
                <w:color w:val="000000"/>
                <w:sz w:val="18"/>
                <w:szCs w:val="18"/>
                <w:lang w:eastAsia="en-GB"/>
              </w:rPr>
            </w:pPr>
            <w:r w:rsidRPr="00CC2E2F">
              <w:rPr>
                <w:rFonts w:eastAsia="Calibri" w:cs="Arial"/>
                <w:color w:val="000000"/>
                <w:sz w:val="18"/>
                <w:szCs w:val="18"/>
                <w:lang w:eastAsia="en-GB"/>
              </w:rPr>
              <w:t>PEC</w:t>
            </w:r>
            <w:r w:rsidRPr="00CC2E2F">
              <w:rPr>
                <w:rFonts w:eastAsia="Calibri" w:cs="Arial"/>
                <w:color w:val="000000"/>
                <w:sz w:val="18"/>
                <w:szCs w:val="18"/>
                <w:vertAlign w:val="subscript"/>
                <w:lang w:eastAsia="en-GB"/>
              </w:rPr>
              <w:t>air</w:t>
            </w:r>
          </w:p>
        </w:tc>
      </w:tr>
      <w:tr w:rsidR="00CC2E2F" w:rsidRPr="00743C61" w14:paraId="78B2969F" w14:textId="77777777" w:rsidTr="00816BB1">
        <w:trPr>
          <w:trHeight w:val="249"/>
        </w:trPr>
        <w:tc>
          <w:tcPr>
            <w:tcW w:w="702" w:type="pct"/>
            <w:vMerge/>
            <w:shd w:val="clear" w:color="auto" w:fill="FFFFFF"/>
            <w:vAlign w:val="center"/>
          </w:tcPr>
          <w:p w14:paraId="22364013" w14:textId="77777777" w:rsidR="00CC2E2F" w:rsidRPr="00743C61" w:rsidRDefault="00CC2E2F" w:rsidP="00816BB1">
            <w:pPr>
              <w:spacing w:before="60" w:line="276" w:lineRule="auto"/>
              <w:jc w:val="center"/>
              <w:rPr>
                <w:rFonts w:eastAsia="Calibri" w:cs="Arial"/>
                <w:sz w:val="18"/>
                <w:szCs w:val="18"/>
                <w:highlight w:val="cyan"/>
                <w:lang w:eastAsia="en-GB"/>
              </w:rPr>
            </w:pPr>
          </w:p>
        </w:tc>
        <w:tc>
          <w:tcPr>
            <w:tcW w:w="750" w:type="pct"/>
            <w:shd w:val="clear" w:color="auto" w:fill="FFFFFF"/>
          </w:tcPr>
          <w:p w14:paraId="6B94B20D" w14:textId="77777777" w:rsidR="00CC2E2F" w:rsidRPr="00CC2E2F" w:rsidRDefault="00CC2E2F" w:rsidP="00816BB1">
            <w:pPr>
              <w:autoSpaceDE w:val="0"/>
              <w:autoSpaceDN w:val="0"/>
              <w:adjustRightInd w:val="0"/>
              <w:spacing w:before="60" w:line="260" w:lineRule="atLeast"/>
              <w:jc w:val="center"/>
              <w:rPr>
                <w:rFonts w:eastAsia="Calibri" w:cs="Arial"/>
                <w:color w:val="000000"/>
                <w:sz w:val="18"/>
                <w:szCs w:val="18"/>
                <w:lang w:eastAsia="en-GB"/>
              </w:rPr>
            </w:pPr>
            <w:r w:rsidRPr="000108E3">
              <w:rPr>
                <w:rFonts w:eastAsia="Calibri" w:cs="Arial"/>
                <w:color w:val="000000"/>
                <w:sz w:val="16"/>
                <w:szCs w:val="16"/>
                <w:lang w:eastAsia="en-GB"/>
              </w:rPr>
              <w:t>[mg/l]</w:t>
            </w:r>
          </w:p>
        </w:tc>
        <w:tc>
          <w:tcPr>
            <w:tcW w:w="734" w:type="pct"/>
            <w:shd w:val="clear" w:color="auto" w:fill="FFFFFF"/>
            <w:vAlign w:val="center"/>
          </w:tcPr>
          <w:p w14:paraId="427F84E0" w14:textId="77777777" w:rsidR="00CC2E2F" w:rsidRPr="00CC2E2F" w:rsidRDefault="00CC2E2F" w:rsidP="00816BB1">
            <w:pPr>
              <w:autoSpaceDE w:val="0"/>
              <w:autoSpaceDN w:val="0"/>
              <w:adjustRightInd w:val="0"/>
              <w:spacing w:before="60" w:line="260" w:lineRule="atLeast"/>
              <w:jc w:val="center"/>
              <w:rPr>
                <w:rFonts w:eastAsia="Calibri" w:cs="Arial"/>
                <w:color w:val="000000"/>
                <w:sz w:val="16"/>
                <w:szCs w:val="16"/>
                <w:lang w:eastAsia="en-GB"/>
              </w:rPr>
            </w:pPr>
            <w:r w:rsidRPr="00CC2E2F">
              <w:rPr>
                <w:rFonts w:eastAsia="Calibri" w:cs="Arial"/>
                <w:color w:val="000000"/>
                <w:sz w:val="16"/>
                <w:szCs w:val="16"/>
                <w:lang w:eastAsia="en-GB"/>
              </w:rPr>
              <w:t>[mg/l]</w:t>
            </w:r>
          </w:p>
        </w:tc>
        <w:tc>
          <w:tcPr>
            <w:tcW w:w="807" w:type="pct"/>
            <w:shd w:val="clear" w:color="auto" w:fill="FFFFFF"/>
            <w:vAlign w:val="center"/>
          </w:tcPr>
          <w:p w14:paraId="31194B6F" w14:textId="77777777" w:rsidR="00CC2E2F" w:rsidRPr="00CC2E2F" w:rsidRDefault="00CC2E2F" w:rsidP="00816BB1">
            <w:pPr>
              <w:autoSpaceDE w:val="0"/>
              <w:autoSpaceDN w:val="0"/>
              <w:adjustRightInd w:val="0"/>
              <w:spacing w:before="60" w:line="260" w:lineRule="atLeast"/>
              <w:jc w:val="center"/>
              <w:rPr>
                <w:rFonts w:eastAsia="Calibri" w:cs="Arial"/>
                <w:color w:val="000000"/>
                <w:sz w:val="16"/>
                <w:szCs w:val="16"/>
                <w:lang w:eastAsia="en-GB"/>
              </w:rPr>
            </w:pPr>
            <w:r w:rsidRPr="00CC2E2F">
              <w:rPr>
                <w:rFonts w:eastAsia="Calibri" w:cs="Arial"/>
                <w:color w:val="000000"/>
                <w:sz w:val="16"/>
                <w:szCs w:val="16"/>
                <w:lang w:eastAsia="en-GB"/>
              </w:rPr>
              <w:t>[mg/kg</w:t>
            </w:r>
            <w:r w:rsidRPr="00CC2E2F">
              <w:rPr>
                <w:rFonts w:eastAsia="Calibri" w:cs="Arial"/>
                <w:color w:val="000000"/>
                <w:sz w:val="16"/>
                <w:szCs w:val="16"/>
                <w:vertAlign w:val="subscript"/>
                <w:lang w:eastAsia="en-GB"/>
              </w:rPr>
              <w:t>wwt</w:t>
            </w:r>
            <w:r w:rsidRPr="00CC2E2F">
              <w:rPr>
                <w:rFonts w:eastAsia="Calibri" w:cs="Arial"/>
                <w:color w:val="000000"/>
                <w:sz w:val="16"/>
                <w:szCs w:val="16"/>
                <w:lang w:eastAsia="en-GB"/>
              </w:rPr>
              <w:t>]</w:t>
            </w:r>
          </w:p>
        </w:tc>
        <w:tc>
          <w:tcPr>
            <w:tcW w:w="679" w:type="pct"/>
            <w:vAlign w:val="center"/>
          </w:tcPr>
          <w:p w14:paraId="0277B6ED" w14:textId="77777777" w:rsidR="00CC2E2F" w:rsidRPr="00CC2E2F" w:rsidRDefault="00CC2E2F" w:rsidP="00816BB1">
            <w:pPr>
              <w:autoSpaceDE w:val="0"/>
              <w:autoSpaceDN w:val="0"/>
              <w:adjustRightInd w:val="0"/>
              <w:spacing w:before="60" w:line="260" w:lineRule="atLeast"/>
              <w:jc w:val="center"/>
              <w:rPr>
                <w:rFonts w:eastAsia="Calibri" w:cs="Arial"/>
                <w:color w:val="000000"/>
                <w:sz w:val="16"/>
                <w:szCs w:val="16"/>
                <w:lang w:eastAsia="en-GB"/>
              </w:rPr>
            </w:pPr>
            <w:r w:rsidRPr="000108E3">
              <w:rPr>
                <w:rFonts w:eastAsia="Calibri" w:cs="Arial"/>
                <w:color w:val="000000"/>
                <w:sz w:val="16"/>
                <w:szCs w:val="16"/>
                <w:lang w:eastAsia="en-GB"/>
              </w:rPr>
              <w:t>[mg/kg</w:t>
            </w:r>
            <w:r w:rsidRPr="000108E3">
              <w:rPr>
                <w:rFonts w:eastAsia="Calibri" w:cs="Arial"/>
                <w:color w:val="000000"/>
                <w:sz w:val="16"/>
                <w:szCs w:val="16"/>
                <w:vertAlign w:val="subscript"/>
                <w:lang w:eastAsia="en-GB"/>
              </w:rPr>
              <w:t>wwt</w:t>
            </w:r>
            <w:r w:rsidRPr="000108E3">
              <w:rPr>
                <w:rFonts w:eastAsia="Calibri" w:cs="Arial"/>
                <w:color w:val="000000"/>
                <w:sz w:val="16"/>
                <w:szCs w:val="16"/>
                <w:lang w:eastAsia="en-GB"/>
              </w:rPr>
              <w:t>]</w:t>
            </w:r>
          </w:p>
        </w:tc>
        <w:tc>
          <w:tcPr>
            <w:tcW w:w="670" w:type="pct"/>
            <w:vAlign w:val="center"/>
          </w:tcPr>
          <w:p w14:paraId="45B15A25" w14:textId="77777777" w:rsidR="00CC2E2F" w:rsidRPr="00CC2E2F" w:rsidRDefault="00CC2E2F" w:rsidP="00816BB1">
            <w:pPr>
              <w:spacing w:before="60" w:line="276" w:lineRule="auto"/>
              <w:jc w:val="center"/>
              <w:rPr>
                <w:rFonts w:eastAsia="Calibri" w:cs="Arial"/>
                <w:sz w:val="16"/>
                <w:szCs w:val="16"/>
                <w:lang w:eastAsia="en-GB"/>
              </w:rPr>
            </w:pPr>
            <w:r w:rsidRPr="00CC2E2F">
              <w:rPr>
                <w:rFonts w:eastAsia="Calibri" w:cs="Arial"/>
                <w:color w:val="000000"/>
                <w:sz w:val="16"/>
                <w:szCs w:val="16"/>
                <w:lang w:eastAsia="en-GB"/>
              </w:rPr>
              <w:t>[μg/l]</w:t>
            </w:r>
          </w:p>
        </w:tc>
        <w:tc>
          <w:tcPr>
            <w:tcW w:w="658" w:type="pct"/>
            <w:vAlign w:val="center"/>
          </w:tcPr>
          <w:p w14:paraId="3FDC1230" w14:textId="77777777" w:rsidR="00CC2E2F" w:rsidRPr="00CC2E2F" w:rsidRDefault="00CC2E2F" w:rsidP="00816BB1">
            <w:pPr>
              <w:autoSpaceDE w:val="0"/>
              <w:autoSpaceDN w:val="0"/>
              <w:adjustRightInd w:val="0"/>
              <w:spacing w:before="60" w:line="260" w:lineRule="atLeast"/>
              <w:jc w:val="center"/>
              <w:rPr>
                <w:rFonts w:eastAsia="Calibri" w:cs="Arial"/>
                <w:color w:val="000000"/>
                <w:sz w:val="16"/>
                <w:szCs w:val="16"/>
                <w:lang w:eastAsia="en-GB"/>
              </w:rPr>
            </w:pPr>
            <w:r w:rsidRPr="00CC2E2F">
              <w:rPr>
                <w:rFonts w:eastAsia="Calibri" w:cs="Arial"/>
                <w:color w:val="000000"/>
                <w:sz w:val="16"/>
                <w:szCs w:val="16"/>
                <w:lang w:eastAsia="en-GB"/>
              </w:rPr>
              <w:t>[mg/m</w:t>
            </w:r>
            <w:r w:rsidRPr="00CC2E2F">
              <w:rPr>
                <w:rFonts w:eastAsia="Calibri" w:cs="Arial"/>
                <w:color w:val="000000"/>
                <w:sz w:val="16"/>
                <w:szCs w:val="16"/>
                <w:vertAlign w:val="superscript"/>
                <w:lang w:eastAsia="en-GB"/>
              </w:rPr>
              <w:t>3</w:t>
            </w:r>
            <w:r w:rsidRPr="00CC2E2F">
              <w:rPr>
                <w:rFonts w:eastAsia="Calibri" w:cs="Arial"/>
                <w:color w:val="000000"/>
                <w:sz w:val="16"/>
                <w:szCs w:val="16"/>
                <w:lang w:eastAsia="en-GB"/>
              </w:rPr>
              <w:t>]</w:t>
            </w:r>
          </w:p>
        </w:tc>
      </w:tr>
      <w:tr w:rsidR="00CC2E2F" w:rsidRPr="00743C61" w14:paraId="59BF47E2" w14:textId="77777777" w:rsidTr="00816BB1">
        <w:trPr>
          <w:trHeight w:val="75"/>
        </w:trPr>
        <w:tc>
          <w:tcPr>
            <w:tcW w:w="702" w:type="pct"/>
            <w:shd w:val="clear" w:color="auto" w:fill="FFFFFF"/>
          </w:tcPr>
          <w:p w14:paraId="76495422" w14:textId="77777777" w:rsidR="00CC2E2F" w:rsidRPr="00CC2E2F" w:rsidRDefault="00CC2E2F" w:rsidP="00816BB1">
            <w:pPr>
              <w:spacing w:before="60" w:line="276" w:lineRule="auto"/>
              <w:rPr>
                <w:rFonts w:eastAsia="Calibri" w:cs="Arial"/>
                <w:sz w:val="18"/>
                <w:szCs w:val="18"/>
                <w:lang w:eastAsia="en-GB"/>
              </w:rPr>
            </w:pPr>
            <w:r w:rsidRPr="00CC2E2F">
              <w:rPr>
                <w:rFonts w:eastAsia="Calibri" w:cs="Arial"/>
                <w:sz w:val="18"/>
                <w:szCs w:val="18"/>
                <w:lang w:eastAsia="en-GB"/>
              </w:rPr>
              <w:t>Scenario 1</w:t>
            </w:r>
          </w:p>
        </w:tc>
        <w:tc>
          <w:tcPr>
            <w:tcW w:w="750" w:type="pct"/>
            <w:shd w:val="clear" w:color="auto" w:fill="FFFFFF"/>
            <w:vAlign w:val="center"/>
          </w:tcPr>
          <w:p w14:paraId="762D9EA6" w14:textId="77777777" w:rsidR="00CC2E2F" w:rsidRPr="00CC2E2F" w:rsidRDefault="00CC2E2F" w:rsidP="00816BB1">
            <w:pPr>
              <w:jc w:val="center"/>
              <w:rPr>
                <w:color w:val="000000"/>
                <w:sz w:val="18"/>
                <w:szCs w:val="18"/>
                <w:lang w:val="it-IT" w:eastAsia="it-IT"/>
              </w:rPr>
            </w:pPr>
            <w:r w:rsidRPr="00CC2E2F">
              <w:rPr>
                <w:rFonts w:cs="Calibri"/>
                <w:color w:val="000000"/>
                <w:sz w:val="18"/>
                <w:szCs w:val="18"/>
              </w:rPr>
              <w:t>1.55E-06</w:t>
            </w:r>
          </w:p>
        </w:tc>
        <w:tc>
          <w:tcPr>
            <w:tcW w:w="734" w:type="pct"/>
            <w:shd w:val="clear" w:color="auto" w:fill="FFFFFF"/>
            <w:vAlign w:val="center"/>
          </w:tcPr>
          <w:p w14:paraId="4F2C41B6" w14:textId="77777777" w:rsidR="00CC2E2F" w:rsidRPr="00CC2E2F" w:rsidRDefault="00CC2E2F" w:rsidP="00816BB1">
            <w:pPr>
              <w:jc w:val="center"/>
              <w:rPr>
                <w:rFonts w:eastAsia="Calibri" w:cs="Arial"/>
                <w:sz w:val="18"/>
                <w:szCs w:val="18"/>
                <w:lang w:eastAsia="en-GB"/>
              </w:rPr>
            </w:pPr>
            <w:r w:rsidRPr="00CC2E2F">
              <w:rPr>
                <w:rFonts w:cs="Calibri"/>
                <w:color w:val="000000"/>
                <w:sz w:val="18"/>
                <w:szCs w:val="18"/>
              </w:rPr>
              <w:t>8.34E-08</w:t>
            </w:r>
          </w:p>
        </w:tc>
        <w:tc>
          <w:tcPr>
            <w:tcW w:w="807" w:type="pct"/>
            <w:shd w:val="clear" w:color="auto" w:fill="FFFFFF"/>
            <w:vAlign w:val="center"/>
          </w:tcPr>
          <w:p w14:paraId="6FE1C33F" w14:textId="77777777" w:rsidR="00CC2E2F" w:rsidRPr="00CC2E2F" w:rsidRDefault="00CC2E2F" w:rsidP="00816BB1">
            <w:pPr>
              <w:jc w:val="center"/>
              <w:rPr>
                <w:rFonts w:eastAsia="Calibri" w:cs="Arial"/>
                <w:sz w:val="18"/>
                <w:szCs w:val="18"/>
                <w:lang w:eastAsia="en-GB"/>
              </w:rPr>
            </w:pPr>
            <w:r w:rsidRPr="00CC2E2F">
              <w:rPr>
                <w:rFonts w:cs="Calibri"/>
                <w:color w:val="000000"/>
                <w:sz w:val="18"/>
                <w:szCs w:val="18"/>
              </w:rPr>
              <w:t>1.04E-03</w:t>
            </w:r>
          </w:p>
        </w:tc>
        <w:tc>
          <w:tcPr>
            <w:tcW w:w="679" w:type="pct"/>
            <w:vAlign w:val="center"/>
          </w:tcPr>
          <w:p w14:paraId="49788934" w14:textId="77777777" w:rsidR="00CC2E2F" w:rsidRPr="000108E3" w:rsidRDefault="00CC2E2F" w:rsidP="00816BB1">
            <w:pPr>
              <w:jc w:val="center"/>
              <w:rPr>
                <w:rFonts w:eastAsia="Calibri" w:cs="Arial"/>
                <w:strike/>
                <w:sz w:val="18"/>
                <w:szCs w:val="18"/>
                <w:lang w:eastAsia="en-GB"/>
              </w:rPr>
            </w:pPr>
            <w:r w:rsidRPr="000108E3">
              <w:rPr>
                <w:rFonts w:cs="Calibri"/>
                <w:sz w:val="18"/>
                <w:szCs w:val="18"/>
              </w:rPr>
              <w:t>3.57E-05</w:t>
            </w:r>
          </w:p>
        </w:tc>
        <w:tc>
          <w:tcPr>
            <w:tcW w:w="670" w:type="pct"/>
            <w:vAlign w:val="center"/>
          </w:tcPr>
          <w:p w14:paraId="6519A47E" w14:textId="77777777" w:rsidR="00CC2E2F" w:rsidRPr="000108E3" w:rsidRDefault="00CC2E2F" w:rsidP="00816BB1">
            <w:pPr>
              <w:jc w:val="center"/>
              <w:rPr>
                <w:rFonts w:eastAsia="Calibri" w:cs="Arial"/>
                <w:strike/>
                <w:sz w:val="18"/>
                <w:szCs w:val="18"/>
                <w:lang w:eastAsia="en-GB"/>
              </w:rPr>
            </w:pPr>
            <w:r w:rsidRPr="000108E3">
              <w:rPr>
                <w:rFonts w:cs="Calibri"/>
                <w:sz w:val="18"/>
                <w:szCs w:val="18"/>
              </w:rPr>
              <w:t>8.35E-07</w:t>
            </w:r>
          </w:p>
        </w:tc>
        <w:tc>
          <w:tcPr>
            <w:tcW w:w="658" w:type="pct"/>
            <w:vAlign w:val="center"/>
          </w:tcPr>
          <w:p w14:paraId="23C8645F" w14:textId="77777777" w:rsidR="00CC2E2F" w:rsidRPr="00CC2E2F" w:rsidRDefault="00CC2E2F" w:rsidP="00816BB1">
            <w:pPr>
              <w:autoSpaceDE w:val="0"/>
              <w:autoSpaceDN w:val="0"/>
              <w:adjustRightInd w:val="0"/>
              <w:jc w:val="center"/>
              <w:rPr>
                <w:rFonts w:eastAsia="Calibri" w:cs="Arial"/>
                <w:color w:val="000000"/>
                <w:sz w:val="18"/>
                <w:szCs w:val="18"/>
                <w:lang w:eastAsia="en-GB"/>
              </w:rPr>
            </w:pPr>
            <w:r w:rsidRPr="00CC2E2F">
              <w:rPr>
                <w:rFonts w:cs="Calibri"/>
                <w:color w:val="000000"/>
                <w:sz w:val="18"/>
                <w:szCs w:val="18"/>
              </w:rPr>
              <w:t>1.13E-09</w:t>
            </w:r>
          </w:p>
        </w:tc>
      </w:tr>
      <w:tr w:rsidR="00CC2E2F" w:rsidRPr="00743C61" w14:paraId="694848DE" w14:textId="77777777" w:rsidTr="00816BB1">
        <w:trPr>
          <w:trHeight w:val="75"/>
        </w:trPr>
        <w:tc>
          <w:tcPr>
            <w:tcW w:w="702" w:type="pct"/>
            <w:shd w:val="clear" w:color="auto" w:fill="FFFFFF"/>
          </w:tcPr>
          <w:p w14:paraId="1A358BDC" w14:textId="77777777" w:rsidR="00CC2E2F" w:rsidRPr="00CC2E2F" w:rsidRDefault="00CC2E2F" w:rsidP="00816BB1">
            <w:pPr>
              <w:spacing w:before="60" w:line="276" w:lineRule="auto"/>
              <w:rPr>
                <w:rFonts w:eastAsia="Calibri" w:cs="Arial"/>
                <w:sz w:val="18"/>
                <w:szCs w:val="18"/>
                <w:lang w:eastAsia="en-GB"/>
              </w:rPr>
            </w:pPr>
            <w:r w:rsidRPr="00CC2E2F">
              <w:rPr>
                <w:rFonts w:eastAsia="Calibri" w:cs="Arial"/>
                <w:sz w:val="18"/>
                <w:szCs w:val="18"/>
                <w:lang w:eastAsia="en-GB"/>
              </w:rPr>
              <w:t>Scenario 2</w:t>
            </w:r>
          </w:p>
        </w:tc>
        <w:tc>
          <w:tcPr>
            <w:tcW w:w="750" w:type="pct"/>
            <w:shd w:val="clear" w:color="auto" w:fill="FFFFFF"/>
            <w:vAlign w:val="center"/>
          </w:tcPr>
          <w:p w14:paraId="134339D6" w14:textId="77777777" w:rsidR="00CC2E2F" w:rsidRPr="00CC2E2F" w:rsidRDefault="00CC2E2F" w:rsidP="00816BB1">
            <w:pPr>
              <w:jc w:val="center"/>
              <w:rPr>
                <w:rFonts w:eastAsia="Calibri" w:cs="Arial"/>
                <w:sz w:val="18"/>
                <w:szCs w:val="18"/>
                <w:lang w:eastAsia="en-GB"/>
              </w:rPr>
            </w:pPr>
            <w:r w:rsidRPr="00CC2E2F">
              <w:rPr>
                <w:rFonts w:cs="Calibri"/>
                <w:color w:val="000000"/>
                <w:sz w:val="18"/>
                <w:szCs w:val="18"/>
              </w:rPr>
              <w:t>2.09E-06</w:t>
            </w:r>
          </w:p>
        </w:tc>
        <w:tc>
          <w:tcPr>
            <w:tcW w:w="734" w:type="pct"/>
            <w:shd w:val="clear" w:color="auto" w:fill="FFFFFF"/>
            <w:vAlign w:val="center"/>
          </w:tcPr>
          <w:p w14:paraId="150E8217" w14:textId="77777777" w:rsidR="00CC2E2F" w:rsidRPr="00CC2E2F" w:rsidRDefault="00CC2E2F" w:rsidP="00816BB1">
            <w:pPr>
              <w:jc w:val="center"/>
              <w:rPr>
                <w:rFonts w:eastAsia="Calibri" w:cs="Arial"/>
                <w:sz w:val="18"/>
                <w:szCs w:val="18"/>
                <w:lang w:eastAsia="en-GB"/>
              </w:rPr>
            </w:pPr>
            <w:r w:rsidRPr="00CC2E2F">
              <w:rPr>
                <w:rFonts w:cs="Calibri"/>
                <w:color w:val="000000"/>
                <w:sz w:val="18"/>
                <w:szCs w:val="18"/>
              </w:rPr>
              <w:t>1.12E-07</w:t>
            </w:r>
          </w:p>
        </w:tc>
        <w:tc>
          <w:tcPr>
            <w:tcW w:w="807" w:type="pct"/>
            <w:shd w:val="clear" w:color="auto" w:fill="FFFFFF"/>
            <w:vAlign w:val="center"/>
          </w:tcPr>
          <w:p w14:paraId="68A15A6F" w14:textId="77777777" w:rsidR="00CC2E2F" w:rsidRPr="00CC2E2F" w:rsidRDefault="00CC2E2F" w:rsidP="00816BB1">
            <w:pPr>
              <w:jc w:val="center"/>
              <w:rPr>
                <w:rFonts w:eastAsia="Calibri" w:cs="Arial"/>
                <w:sz w:val="18"/>
                <w:szCs w:val="18"/>
                <w:lang w:eastAsia="en-GB"/>
              </w:rPr>
            </w:pPr>
            <w:r w:rsidRPr="00CC2E2F">
              <w:rPr>
                <w:rFonts w:cs="Calibri"/>
                <w:color w:val="000000"/>
                <w:sz w:val="18"/>
                <w:szCs w:val="18"/>
              </w:rPr>
              <w:t>1.41E-03</w:t>
            </w:r>
          </w:p>
        </w:tc>
        <w:tc>
          <w:tcPr>
            <w:tcW w:w="679" w:type="pct"/>
            <w:vAlign w:val="center"/>
          </w:tcPr>
          <w:p w14:paraId="456643FC" w14:textId="77777777" w:rsidR="00CC2E2F" w:rsidRPr="000108E3" w:rsidRDefault="00CC2E2F" w:rsidP="00816BB1">
            <w:pPr>
              <w:jc w:val="center"/>
              <w:rPr>
                <w:rFonts w:eastAsia="Calibri" w:cs="Arial"/>
                <w:strike/>
                <w:sz w:val="18"/>
                <w:szCs w:val="18"/>
                <w:lang w:eastAsia="en-GB"/>
              </w:rPr>
            </w:pPr>
            <w:r w:rsidRPr="000108E3">
              <w:rPr>
                <w:rFonts w:cs="Calibri"/>
                <w:sz w:val="18"/>
                <w:szCs w:val="18"/>
              </w:rPr>
              <w:t>4.81E-05</w:t>
            </w:r>
          </w:p>
        </w:tc>
        <w:tc>
          <w:tcPr>
            <w:tcW w:w="670" w:type="pct"/>
            <w:vAlign w:val="center"/>
          </w:tcPr>
          <w:p w14:paraId="7985AC05" w14:textId="77777777" w:rsidR="00CC2E2F" w:rsidRPr="000108E3" w:rsidRDefault="00CC2E2F" w:rsidP="00816BB1">
            <w:pPr>
              <w:jc w:val="center"/>
              <w:rPr>
                <w:rFonts w:eastAsia="Calibri" w:cs="Arial"/>
                <w:strike/>
                <w:sz w:val="18"/>
                <w:szCs w:val="18"/>
                <w:lang w:eastAsia="en-GB"/>
              </w:rPr>
            </w:pPr>
            <w:r w:rsidRPr="000108E3">
              <w:rPr>
                <w:rFonts w:cs="Calibri"/>
                <w:sz w:val="18"/>
                <w:szCs w:val="18"/>
              </w:rPr>
              <w:t>1.13E-06</w:t>
            </w:r>
          </w:p>
        </w:tc>
        <w:tc>
          <w:tcPr>
            <w:tcW w:w="658" w:type="pct"/>
            <w:vAlign w:val="center"/>
          </w:tcPr>
          <w:p w14:paraId="18254803" w14:textId="77777777" w:rsidR="00CC2E2F" w:rsidRPr="00CC2E2F" w:rsidRDefault="00CC2E2F" w:rsidP="00816BB1">
            <w:pPr>
              <w:autoSpaceDE w:val="0"/>
              <w:autoSpaceDN w:val="0"/>
              <w:adjustRightInd w:val="0"/>
              <w:jc w:val="center"/>
              <w:rPr>
                <w:rFonts w:eastAsia="Calibri" w:cs="Arial"/>
                <w:color w:val="000000"/>
                <w:sz w:val="18"/>
                <w:szCs w:val="18"/>
                <w:lang w:eastAsia="en-GB"/>
              </w:rPr>
            </w:pPr>
            <w:r w:rsidRPr="00CC2E2F">
              <w:rPr>
                <w:rFonts w:cs="Calibri"/>
                <w:color w:val="000000"/>
                <w:sz w:val="18"/>
                <w:szCs w:val="18"/>
              </w:rPr>
              <w:t>1.53E-09</w:t>
            </w:r>
          </w:p>
        </w:tc>
      </w:tr>
      <w:tr w:rsidR="000108E3" w:rsidRPr="00743C61" w14:paraId="01506DAC" w14:textId="77777777" w:rsidTr="00DF6B3C">
        <w:trPr>
          <w:trHeight w:val="75"/>
        </w:trPr>
        <w:tc>
          <w:tcPr>
            <w:tcW w:w="702" w:type="pct"/>
            <w:shd w:val="clear" w:color="auto" w:fill="FFFFFF"/>
          </w:tcPr>
          <w:p w14:paraId="17E2DA09" w14:textId="5DDBB2C9" w:rsidR="000108E3" w:rsidRPr="000108E3" w:rsidRDefault="000108E3" w:rsidP="000108E3">
            <w:pPr>
              <w:spacing w:before="60" w:line="276" w:lineRule="auto"/>
              <w:rPr>
                <w:rFonts w:eastAsia="Calibri" w:cs="Arial"/>
                <w:sz w:val="18"/>
                <w:szCs w:val="18"/>
                <w:lang w:eastAsia="en-GB"/>
              </w:rPr>
            </w:pPr>
            <w:r w:rsidRPr="000108E3">
              <w:rPr>
                <w:rFonts w:eastAsia="Calibri" w:cs="Arial"/>
                <w:sz w:val="18"/>
                <w:szCs w:val="18"/>
                <w:lang w:eastAsia="en-GB"/>
              </w:rPr>
              <w:t>Scenario 3</w:t>
            </w:r>
          </w:p>
        </w:tc>
        <w:tc>
          <w:tcPr>
            <w:tcW w:w="750" w:type="pct"/>
            <w:shd w:val="clear" w:color="auto" w:fill="FFFFFF"/>
            <w:vAlign w:val="center"/>
          </w:tcPr>
          <w:p w14:paraId="74D33D05" w14:textId="28EB070C" w:rsidR="000108E3" w:rsidRPr="000108E3" w:rsidRDefault="000108E3" w:rsidP="000108E3">
            <w:pPr>
              <w:jc w:val="center"/>
              <w:rPr>
                <w:rFonts w:eastAsia="Calibri" w:cs="Arial"/>
                <w:sz w:val="18"/>
                <w:szCs w:val="18"/>
                <w:lang w:eastAsia="en-GB"/>
              </w:rPr>
            </w:pPr>
            <w:r w:rsidRPr="000108E3">
              <w:rPr>
                <w:rFonts w:eastAsia="Calibri" w:cs="Arial"/>
                <w:sz w:val="18"/>
                <w:szCs w:val="18"/>
                <w:lang w:eastAsia="en-GB"/>
              </w:rPr>
              <w:t>n.a.</w:t>
            </w:r>
          </w:p>
        </w:tc>
        <w:tc>
          <w:tcPr>
            <w:tcW w:w="734" w:type="pct"/>
            <w:shd w:val="clear" w:color="auto" w:fill="FFFFFF"/>
            <w:vAlign w:val="center"/>
          </w:tcPr>
          <w:p w14:paraId="66D8DA08" w14:textId="5B7A2CA0" w:rsidR="000108E3" w:rsidRPr="000108E3" w:rsidRDefault="000108E3" w:rsidP="000108E3">
            <w:pPr>
              <w:jc w:val="center"/>
              <w:rPr>
                <w:rFonts w:eastAsia="Calibri" w:cs="Arial"/>
                <w:sz w:val="18"/>
                <w:szCs w:val="18"/>
                <w:lang w:eastAsia="en-GB"/>
              </w:rPr>
            </w:pPr>
            <w:r w:rsidRPr="000108E3">
              <w:rPr>
                <w:rFonts w:eastAsia="Calibri" w:cs="Arial"/>
                <w:sz w:val="18"/>
                <w:szCs w:val="18"/>
                <w:lang w:eastAsia="en-GB"/>
              </w:rPr>
              <w:t>n.a.</w:t>
            </w:r>
          </w:p>
        </w:tc>
        <w:tc>
          <w:tcPr>
            <w:tcW w:w="807" w:type="pct"/>
            <w:shd w:val="clear" w:color="auto" w:fill="FFFFFF"/>
            <w:vAlign w:val="center"/>
          </w:tcPr>
          <w:p w14:paraId="2831506E" w14:textId="790EEB16" w:rsidR="000108E3" w:rsidRPr="000108E3" w:rsidRDefault="000108E3" w:rsidP="000108E3">
            <w:pPr>
              <w:jc w:val="center"/>
              <w:rPr>
                <w:rFonts w:eastAsia="Calibri" w:cs="Arial"/>
                <w:sz w:val="18"/>
                <w:szCs w:val="18"/>
                <w:lang w:eastAsia="en-GB"/>
              </w:rPr>
            </w:pPr>
            <w:r w:rsidRPr="000108E3">
              <w:rPr>
                <w:rFonts w:eastAsia="Calibri" w:cs="Arial"/>
                <w:sz w:val="18"/>
                <w:szCs w:val="18"/>
                <w:lang w:eastAsia="en-GB"/>
              </w:rPr>
              <w:t>n.a.</w:t>
            </w:r>
          </w:p>
        </w:tc>
        <w:tc>
          <w:tcPr>
            <w:tcW w:w="679" w:type="pct"/>
            <w:vAlign w:val="center"/>
          </w:tcPr>
          <w:p w14:paraId="743C7208" w14:textId="3EF051CB" w:rsidR="000108E3" w:rsidRPr="000108E3" w:rsidRDefault="000108E3" w:rsidP="000108E3">
            <w:pPr>
              <w:jc w:val="center"/>
              <w:rPr>
                <w:rFonts w:eastAsia="Calibri" w:cs="Arial"/>
                <w:sz w:val="18"/>
                <w:szCs w:val="18"/>
                <w:lang w:eastAsia="en-GB"/>
              </w:rPr>
            </w:pPr>
            <w:r w:rsidRPr="000108E3">
              <w:rPr>
                <w:rFonts w:eastAsia="Calibri" w:cs="Arial"/>
                <w:sz w:val="18"/>
                <w:szCs w:val="18"/>
                <w:lang w:eastAsia="en-GB"/>
              </w:rPr>
              <w:t>0.025</w:t>
            </w:r>
          </w:p>
        </w:tc>
        <w:tc>
          <w:tcPr>
            <w:tcW w:w="670" w:type="pct"/>
            <w:vAlign w:val="center"/>
          </w:tcPr>
          <w:p w14:paraId="7C6DECB6" w14:textId="2E529E0A" w:rsidR="000108E3" w:rsidRPr="000108E3" w:rsidRDefault="000108E3" w:rsidP="000108E3">
            <w:pPr>
              <w:jc w:val="center"/>
              <w:rPr>
                <w:rFonts w:eastAsia="Calibri" w:cs="Arial"/>
                <w:sz w:val="18"/>
                <w:szCs w:val="18"/>
                <w:lang w:eastAsia="en-GB"/>
              </w:rPr>
            </w:pPr>
            <w:r w:rsidRPr="000108E3">
              <w:rPr>
                <w:rFonts w:cs="Calibri"/>
                <w:sz w:val="18"/>
                <w:szCs w:val="18"/>
              </w:rPr>
              <w:t>2.48E-03</w:t>
            </w:r>
          </w:p>
        </w:tc>
        <w:tc>
          <w:tcPr>
            <w:tcW w:w="658" w:type="pct"/>
          </w:tcPr>
          <w:p w14:paraId="5FF97D7F" w14:textId="23E14E90" w:rsidR="000108E3" w:rsidRPr="000108E3" w:rsidRDefault="000108E3" w:rsidP="000108E3">
            <w:pPr>
              <w:autoSpaceDE w:val="0"/>
              <w:autoSpaceDN w:val="0"/>
              <w:adjustRightInd w:val="0"/>
              <w:jc w:val="center"/>
              <w:rPr>
                <w:rFonts w:eastAsia="Calibri" w:cs="Arial"/>
                <w:sz w:val="18"/>
                <w:szCs w:val="18"/>
                <w:lang w:eastAsia="en-GB"/>
              </w:rPr>
            </w:pPr>
            <w:r w:rsidRPr="000108E3">
              <w:rPr>
                <w:rFonts w:eastAsia="Calibri" w:cs="Arial"/>
                <w:sz w:val="18"/>
                <w:szCs w:val="18"/>
                <w:lang w:eastAsia="en-GB"/>
              </w:rPr>
              <w:t>n.a.</w:t>
            </w:r>
          </w:p>
        </w:tc>
      </w:tr>
      <w:tr w:rsidR="000108E3" w:rsidRPr="00743C61" w14:paraId="4B9447C9" w14:textId="77777777" w:rsidTr="000108E3">
        <w:trPr>
          <w:trHeight w:val="75"/>
        </w:trPr>
        <w:tc>
          <w:tcPr>
            <w:tcW w:w="702" w:type="pct"/>
            <w:shd w:val="clear" w:color="auto" w:fill="FFFFFF"/>
          </w:tcPr>
          <w:p w14:paraId="09B7043C" w14:textId="77777777" w:rsidR="000108E3" w:rsidRPr="000108E3" w:rsidRDefault="000108E3" w:rsidP="000108E3">
            <w:pPr>
              <w:spacing w:before="60" w:line="276" w:lineRule="auto"/>
              <w:rPr>
                <w:rFonts w:eastAsia="Calibri" w:cs="Arial"/>
                <w:sz w:val="18"/>
                <w:szCs w:val="18"/>
                <w:lang w:eastAsia="en-GB"/>
              </w:rPr>
            </w:pPr>
            <w:r w:rsidRPr="000108E3">
              <w:rPr>
                <w:rFonts w:eastAsia="Calibri" w:cs="Arial"/>
                <w:sz w:val="18"/>
                <w:szCs w:val="18"/>
                <w:lang w:eastAsia="en-GB"/>
              </w:rPr>
              <w:t>Scenario 4</w:t>
            </w:r>
          </w:p>
          <w:p w14:paraId="4D2A2AE4" w14:textId="5066B417" w:rsidR="000108E3" w:rsidRPr="000108E3" w:rsidRDefault="000108E3" w:rsidP="000108E3">
            <w:pPr>
              <w:spacing w:before="60" w:line="276" w:lineRule="auto"/>
              <w:rPr>
                <w:rFonts w:eastAsia="Calibri" w:cs="Arial"/>
                <w:sz w:val="18"/>
                <w:szCs w:val="18"/>
                <w:lang w:eastAsia="en-GB"/>
              </w:rPr>
            </w:pPr>
          </w:p>
        </w:tc>
        <w:tc>
          <w:tcPr>
            <w:tcW w:w="750" w:type="pct"/>
            <w:shd w:val="clear" w:color="auto" w:fill="FFFFFF"/>
            <w:vAlign w:val="center"/>
          </w:tcPr>
          <w:p w14:paraId="054B84A3" w14:textId="42487CE1" w:rsidR="000108E3" w:rsidRPr="000108E3" w:rsidRDefault="000108E3" w:rsidP="000108E3">
            <w:pPr>
              <w:jc w:val="center"/>
              <w:rPr>
                <w:rFonts w:eastAsia="Calibri" w:cs="Arial"/>
                <w:sz w:val="18"/>
                <w:szCs w:val="18"/>
                <w:lang w:eastAsia="en-GB"/>
              </w:rPr>
            </w:pPr>
            <w:r w:rsidRPr="000108E3">
              <w:rPr>
                <w:rFonts w:eastAsia="Calibri" w:cs="Arial"/>
                <w:sz w:val="18"/>
                <w:szCs w:val="18"/>
                <w:lang w:eastAsia="en-GB"/>
              </w:rPr>
              <w:t>n.a.</w:t>
            </w:r>
          </w:p>
        </w:tc>
        <w:tc>
          <w:tcPr>
            <w:tcW w:w="734" w:type="pct"/>
            <w:shd w:val="clear" w:color="auto" w:fill="FFFFFF"/>
            <w:vAlign w:val="center"/>
          </w:tcPr>
          <w:p w14:paraId="619AFF85" w14:textId="71EB9F39" w:rsidR="000108E3" w:rsidRPr="000108E3" w:rsidRDefault="000108E3" w:rsidP="000108E3">
            <w:pPr>
              <w:jc w:val="center"/>
              <w:rPr>
                <w:rFonts w:eastAsia="Calibri" w:cs="Arial"/>
                <w:sz w:val="18"/>
                <w:szCs w:val="18"/>
                <w:lang w:eastAsia="en-GB"/>
              </w:rPr>
            </w:pPr>
            <w:r w:rsidRPr="000108E3">
              <w:rPr>
                <w:rFonts w:eastAsia="Calibri" w:cs="Arial"/>
                <w:sz w:val="18"/>
                <w:szCs w:val="18"/>
                <w:lang w:eastAsia="en-GB"/>
              </w:rPr>
              <w:t>n.a.</w:t>
            </w:r>
          </w:p>
        </w:tc>
        <w:tc>
          <w:tcPr>
            <w:tcW w:w="807" w:type="pct"/>
            <w:shd w:val="clear" w:color="auto" w:fill="FFFFFF"/>
            <w:vAlign w:val="center"/>
          </w:tcPr>
          <w:p w14:paraId="27ABD7AB" w14:textId="77484597" w:rsidR="000108E3" w:rsidRPr="000108E3" w:rsidRDefault="000108E3" w:rsidP="000108E3">
            <w:pPr>
              <w:jc w:val="center"/>
              <w:rPr>
                <w:rFonts w:eastAsia="Calibri" w:cs="Arial"/>
                <w:sz w:val="18"/>
                <w:szCs w:val="18"/>
                <w:lang w:eastAsia="en-GB"/>
              </w:rPr>
            </w:pPr>
            <w:r w:rsidRPr="000108E3">
              <w:rPr>
                <w:rFonts w:eastAsia="Calibri" w:cs="Arial"/>
                <w:sz w:val="18"/>
                <w:szCs w:val="18"/>
                <w:lang w:eastAsia="en-GB"/>
              </w:rPr>
              <w:t>n.a.</w:t>
            </w:r>
          </w:p>
        </w:tc>
        <w:tc>
          <w:tcPr>
            <w:tcW w:w="679" w:type="pct"/>
            <w:vAlign w:val="center"/>
          </w:tcPr>
          <w:p w14:paraId="178C984A" w14:textId="6C321D77" w:rsidR="000108E3" w:rsidRPr="000108E3" w:rsidRDefault="000108E3" w:rsidP="000108E3">
            <w:pPr>
              <w:jc w:val="center"/>
              <w:rPr>
                <w:rFonts w:eastAsia="Calibri" w:cs="Arial"/>
                <w:sz w:val="18"/>
                <w:szCs w:val="18"/>
                <w:lang w:eastAsia="en-GB"/>
              </w:rPr>
            </w:pPr>
            <w:r w:rsidRPr="000108E3">
              <w:rPr>
                <w:rFonts w:eastAsia="Calibri" w:cs="Arial"/>
                <w:sz w:val="18"/>
                <w:szCs w:val="18"/>
                <w:lang w:eastAsia="en-GB"/>
              </w:rPr>
              <w:t>0.015</w:t>
            </w:r>
          </w:p>
        </w:tc>
        <w:tc>
          <w:tcPr>
            <w:tcW w:w="670" w:type="pct"/>
            <w:vAlign w:val="center"/>
          </w:tcPr>
          <w:p w14:paraId="2BE91A02" w14:textId="6E52D65C" w:rsidR="000108E3" w:rsidRPr="000108E3" w:rsidRDefault="000108E3" w:rsidP="000108E3">
            <w:pPr>
              <w:jc w:val="center"/>
              <w:rPr>
                <w:rFonts w:eastAsia="Calibri" w:cs="Arial"/>
                <w:sz w:val="18"/>
                <w:szCs w:val="18"/>
                <w:lang w:eastAsia="en-GB"/>
              </w:rPr>
            </w:pPr>
            <w:r w:rsidRPr="000108E3">
              <w:rPr>
                <w:rFonts w:cs="Calibri"/>
                <w:sz w:val="18"/>
                <w:szCs w:val="18"/>
              </w:rPr>
              <w:t>1.48E-03</w:t>
            </w:r>
          </w:p>
        </w:tc>
        <w:tc>
          <w:tcPr>
            <w:tcW w:w="658" w:type="pct"/>
            <w:vAlign w:val="center"/>
          </w:tcPr>
          <w:p w14:paraId="5B2C3FB1" w14:textId="158FAE20" w:rsidR="000108E3" w:rsidRPr="000108E3" w:rsidRDefault="000108E3" w:rsidP="000108E3">
            <w:pPr>
              <w:spacing w:after="0"/>
              <w:jc w:val="center"/>
              <w:rPr>
                <w:rFonts w:eastAsia="Calibri" w:cs="Arial"/>
                <w:sz w:val="18"/>
                <w:szCs w:val="18"/>
                <w:lang w:eastAsia="en-GB"/>
              </w:rPr>
            </w:pPr>
            <w:r w:rsidRPr="000108E3">
              <w:rPr>
                <w:rFonts w:eastAsia="Calibri" w:cs="Arial"/>
                <w:sz w:val="18"/>
                <w:szCs w:val="18"/>
                <w:lang w:eastAsia="en-GB"/>
              </w:rPr>
              <w:t>n.a.</w:t>
            </w:r>
          </w:p>
        </w:tc>
      </w:tr>
      <w:tr w:rsidR="00CC2E2F" w:rsidRPr="00743C61" w14:paraId="0785EEA3" w14:textId="77777777" w:rsidTr="00816BB1">
        <w:trPr>
          <w:trHeight w:val="75"/>
        </w:trPr>
        <w:tc>
          <w:tcPr>
            <w:tcW w:w="702" w:type="pct"/>
            <w:shd w:val="clear" w:color="auto" w:fill="FFFFFF"/>
            <w:vAlign w:val="center"/>
          </w:tcPr>
          <w:p w14:paraId="601CD09B" w14:textId="77777777" w:rsidR="00CC2E2F" w:rsidRPr="00CC2E2F" w:rsidRDefault="00CC2E2F" w:rsidP="00816BB1">
            <w:pPr>
              <w:spacing w:before="60" w:line="276" w:lineRule="auto"/>
              <w:jc w:val="center"/>
              <w:rPr>
                <w:rFonts w:eastAsia="Calibri" w:cs="Arial"/>
                <w:sz w:val="18"/>
                <w:szCs w:val="18"/>
                <w:lang w:eastAsia="en-GB"/>
              </w:rPr>
            </w:pPr>
            <w:r w:rsidRPr="00CC2E2F">
              <w:rPr>
                <w:rFonts w:eastAsia="Calibri" w:cs="Arial"/>
                <w:sz w:val="18"/>
                <w:szCs w:val="18"/>
                <w:lang w:eastAsia="en-GB"/>
              </w:rPr>
              <w:t>Scenario 5</w:t>
            </w:r>
          </w:p>
        </w:tc>
        <w:tc>
          <w:tcPr>
            <w:tcW w:w="750" w:type="pct"/>
            <w:shd w:val="clear" w:color="auto" w:fill="FFFFFF"/>
            <w:vAlign w:val="center"/>
          </w:tcPr>
          <w:p w14:paraId="4C7BB515" w14:textId="77777777" w:rsidR="00CC2E2F" w:rsidRPr="00CC2E2F" w:rsidRDefault="00CC2E2F" w:rsidP="00816BB1">
            <w:pPr>
              <w:spacing w:before="60" w:line="276" w:lineRule="auto"/>
              <w:jc w:val="center"/>
              <w:rPr>
                <w:rFonts w:eastAsia="Calibri" w:cs="Arial"/>
                <w:sz w:val="18"/>
                <w:szCs w:val="18"/>
                <w:lang w:eastAsia="en-GB"/>
              </w:rPr>
            </w:pPr>
            <w:r w:rsidRPr="00CC2E2F">
              <w:rPr>
                <w:rFonts w:eastAsia="Calibri" w:cs="Arial"/>
                <w:sz w:val="18"/>
                <w:szCs w:val="18"/>
                <w:lang w:eastAsia="en-GB"/>
              </w:rPr>
              <w:t>n.a.</w:t>
            </w:r>
          </w:p>
        </w:tc>
        <w:tc>
          <w:tcPr>
            <w:tcW w:w="734" w:type="pct"/>
            <w:shd w:val="clear" w:color="auto" w:fill="FFFFFF"/>
            <w:vAlign w:val="center"/>
          </w:tcPr>
          <w:p w14:paraId="40DEBA40" w14:textId="77777777" w:rsidR="00CC2E2F" w:rsidRPr="00CC2E2F" w:rsidRDefault="00CC2E2F" w:rsidP="00816BB1">
            <w:pPr>
              <w:spacing w:before="60" w:line="276" w:lineRule="auto"/>
              <w:jc w:val="center"/>
              <w:rPr>
                <w:rFonts w:eastAsia="Calibri" w:cs="Arial"/>
                <w:sz w:val="18"/>
                <w:szCs w:val="18"/>
                <w:lang w:eastAsia="en-GB"/>
              </w:rPr>
            </w:pPr>
            <w:r w:rsidRPr="00CC2E2F">
              <w:rPr>
                <w:rFonts w:eastAsia="Calibri" w:cs="Arial"/>
                <w:sz w:val="18"/>
                <w:szCs w:val="18"/>
                <w:lang w:eastAsia="en-GB"/>
              </w:rPr>
              <w:t>n.a.</w:t>
            </w:r>
          </w:p>
        </w:tc>
        <w:tc>
          <w:tcPr>
            <w:tcW w:w="807" w:type="pct"/>
            <w:shd w:val="clear" w:color="auto" w:fill="FFFFFF"/>
            <w:vAlign w:val="center"/>
          </w:tcPr>
          <w:p w14:paraId="3B9BF800" w14:textId="77777777" w:rsidR="00CC2E2F" w:rsidRPr="00CC2E2F" w:rsidRDefault="00CC2E2F" w:rsidP="00816BB1">
            <w:pPr>
              <w:spacing w:before="60" w:line="276" w:lineRule="auto"/>
              <w:jc w:val="center"/>
              <w:rPr>
                <w:rFonts w:eastAsia="Calibri" w:cs="Arial"/>
                <w:sz w:val="18"/>
                <w:szCs w:val="18"/>
                <w:lang w:eastAsia="en-GB"/>
              </w:rPr>
            </w:pPr>
            <w:r w:rsidRPr="00CC2E2F">
              <w:rPr>
                <w:rFonts w:eastAsia="Calibri" w:cs="Arial"/>
                <w:sz w:val="18"/>
                <w:szCs w:val="18"/>
                <w:lang w:eastAsia="en-GB"/>
              </w:rPr>
              <w:t>n.a.</w:t>
            </w:r>
          </w:p>
        </w:tc>
        <w:tc>
          <w:tcPr>
            <w:tcW w:w="679" w:type="pct"/>
            <w:vAlign w:val="center"/>
          </w:tcPr>
          <w:p w14:paraId="520EBD1D" w14:textId="77777777" w:rsidR="00CC2E2F" w:rsidRPr="000108E3" w:rsidRDefault="00CC2E2F" w:rsidP="00816BB1">
            <w:pPr>
              <w:spacing w:before="60" w:line="276" w:lineRule="auto"/>
              <w:jc w:val="center"/>
              <w:rPr>
                <w:rFonts w:eastAsia="Calibri" w:cs="Arial"/>
                <w:sz w:val="18"/>
                <w:szCs w:val="18"/>
                <w:lang w:eastAsia="en-GB"/>
              </w:rPr>
            </w:pPr>
            <w:r w:rsidRPr="000108E3">
              <w:rPr>
                <w:rFonts w:eastAsia="Calibri" w:cs="Calibri"/>
                <w:sz w:val="18"/>
                <w:szCs w:val="18"/>
              </w:rPr>
              <w:t>0.214</w:t>
            </w:r>
          </w:p>
        </w:tc>
        <w:tc>
          <w:tcPr>
            <w:tcW w:w="670" w:type="pct"/>
            <w:vAlign w:val="center"/>
          </w:tcPr>
          <w:p w14:paraId="515492DD" w14:textId="77777777" w:rsidR="00CC2E2F" w:rsidRPr="000108E3" w:rsidRDefault="00CC2E2F" w:rsidP="00816BB1">
            <w:pPr>
              <w:spacing w:before="60" w:line="276" w:lineRule="auto"/>
              <w:jc w:val="center"/>
              <w:rPr>
                <w:rFonts w:eastAsia="Calibri" w:cs="Arial"/>
                <w:strike/>
                <w:sz w:val="18"/>
                <w:szCs w:val="18"/>
                <w:lang w:eastAsia="en-GB"/>
              </w:rPr>
            </w:pPr>
            <w:r w:rsidRPr="000108E3">
              <w:rPr>
                <w:rFonts w:eastAsia="Calibri" w:cs="Calibri"/>
                <w:sz w:val="18"/>
                <w:szCs w:val="18"/>
              </w:rPr>
              <w:t>0.021</w:t>
            </w:r>
          </w:p>
        </w:tc>
        <w:tc>
          <w:tcPr>
            <w:tcW w:w="658" w:type="pct"/>
            <w:vAlign w:val="center"/>
          </w:tcPr>
          <w:p w14:paraId="34930725" w14:textId="77777777" w:rsidR="00CC2E2F" w:rsidRPr="00CC2E2F" w:rsidRDefault="00CC2E2F" w:rsidP="00816BB1">
            <w:pPr>
              <w:spacing w:before="60" w:line="276" w:lineRule="auto"/>
              <w:jc w:val="center"/>
              <w:rPr>
                <w:rFonts w:eastAsia="Calibri" w:cs="Arial"/>
                <w:sz w:val="18"/>
                <w:szCs w:val="18"/>
                <w:lang w:eastAsia="en-GB"/>
              </w:rPr>
            </w:pPr>
            <w:r w:rsidRPr="00CC2E2F">
              <w:rPr>
                <w:rFonts w:eastAsia="Calibri" w:cs="Arial"/>
                <w:sz w:val="18"/>
                <w:szCs w:val="18"/>
                <w:lang w:eastAsia="en-GB"/>
              </w:rPr>
              <w:t>n.a.</w:t>
            </w:r>
          </w:p>
        </w:tc>
      </w:tr>
      <w:bookmarkEnd w:id="1668"/>
    </w:tbl>
    <w:p w14:paraId="38208EAD" w14:textId="77777777" w:rsidR="00662EFD" w:rsidRPr="00A952BF" w:rsidRDefault="00662EFD" w:rsidP="00662EFD">
      <w:pPr>
        <w:spacing w:before="60" w:line="276" w:lineRule="auto"/>
        <w:jc w:val="both"/>
        <w:rPr>
          <w:rFonts w:ascii="Times New Roman" w:eastAsia="Calibri" w:hAnsi="Times New Roman"/>
          <w:b/>
          <w:bCs/>
          <w:i/>
          <w:lang w:eastAsia="en-US"/>
        </w:rPr>
      </w:pPr>
    </w:p>
    <w:p w14:paraId="540E43CF" w14:textId="77777777" w:rsidR="00662EFD" w:rsidRPr="00A952BF" w:rsidRDefault="00662EFD" w:rsidP="00FD2055">
      <w:pPr>
        <w:spacing w:line="260" w:lineRule="atLeast"/>
        <w:rPr>
          <w:rFonts w:eastAsia="Calibri"/>
          <w:b/>
          <w:bCs/>
          <w:lang w:eastAsia="en-US"/>
        </w:rPr>
      </w:pPr>
    </w:p>
    <w:p w14:paraId="424C488C" w14:textId="77777777" w:rsidR="00FD2055" w:rsidRPr="00A952BF" w:rsidRDefault="00FD2055" w:rsidP="00FD2055">
      <w:pPr>
        <w:spacing w:line="260" w:lineRule="atLeast"/>
        <w:rPr>
          <w:rFonts w:eastAsia="Calibri"/>
          <w:b/>
          <w:bCs/>
          <w:lang w:eastAsia="en-US"/>
        </w:rPr>
      </w:pPr>
    </w:p>
    <w:p w14:paraId="0387EF5D" w14:textId="77777777" w:rsidR="00FD2055" w:rsidRPr="00A952BF" w:rsidRDefault="00FD2055" w:rsidP="00FD2055">
      <w:pPr>
        <w:rPr>
          <w:rFonts w:eastAsia="Calibri"/>
          <w:b/>
          <w:bCs/>
          <w:i/>
          <w:sz w:val="22"/>
          <w:szCs w:val="22"/>
          <w:lang w:eastAsia="en-US"/>
        </w:rPr>
      </w:pPr>
      <w:bookmarkStart w:id="1669" w:name="_Toc377651047"/>
      <w:bookmarkStart w:id="1670" w:name="_Toc389729117"/>
      <w:bookmarkStart w:id="1671" w:name="_Toc403472802"/>
      <w:r w:rsidRPr="00A952BF">
        <w:rPr>
          <w:rFonts w:eastAsia="Calibri"/>
          <w:b/>
          <w:bCs/>
          <w:i/>
          <w:sz w:val="22"/>
          <w:szCs w:val="22"/>
          <w:lang w:eastAsia="en-US"/>
        </w:rPr>
        <w:t>Primary and secondary poisoning</w:t>
      </w:r>
      <w:bookmarkEnd w:id="1669"/>
      <w:bookmarkEnd w:id="1670"/>
      <w:bookmarkEnd w:id="1671"/>
    </w:p>
    <w:p w14:paraId="10F687B9" w14:textId="77777777" w:rsidR="00BD4087" w:rsidRPr="00A952BF" w:rsidRDefault="00BD4087" w:rsidP="00FD2055">
      <w:pPr>
        <w:rPr>
          <w:rFonts w:eastAsia="Calibri"/>
          <w:b/>
          <w:bCs/>
          <w:i/>
          <w:sz w:val="22"/>
          <w:szCs w:val="22"/>
          <w:lang w:eastAsia="en-US"/>
        </w:rPr>
      </w:pPr>
    </w:p>
    <w:p w14:paraId="5CC17BE1" w14:textId="77777777" w:rsidR="00BD4087" w:rsidRPr="009A677B" w:rsidRDefault="004C32AA" w:rsidP="00BD4087">
      <w:pPr>
        <w:jc w:val="both"/>
        <w:rPr>
          <w:lang w:eastAsia="sv-SE"/>
        </w:rPr>
      </w:pPr>
      <w:r w:rsidRPr="009A677B">
        <w:rPr>
          <w:lang w:eastAsia="sv-SE"/>
        </w:rPr>
        <w:t xml:space="preserve">Primary poisoning may occur when a non target animal swallows the granular </w:t>
      </w:r>
      <w:r w:rsidR="00B94478" w:rsidRPr="009A677B">
        <w:rPr>
          <w:lang w:eastAsia="sv-SE"/>
        </w:rPr>
        <w:t>product</w:t>
      </w:r>
      <w:r w:rsidRPr="009A677B">
        <w:rPr>
          <w:lang w:eastAsia="sv-SE"/>
        </w:rPr>
        <w:t xml:space="preserve">. According to the use of the product, this eventuality may occur outdoor, around buildings and when treating ant nests in soil. </w:t>
      </w:r>
    </w:p>
    <w:p w14:paraId="05BA3F02" w14:textId="77777777" w:rsidR="004C32AA" w:rsidRPr="009A677B" w:rsidRDefault="004C32AA" w:rsidP="00BD4087">
      <w:pPr>
        <w:jc w:val="both"/>
        <w:rPr>
          <w:lang w:eastAsia="sv-SE"/>
        </w:rPr>
      </w:pPr>
      <w:r w:rsidRPr="009A677B">
        <w:rPr>
          <w:lang w:eastAsia="sv-SE"/>
        </w:rPr>
        <w:t xml:space="preserve">Secondary poisoning may occur when non-target </w:t>
      </w:r>
      <w:r w:rsidR="00C44553" w:rsidRPr="009A677B">
        <w:rPr>
          <w:lang w:eastAsia="sv-SE"/>
        </w:rPr>
        <w:t>vertebrates</w:t>
      </w:r>
      <w:r w:rsidRPr="009A677B">
        <w:rPr>
          <w:lang w:eastAsia="sv-SE"/>
        </w:rPr>
        <w:t xml:space="preserve"> eat ants which </w:t>
      </w:r>
      <w:r w:rsidR="00C96568" w:rsidRPr="009A677B">
        <w:rPr>
          <w:lang w:eastAsia="sv-SE"/>
        </w:rPr>
        <w:t>eaten</w:t>
      </w:r>
      <w:r w:rsidRPr="009A677B">
        <w:rPr>
          <w:lang w:eastAsia="sv-SE"/>
        </w:rPr>
        <w:t xml:space="preserve"> the </w:t>
      </w:r>
      <w:r w:rsidR="00B94478" w:rsidRPr="009A677B">
        <w:rPr>
          <w:lang w:eastAsia="sv-SE"/>
        </w:rPr>
        <w:t>product</w:t>
      </w:r>
      <w:r w:rsidRPr="009A677B">
        <w:rPr>
          <w:lang w:eastAsia="sv-SE"/>
        </w:rPr>
        <w:t xml:space="preserve">. </w:t>
      </w:r>
    </w:p>
    <w:p w14:paraId="5D63D55F" w14:textId="77777777" w:rsidR="009A677B" w:rsidRPr="00453775" w:rsidRDefault="009A677B" w:rsidP="009A677B">
      <w:pPr>
        <w:jc w:val="both"/>
      </w:pPr>
      <w:bookmarkStart w:id="1672" w:name="_Hlk72394531"/>
      <w:r w:rsidRPr="00453775">
        <w:t>Secondary poisoning is concerned with toxic effects in the higher members of the food chain, either living in the aquatic or terrestrial environment, which result from ingestion of organisms from lower trophic levels that contain accumulated substances.</w:t>
      </w:r>
    </w:p>
    <w:p w14:paraId="59FD8A3B" w14:textId="77777777" w:rsidR="009A677B" w:rsidRPr="00453775" w:rsidRDefault="009A677B" w:rsidP="009A677B">
      <w:pPr>
        <w:jc w:val="both"/>
      </w:pPr>
      <w:bookmarkStart w:id="1673" w:name="_Hlk72394548"/>
      <w:bookmarkEnd w:id="1672"/>
      <w:r w:rsidRPr="00453775">
        <w:t xml:space="preserve">Since the PECwater and the PECporewater are not negligible, and as cypermethrin tends to bioaccumulate in water organisms (although it has nor B neither vB properties) and as the substance has the potential to cause toxic effects (it is classified as STOT RE 2, H273 for neurotoxicity and liver toxicity), secondary exposure assessment has been carried out according to Guidance on BPR: Vol IV Environment Parts B+C (Version 2.0 October 2017). </w:t>
      </w:r>
    </w:p>
    <w:bookmarkEnd w:id="1673"/>
    <w:p w14:paraId="6EACE8C6" w14:textId="667B4763" w:rsidR="009A677B" w:rsidRPr="00453775" w:rsidRDefault="009A677B" w:rsidP="009A677B">
      <w:pPr>
        <w:jc w:val="both"/>
      </w:pPr>
      <w:r w:rsidRPr="00453775">
        <w:t xml:space="preserve">Outdoor scenarios (i.e. professional and non-professional </w:t>
      </w:r>
      <w:r w:rsidRPr="000108E3">
        <w:t xml:space="preserve">outdoor around buildings application and outdoor </w:t>
      </w:r>
      <w:r w:rsidR="00453775" w:rsidRPr="000108E3">
        <w:t>nest treatment</w:t>
      </w:r>
      <w:r w:rsidRPr="000108E3">
        <w:t>) w</w:t>
      </w:r>
      <w:r w:rsidR="00F476F7" w:rsidRPr="000108E3">
        <w:t>ere</w:t>
      </w:r>
      <w:r w:rsidRPr="000108E3">
        <w:t xml:space="preserve"> considered for secon</w:t>
      </w:r>
      <w:r w:rsidRPr="00453775">
        <w:t>dary poisoning for fish-eating predators and for earthworm-eating predators (scenarios 3, 4 and 5).</w:t>
      </w:r>
    </w:p>
    <w:p w14:paraId="10E50FE8" w14:textId="77777777" w:rsidR="00E86D8B" w:rsidRDefault="00E86D8B" w:rsidP="009A677B">
      <w:pPr>
        <w:jc w:val="both"/>
      </w:pPr>
    </w:p>
    <w:p w14:paraId="7A6AF0FB" w14:textId="1F9421E5" w:rsidR="004C32AA" w:rsidRPr="00453775" w:rsidRDefault="009A677B" w:rsidP="009A677B">
      <w:pPr>
        <w:jc w:val="both"/>
      </w:pPr>
      <w:r w:rsidRPr="00453775">
        <w:t>The following calculations and inputs where used</w:t>
      </w:r>
      <w:r w:rsidR="00E86D8B">
        <w:t>:</w:t>
      </w:r>
    </w:p>
    <w:p w14:paraId="73ABD387" w14:textId="77777777" w:rsidR="009A677B" w:rsidRPr="00453775" w:rsidRDefault="009A677B" w:rsidP="009A677B">
      <w:pPr>
        <w:jc w:val="both"/>
      </w:pPr>
    </w:p>
    <w:p w14:paraId="21DED61C" w14:textId="77777777" w:rsidR="009A677B" w:rsidRPr="00453775" w:rsidRDefault="009A677B" w:rsidP="009A677B">
      <w:pPr>
        <w:spacing w:after="120"/>
        <w:jc w:val="both"/>
        <w:rPr>
          <w:rFonts w:cs="Calibri"/>
          <w:lang w:val="en-US"/>
        </w:rPr>
      </w:pPr>
      <w:r w:rsidRPr="00453775">
        <w:rPr>
          <w:rFonts w:cs="Calibri"/>
          <w:i/>
        </w:rPr>
        <w:t>PEC</w:t>
      </w:r>
      <w:r w:rsidRPr="00453775">
        <w:rPr>
          <w:rFonts w:cs="Calibri"/>
          <w:i/>
          <w:vertAlign w:val="subscript"/>
        </w:rPr>
        <w:t>oral, fish-eating predator</w:t>
      </w:r>
      <w:r w:rsidRPr="00453775">
        <w:rPr>
          <w:rFonts w:cs="Calibri"/>
          <w:i/>
        </w:rPr>
        <w:t>=PEC</w:t>
      </w:r>
      <w:r w:rsidRPr="00453775">
        <w:rPr>
          <w:rFonts w:cs="Calibri"/>
          <w:i/>
          <w:vertAlign w:val="subscript"/>
        </w:rPr>
        <w:t>water</w:t>
      </w:r>
      <w:r w:rsidRPr="00453775">
        <w:rPr>
          <w:rFonts w:cs="Calibri"/>
          <w:i/>
        </w:rPr>
        <w:t xml:space="preserve"> x BCF</w:t>
      </w:r>
      <w:r w:rsidRPr="00453775">
        <w:rPr>
          <w:rFonts w:cs="Calibri"/>
          <w:i/>
          <w:vertAlign w:val="subscript"/>
        </w:rPr>
        <w:t>fish</w:t>
      </w:r>
      <w:r w:rsidRPr="00453775">
        <w:rPr>
          <w:rFonts w:cs="Calibri"/>
          <w:i/>
        </w:rPr>
        <w:t xml:space="preserve"> x BMF</w:t>
      </w:r>
    </w:p>
    <w:p w14:paraId="7CC8B195" w14:textId="77777777" w:rsidR="009A677B" w:rsidRPr="00453775" w:rsidRDefault="009A677B" w:rsidP="009A677B">
      <w:pPr>
        <w:spacing w:after="80"/>
        <w:jc w:val="both"/>
        <w:rPr>
          <w:rFonts w:cs="Calibri"/>
        </w:rPr>
      </w:pPr>
      <w:r w:rsidRPr="00453775">
        <w:rPr>
          <w:rFonts w:cs="Calibri"/>
        </w:rPr>
        <w:t>Where:</w:t>
      </w:r>
    </w:p>
    <w:tbl>
      <w:tblPr>
        <w:tblW w:w="5000" w:type="pct"/>
        <w:tblCellMar>
          <w:left w:w="10" w:type="dxa"/>
          <w:right w:w="10" w:type="dxa"/>
        </w:tblCellMar>
        <w:tblLook w:val="04A0" w:firstRow="1" w:lastRow="0" w:firstColumn="1" w:lastColumn="0" w:noHBand="0" w:noVBand="1"/>
      </w:tblPr>
      <w:tblGrid>
        <w:gridCol w:w="4506"/>
        <w:gridCol w:w="1454"/>
        <w:gridCol w:w="1645"/>
        <w:gridCol w:w="1032"/>
        <w:gridCol w:w="992"/>
      </w:tblGrid>
      <w:tr w:rsidR="009A677B" w:rsidRPr="00453775" w14:paraId="1AB38030" w14:textId="77777777" w:rsidTr="009A677B">
        <w:tc>
          <w:tcPr>
            <w:tcW w:w="2340" w:type="pct"/>
            <w:tcBorders>
              <w:top w:val="single" w:sz="4" w:space="0" w:color="000000"/>
              <w:left w:val="single" w:sz="4" w:space="0" w:color="000000"/>
              <w:bottom w:val="single" w:sz="4" w:space="0" w:color="000000"/>
              <w:right w:val="single" w:sz="4" w:space="0" w:color="000000"/>
            </w:tcBorders>
            <w:shd w:val="clear" w:color="auto" w:fill="FFFFCC"/>
            <w:tcMar>
              <w:top w:w="0" w:type="dxa"/>
              <w:left w:w="70" w:type="dxa"/>
              <w:bottom w:w="0" w:type="dxa"/>
              <w:right w:w="70" w:type="dxa"/>
            </w:tcMar>
          </w:tcPr>
          <w:p w14:paraId="3A5190EC" w14:textId="77777777" w:rsidR="009A677B" w:rsidRPr="00453775" w:rsidRDefault="009A677B" w:rsidP="00F957F0">
            <w:pPr>
              <w:autoSpaceDE w:val="0"/>
              <w:spacing w:before="20" w:after="20"/>
              <w:jc w:val="center"/>
              <w:rPr>
                <w:rFonts w:cs="Calibri"/>
                <w:b/>
              </w:rPr>
            </w:pPr>
            <w:r w:rsidRPr="00453775">
              <w:rPr>
                <w:rFonts w:cs="Calibri"/>
                <w:b/>
              </w:rPr>
              <w:t>Variable/parameter (unit)</w:t>
            </w:r>
          </w:p>
        </w:tc>
        <w:tc>
          <w:tcPr>
            <w:tcW w:w="755" w:type="pct"/>
            <w:tcBorders>
              <w:top w:val="single" w:sz="4" w:space="0" w:color="000000"/>
              <w:left w:val="single" w:sz="4" w:space="0" w:color="000000"/>
              <w:bottom w:val="single" w:sz="4" w:space="0" w:color="000000"/>
              <w:right w:val="single" w:sz="4" w:space="0" w:color="000000"/>
            </w:tcBorders>
            <w:shd w:val="clear" w:color="auto" w:fill="FFFFCC"/>
            <w:tcMar>
              <w:top w:w="0" w:type="dxa"/>
              <w:left w:w="70" w:type="dxa"/>
              <w:bottom w:w="0" w:type="dxa"/>
              <w:right w:w="70" w:type="dxa"/>
            </w:tcMar>
          </w:tcPr>
          <w:p w14:paraId="663187DF" w14:textId="77777777" w:rsidR="009A677B" w:rsidRPr="00453775" w:rsidRDefault="009A677B" w:rsidP="00F957F0">
            <w:pPr>
              <w:spacing w:before="60"/>
              <w:jc w:val="center"/>
              <w:rPr>
                <w:rFonts w:cs="Calibri"/>
                <w:b/>
              </w:rPr>
            </w:pPr>
            <w:r w:rsidRPr="00453775">
              <w:rPr>
                <w:rFonts w:cs="Calibri"/>
                <w:b/>
              </w:rPr>
              <w:t>Symbol</w:t>
            </w:r>
          </w:p>
        </w:tc>
        <w:tc>
          <w:tcPr>
            <w:tcW w:w="854" w:type="pct"/>
            <w:tcBorders>
              <w:top w:val="single" w:sz="4" w:space="0" w:color="000000"/>
              <w:left w:val="single" w:sz="4" w:space="0" w:color="000000"/>
              <w:bottom w:val="single" w:sz="4" w:space="0" w:color="000000"/>
              <w:right w:val="single" w:sz="4" w:space="0" w:color="000000"/>
            </w:tcBorders>
            <w:shd w:val="clear" w:color="auto" w:fill="FFFFCC"/>
            <w:tcMar>
              <w:top w:w="0" w:type="dxa"/>
              <w:left w:w="70" w:type="dxa"/>
              <w:bottom w:w="0" w:type="dxa"/>
              <w:right w:w="70" w:type="dxa"/>
            </w:tcMar>
          </w:tcPr>
          <w:p w14:paraId="1536638F" w14:textId="77777777" w:rsidR="009A677B" w:rsidRPr="00453775" w:rsidRDefault="009A677B" w:rsidP="00F957F0">
            <w:pPr>
              <w:spacing w:before="60"/>
              <w:jc w:val="center"/>
              <w:rPr>
                <w:rFonts w:cs="Calibri"/>
                <w:b/>
              </w:rPr>
            </w:pPr>
            <w:r w:rsidRPr="00453775">
              <w:rPr>
                <w:rFonts w:cs="Calibri"/>
                <w:b/>
              </w:rPr>
              <w:t>Unit</w:t>
            </w:r>
          </w:p>
        </w:tc>
        <w:tc>
          <w:tcPr>
            <w:tcW w:w="536" w:type="pct"/>
            <w:tcBorders>
              <w:top w:val="single" w:sz="4" w:space="0" w:color="000000"/>
              <w:left w:val="single" w:sz="4" w:space="0" w:color="000000"/>
              <w:bottom w:val="single" w:sz="4" w:space="0" w:color="000000"/>
              <w:right w:val="single" w:sz="4" w:space="0" w:color="000000"/>
            </w:tcBorders>
            <w:shd w:val="clear" w:color="auto" w:fill="FFFFCC"/>
            <w:tcMar>
              <w:top w:w="0" w:type="dxa"/>
              <w:left w:w="70" w:type="dxa"/>
              <w:bottom w:w="0" w:type="dxa"/>
              <w:right w:w="70" w:type="dxa"/>
            </w:tcMar>
          </w:tcPr>
          <w:p w14:paraId="62962DDA" w14:textId="77777777" w:rsidR="009A677B" w:rsidRPr="00453775" w:rsidRDefault="009A677B" w:rsidP="00F957F0">
            <w:pPr>
              <w:spacing w:before="60"/>
              <w:ind w:right="-70"/>
              <w:jc w:val="center"/>
              <w:rPr>
                <w:rFonts w:cs="Calibri"/>
                <w:b/>
              </w:rPr>
            </w:pPr>
            <w:r w:rsidRPr="00453775">
              <w:rPr>
                <w:rFonts w:cs="Calibri"/>
                <w:b/>
              </w:rPr>
              <w:t>Value</w:t>
            </w:r>
          </w:p>
        </w:tc>
        <w:tc>
          <w:tcPr>
            <w:tcW w:w="515" w:type="pct"/>
            <w:tcBorders>
              <w:top w:val="single" w:sz="4" w:space="0" w:color="000000"/>
              <w:left w:val="single" w:sz="4" w:space="0" w:color="000000"/>
              <w:bottom w:val="single" w:sz="4" w:space="0" w:color="000000"/>
              <w:right w:val="single" w:sz="4" w:space="0" w:color="000000"/>
            </w:tcBorders>
            <w:shd w:val="clear" w:color="auto" w:fill="FFFFCC"/>
            <w:tcMar>
              <w:top w:w="0" w:type="dxa"/>
              <w:left w:w="70" w:type="dxa"/>
              <w:bottom w:w="0" w:type="dxa"/>
              <w:right w:w="70" w:type="dxa"/>
            </w:tcMar>
          </w:tcPr>
          <w:p w14:paraId="3669FA49" w14:textId="77777777" w:rsidR="009A677B" w:rsidRPr="00453775" w:rsidRDefault="009A677B" w:rsidP="00F957F0">
            <w:pPr>
              <w:spacing w:before="60"/>
              <w:ind w:right="-70"/>
              <w:jc w:val="center"/>
              <w:rPr>
                <w:rFonts w:cs="Calibri"/>
                <w:b/>
              </w:rPr>
            </w:pPr>
            <w:r w:rsidRPr="00453775">
              <w:rPr>
                <w:rFonts w:cs="Calibri"/>
                <w:b/>
              </w:rPr>
              <w:t>Source</w:t>
            </w:r>
          </w:p>
        </w:tc>
      </w:tr>
      <w:tr w:rsidR="009A677B" w:rsidRPr="00453775" w14:paraId="7F06235A" w14:textId="77777777" w:rsidTr="009A677B">
        <w:tc>
          <w:tcPr>
            <w:tcW w:w="2340" w:type="pc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34977B8" w14:textId="77777777" w:rsidR="009A677B" w:rsidRPr="00453775" w:rsidRDefault="009A677B" w:rsidP="00F957F0">
            <w:pPr>
              <w:spacing w:before="60"/>
              <w:rPr>
                <w:rFonts w:cs="Calibri"/>
              </w:rPr>
            </w:pPr>
            <w:r w:rsidRPr="00453775">
              <w:rPr>
                <w:rFonts w:cs="Calibri"/>
              </w:rPr>
              <w:t>Predicted Environmental Concentration in fish-eating predators</w:t>
            </w:r>
          </w:p>
        </w:tc>
        <w:tc>
          <w:tcPr>
            <w:tcW w:w="755" w:type="pc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482B638" w14:textId="77777777" w:rsidR="009A677B" w:rsidRPr="00453775" w:rsidRDefault="009A677B" w:rsidP="00F957F0">
            <w:pPr>
              <w:spacing w:before="60"/>
              <w:rPr>
                <w:rFonts w:cs="Calibri"/>
              </w:rPr>
            </w:pPr>
            <w:r w:rsidRPr="00453775">
              <w:rPr>
                <w:rFonts w:cs="Calibri"/>
                <w:i/>
              </w:rPr>
              <w:t>PEC</w:t>
            </w:r>
            <w:r w:rsidRPr="00453775">
              <w:rPr>
                <w:rFonts w:cs="Calibri"/>
                <w:i/>
                <w:vertAlign w:val="subscript"/>
              </w:rPr>
              <w:t>oral, fish-eating predator</w:t>
            </w:r>
          </w:p>
        </w:tc>
        <w:tc>
          <w:tcPr>
            <w:tcW w:w="854" w:type="pc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5955D3C" w14:textId="77777777" w:rsidR="009A677B" w:rsidRPr="00453775" w:rsidRDefault="009A677B" w:rsidP="00F957F0">
            <w:pPr>
              <w:spacing w:before="60"/>
              <w:rPr>
                <w:rFonts w:cs="Calibri"/>
              </w:rPr>
            </w:pPr>
            <w:r w:rsidRPr="00453775">
              <w:rPr>
                <w:rFonts w:cs="Calibri"/>
              </w:rPr>
              <w:t>[mg.kg</w:t>
            </w:r>
            <w:r w:rsidRPr="00453775">
              <w:rPr>
                <w:rFonts w:cs="Calibri"/>
                <w:vertAlign w:val="subscript"/>
              </w:rPr>
              <w:t>wet fish</w:t>
            </w:r>
            <w:r w:rsidRPr="00453775">
              <w:rPr>
                <w:rFonts w:cs="Calibri"/>
                <w:vertAlign w:val="superscript"/>
              </w:rPr>
              <w:t>-1</w:t>
            </w:r>
            <w:r w:rsidRPr="00453775">
              <w:rPr>
                <w:rFonts w:cs="Calibri"/>
              </w:rPr>
              <w:t>]</w:t>
            </w:r>
          </w:p>
        </w:tc>
        <w:tc>
          <w:tcPr>
            <w:tcW w:w="536" w:type="pc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E2686EF" w14:textId="77777777" w:rsidR="009A677B" w:rsidRPr="00453775" w:rsidRDefault="009A677B" w:rsidP="00F957F0">
            <w:pPr>
              <w:jc w:val="center"/>
              <w:rPr>
                <w:rFonts w:cs="Calibri"/>
                <w:lang w:bidi="he-IL"/>
              </w:rPr>
            </w:pPr>
            <w:r w:rsidRPr="00453775">
              <w:rPr>
                <w:rFonts w:cs="Calibri"/>
                <w:lang w:bidi="he-IL"/>
              </w:rPr>
              <w:t>X</w:t>
            </w:r>
          </w:p>
        </w:tc>
        <w:tc>
          <w:tcPr>
            <w:tcW w:w="515" w:type="pc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7136B3F" w14:textId="77777777" w:rsidR="009A677B" w:rsidRPr="00453775" w:rsidRDefault="009A677B" w:rsidP="00F957F0">
            <w:pPr>
              <w:spacing w:before="60"/>
              <w:rPr>
                <w:rFonts w:cs="Calibri"/>
              </w:rPr>
            </w:pPr>
            <w:r w:rsidRPr="00453775">
              <w:rPr>
                <w:rFonts w:cs="Calibri"/>
              </w:rPr>
              <w:t>Output</w:t>
            </w:r>
          </w:p>
        </w:tc>
      </w:tr>
      <w:tr w:rsidR="009A677B" w:rsidRPr="00453775" w14:paraId="23B345A7" w14:textId="77777777" w:rsidTr="009A677B">
        <w:tc>
          <w:tcPr>
            <w:tcW w:w="2340" w:type="pc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987413D" w14:textId="77777777" w:rsidR="009A677B" w:rsidRPr="00453775" w:rsidRDefault="009A677B" w:rsidP="00F957F0">
            <w:pPr>
              <w:spacing w:before="60"/>
              <w:rPr>
                <w:rFonts w:cs="Calibri"/>
              </w:rPr>
            </w:pPr>
            <w:r w:rsidRPr="00453775">
              <w:rPr>
                <w:rFonts w:cs="Calibri"/>
              </w:rPr>
              <w:t>Predicted Environmental Concentration in water Scenario 3</w:t>
            </w:r>
          </w:p>
        </w:tc>
        <w:tc>
          <w:tcPr>
            <w:tcW w:w="755" w:type="pc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4DE7948" w14:textId="77777777" w:rsidR="009A677B" w:rsidRPr="00453775" w:rsidRDefault="009A677B" w:rsidP="00F957F0">
            <w:pPr>
              <w:spacing w:before="60"/>
              <w:rPr>
                <w:rFonts w:cs="Calibri"/>
              </w:rPr>
            </w:pPr>
            <w:r w:rsidRPr="00453775">
              <w:rPr>
                <w:rFonts w:cs="Calibri"/>
                <w:i/>
              </w:rPr>
              <w:t>PEC</w:t>
            </w:r>
            <w:r w:rsidRPr="00453775">
              <w:rPr>
                <w:rFonts w:cs="Calibri"/>
                <w:i/>
                <w:vertAlign w:val="subscript"/>
              </w:rPr>
              <w:t>water</w:t>
            </w:r>
          </w:p>
        </w:tc>
        <w:tc>
          <w:tcPr>
            <w:tcW w:w="854" w:type="pc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5DF9ADF" w14:textId="77777777" w:rsidR="009A677B" w:rsidRPr="00453775" w:rsidRDefault="009A677B" w:rsidP="00F957F0">
            <w:pPr>
              <w:spacing w:before="60"/>
              <w:rPr>
                <w:rFonts w:cs="Calibri"/>
              </w:rPr>
            </w:pPr>
            <w:r w:rsidRPr="00453775">
              <w:rPr>
                <w:rFonts w:cs="Calibri"/>
              </w:rPr>
              <w:t>[mg.L</w:t>
            </w:r>
            <w:r w:rsidRPr="00453775">
              <w:rPr>
                <w:rFonts w:cs="Calibri"/>
                <w:vertAlign w:val="superscript"/>
              </w:rPr>
              <w:t>-1</w:t>
            </w:r>
            <w:r w:rsidRPr="00453775">
              <w:rPr>
                <w:rFonts w:cs="Calibri"/>
              </w:rPr>
              <w:t>]</w:t>
            </w:r>
          </w:p>
        </w:tc>
        <w:tc>
          <w:tcPr>
            <w:tcW w:w="536" w:type="pc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E451D14" w14:textId="2C420BCC" w:rsidR="009A677B" w:rsidRPr="00453775" w:rsidRDefault="009A677B" w:rsidP="00F957F0">
            <w:pPr>
              <w:spacing w:before="60"/>
              <w:jc w:val="center"/>
              <w:rPr>
                <w:rFonts w:cs="Calibri"/>
                <w:vertAlign w:val="superscript"/>
              </w:rPr>
            </w:pPr>
            <w:r w:rsidRPr="00453775">
              <w:rPr>
                <w:rFonts w:cs="Calibri"/>
                <w:vertAlign w:val="superscript"/>
              </w:rPr>
              <w:t>1</w:t>
            </w:r>
          </w:p>
        </w:tc>
        <w:tc>
          <w:tcPr>
            <w:tcW w:w="515" w:type="pc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C79475C" w14:textId="77777777" w:rsidR="009A677B" w:rsidRPr="00453775" w:rsidRDefault="009A677B" w:rsidP="00F957F0">
            <w:pPr>
              <w:spacing w:before="60"/>
              <w:rPr>
                <w:rFonts w:cs="Calibri"/>
              </w:rPr>
            </w:pPr>
            <w:r w:rsidRPr="00453775">
              <w:rPr>
                <w:rFonts w:cs="Calibri"/>
              </w:rPr>
              <w:t>Input</w:t>
            </w:r>
          </w:p>
        </w:tc>
      </w:tr>
      <w:tr w:rsidR="009A677B" w:rsidRPr="00453775" w14:paraId="655C3CDA" w14:textId="77777777" w:rsidTr="009A677B">
        <w:tc>
          <w:tcPr>
            <w:tcW w:w="2340" w:type="pc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F83D81C" w14:textId="77777777" w:rsidR="009A677B" w:rsidRPr="00453775" w:rsidRDefault="009A677B" w:rsidP="00F957F0">
            <w:pPr>
              <w:spacing w:before="60"/>
              <w:rPr>
                <w:rFonts w:cs="Calibri"/>
              </w:rPr>
            </w:pPr>
            <w:r w:rsidRPr="00453775">
              <w:rPr>
                <w:rFonts w:cs="Calibri"/>
              </w:rPr>
              <w:t xml:space="preserve">Predicted Environmental Concentration in </w:t>
            </w:r>
            <w:r w:rsidRPr="00453775">
              <w:rPr>
                <w:rFonts w:cs="Calibri"/>
              </w:rPr>
              <w:lastRenderedPageBreak/>
              <w:t>water Scenario 4</w:t>
            </w:r>
          </w:p>
        </w:tc>
        <w:tc>
          <w:tcPr>
            <w:tcW w:w="755" w:type="pc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00665BD" w14:textId="77777777" w:rsidR="009A677B" w:rsidRPr="00453775" w:rsidRDefault="009A677B" w:rsidP="00F957F0">
            <w:pPr>
              <w:spacing w:before="60"/>
              <w:rPr>
                <w:rFonts w:cs="Calibri"/>
                <w:i/>
              </w:rPr>
            </w:pPr>
            <w:r w:rsidRPr="00453775">
              <w:rPr>
                <w:rFonts w:cs="Calibri"/>
                <w:i/>
              </w:rPr>
              <w:lastRenderedPageBreak/>
              <w:t>PEC</w:t>
            </w:r>
            <w:r w:rsidRPr="00453775">
              <w:rPr>
                <w:rFonts w:cs="Calibri"/>
                <w:i/>
                <w:vertAlign w:val="subscript"/>
              </w:rPr>
              <w:t>water</w:t>
            </w:r>
          </w:p>
        </w:tc>
        <w:tc>
          <w:tcPr>
            <w:tcW w:w="854" w:type="pc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079ED02" w14:textId="77777777" w:rsidR="009A677B" w:rsidRPr="00453775" w:rsidRDefault="009A677B" w:rsidP="00F957F0">
            <w:pPr>
              <w:spacing w:before="60"/>
              <w:rPr>
                <w:rFonts w:cs="Calibri"/>
              </w:rPr>
            </w:pPr>
            <w:r w:rsidRPr="00453775">
              <w:rPr>
                <w:rFonts w:cs="Calibri"/>
              </w:rPr>
              <w:t>[mg.L</w:t>
            </w:r>
            <w:r w:rsidRPr="00453775">
              <w:rPr>
                <w:rFonts w:cs="Calibri"/>
                <w:vertAlign w:val="superscript"/>
              </w:rPr>
              <w:t>-1</w:t>
            </w:r>
            <w:r w:rsidRPr="00453775">
              <w:rPr>
                <w:rFonts w:cs="Calibri"/>
              </w:rPr>
              <w:t>]</w:t>
            </w:r>
          </w:p>
        </w:tc>
        <w:tc>
          <w:tcPr>
            <w:tcW w:w="536" w:type="pc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0864E8E" w14:textId="7CCB628E" w:rsidR="009A677B" w:rsidRPr="00453775" w:rsidRDefault="009A677B" w:rsidP="00F957F0">
            <w:pPr>
              <w:spacing w:before="60"/>
              <w:jc w:val="center"/>
              <w:rPr>
                <w:rFonts w:cs="Calibri"/>
                <w:vertAlign w:val="superscript"/>
              </w:rPr>
            </w:pPr>
            <w:r w:rsidRPr="00453775">
              <w:rPr>
                <w:rFonts w:cs="Calibri"/>
                <w:vertAlign w:val="superscript"/>
              </w:rPr>
              <w:t>1</w:t>
            </w:r>
          </w:p>
        </w:tc>
        <w:tc>
          <w:tcPr>
            <w:tcW w:w="515" w:type="pc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B80557B" w14:textId="77777777" w:rsidR="009A677B" w:rsidRPr="00453775" w:rsidRDefault="009A677B" w:rsidP="00F957F0">
            <w:pPr>
              <w:spacing w:before="60"/>
              <w:rPr>
                <w:rFonts w:cs="Calibri"/>
              </w:rPr>
            </w:pPr>
            <w:r w:rsidRPr="00453775">
              <w:rPr>
                <w:rFonts w:cs="Calibri"/>
              </w:rPr>
              <w:t>Input</w:t>
            </w:r>
          </w:p>
        </w:tc>
      </w:tr>
      <w:tr w:rsidR="009A677B" w:rsidRPr="00453775" w14:paraId="59179E2E" w14:textId="77777777" w:rsidTr="009A677B">
        <w:tc>
          <w:tcPr>
            <w:tcW w:w="2340" w:type="pc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E9769FD" w14:textId="77777777" w:rsidR="009A677B" w:rsidRPr="00453775" w:rsidRDefault="009A677B" w:rsidP="00F957F0">
            <w:pPr>
              <w:spacing w:before="60"/>
              <w:rPr>
                <w:rFonts w:cs="Calibri"/>
              </w:rPr>
            </w:pPr>
            <w:r w:rsidRPr="00453775">
              <w:rPr>
                <w:rFonts w:cs="Calibri"/>
              </w:rPr>
              <w:t>Bioconcentration Factor for fish on wet weight basis</w:t>
            </w:r>
          </w:p>
        </w:tc>
        <w:tc>
          <w:tcPr>
            <w:tcW w:w="755" w:type="pc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1C9CCE1" w14:textId="77777777" w:rsidR="009A677B" w:rsidRPr="00453775" w:rsidRDefault="009A677B" w:rsidP="00F957F0">
            <w:pPr>
              <w:spacing w:before="60"/>
              <w:rPr>
                <w:rFonts w:cs="Calibri"/>
                <w:lang w:val="en-US"/>
              </w:rPr>
            </w:pPr>
            <w:r w:rsidRPr="00453775">
              <w:rPr>
                <w:rFonts w:cs="Calibri"/>
                <w:i/>
              </w:rPr>
              <w:t>BCF</w:t>
            </w:r>
            <w:r w:rsidRPr="00453775">
              <w:rPr>
                <w:rFonts w:cs="Calibri"/>
                <w:i/>
                <w:vertAlign w:val="subscript"/>
              </w:rPr>
              <w:t>fish</w:t>
            </w:r>
          </w:p>
        </w:tc>
        <w:tc>
          <w:tcPr>
            <w:tcW w:w="854" w:type="pc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5C58F88" w14:textId="77777777" w:rsidR="009A677B" w:rsidRPr="00453775" w:rsidRDefault="009A677B" w:rsidP="00F957F0">
            <w:pPr>
              <w:spacing w:before="60"/>
              <w:rPr>
                <w:rFonts w:cs="Calibri"/>
                <w:lang w:val="en-US"/>
              </w:rPr>
            </w:pPr>
            <w:r w:rsidRPr="00453775">
              <w:rPr>
                <w:rFonts w:cs="Calibri"/>
              </w:rPr>
              <w:t>[L.kg</w:t>
            </w:r>
            <w:r w:rsidRPr="00453775">
              <w:rPr>
                <w:rFonts w:cs="Calibri"/>
                <w:vertAlign w:val="subscript"/>
              </w:rPr>
              <w:t>wet fish</w:t>
            </w:r>
            <w:r w:rsidRPr="00453775">
              <w:rPr>
                <w:rFonts w:cs="Calibri"/>
                <w:vertAlign w:val="superscript"/>
              </w:rPr>
              <w:t>-1</w:t>
            </w:r>
            <w:r w:rsidRPr="00453775">
              <w:rPr>
                <w:rFonts w:cs="Calibri"/>
              </w:rPr>
              <w:t>]</w:t>
            </w:r>
          </w:p>
        </w:tc>
        <w:tc>
          <w:tcPr>
            <w:tcW w:w="536" w:type="pc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7202C4D" w14:textId="77777777" w:rsidR="009A677B" w:rsidRPr="00453775" w:rsidRDefault="00027979" w:rsidP="00F957F0">
            <w:pPr>
              <w:spacing w:before="60"/>
              <w:jc w:val="center"/>
              <w:rPr>
                <w:rFonts w:cs="Calibri"/>
                <w:vertAlign w:val="superscript"/>
                <w:lang w:val="en-US"/>
              </w:rPr>
            </w:pPr>
            <w:r w:rsidRPr="00453775">
              <w:rPr>
                <w:rFonts w:cs="Calibri"/>
              </w:rPr>
              <w:t>417</w:t>
            </w:r>
            <w:r w:rsidR="009A677B" w:rsidRPr="00453775">
              <w:rPr>
                <w:rFonts w:cs="Calibri"/>
              </w:rPr>
              <w:t xml:space="preserve"> </w:t>
            </w:r>
            <w:r w:rsidR="009A677B" w:rsidRPr="00453775">
              <w:rPr>
                <w:rFonts w:cs="Calibri"/>
                <w:vertAlign w:val="superscript"/>
              </w:rPr>
              <w:t>2</w:t>
            </w:r>
          </w:p>
        </w:tc>
        <w:tc>
          <w:tcPr>
            <w:tcW w:w="515" w:type="pc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8503BEC" w14:textId="77777777" w:rsidR="009A677B" w:rsidRPr="00453775" w:rsidRDefault="009A677B" w:rsidP="00F957F0">
            <w:pPr>
              <w:spacing w:before="60"/>
              <w:rPr>
                <w:rFonts w:cs="Calibri"/>
              </w:rPr>
            </w:pPr>
            <w:r w:rsidRPr="00453775">
              <w:rPr>
                <w:rFonts w:cs="Calibri"/>
              </w:rPr>
              <w:t xml:space="preserve">Input </w:t>
            </w:r>
          </w:p>
        </w:tc>
      </w:tr>
      <w:tr w:rsidR="009A677B" w:rsidRPr="00453775" w14:paraId="6F10FB81" w14:textId="77777777" w:rsidTr="009A677B">
        <w:tc>
          <w:tcPr>
            <w:tcW w:w="2340" w:type="pc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A1C358E" w14:textId="77777777" w:rsidR="009A677B" w:rsidRPr="00453775" w:rsidRDefault="009A677B" w:rsidP="00F957F0">
            <w:pPr>
              <w:spacing w:before="60"/>
              <w:rPr>
                <w:rFonts w:cs="Calibri"/>
              </w:rPr>
            </w:pPr>
            <w:r w:rsidRPr="00453775">
              <w:rPr>
                <w:rFonts w:cs="Calibri"/>
              </w:rPr>
              <w:t>Biomagnification factor in fish</w:t>
            </w:r>
          </w:p>
        </w:tc>
        <w:tc>
          <w:tcPr>
            <w:tcW w:w="755" w:type="pc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73F898A" w14:textId="77777777" w:rsidR="009A677B" w:rsidRPr="00453775" w:rsidRDefault="009A677B" w:rsidP="00F957F0">
            <w:pPr>
              <w:spacing w:before="60"/>
              <w:rPr>
                <w:rFonts w:cs="Calibri"/>
                <w:i/>
              </w:rPr>
            </w:pPr>
            <w:r w:rsidRPr="00453775">
              <w:rPr>
                <w:rFonts w:cs="Calibri"/>
                <w:i/>
              </w:rPr>
              <w:t>BMF</w:t>
            </w:r>
          </w:p>
        </w:tc>
        <w:tc>
          <w:tcPr>
            <w:tcW w:w="854" w:type="pc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B8C3DD6" w14:textId="77777777" w:rsidR="009A677B" w:rsidRPr="00453775" w:rsidRDefault="009A677B" w:rsidP="00F957F0">
            <w:pPr>
              <w:spacing w:before="60"/>
              <w:rPr>
                <w:rFonts w:cs="Calibri"/>
              </w:rPr>
            </w:pPr>
            <w:r w:rsidRPr="00453775">
              <w:rPr>
                <w:rFonts w:cs="Calibri"/>
              </w:rPr>
              <w:t>[-]</w:t>
            </w:r>
          </w:p>
        </w:tc>
        <w:tc>
          <w:tcPr>
            <w:tcW w:w="536" w:type="pc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E2D1840" w14:textId="77777777" w:rsidR="009A677B" w:rsidRPr="00453775" w:rsidRDefault="009A677B" w:rsidP="00F957F0">
            <w:pPr>
              <w:spacing w:before="60"/>
              <w:jc w:val="center"/>
              <w:rPr>
                <w:rFonts w:cs="Calibri"/>
                <w:lang w:val="en-US"/>
              </w:rPr>
            </w:pPr>
            <w:r w:rsidRPr="00453775">
              <w:rPr>
                <w:rFonts w:cs="Calibri"/>
              </w:rPr>
              <w:t>1</w:t>
            </w:r>
            <w:r w:rsidR="00027979" w:rsidRPr="00453775">
              <w:rPr>
                <w:rFonts w:cs="Calibri"/>
              </w:rPr>
              <w:t>0</w:t>
            </w:r>
            <w:r w:rsidRPr="00453775">
              <w:rPr>
                <w:rFonts w:cs="Calibri"/>
                <w:vertAlign w:val="superscript"/>
              </w:rPr>
              <w:t xml:space="preserve"> 3</w:t>
            </w:r>
          </w:p>
        </w:tc>
        <w:tc>
          <w:tcPr>
            <w:tcW w:w="515" w:type="pc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3084378" w14:textId="77777777" w:rsidR="009A677B" w:rsidRPr="00453775" w:rsidRDefault="009A677B" w:rsidP="00F957F0">
            <w:pPr>
              <w:spacing w:before="60"/>
              <w:rPr>
                <w:rFonts w:cs="Calibri"/>
              </w:rPr>
            </w:pPr>
            <w:r w:rsidRPr="00453775">
              <w:rPr>
                <w:rFonts w:cs="Calibri"/>
              </w:rPr>
              <w:t xml:space="preserve">Default </w:t>
            </w:r>
          </w:p>
        </w:tc>
      </w:tr>
    </w:tbl>
    <w:p w14:paraId="798D6472" w14:textId="3CDB4F89" w:rsidR="009A677B" w:rsidRPr="005C2F8A" w:rsidRDefault="009A677B" w:rsidP="009A677B">
      <w:pPr>
        <w:jc w:val="both"/>
        <w:rPr>
          <w:rFonts w:cs="Calibri"/>
          <w:sz w:val="16"/>
          <w:szCs w:val="16"/>
        </w:rPr>
      </w:pPr>
      <w:r w:rsidRPr="005C2F8A">
        <w:rPr>
          <w:rFonts w:cs="Calibri"/>
          <w:sz w:val="16"/>
          <w:szCs w:val="16"/>
          <w:vertAlign w:val="superscript"/>
        </w:rPr>
        <w:t>1</w:t>
      </w:r>
      <w:r w:rsidRPr="005C2F8A">
        <w:rPr>
          <w:rFonts w:cs="Calibri"/>
          <w:sz w:val="16"/>
          <w:szCs w:val="16"/>
        </w:rPr>
        <w:t xml:space="preserve"> </w:t>
      </w:r>
      <w:r w:rsidR="009F5F58" w:rsidRPr="005C2F8A">
        <w:rPr>
          <w:rFonts w:cs="Calibri"/>
          <w:sz w:val="16"/>
          <w:szCs w:val="16"/>
        </w:rPr>
        <w:t xml:space="preserve">For </w:t>
      </w:r>
      <w:r w:rsidRPr="005C2F8A">
        <w:rPr>
          <w:rFonts w:cs="Calibri"/>
          <w:sz w:val="16"/>
          <w:szCs w:val="16"/>
        </w:rPr>
        <w:t>Scenario</w:t>
      </w:r>
      <w:r w:rsidR="009F5F58" w:rsidRPr="005C2F8A">
        <w:rPr>
          <w:rFonts w:cs="Calibri"/>
          <w:sz w:val="16"/>
          <w:szCs w:val="16"/>
        </w:rPr>
        <w:t>s</w:t>
      </w:r>
      <w:r w:rsidRPr="005C2F8A">
        <w:rPr>
          <w:rFonts w:cs="Calibri"/>
          <w:sz w:val="16"/>
          <w:szCs w:val="16"/>
        </w:rPr>
        <w:t xml:space="preserve"> 3 </w:t>
      </w:r>
      <w:r w:rsidR="009F5F58" w:rsidRPr="005C2F8A">
        <w:rPr>
          <w:rFonts w:cs="Calibri"/>
          <w:sz w:val="16"/>
          <w:szCs w:val="16"/>
        </w:rPr>
        <w:t>and</w:t>
      </w:r>
      <w:r w:rsidRPr="005C2F8A">
        <w:rPr>
          <w:rFonts w:cs="Calibri"/>
          <w:sz w:val="16"/>
          <w:szCs w:val="16"/>
        </w:rPr>
        <w:t xml:space="preserve"> 4</w:t>
      </w:r>
      <w:r w:rsidR="009F5F58" w:rsidRPr="005C2F8A">
        <w:rPr>
          <w:rFonts w:cs="Calibri"/>
          <w:sz w:val="16"/>
          <w:szCs w:val="16"/>
        </w:rPr>
        <w:t xml:space="preserve"> no release to sewer/STP is assumed, they</w:t>
      </w:r>
      <w:r w:rsidRPr="005C2F8A">
        <w:rPr>
          <w:rFonts w:cs="Calibri"/>
          <w:sz w:val="16"/>
          <w:szCs w:val="16"/>
        </w:rPr>
        <w:t xml:space="preserve"> </w:t>
      </w:r>
      <w:r w:rsidR="009F5F58" w:rsidRPr="005C2F8A">
        <w:rPr>
          <w:rFonts w:cs="Calibri"/>
          <w:sz w:val="16"/>
          <w:szCs w:val="16"/>
        </w:rPr>
        <w:t xml:space="preserve">concern releases only to soil compartment around a terrace. </w:t>
      </w:r>
      <w:r w:rsidRPr="005C2F8A">
        <w:rPr>
          <w:rFonts w:cs="Calibri"/>
          <w:sz w:val="16"/>
          <w:szCs w:val="16"/>
        </w:rPr>
        <w:t>In Scenario 5 no emission to water is expected.</w:t>
      </w:r>
    </w:p>
    <w:p w14:paraId="40535F6D" w14:textId="77777777" w:rsidR="009A677B" w:rsidRPr="005C2F8A" w:rsidRDefault="009A677B" w:rsidP="009A677B">
      <w:pPr>
        <w:jc w:val="both"/>
        <w:rPr>
          <w:rFonts w:cs="Calibri"/>
          <w:sz w:val="16"/>
          <w:szCs w:val="16"/>
          <w:lang w:val="en-US"/>
        </w:rPr>
      </w:pPr>
      <w:r w:rsidRPr="005C2F8A">
        <w:rPr>
          <w:rFonts w:cs="Calibri"/>
          <w:sz w:val="16"/>
          <w:szCs w:val="16"/>
          <w:vertAlign w:val="superscript"/>
        </w:rPr>
        <w:t>2</w:t>
      </w:r>
      <w:r w:rsidRPr="005C2F8A">
        <w:rPr>
          <w:rFonts w:cs="Calibri"/>
          <w:sz w:val="16"/>
          <w:szCs w:val="16"/>
        </w:rPr>
        <w:t xml:space="preserve"> According to cypermethrin AR.</w:t>
      </w:r>
    </w:p>
    <w:p w14:paraId="5980B5BB" w14:textId="77777777" w:rsidR="009A677B" w:rsidRPr="005C2F8A" w:rsidRDefault="009A677B" w:rsidP="009A677B">
      <w:pPr>
        <w:jc w:val="both"/>
        <w:rPr>
          <w:rFonts w:cs="Calibri"/>
          <w:sz w:val="16"/>
          <w:szCs w:val="16"/>
          <w:lang w:val="en-US"/>
        </w:rPr>
      </w:pPr>
      <w:r w:rsidRPr="005C2F8A">
        <w:rPr>
          <w:rFonts w:cs="Calibri"/>
          <w:sz w:val="16"/>
          <w:szCs w:val="16"/>
          <w:vertAlign w:val="superscript"/>
        </w:rPr>
        <w:t>3</w:t>
      </w:r>
      <w:r w:rsidRPr="005C2F8A">
        <w:rPr>
          <w:rFonts w:cs="Calibri"/>
          <w:sz w:val="16"/>
          <w:szCs w:val="16"/>
        </w:rPr>
        <w:t xml:space="preserve"> According to cypermethrin AR and Table 23 of ECHA Guidance on the BPR (Volume IV Environment –Version 2.0, October 2017) </w:t>
      </w:r>
      <w:r w:rsidR="00027979" w:rsidRPr="005C2F8A">
        <w:rPr>
          <w:rFonts w:cs="Calibri"/>
          <w:sz w:val="16"/>
          <w:szCs w:val="16"/>
        </w:rPr>
        <w:t>(worst case)</w:t>
      </w:r>
    </w:p>
    <w:p w14:paraId="39C8BEAB" w14:textId="77777777" w:rsidR="009A677B" w:rsidRPr="00453775" w:rsidRDefault="009A677B" w:rsidP="009A677B">
      <w:pPr>
        <w:jc w:val="both"/>
        <w:rPr>
          <w:rFonts w:cs="Calibri"/>
        </w:rPr>
      </w:pPr>
    </w:p>
    <w:p w14:paraId="65478A00" w14:textId="77777777" w:rsidR="009A677B" w:rsidRPr="00453775" w:rsidRDefault="009A677B" w:rsidP="009A677B">
      <w:pPr>
        <w:jc w:val="both"/>
        <w:rPr>
          <w:rFonts w:cs="Calibri"/>
          <w:lang w:val="en-US"/>
        </w:rPr>
      </w:pPr>
      <w:r w:rsidRPr="00453775">
        <w:rPr>
          <w:rFonts w:cs="Calibri"/>
          <w:i/>
        </w:rPr>
        <w:t>PEC</w:t>
      </w:r>
      <w:r w:rsidRPr="00453775">
        <w:rPr>
          <w:rFonts w:cs="Calibri"/>
          <w:i/>
          <w:vertAlign w:val="subscript"/>
        </w:rPr>
        <w:t>oral, earthworm-eating predator</w:t>
      </w:r>
      <w:r w:rsidRPr="00453775">
        <w:rPr>
          <w:rFonts w:cs="Calibri"/>
          <w:i/>
        </w:rPr>
        <w:t>=</w:t>
      </w:r>
    </w:p>
    <w:p w14:paraId="048600B7" w14:textId="77777777" w:rsidR="009A677B" w:rsidRPr="00453775" w:rsidRDefault="009A677B" w:rsidP="009A677B">
      <w:pPr>
        <w:spacing w:after="120"/>
        <w:jc w:val="both"/>
        <w:rPr>
          <w:rFonts w:cs="Calibri"/>
          <w:lang w:val="en-US"/>
        </w:rPr>
      </w:pPr>
      <w:r w:rsidRPr="00453775">
        <w:rPr>
          <w:rFonts w:cs="Calibri"/>
          <w:i/>
        </w:rPr>
        <w:t>C</w:t>
      </w:r>
      <w:r w:rsidRPr="00453775">
        <w:rPr>
          <w:rFonts w:cs="Calibri"/>
          <w:i/>
          <w:vertAlign w:val="subscript"/>
        </w:rPr>
        <w:t xml:space="preserve">earthworm </w:t>
      </w:r>
      <w:r w:rsidRPr="00453775">
        <w:rPr>
          <w:rFonts w:cs="Calibri"/>
          <w:i/>
        </w:rPr>
        <w:t>= (BCF</w:t>
      </w:r>
      <w:r w:rsidRPr="00453775">
        <w:rPr>
          <w:rFonts w:cs="Calibri"/>
          <w:i/>
          <w:vertAlign w:val="subscript"/>
        </w:rPr>
        <w:t>earthworm</w:t>
      </w:r>
      <w:r w:rsidRPr="00453775">
        <w:rPr>
          <w:rFonts w:cs="Calibri"/>
          <w:i/>
        </w:rPr>
        <w:t xml:space="preserve"> x C</w:t>
      </w:r>
      <w:r w:rsidRPr="00453775">
        <w:rPr>
          <w:rFonts w:cs="Calibri"/>
          <w:i/>
          <w:vertAlign w:val="subscript"/>
        </w:rPr>
        <w:t>porewater</w:t>
      </w:r>
      <w:r w:rsidRPr="00453775">
        <w:rPr>
          <w:rFonts w:cs="Calibri"/>
          <w:i/>
        </w:rPr>
        <w:t xml:space="preserve"> + C</w:t>
      </w:r>
      <w:r w:rsidRPr="00453775">
        <w:rPr>
          <w:rFonts w:cs="Calibri"/>
          <w:i/>
          <w:vertAlign w:val="subscript"/>
        </w:rPr>
        <w:t>soil</w:t>
      </w:r>
      <w:r w:rsidRPr="00453775">
        <w:rPr>
          <w:rFonts w:cs="Calibri"/>
          <w:i/>
        </w:rPr>
        <w:t xml:space="preserve"> x F</w:t>
      </w:r>
      <w:r w:rsidRPr="00453775">
        <w:rPr>
          <w:rFonts w:cs="Calibri"/>
          <w:i/>
          <w:vertAlign w:val="subscript"/>
        </w:rPr>
        <w:t>gut</w:t>
      </w:r>
      <w:r w:rsidRPr="00453775">
        <w:rPr>
          <w:rFonts w:cs="Calibri"/>
          <w:i/>
        </w:rPr>
        <w:t xml:space="preserve"> x CONV</w:t>
      </w:r>
      <w:r w:rsidRPr="00453775">
        <w:rPr>
          <w:rFonts w:cs="Calibri"/>
          <w:i/>
          <w:vertAlign w:val="subscript"/>
        </w:rPr>
        <w:t>soil</w:t>
      </w:r>
      <w:r w:rsidRPr="00453775">
        <w:rPr>
          <w:rFonts w:cs="Calibri"/>
          <w:i/>
        </w:rPr>
        <w:t>) / (1 + F</w:t>
      </w:r>
      <w:r w:rsidRPr="00453775">
        <w:rPr>
          <w:rFonts w:cs="Calibri"/>
          <w:i/>
          <w:vertAlign w:val="subscript"/>
        </w:rPr>
        <w:t>gut</w:t>
      </w:r>
      <w:r w:rsidRPr="00453775">
        <w:rPr>
          <w:rFonts w:cs="Calibri"/>
          <w:i/>
        </w:rPr>
        <w:t xml:space="preserve"> x CONV</w:t>
      </w:r>
      <w:r w:rsidRPr="00453775">
        <w:rPr>
          <w:rFonts w:cs="Calibri"/>
          <w:i/>
          <w:vertAlign w:val="subscript"/>
        </w:rPr>
        <w:t>soil</w:t>
      </w:r>
      <w:r w:rsidRPr="00453775">
        <w:rPr>
          <w:rFonts w:cs="Calibri"/>
          <w:i/>
        </w:rPr>
        <w:t>)</w:t>
      </w:r>
    </w:p>
    <w:p w14:paraId="23D61060" w14:textId="77777777" w:rsidR="009A677B" w:rsidRPr="00453775" w:rsidRDefault="009A677B" w:rsidP="009A677B">
      <w:pPr>
        <w:spacing w:after="120"/>
        <w:jc w:val="both"/>
        <w:rPr>
          <w:rFonts w:cs="Calibri"/>
        </w:rPr>
      </w:pPr>
      <w:r w:rsidRPr="00453775">
        <w:rPr>
          <w:rFonts w:cs="Calibri"/>
        </w:rPr>
        <w:t>Where:</w:t>
      </w:r>
    </w:p>
    <w:tbl>
      <w:tblPr>
        <w:tblW w:w="5000" w:type="pct"/>
        <w:tblCellMar>
          <w:left w:w="10" w:type="dxa"/>
          <w:right w:w="10" w:type="dxa"/>
        </w:tblCellMar>
        <w:tblLook w:val="04A0" w:firstRow="1" w:lastRow="0" w:firstColumn="1" w:lastColumn="0" w:noHBand="0" w:noVBand="1"/>
      </w:tblPr>
      <w:tblGrid>
        <w:gridCol w:w="4512"/>
        <w:gridCol w:w="1317"/>
        <w:gridCol w:w="1506"/>
        <w:gridCol w:w="1171"/>
        <w:gridCol w:w="1123"/>
      </w:tblGrid>
      <w:tr w:rsidR="009A677B" w:rsidRPr="00D46A17" w14:paraId="7B22F6E9" w14:textId="77777777" w:rsidTr="005C2F8A">
        <w:tc>
          <w:tcPr>
            <w:tcW w:w="2343" w:type="pct"/>
            <w:tcBorders>
              <w:top w:val="single" w:sz="4" w:space="0" w:color="000000"/>
              <w:left w:val="single" w:sz="4" w:space="0" w:color="000000"/>
              <w:bottom w:val="single" w:sz="4" w:space="0" w:color="000000"/>
              <w:right w:val="single" w:sz="4" w:space="0" w:color="000000"/>
            </w:tcBorders>
            <w:shd w:val="clear" w:color="auto" w:fill="FFFFCC"/>
            <w:tcMar>
              <w:top w:w="0" w:type="dxa"/>
              <w:left w:w="70" w:type="dxa"/>
              <w:bottom w:w="0" w:type="dxa"/>
              <w:right w:w="70" w:type="dxa"/>
            </w:tcMar>
          </w:tcPr>
          <w:p w14:paraId="663EE693" w14:textId="77777777" w:rsidR="009A677B" w:rsidRPr="00D46A17" w:rsidRDefault="009A677B" w:rsidP="00F957F0">
            <w:pPr>
              <w:autoSpaceDE w:val="0"/>
              <w:spacing w:before="20" w:after="20"/>
              <w:jc w:val="center"/>
              <w:rPr>
                <w:rFonts w:cs="Calibri"/>
                <w:b/>
              </w:rPr>
            </w:pPr>
            <w:r w:rsidRPr="00D46A17">
              <w:rPr>
                <w:rFonts w:cs="Calibri"/>
                <w:b/>
              </w:rPr>
              <w:t>Variable/parameter (unit)</w:t>
            </w:r>
          </w:p>
        </w:tc>
        <w:tc>
          <w:tcPr>
            <w:tcW w:w="684" w:type="pct"/>
            <w:tcBorders>
              <w:top w:val="single" w:sz="4" w:space="0" w:color="000000"/>
              <w:left w:val="single" w:sz="4" w:space="0" w:color="000000"/>
              <w:bottom w:val="single" w:sz="4" w:space="0" w:color="000000"/>
              <w:right w:val="single" w:sz="4" w:space="0" w:color="000000"/>
            </w:tcBorders>
            <w:shd w:val="clear" w:color="auto" w:fill="FFFFCC"/>
            <w:tcMar>
              <w:top w:w="0" w:type="dxa"/>
              <w:left w:w="70" w:type="dxa"/>
              <w:bottom w:w="0" w:type="dxa"/>
              <w:right w:w="70" w:type="dxa"/>
            </w:tcMar>
          </w:tcPr>
          <w:p w14:paraId="16207BFB" w14:textId="77777777" w:rsidR="009A677B" w:rsidRPr="00D46A17" w:rsidRDefault="009A677B" w:rsidP="00F957F0">
            <w:pPr>
              <w:autoSpaceDE w:val="0"/>
              <w:spacing w:before="20" w:after="20"/>
              <w:jc w:val="center"/>
              <w:rPr>
                <w:rFonts w:cs="Calibri"/>
                <w:b/>
              </w:rPr>
            </w:pPr>
            <w:r w:rsidRPr="00D46A17">
              <w:rPr>
                <w:rFonts w:cs="Calibri"/>
                <w:b/>
              </w:rPr>
              <w:t>Symbol</w:t>
            </w:r>
          </w:p>
        </w:tc>
        <w:tc>
          <w:tcPr>
            <w:tcW w:w="782" w:type="pct"/>
            <w:tcBorders>
              <w:top w:val="single" w:sz="4" w:space="0" w:color="000000"/>
              <w:left w:val="single" w:sz="4" w:space="0" w:color="000000"/>
              <w:bottom w:val="single" w:sz="4" w:space="0" w:color="000000"/>
              <w:right w:val="single" w:sz="4" w:space="0" w:color="000000"/>
            </w:tcBorders>
            <w:shd w:val="clear" w:color="auto" w:fill="FFFFCC"/>
            <w:tcMar>
              <w:top w:w="0" w:type="dxa"/>
              <w:left w:w="70" w:type="dxa"/>
              <w:bottom w:w="0" w:type="dxa"/>
              <w:right w:w="70" w:type="dxa"/>
            </w:tcMar>
          </w:tcPr>
          <w:p w14:paraId="77411935" w14:textId="77777777" w:rsidR="009A677B" w:rsidRPr="00D46A17" w:rsidRDefault="009A677B" w:rsidP="00F957F0">
            <w:pPr>
              <w:autoSpaceDE w:val="0"/>
              <w:spacing w:before="20" w:after="20"/>
              <w:jc w:val="center"/>
              <w:rPr>
                <w:rFonts w:cs="Calibri"/>
                <w:b/>
              </w:rPr>
            </w:pPr>
            <w:r w:rsidRPr="00D46A17">
              <w:rPr>
                <w:rFonts w:cs="Calibri"/>
                <w:b/>
              </w:rPr>
              <w:t>Unit</w:t>
            </w:r>
          </w:p>
        </w:tc>
        <w:tc>
          <w:tcPr>
            <w:tcW w:w="608" w:type="pct"/>
            <w:tcBorders>
              <w:top w:val="single" w:sz="4" w:space="0" w:color="000000"/>
              <w:left w:val="single" w:sz="4" w:space="0" w:color="000000"/>
              <w:bottom w:val="single" w:sz="4" w:space="0" w:color="000000"/>
              <w:right w:val="single" w:sz="4" w:space="0" w:color="000000"/>
            </w:tcBorders>
            <w:shd w:val="clear" w:color="auto" w:fill="FFFFCC"/>
            <w:tcMar>
              <w:top w:w="0" w:type="dxa"/>
              <w:left w:w="70" w:type="dxa"/>
              <w:bottom w:w="0" w:type="dxa"/>
              <w:right w:w="70" w:type="dxa"/>
            </w:tcMar>
          </w:tcPr>
          <w:p w14:paraId="1770FBF8" w14:textId="77777777" w:rsidR="009A677B" w:rsidRPr="00D46A17" w:rsidRDefault="009A677B" w:rsidP="00F957F0">
            <w:pPr>
              <w:autoSpaceDE w:val="0"/>
              <w:spacing w:before="20" w:after="20"/>
              <w:jc w:val="center"/>
              <w:rPr>
                <w:rFonts w:cs="Calibri"/>
                <w:b/>
              </w:rPr>
            </w:pPr>
            <w:r w:rsidRPr="00D46A17">
              <w:rPr>
                <w:rFonts w:cs="Calibri"/>
                <w:b/>
              </w:rPr>
              <w:t>Value</w:t>
            </w:r>
          </w:p>
        </w:tc>
        <w:tc>
          <w:tcPr>
            <w:tcW w:w="583" w:type="pct"/>
            <w:tcBorders>
              <w:top w:val="single" w:sz="4" w:space="0" w:color="000000"/>
              <w:left w:val="single" w:sz="4" w:space="0" w:color="000000"/>
              <w:bottom w:val="single" w:sz="4" w:space="0" w:color="000000"/>
              <w:right w:val="single" w:sz="4" w:space="0" w:color="000000"/>
            </w:tcBorders>
            <w:shd w:val="clear" w:color="auto" w:fill="FFFFCC"/>
            <w:tcMar>
              <w:top w:w="0" w:type="dxa"/>
              <w:left w:w="70" w:type="dxa"/>
              <w:bottom w:w="0" w:type="dxa"/>
              <w:right w:w="70" w:type="dxa"/>
            </w:tcMar>
          </w:tcPr>
          <w:p w14:paraId="647F1A5B" w14:textId="77777777" w:rsidR="009A677B" w:rsidRPr="00D46A17" w:rsidRDefault="009A677B" w:rsidP="00F957F0">
            <w:pPr>
              <w:autoSpaceDE w:val="0"/>
              <w:spacing w:before="20" w:after="20"/>
              <w:jc w:val="center"/>
              <w:rPr>
                <w:rFonts w:cs="Calibri"/>
                <w:b/>
              </w:rPr>
            </w:pPr>
            <w:r w:rsidRPr="00D46A17">
              <w:rPr>
                <w:rFonts w:cs="Calibri"/>
                <w:b/>
              </w:rPr>
              <w:t>Source</w:t>
            </w:r>
          </w:p>
        </w:tc>
      </w:tr>
      <w:tr w:rsidR="009A677B" w:rsidRPr="00D46A17" w14:paraId="7222649A" w14:textId="77777777" w:rsidTr="005C2F8A">
        <w:tc>
          <w:tcPr>
            <w:tcW w:w="2343" w:type="pc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7675164" w14:textId="77777777" w:rsidR="009A677B" w:rsidRPr="00D46A17" w:rsidRDefault="009A677B" w:rsidP="00F957F0">
            <w:pPr>
              <w:spacing w:before="60"/>
              <w:rPr>
                <w:rFonts w:cs="Calibri"/>
              </w:rPr>
            </w:pPr>
            <w:r w:rsidRPr="00D46A17">
              <w:rPr>
                <w:rFonts w:cs="Calibri"/>
              </w:rPr>
              <w:t>Predicted Environmental Concentration in earthworm-eating predators</w:t>
            </w:r>
          </w:p>
        </w:tc>
        <w:tc>
          <w:tcPr>
            <w:tcW w:w="684" w:type="pc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1AA2FD6" w14:textId="77777777" w:rsidR="009A677B" w:rsidRPr="00D46A17" w:rsidRDefault="009A677B" w:rsidP="00F957F0">
            <w:pPr>
              <w:spacing w:before="60"/>
              <w:rPr>
                <w:rFonts w:cs="Calibri"/>
              </w:rPr>
            </w:pPr>
            <w:r w:rsidRPr="00D46A17">
              <w:rPr>
                <w:rFonts w:cs="Calibri"/>
                <w:i/>
              </w:rPr>
              <w:t>PEC</w:t>
            </w:r>
            <w:r w:rsidRPr="00D46A17">
              <w:rPr>
                <w:rFonts w:cs="Calibri"/>
                <w:i/>
                <w:vertAlign w:val="subscript"/>
              </w:rPr>
              <w:t>oral, earthworm-eating predator</w:t>
            </w:r>
          </w:p>
        </w:tc>
        <w:tc>
          <w:tcPr>
            <w:tcW w:w="782" w:type="pc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8F9FBA9" w14:textId="77777777" w:rsidR="009A677B" w:rsidRPr="00D46A17" w:rsidRDefault="009A677B" w:rsidP="00F957F0">
            <w:pPr>
              <w:spacing w:before="60"/>
              <w:rPr>
                <w:rFonts w:cs="Calibri"/>
              </w:rPr>
            </w:pPr>
            <w:r w:rsidRPr="00D46A17">
              <w:rPr>
                <w:rFonts w:cs="Calibri"/>
              </w:rPr>
              <w:t>[mg.kg</w:t>
            </w:r>
            <w:r w:rsidRPr="00D46A17">
              <w:rPr>
                <w:rFonts w:cs="Calibri"/>
                <w:vertAlign w:val="subscript"/>
              </w:rPr>
              <w:t>wet earthworm</w:t>
            </w:r>
            <w:r w:rsidRPr="00D46A17">
              <w:rPr>
                <w:rFonts w:cs="Calibri"/>
                <w:vertAlign w:val="superscript"/>
              </w:rPr>
              <w:t>-1</w:t>
            </w:r>
            <w:r w:rsidRPr="00D46A17">
              <w:rPr>
                <w:rFonts w:cs="Calibri"/>
              </w:rPr>
              <w:t>]</w:t>
            </w:r>
          </w:p>
        </w:tc>
        <w:tc>
          <w:tcPr>
            <w:tcW w:w="608" w:type="pc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93850D8" w14:textId="77777777" w:rsidR="009A677B" w:rsidRPr="00D46A17" w:rsidRDefault="009A677B" w:rsidP="00F957F0">
            <w:pPr>
              <w:jc w:val="center"/>
              <w:rPr>
                <w:rFonts w:cs="Calibri"/>
              </w:rPr>
            </w:pPr>
            <w:r w:rsidRPr="00D46A17">
              <w:rPr>
                <w:rFonts w:cs="Calibri"/>
              </w:rPr>
              <w:t>X</w:t>
            </w:r>
          </w:p>
        </w:tc>
        <w:tc>
          <w:tcPr>
            <w:tcW w:w="583" w:type="pc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0824F21" w14:textId="77777777" w:rsidR="009A677B" w:rsidRPr="00D46A17" w:rsidRDefault="009A677B" w:rsidP="00F957F0">
            <w:pPr>
              <w:spacing w:before="60"/>
              <w:rPr>
                <w:rFonts w:cs="Calibri"/>
              </w:rPr>
            </w:pPr>
            <w:r w:rsidRPr="00D46A17">
              <w:rPr>
                <w:rFonts w:cs="Calibri"/>
              </w:rPr>
              <w:t>Output</w:t>
            </w:r>
          </w:p>
        </w:tc>
      </w:tr>
      <w:tr w:rsidR="009A677B" w:rsidRPr="00D46A17" w14:paraId="6605D4C2" w14:textId="77777777" w:rsidTr="005C2F8A">
        <w:tc>
          <w:tcPr>
            <w:tcW w:w="2343" w:type="pc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C7A49F4" w14:textId="77777777" w:rsidR="009A677B" w:rsidRPr="00D46A17" w:rsidRDefault="009A677B" w:rsidP="00F957F0">
            <w:pPr>
              <w:spacing w:before="60"/>
              <w:rPr>
                <w:rFonts w:cs="Calibri"/>
              </w:rPr>
            </w:pPr>
            <w:r w:rsidRPr="00D46A17">
              <w:rPr>
                <w:rFonts w:cs="Calibri"/>
              </w:rPr>
              <w:t>Concentration in earthworm on wet weight basis</w:t>
            </w:r>
          </w:p>
        </w:tc>
        <w:tc>
          <w:tcPr>
            <w:tcW w:w="684" w:type="pc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A73DF98" w14:textId="77777777" w:rsidR="009A677B" w:rsidRPr="00D46A17" w:rsidRDefault="009A677B" w:rsidP="00F957F0">
            <w:pPr>
              <w:spacing w:before="60"/>
              <w:rPr>
                <w:rFonts w:cs="Calibri"/>
              </w:rPr>
            </w:pPr>
            <w:r w:rsidRPr="00D46A17">
              <w:rPr>
                <w:rFonts w:cs="Calibri"/>
                <w:i/>
              </w:rPr>
              <w:t>C</w:t>
            </w:r>
            <w:r w:rsidRPr="00D46A17">
              <w:rPr>
                <w:rFonts w:cs="Calibri"/>
                <w:i/>
                <w:vertAlign w:val="subscript"/>
              </w:rPr>
              <w:t>earthworm</w:t>
            </w:r>
          </w:p>
        </w:tc>
        <w:tc>
          <w:tcPr>
            <w:tcW w:w="782" w:type="pc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A55AEC5" w14:textId="77777777" w:rsidR="009A677B" w:rsidRPr="00D46A17" w:rsidRDefault="009A677B" w:rsidP="00F957F0">
            <w:pPr>
              <w:spacing w:before="60"/>
              <w:rPr>
                <w:rFonts w:cs="Calibri"/>
              </w:rPr>
            </w:pPr>
            <w:r w:rsidRPr="00D46A17">
              <w:rPr>
                <w:rFonts w:cs="Calibri"/>
              </w:rPr>
              <w:t>[mg.kg</w:t>
            </w:r>
            <w:r w:rsidRPr="00D46A17">
              <w:rPr>
                <w:rFonts w:cs="Calibri"/>
                <w:vertAlign w:val="subscript"/>
              </w:rPr>
              <w:t>wet earthworm</w:t>
            </w:r>
            <w:r w:rsidRPr="00D46A17">
              <w:rPr>
                <w:rFonts w:cs="Calibri"/>
                <w:vertAlign w:val="superscript"/>
              </w:rPr>
              <w:t>-1</w:t>
            </w:r>
            <w:r w:rsidRPr="00D46A17">
              <w:rPr>
                <w:rFonts w:cs="Calibri"/>
              </w:rPr>
              <w:t>]</w:t>
            </w:r>
          </w:p>
        </w:tc>
        <w:tc>
          <w:tcPr>
            <w:tcW w:w="608" w:type="pc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41EB2A1" w14:textId="77777777" w:rsidR="009A677B" w:rsidRPr="00D46A17" w:rsidRDefault="009A677B" w:rsidP="00F957F0">
            <w:pPr>
              <w:jc w:val="center"/>
              <w:rPr>
                <w:rFonts w:cs="Calibri"/>
              </w:rPr>
            </w:pPr>
            <w:r w:rsidRPr="00D46A17">
              <w:rPr>
                <w:rFonts w:cs="Calibri"/>
              </w:rPr>
              <w:t>X</w:t>
            </w:r>
          </w:p>
        </w:tc>
        <w:tc>
          <w:tcPr>
            <w:tcW w:w="583" w:type="pc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8B79617" w14:textId="77777777" w:rsidR="009A677B" w:rsidRPr="00D46A17" w:rsidRDefault="009A677B" w:rsidP="00F957F0">
            <w:pPr>
              <w:spacing w:before="60"/>
              <w:rPr>
                <w:rFonts w:cs="Calibri"/>
              </w:rPr>
            </w:pPr>
            <w:r w:rsidRPr="00D46A17">
              <w:rPr>
                <w:rFonts w:cs="Calibri"/>
              </w:rPr>
              <w:t xml:space="preserve">Output </w:t>
            </w:r>
          </w:p>
        </w:tc>
      </w:tr>
      <w:tr w:rsidR="005F2DB2" w:rsidRPr="00D46A17" w14:paraId="05143CFC" w14:textId="77777777" w:rsidTr="005C2F8A">
        <w:tc>
          <w:tcPr>
            <w:tcW w:w="2343" w:type="pc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8BFFF9B" w14:textId="77777777" w:rsidR="005F2DB2" w:rsidRPr="00D46A17" w:rsidRDefault="005F2DB2" w:rsidP="005F2DB2">
            <w:pPr>
              <w:spacing w:before="60"/>
              <w:rPr>
                <w:rFonts w:cs="Calibri"/>
              </w:rPr>
            </w:pPr>
            <w:r w:rsidRPr="00D46A17">
              <w:rPr>
                <w:rFonts w:cs="Calibri"/>
              </w:rPr>
              <w:t>Bioconcentration Factor for earthworms on wet weight basis</w:t>
            </w:r>
          </w:p>
        </w:tc>
        <w:tc>
          <w:tcPr>
            <w:tcW w:w="684" w:type="pc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8BD8AB7" w14:textId="77777777" w:rsidR="005F2DB2" w:rsidRPr="00D46A17" w:rsidRDefault="005F2DB2" w:rsidP="005F2DB2">
            <w:pPr>
              <w:spacing w:before="60"/>
              <w:rPr>
                <w:rFonts w:cs="Calibri"/>
              </w:rPr>
            </w:pPr>
            <w:r w:rsidRPr="00D46A17">
              <w:rPr>
                <w:rFonts w:cs="Calibri"/>
                <w:i/>
              </w:rPr>
              <w:t>BCF</w:t>
            </w:r>
            <w:r w:rsidRPr="00D46A17">
              <w:rPr>
                <w:rFonts w:cs="Calibri"/>
                <w:i/>
                <w:vertAlign w:val="subscript"/>
              </w:rPr>
              <w:t>earthworm</w:t>
            </w:r>
          </w:p>
        </w:tc>
        <w:tc>
          <w:tcPr>
            <w:tcW w:w="782" w:type="pc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A7F6B2B" w14:textId="77777777" w:rsidR="005F2DB2" w:rsidRPr="00D46A17" w:rsidRDefault="005F2DB2" w:rsidP="005F2DB2">
            <w:pPr>
              <w:spacing w:before="60"/>
              <w:rPr>
                <w:rFonts w:cs="Calibri"/>
              </w:rPr>
            </w:pPr>
            <w:r w:rsidRPr="00D46A17">
              <w:rPr>
                <w:rFonts w:cs="Calibri"/>
              </w:rPr>
              <w:t>[</w:t>
            </w:r>
            <w:bookmarkStart w:id="1674" w:name="_Hlk91678445"/>
            <w:r w:rsidRPr="00D46A17">
              <w:rPr>
                <w:rFonts w:cs="Calibri"/>
              </w:rPr>
              <w:t>mg.kg</w:t>
            </w:r>
            <w:r w:rsidRPr="00D46A17">
              <w:rPr>
                <w:rFonts w:cs="Calibri"/>
                <w:vertAlign w:val="subscript"/>
              </w:rPr>
              <w:t>wet earthworm</w:t>
            </w:r>
            <w:r w:rsidRPr="00D46A17">
              <w:rPr>
                <w:rFonts w:cs="Calibri"/>
                <w:vertAlign w:val="superscript"/>
              </w:rPr>
              <w:t>-1</w:t>
            </w:r>
            <w:r w:rsidRPr="00D46A17">
              <w:rPr>
                <w:rFonts w:cs="Calibri"/>
              </w:rPr>
              <w:t>]</w:t>
            </w:r>
            <w:bookmarkEnd w:id="1674"/>
          </w:p>
        </w:tc>
        <w:tc>
          <w:tcPr>
            <w:tcW w:w="608" w:type="pc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53F1E8B" w14:textId="00230C46" w:rsidR="005F2DB2" w:rsidRPr="00D46A17" w:rsidRDefault="005F2DB2" w:rsidP="005F2DB2">
            <w:pPr>
              <w:spacing w:before="60"/>
              <w:jc w:val="center"/>
              <w:rPr>
                <w:rFonts w:cs="Calibri"/>
              </w:rPr>
            </w:pPr>
            <w:r w:rsidRPr="00D46A17">
              <w:t>3382.9 1</w:t>
            </w:r>
          </w:p>
        </w:tc>
        <w:tc>
          <w:tcPr>
            <w:tcW w:w="583" w:type="pc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183B71B" w14:textId="77777777" w:rsidR="005F2DB2" w:rsidRPr="00D46A17" w:rsidRDefault="005F2DB2" w:rsidP="005F2DB2">
            <w:pPr>
              <w:spacing w:before="60"/>
              <w:rPr>
                <w:rFonts w:cs="Calibri"/>
              </w:rPr>
            </w:pPr>
            <w:r w:rsidRPr="00D46A17">
              <w:rPr>
                <w:rFonts w:cs="Calibri"/>
              </w:rPr>
              <w:t xml:space="preserve">Input </w:t>
            </w:r>
          </w:p>
        </w:tc>
      </w:tr>
      <w:tr w:rsidR="005F2DB2" w:rsidRPr="00D46A17" w14:paraId="604C5F23" w14:textId="77777777" w:rsidTr="005C2F8A">
        <w:tc>
          <w:tcPr>
            <w:tcW w:w="2343" w:type="pc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4744F88" w14:textId="77777777" w:rsidR="005F2DB2" w:rsidRPr="00D46A17" w:rsidRDefault="005F2DB2" w:rsidP="005F2DB2">
            <w:pPr>
              <w:spacing w:before="60"/>
              <w:rPr>
                <w:rFonts w:cs="Calibri"/>
              </w:rPr>
            </w:pPr>
            <w:r w:rsidRPr="00D46A17">
              <w:rPr>
                <w:rFonts w:cs="Calibri"/>
              </w:rPr>
              <w:t>Concentration in porewater scenario 3</w:t>
            </w:r>
          </w:p>
        </w:tc>
        <w:tc>
          <w:tcPr>
            <w:tcW w:w="684" w:type="pc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D1C1941" w14:textId="77777777" w:rsidR="005F2DB2" w:rsidRPr="00D46A17" w:rsidRDefault="005F2DB2" w:rsidP="005F2DB2">
            <w:pPr>
              <w:spacing w:before="60"/>
              <w:rPr>
                <w:rFonts w:cs="Calibri"/>
              </w:rPr>
            </w:pPr>
            <w:r w:rsidRPr="00D46A17">
              <w:rPr>
                <w:rFonts w:cs="Calibri"/>
                <w:i/>
              </w:rPr>
              <w:t>C</w:t>
            </w:r>
            <w:r w:rsidRPr="00D46A17">
              <w:rPr>
                <w:rFonts w:cs="Calibri"/>
                <w:i/>
                <w:vertAlign w:val="subscript"/>
              </w:rPr>
              <w:t>porewater</w:t>
            </w:r>
          </w:p>
        </w:tc>
        <w:tc>
          <w:tcPr>
            <w:tcW w:w="782" w:type="pc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A01AE67" w14:textId="77777777" w:rsidR="005F2DB2" w:rsidRPr="00D46A17" w:rsidRDefault="005F2DB2" w:rsidP="005F2DB2">
            <w:pPr>
              <w:spacing w:before="60"/>
              <w:rPr>
                <w:rFonts w:cs="Calibri"/>
              </w:rPr>
            </w:pPr>
            <w:r w:rsidRPr="00D46A17">
              <w:rPr>
                <w:rFonts w:cs="Calibri"/>
              </w:rPr>
              <w:t>[mg.L</w:t>
            </w:r>
            <w:r w:rsidRPr="00D46A17">
              <w:rPr>
                <w:rFonts w:cs="Calibri"/>
                <w:vertAlign w:val="superscript"/>
              </w:rPr>
              <w:t>-1</w:t>
            </w:r>
            <w:r w:rsidRPr="00D46A17">
              <w:rPr>
                <w:rFonts w:cs="Calibri"/>
              </w:rPr>
              <w:t>]</w:t>
            </w:r>
          </w:p>
        </w:tc>
        <w:tc>
          <w:tcPr>
            <w:tcW w:w="608" w:type="pc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D8C6C74" w14:textId="54F0FCE0" w:rsidR="005F2DB2" w:rsidRPr="00D46A17" w:rsidRDefault="005F2DB2" w:rsidP="005F2DB2">
            <w:pPr>
              <w:spacing w:before="60"/>
              <w:jc w:val="center"/>
              <w:rPr>
                <w:rFonts w:cs="Calibri"/>
              </w:rPr>
            </w:pPr>
            <w:r w:rsidRPr="00D46A17">
              <w:t>2.48E-06</w:t>
            </w:r>
          </w:p>
        </w:tc>
        <w:tc>
          <w:tcPr>
            <w:tcW w:w="583" w:type="pc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F29591C" w14:textId="77777777" w:rsidR="005F2DB2" w:rsidRPr="00D46A17" w:rsidRDefault="005F2DB2" w:rsidP="005F2DB2">
            <w:pPr>
              <w:spacing w:before="60"/>
              <w:rPr>
                <w:rFonts w:cs="Calibri"/>
              </w:rPr>
            </w:pPr>
            <w:r w:rsidRPr="00D46A17">
              <w:rPr>
                <w:rFonts w:cs="Calibri"/>
              </w:rPr>
              <w:t>Input</w:t>
            </w:r>
          </w:p>
        </w:tc>
      </w:tr>
      <w:tr w:rsidR="005F2DB2" w:rsidRPr="00D46A17" w14:paraId="695C69DC" w14:textId="77777777" w:rsidTr="005C2F8A">
        <w:tc>
          <w:tcPr>
            <w:tcW w:w="2343" w:type="pc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CEAA4FE" w14:textId="77777777" w:rsidR="005F2DB2" w:rsidRPr="00D46A17" w:rsidRDefault="005F2DB2" w:rsidP="005F2DB2">
            <w:pPr>
              <w:spacing w:before="60"/>
              <w:rPr>
                <w:rFonts w:cs="Calibri"/>
              </w:rPr>
            </w:pPr>
            <w:r w:rsidRPr="00D46A17">
              <w:rPr>
                <w:rFonts w:cs="Calibri"/>
              </w:rPr>
              <w:t>Concentration in porewater scenario 4</w:t>
            </w:r>
          </w:p>
        </w:tc>
        <w:tc>
          <w:tcPr>
            <w:tcW w:w="684" w:type="pc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0C897F8" w14:textId="77777777" w:rsidR="005F2DB2" w:rsidRPr="00D46A17" w:rsidRDefault="005F2DB2" w:rsidP="005F2DB2">
            <w:pPr>
              <w:spacing w:before="60"/>
              <w:rPr>
                <w:rFonts w:cs="Calibri"/>
              </w:rPr>
            </w:pPr>
            <w:r w:rsidRPr="00D46A17">
              <w:rPr>
                <w:rFonts w:cs="Calibri"/>
                <w:i/>
              </w:rPr>
              <w:t>C</w:t>
            </w:r>
            <w:r w:rsidRPr="00D46A17">
              <w:rPr>
                <w:rFonts w:cs="Calibri"/>
                <w:i/>
                <w:vertAlign w:val="subscript"/>
              </w:rPr>
              <w:t>porewater</w:t>
            </w:r>
          </w:p>
        </w:tc>
        <w:tc>
          <w:tcPr>
            <w:tcW w:w="782" w:type="pc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A7AA397" w14:textId="77777777" w:rsidR="005F2DB2" w:rsidRPr="00D46A17" w:rsidRDefault="005F2DB2" w:rsidP="005F2DB2">
            <w:pPr>
              <w:spacing w:before="60"/>
              <w:rPr>
                <w:rFonts w:cs="Calibri"/>
              </w:rPr>
            </w:pPr>
            <w:r w:rsidRPr="00D46A17">
              <w:rPr>
                <w:rFonts w:cs="Calibri"/>
              </w:rPr>
              <w:t>[mg.L</w:t>
            </w:r>
            <w:r w:rsidRPr="00D46A17">
              <w:rPr>
                <w:rFonts w:cs="Calibri"/>
                <w:vertAlign w:val="superscript"/>
              </w:rPr>
              <w:t>-1</w:t>
            </w:r>
            <w:r w:rsidRPr="00D46A17">
              <w:rPr>
                <w:rFonts w:cs="Calibri"/>
              </w:rPr>
              <w:t>]</w:t>
            </w:r>
          </w:p>
        </w:tc>
        <w:tc>
          <w:tcPr>
            <w:tcW w:w="608" w:type="pc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DE2AEEC" w14:textId="3C21F198" w:rsidR="005F2DB2" w:rsidRPr="00D46A17" w:rsidRDefault="005F2DB2" w:rsidP="005F2DB2">
            <w:pPr>
              <w:spacing w:before="60"/>
              <w:jc w:val="center"/>
              <w:rPr>
                <w:rFonts w:cs="Calibri"/>
              </w:rPr>
            </w:pPr>
            <w:r w:rsidRPr="00D46A17">
              <w:t>1.48E-06</w:t>
            </w:r>
          </w:p>
        </w:tc>
        <w:tc>
          <w:tcPr>
            <w:tcW w:w="583" w:type="pc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C5D7B9F" w14:textId="77777777" w:rsidR="005F2DB2" w:rsidRPr="00D46A17" w:rsidRDefault="005F2DB2" w:rsidP="005F2DB2">
            <w:pPr>
              <w:spacing w:before="60"/>
              <w:rPr>
                <w:rFonts w:cs="Calibri"/>
              </w:rPr>
            </w:pPr>
            <w:r w:rsidRPr="00D46A17">
              <w:rPr>
                <w:rFonts w:cs="Calibri"/>
              </w:rPr>
              <w:t>Input</w:t>
            </w:r>
          </w:p>
        </w:tc>
      </w:tr>
      <w:tr w:rsidR="005F2DB2" w:rsidRPr="00D46A17" w14:paraId="6E700E9F" w14:textId="77777777" w:rsidTr="005C2F8A">
        <w:tc>
          <w:tcPr>
            <w:tcW w:w="2343" w:type="pc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9561ABB" w14:textId="77777777" w:rsidR="005F2DB2" w:rsidRPr="00D46A17" w:rsidRDefault="005F2DB2" w:rsidP="005F2DB2">
            <w:pPr>
              <w:spacing w:before="60"/>
              <w:rPr>
                <w:rFonts w:cs="Calibri"/>
              </w:rPr>
            </w:pPr>
            <w:r w:rsidRPr="00D46A17">
              <w:rPr>
                <w:rFonts w:cs="Calibri"/>
              </w:rPr>
              <w:t>Concentration in porewater scenario 5</w:t>
            </w:r>
          </w:p>
        </w:tc>
        <w:tc>
          <w:tcPr>
            <w:tcW w:w="684" w:type="pc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74C2A70" w14:textId="77777777" w:rsidR="005F2DB2" w:rsidRPr="00D46A17" w:rsidRDefault="005F2DB2" w:rsidP="005F2DB2">
            <w:pPr>
              <w:spacing w:before="60"/>
              <w:rPr>
                <w:rFonts w:cs="Calibri"/>
              </w:rPr>
            </w:pPr>
            <w:r w:rsidRPr="00D46A17">
              <w:rPr>
                <w:rFonts w:cs="Calibri"/>
                <w:i/>
              </w:rPr>
              <w:t>C</w:t>
            </w:r>
            <w:r w:rsidRPr="00D46A17">
              <w:rPr>
                <w:rFonts w:cs="Calibri"/>
                <w:i/>
                <w:vertAlign w:val="subscript"/>
              </w:rPr>
              <w:t>porewater</w:t>
            </w:r>
          </w:p>
        </w:tc>
        <w:tc>
          <w:tcPr>
            <w:tcW w:w="782" w:type="pc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004CE7F" w14:textId="77777777" w:rsidR="005F2DB2" w:rsidRPr="00D46A17" w:rsidRDefault="005F2DB2" w:rsidP="005F2DB2">
            <w:pPr>
              <w:spacing w:before="60"/>
              <w:rPr>
                <w:rFonts w:cs="Calibri"/>
              </w:rPr>
            </w:pPr>
            <w:r w:rsidRPr="00D46A17">
              <w:rPr>
                <w:rFonts w:cs="Calibri"/>
              </w:rPr>
              <w:t>[mg.L</w:t>
            </w:r>
            <w:r w:rsidRPr="00D46A17">
              <w:rPr>
                <w:rFonts w:cs="Calibri"/>
                <w:vertAlign w:val="superscript"/>
              </w:rPr>
              <w:t>-1</w:t>
            </w:r>
            <w:r w:rsidRPr="00D46A17">
              <w:rPr>
                <w:rFonts w:cs="Calibri"/>
              </w:rPr>
              <w:t>]</w:t>
            </w:r>
          </w:p>
        </w:tc>
        <w:tc>
          <w:tcPr>
            <w:tcW w:w="608" w:type="pc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372C6BD" w14:textId="7D3E3459" w:rsidR="005F2DB2" w:rsidRPr="00D46A17" w:rsidRDefault="005F2DB2" w:rsidP="005F2DB2">
            <w:pPr>
              <w:spacing w:before="60"/>
              <w:jc w:val="center"/>
              <w:rPr>
                <w:rFonts w:cs="Calibri"/>
                <w:vertAlign w:val="superscript"/>
              </w:rPr>
            </w:pPr>
          </w:p>
        </w:tc>
        <w:tc>
          <w:tcPr>
            <w:tcW w:w="583" w:type="pc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53F0A04" w14:textId="77777777" w:rsidR="005F2DB2" w:rsidRPr="00D46A17" w:rsidRDefault="005F2DB2" w:rsidP="005F2DB2">
            <w:pPr>
              <w:spacing w:before="60"/>
              <w:rPr>
                <w:rFonts w:cs="Calibri"/>
              </w:rPr>
            </w:pPr>
            <w:r w:rsidRPr="00D46A17">
              <w:rPr>
                <w:rFonts w:cs="Calibri"/>
              </w:rPr>
              <w:t>Input</w:t>
            </w:r>
          </w:p>
        </w:tc>
      </w:tr>
      <w:tr w:rsidR="009A677B" w:rsidRPr="00D46A17" w14:paraId="1675F611" w14:textId="77777777" w:rsidTr="005C2F8A">
        <w:tc>
          <w:tcPr>
            <w:tcW w:w="2343" w:type="pc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BEDDB6D" w14:textId="77777777" w:rsidR="009A677B" w:rsidRPr="00D46A17" w:rsidRDefault="009A677B" w:rsidP="00F957F0">
            <w:pPr>
              <w:spacing w:before="60"/>
              <w:rPr>
                <w:rFonts w:cs="Calibri"/>
              </w:rPr>
            </w:pPr>
            <w:r w:rsidRPr="00D46A17">
              <w:rPr>
                <w:rFonts w:cs="Calibri"/>
              </w:rPr>
              <w:t>Concentration in soil scenario 3</w:t>
            </w:r>
          </w:p>
        </w:tc>
        <w:tc>
          <w:tcPr>
            <w:tcW w:w="684" w:type="pc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F07D391" w14:textId="77777777" w:rsidR="009A677B" w:rsidRPr="00D46A17" w:rsidRDefault="009A677B" w:rsidP="00F957F0">
            <w:pPr>
              <w:spacing w:before="60"/>
              <w:rPr>
                <w:rFonts w:cs="Calibri"/>
              </w:rPr>
            </w:pPr>
            <w:r w:rsidRPr="00D46A17">
              <w:rPr>
                <w:rFonts w:cs="Calibri"/>
                <w:i/>
              </w:rPr>
              <w:t>C</w:t>
            </w:r>
            <w:r w:rsidRPr="00D46A17">
              <w:rPr>
                <w:rFonts w:cs="Calibri"/>
                <w:i/>
                <w:vertAlign w:val="subscript"/>
              </w:rPr>
              <w:t>soil</w:t>
            </w:r>
          </w:p>
        </w:tc>
        <w:tc>
          <w:tcPr>
            <w:tcW w:w="782" w:type="pc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A4C3BE3" w14:textId="77777777" w:rsidR="009A677B" w:rsidRPr="00D46A17" w:rsidRDefault="009A677B" w:rsidP="00F957F0">
            <w:pPr>
              <w:spacing w:before="60"/>
              <w:rPr>
                <w:rFonts w:cs="Calibri"/>
              </w:rPr>
            </w:pPr>
            <w:r w:rsidRPr="00D46A17">
              <w:rPr>
                <w:rFonts w:cs="Calibri"/>
              </w:rPr>
              <w:t xml:space="preserve">[mg.kg </w:t>
            </w:r>
            <w:r w:rsidRPr="00D46A17">
              <w:rPr>
                <w:rFonts w:cs="Calibri"/>
                <w:vertAlign w:val="subscript"/>
              </w:rPr>
              <w:t>wwt</w:t>
            </w:r>
            <w:r w:rsidRPr="00D46A17">
              <w:rPr>
                <w:rFonts w:cs="Calibri"/>
                <w:vertAlign w:val="superscript"/>
              </w:rPr>
              <w:t>-1</w:t>
            </w:r>
            <w:r w:rsidRPr="00D46A17">
              <w:rPr>
                <w:rFonts w:cs="Calibri"/>
              </w:rPr>
              <w:t>]</w:t>
            </w:r>
          </w:p>
        </w:tc>
        <w:tc>
          <w:tcPr>
            <w:tcW w:w="608" w:type="pc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9A267FA" w14:textId="23375787" w:rsidR="009A677B" w:rsidRPr="00D46A17" w:rsidRDefault="00003B71" w:rsidP="00F957F0">
            <w:pPr>
              <w:spacing w:before="60"/>
              <w:jc w:val="center"/>
              <w:rPr>
                <w:rFonts w:cs="Calibri"/>
                <w:vertAlign w:val="superscript"/>
              </w:rPr>
            </w:pPr>
            <w:r w:rsidRPr="00D46A17">
              <w:rPr>
                <w:rFonts w:cs="Calibri"/>
                <w:vertAlign w:val="superscript"/>
              </w:rPr>
              <w:t>2</w:t>
            </w:r>
          </w:p>
        </w:tc>
        <w:tc>
          <w:tcPr>
            <w:tcW w:w="583" w:type="pc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67BCD0B" w14:textId="77777777" w:rsidR="009A677B" w:rsidRPr="00D46A17" w:rsidRDefault="009A677B" w:rsidP="00F957F0">
            <w:pPr>
              <w:spacing w:before="60"/>
              <w:rPr>
                <w:rFonts w:cs="Calibri"/>
              </w:rPr>
            </w:pPr>
            <w:r w:rsidRPr="00D46A17">
              <w:rPr>
                <w:rFonts w:cs="Calibri"/>
              </w:rPr>
              <w:t>Input</w:t>
            </w:r>
          </w:p>
        </w:tc>
      </w:tr>
      <w:tr w:rsidR="009A677B" w:rsidRPr="00D46A17" w14:paraId="2AFAD952" w14:textId="77777777" w:rsidTr="005C2F8A">
        <w:tc>
          <w:tcPr>
            <w:tcW w:w="2343" w:type="pc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66DA033" w14:textId="77777777" w:rsidR="009A677B" w:rsidRPr="00D46A17" w:rsidRDefault="009A677B" w:rsidP="00F957F0">
            <w:pPr>
              <w:spacing w:before="60"/>
              <w:rPr>
                <w:rFonts w:cs="Calibri"/>
              </w:rPr>
            </w:pPr>
            <w:r w:rsidRPr="00D46A17">
              <w:rPr>
                <w:rFonts w:cs="Calibri"/>
              </w:rPr>
              <w:t>Concentration in soil scenario 4</w:t>
            </w:r>
          </w:p>
        </w:tc>
        <w:tc>
          <w:tcPr>
            <w:tcW w:w="684" w:type="pc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6A79CF1" w14:textId="77777777" w:rsidR="009A677B" w:rsidRPr="00D46A17" w:rsidRDefault="009A677B" w:rsidP="00F957F0">
            <w:pPr>
              <w:spacing w:before="60"/>
              <w:rPr>
                <w:rFonts w:cs="Calibri"/>
                <w:i/>
              </w:rPr>
            </w:pPr>
            <w:r w:rsidRPr="00D46A17">
              <w:rPr>
                <w:rFonts w:cs="Calibri"/>
                <w:i/>
              </w:rPr>
              <w:t>C</w:t>
            </w:r>
            <w:r w:rsidRPr="00D46A17">
              <w:rPr>
                <w:rFonts w:cs="Calibri"/>
                <w:i/>
                <w:vertAlign w:val="subscript"/>
              </w:rPr>
              <w:t>soil</w:t>
            </w:r>
          </w:p>
        </w:tc>
        <w:tc>
          <w:tcPr>
            <w:tcW w:w="782" w:type="pc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73CB048" w14:textId="77777777" w:rsidR="009A677B" w:rsidRPr="00D46A17" w:rsidRDefault="009A677B" w:rsidP="00F957F0">
            <w:pPr>
              <w:spacing w:before="60"/>
              <w:rPr>
                <w:rFonts w:cs="Calibri"/>
              </w:rPr>
            </w:pPr>
            <w:r w:rsidRPr="00D46A17">
              <w:rPr>
                <w:rFonts w:cs="Calibri"/>
              </w:rPr>
              <w:t xml:space="preserve">[mg.kg </w:t>
            </w:r>
            <w:r w:rsidRPr="00D46A17">
              <w:rPr>
                <w:rFonts w:cs="Calibri"/>
                <w:vertAlign w:val="subscript"/>
              </w:rPr>
              <w:t>wwt</w:t>
            </w:r>
            <w:r w:rsidRPr="00D46A17">
              <w:rPr>
                <w:rFonts w:cs="Calibri"/>
                <w:vertAlign w:val="superscript"/>
              </w:rPr>
              <w:t>-1</w:t>
            </w:r>
            <w:r w:rsidRPr="00D46A17">
              <w:rPr>
                <w:rFonts w:cs="Calibri"/>
              </w:rPr>
              <w:t>]</w:t>
            </w:r>
          </w:p>
        </w:tc>
        <w:tc>
          <w:tcPr>
            <w:tcW w:w="608" w:type="pc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E436ED6" w14:textId="47F378A1" w:rsidR="009A677B" w:rsidRPr="00D46A17" w:rsidRDefault="00003B71" w:rsidP="00F957F0">
            <w:pPr>
              <w:spacing w:before="60"/>
              <w:jc w:val="center"/>
              <w:rPr>
                <w:rFonts w:cs="Calibri"/>
                <w:vertAlign w:val="superscript"/>
              </w:rPr>
            </w:pPr>
            <w:r w:rsidRPr="00D46A17">
              <w:rPr>
                <w:rFonts w:cs="Calibri"/>
                <w:vertAlign w:val="superscript"/>
              </w:rPr>
              <w:t>2</w:t>
            </w:r>
          </w:p>
        </w:tc>
        <w:tc>
          <w:tcPr>
            <w:tcW w:w="583" w:type="pc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BFFAF74" w14:textId="77777777" w:rsidR="009A677B" w:rsidRPr="00D46A17" w:rsidRDefault="009A677B" w:rsidP="00F957F0">
            <w:pPr>
              <w:spacing w:before="60"/>
              <w:rPr>
                <w:rFonts w:cs="Calibri"/>
              </w:rPr>
            </w:pPr>
            <w:r w:rsidRPr="00D46A17">
              <w:rPr>
                <w:rFonts w:cs="Calibri"/>
              </w:rPr>
              <w:t>Input</w:t>
            </w:r>
          </w:p>
        </w:tc>
      </w:tr>
      <w:tr w:rsidR="009A677B" w:rsidRPr="00D46A17" w14:paraId="0F601447" w14:textId="77777777" w:rsidTr="005C2F8A">
        <w:tc>
          <w:tcPr>
            <w:tcW w:w="2343" w:type="pc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46FF301" w14:textId="77777777" w:rsidR="009A677B" w:rsidRPr="00D46A17" w:rsidRDefault="009A677B" w:rsidP="00F957F0">
            <w:pPr>
              <w:spacing w:before="60"/>
              <w:rPr>
                <w:rFonts w:cs="Calibri"/>
              </w:rPr>
            </w:pPr>
            <w:r w:rsidRPr="00D46A17">
              <w:rPr>
                <w:rFonts w:cs="Calibri"/>
              </w:rPr>
              <w:t>Concentration in soil scenario 5</w:t>
            </w:r>
          </w:p>
        </w:tc>
        <w:tc>
          <w:tcPr>
            <w:tcW w:w="684" w:type="pc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5CA73DD" w14:textId="77777777" w:rsidR="009A677B" w:rsidRPr="00D46A17" w:rsidRDefault="009A677B" w:rsidP="00F957F0">
            <w:pPr>
              <w:spacing w:before="60"/>
              <w:rPr>
                <w:rFonts w:cs="Calibri"/>
                <w:i/>
              </w:rPr>
            </w:pPr>
            <w:r w:rsidRPr="00D46A17">
              <w:rPr>
                <w:rFonts w:cs="Calibri"/>
                <w:i/>
              </w:rPr>
              <w:t>C</w:t>
            </w:r>
            <w:r w:rsidRPr="00D46A17">
              <w:rPr>
                <w:rFonts w:cs="Calibri"/>
                <w:i/>
                <w:vertAlign w:val="subscript"/>
              </w:rPr>
              <w:t>soil</w:t>
            </w:r>
          </w:p>
        </w:tc>
        <w:tc>
          <w:tcPr>
            <w:tcW w:w="782" w:type="pc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2CB9A8F" w14:textId="77777777" w:rsidR="009A677B" w:rsidRPr="00D46A17" w:rsidRDefault="009A677B" w:rsidP="00F957F0">
            <w:pPr>
              <w:spacing w:before="60"/>
              <w:rPr>
                <w:rFonts w:cs="Calibri"/>
              </w:rPr>
            </w:pPr>
            <w:r w:rsidRPr="00D46A17">
              <w:rPr>
                <w:rFonts w:cs="Calibri"/>
              </w:rPr>
              <w:t xml:space="preserve">[mg.kg </w:t>
            </w:r>
            <w:r w:rsidRPr="00D46A17">
              <w:rPr>
                <w:rFonts w:cs="Calibri"/>
                <w:vertAlign w:val="subscript"/>
              </w:rPr>
              <w:t>wwt</w:t>
            </w:r>
            <w:r w:rsidRPr="00D46A17">
              <w:rPr>
                <w:rFonts w:cs="Calibri"/>
                <w:vertAlign w:val="superscript"/>
              </w:rPr>
              <w:t>-1</w:t>
            </w:r>
            <w:r w:rsidRPr="00D46A17">
              <w:rPr>
                <w:rFonts w:cs="Calibri"/>
              </w:rPr>
              <w:t>]</w:t>
            </w:r>
          </w:p>
        </w:tc>
        <w:tc>
          <w:tcPr>
            <w:tcW w:w="608" w:type="pc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7F53F69" w14:textId="3B3748BF" w:rsidR="009A677B" w:rsidRPr="00D46A17" w:rsidRDefault="00003B71" w:rsidP="00F957F0">
            <w:pPr>
              <w:spacing w:before="60"/>
              <w:jc w:val="center"/>
              <w:rPr>
                <w:rFonts w:cs="Calibri"/>
                <w:vertAlign w:val="superscript"/>
              </w:rPr>
            </w:pPr>
            <w:r w:rsidRPr="00D46A17">
              <w:rPr>
                <w:rFonts w:cs="Calibri"/>
                <w:vertAlign w:val="superscript"/>
              </w:rPr>
              <w:t>2</w:t>
            </w:r>
          </w:p>
        </w:tc>
        <w:tc>
          <w:tcPr>
            <w:tcW w:w="583" w:type="pc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68E625B" w14:textId="77777777" w:rsidR="009A677B" w:rsidRPr="00D46A17" w:rsidRDefault="009A677B" w:rsidP="00F957F0">
            <w:pPr>
              <w:spacing w:before="60"/>
              <w:rPr>
                <w:rFonts w:cs="Calibri"/>
              </w:rPr>
            </w:pPr>
            <w:r w:rsidRPr="00D46A17">
              <w:rPr>
                <w:rFonts w:cs="Calibri"/>
              </w:rPr>
              <w:t>Input</w:t>
            </w:r>
          </w:p>
        </w:tc>
      </w:tr>
      <w:tr w:rsidR="009A677B" w:rsidRPr="00D46A17" w14:paraId="1F107FB5" w14:textId="77777777" w:rsidTr="005C2F8A">
        <w:tc>
          <w:tcPr>
            <w:tcW w:w="2343" w:type="pc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3F6ABC0" w14:textId="77777777" w:rsidR="009A677B" w:rsidRPr="00D46A17" w:rsidRDefault="009A677B" w:rsidP="00F957F0">
            <w:pPr>
              <w:spacing w:before="60"/>
              <w:rPr>
                <w:rFonts w:cs="Calibri"/>
              </w:rPr>
            </w:pPr>
            <w:r w:rsidRPr="00D46A17">
              <w:rPr>
                <w:rFonts w:cs="Calibri"/>
              </w:rPr>
              <w:t>Fraction of gut loading in worm</w:t>
            </w:r>
          </w:p>
        </w:tc>
        <w:tc>
          <w:tcPr>
            <w:tcW w:w="684" w:type="pc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927DB49" w14:textId="77777777" w:rsidR="009A677B" w:rsidRPr="00D46A17" w:rsidRDefault="009A677B" w:rsidP="00F957F0">
            <w:pPr>
              <w:spacing w:before="60"/>
              <w:rPr>
                <w:rFonts w:cs="Calibri"/>
              </w:rPr>
            </w:pPr>
            <w:r w:rsidRPr="00D46A17">
              <w:rPr>
                <w:rFonts w:cs="Calibri"/>
                <w:i/>
              </w:rPr>
              <w:t>F</w:t>
            </w:r>
            <w:r w:rsidRPr="00D46A17">
              <w:rPr>
                <w:rFonts w:cs="Calibri"/>
                <w:i/>
                <w:vertAlign w:val="subscript"/>
              </w:rPr>
              <w:t>gut</w:t>
            </w:r>
          </w:p>
        </w:tc>
        <w:tc>
          <w:tcPr>
            <w:tcW w:w="782" w:type="pc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9146725" w14:textId="77777777" w:rsidR="009A677B" w:rsidRPr="00D46A17" w:rsidRDefault="009A677B" w:rsidP="00F957F0">
            <w:pPr>
              <w:spacing w:before="60"/>
              <w:rPr>
                <w:rFonts w:cs="Calibri"/>
              </w:rPr>
            </w:pPr>
            <w:r w:rsidRPr="00D46A17">
              <w:rPr>
                <w:rFonts w:cs="Calibri"/>
              </w:rPr>
              <w:t>[kg</w:t>
            </w:r>
            <w:r w:rsidRPr="00D46A17">
              <w:rPr>
                <w:rFonts w:cs="Calibri"/>
                <w:vertAlign w:val="subscript"/>
              </w:rPr>
              <w:t>dwt</w:t>
            </w:r>
            <w:r w:rsidRPr="00D46A17">
              <w:rPr>
                <w:rFonts w:cs="Calibri"/>
              </w:rPr>
              <w:t>.kg</w:t>
            </w:r>
            <w:r w:rsidRPr="00D46A17">
              <w:rPr>
                <w:rFonts w:cs="Calibri"/>
                <w:vertAlign w:val="subscript"/>
              </w:rPr>
              <w:t>wwt</w:t>
            </w:r>
            <w:r w:rsidRPr="00D46A17">
              <w:rPr>
                <w:rFonts w:cs="Calibri"/>
                <w:vertAlign w:val="superscript"/>
              </w:rPr>
              <w:t>-1</w:t>
            </w:r>
            <w:r w:rsidRPr="00D46A17">
              <w:rPr>
                <w:rFonts w:cs="Calibri"/>
              </w:rPr>
              <w:t>]</w:t>
            </w:r>
          </w:p>
        </w:tc>
        <w:tc>
          <w:tcPr>
            <w:tcW w:w="608" w:type="pc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EC5D84C" w14:textId="2D694963" w:rsidR="009A677B" w:rsidRPr="00D46A17" w:rsidRDefault="009A677B" w:rsidP="00F957F0">
            <w:pPr>
              <w:spacing w:before="60"/>
              <w:jc w:val="center"/>
              <w:rPr>
                <w:rFonts w:cs="Calibri"/>
              </w:rPr>
            </w:pPr>
            <w:r w:rsidRPr="00D46A17">
              <w:rPr>
                <w:rFonts w:cs="Calibri"/>
              </w:rPr>
              <w:t xml:space="preserve">0.1 </w:t>
            </w:r>
            <w:r w:rsidR="00003B71" w:rsidRPr="00D46A17">
              <w:rPr>
                <w:rFonts w:cs="Calibri"/>
                <w:vertAlign w:val="superscript"/>
              </w:rPr>
              <w:t>3</w:t>
            </w:r>
          </w:p>
        </w:tc>
        <w:tc>
          <w:tcPr>
            <w:tcW w:w="583" w:type="pc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707BDFE" w14:textId="77777777" w:rsidR="009A677B" w:rsidRPr="00D46A17" w:rsidRDefault="009A677B" w:rsidP="00F957F0">
            <w:pPr>
              <w:spacing w:before="60"/>
              <w:rPr>
                <w:rFonts w:cs="Calibri"/>
              </w:rPr>
            </w:pPr>
            <w:r w:rsidRPr="00D46A17">
              <w:rPr>
                <w:rFonts w:cs="Calibri"/>
              </w:rPr>
              <w:t xml:space="preserve">Default </w:t>
            </w:r>
          </w:p>
        </w:tc>
      </w:tr>
      <w:tr w:rsidR="009A677B" w:rsidRPr="00453775" w14:paraId="300B8E13" w14:textId="77777777" w:rsidTr="005C2F8A">
        <w:tc>
          <w:tcPr>
            <w:tcW w:w="2343" w:type="pc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70012B4" w14:textId="77777777" w:rsidR="009A677B" w:rsidRPr="00D46A17" w:rsidRDefault="009A677B" w:rsidP="00F957F0">
            <w:pPr>
              <w:spacing w:before="60"/>
              <w:rPr>
                <w:rFonts w:cs="Calibri"/>
              </w:rPr>
            </w:pPr>
            <w:r w:rsidRPr="00D46A17">
              <w:rPr>
                <w:rFonts w:cs="Calibri"/>
              </w:rPr>
              <w:t>Conversion factor for soil concentration wet-dry weight soil</w:t>
            </w:r>
          </w:p>
        </w:tc>
        <w:tc>
          <w:tcPr>
            <w:tcW w:w="684" w:type="pc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8DA55F6" w14:textId="77777777" w:rsidR="009A677B" w:rsidRPr="00D46A17" w:rsidRDefault="009A677B" w:rsidP="00F957F0">
            <w:pPr>
              <w:spacing w:before="60"/>
              <w:rPr>
                <w:rFonts w:cs="Calibri"/>
                <w:lang w:val="en-US"/>
              </w:rPr>
            </w:pPr>
            <w:r w:rsidRPr="00D46A17">
              <w:rPr>
                <w:rFonts w:cs="Calibri"/>
                <w:i/>
              </w:rPr>
              <w:t>CONV</w:t>
            </w:r>
            <w:r w:rsidRPr="00D46A17">
              <w:rPr>
                <w:rFonts w:cs="Calibri"/>
                <w:i/>
                <w:vertAlign w:val="subscript"/>
              </w:rPr>
              <w:t>soil</w:t>
            </w:r>
          </w:p>
        </w:tc>
        <w:tc>
          <w:tcPr>
            <w:tcW w:w="782" w:type="pc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B209EA7" w14:textId="77777777" w:rsidR="009A677B" w:rsidRPr="00D46A17" w:rsidRDefault="009A677B" w:rsidP="00F957F0">
            <w:pPr>
              <w:spacing w:before="60"/>
              <w:rPr>
                <w:rFonts w:cs="Calibri"/>
                <w:lang w:val="en-US"/>
              </w:rPr>
            </w:pPr>
            <w:r w:rsidRPr="00D46A17">
              <w:rPr>
                <w:rFonts w:cs="Calibri"/>
              </w:rPr>
              <w:t>[kg</w:t>
            </w:r>
            <w:r w:rsidRPr="00D46A17">
              <w:rPr>
                <w:rFonts w:cs="Calibri"/>
                <w:vertAlign w:val="subscript"/>
              </w:rPr>
              <w:t>wwt</w:t>
            </w:r>
            <w:r w:rsidRPr="00D46A17">
              <w:rPr>
                <w:rFonts w:cs="Calibri"/>
              </w:rPr>
              <w:t>.kg</w:t>
            </w:r>
            <w:r w:rsidRPr="00D46A17">
              <w:rPr>
                <w:rFonts w:cs="Calibri"/>
                <w:vertAlign w:val="subscript"/>
              </w:rPr>
              <w:t>dwt</w:t>
            </w:r>
            <w:r w:rsidRPr="00D46A17">
              <w:rPr>
                <w:rFonts w:cs="Calibri"/>
                <w:vertAlign w:val="superscript"/>
              </w:rPr>
              <w:t>-1</w:t>
            </w:r>
            <w:r w:rsidRPr="00D46A17">
              <w:rPr>
                <w:rFonts w:cs="Calibri"/>
              </w:rPr>
              <w:t>]</w:t>
            </w:r>
          </w:p>
        </w:tc>
        <w:tc>
          <w:tcPr>
            <w:tcW w:w="608" w:type="pc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D732FCE" w14:textId="66A47875" w:rsidR="009A677B" w:rsidRPr="00D46A17" w:rsidRDefault="009A677B" w:rsidP="00F957F0">
            <w:pPr>
              <w:spacing w:before="60"/>
              <w:jc w:val="center"/>
              <w:rPr>
                <w:rFonts w:cs="Calibri"/>
                <w:lang w:val="en-US"/>
              </w:rPr>
            </w:pPr>
            <w:r w:rsidRPr="00D46A17">
              <w:rPr>
                <w:rFonts w:cs="Calibri"/>
              </w:rPr>
              <w:t xml:space="preserve">1.13 </w:t>
            </w:r>
            <w:r w:rsidR="00003B71" w:rsidRPr="00D46A17">
              <w:rPr>
                <w:rFonts w:cs="Calibri"/>
                <w:vertAlign w:val="superscript"/>
              </w:rPr>
              <w:t>3</w:t>
            </w:r>
          </w:p>
        </w:tc>
        <w:tc>
          <w:tcPr>
            <w:tcW w:w="583" w:type="pc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6FDC215" w14:textId="77777777" w:rsidR="009A677B" w:rsidRPr="00453775" w:rsidRDefault="009A677B" w:rsidP="00F957F0">
            <w:pPr>
              <w:spacing w:before="60"/>
              <w:rPr>
                <w:rFonts w:cs="Calibri"/>
              </w:rPr>
            </w:pPr>
            <w:r w:rsidRPr="00D46A17">
              <w:rPr>
                <w:rFonts w:cs="Calibri"/>
              </w:rPr>
              <w:t>Default</w:t>
            </w:r>
            <w:r w:rsidRPr="00453775">
              <w:rPr>
                <w:rFonts w:cs="Calibri"/>
              </w:rPr>
              <w:t xml:space="preserve"> </w:t>
            </w:r>
          </w:p>
        </w:tc>
      </w:tr>
    </w:tbl>
    <w:p w14:paraId="46563EB3" w14:textId="77777777" w:rsidR="009A677B" w:rsidRPr="005C2F8A" w:rsidRDefault="009A677B" w:rsidP="009A677B">
      <w:pPr>
        <w:jc w:val="both"/>
        <w:rPr>
          <w:rFonts w:cs="Calibri"/>
          <w:sz w:val="16"/>
          <w:szCs w:val="16"/>
          <w:lang w:val="en-US"/>
        </w:rPr>
      </w:pPr>
      <w:r w:rsidRPr="005C2F8A">
        <w:rPr>
          <w:rFonts w:cs="Calibri"/>
          <w:sz w:val="16"/>
          <w:szCs w:val="16"/>
          <w:vertAlign w:val="superscript"/>
        </w:rPr>
        <w:t>1</w:t>
      </w:r>
      <w:r w:rsidRPr="005C2F8A">
        <w:rPr>
          <w:rFonts w:cs="Calibri"/>
          <w:sz w:val="16"/>
          <w:szCs w:val="16"/>
        </w:rPr>
        <w:t xml:space="preserve"> Calculated according to ECHA Guidance on the BPR (October 2017) equation 104d.</w:t>
      </w:r>
    </w:p>
    <w:p w14:paraId="5B1FFB36" w14:textId="77777777" w:rsidR="00003B71" w:rsidRDefault="005C2F8A" w:rsidP="009A677B">
      <w:pPr>
        <w:jc w:val="both"/>
        <w:rPr>
          <w:rFonts w:cs="Calibri"/>
          <w:sz w:val="16"/>
          <w:szCs w:val="16"/>
        </w:rPr>
      </w:pPr>
      <w:r>
        <w:rPr>
          <w:rFonts w:cs="Calibri"/>
          <w:sz w:val="16"/>
          <w:szCs w:val="16"/>
          <w:vertAlign w:val="superscript"/>
          <w:lang w:val="en-US"/>
        </w:rPr>
        <w:t>2</w:t>
      </w:r>
      <w:r w:rsidR="009A677B" w:rsidRPr="005C2F8A">
        <w:rPr>
          <w:rFonts w:cs="Calibri"/>
          <w:sz w:val="16"/>
          <w:szCs w:val="16"/>
        </w:rPr>
        <w:t xml:space="preserve"> </w:t>
      </w:r>
      <w:r w:rsidR="00ED3430">
        <w:rPr>
          <w:rFonts w:cs="Calibri"/>
          <w:sz w:val="16"/>
          <w:szCs w:val="16"/>
        </w:rPr>
        <w:t xml:space="preserve">For </w:t>
      </w:r>
      <w:r w:rsidR="009A677B" w:rsidRPr="005C2F8A">
        <w:rPr>
          <w:rFonts w:cs="Calibri"/>
          <w:sz w:val="16"/>
          <w:szCs w:val="16"/>
        </w:rPr>
        <w:t>Scenario</w:t>
      </w:r>
      <w:r>
        <w:rPr>
          <w:rFonts w:cs="Calibri"/>
          <w:sz w:val="16"/>
          <w:szCs w:val="16"/>
        </w:rPr>
        <w:t>s</w:t>
      </w:r>
      <w:r w:rsidR="009A677B" w:rsidRPr="005C2F8A">
        <w:rPr>
          <w:rFonts w:cs="Calibri"/>
          <w:sz w:val="16"/>
          <w:szCs w:val="16"/>
        </w:rPr>
        <w:t xml:space="preserve"> 3</w:t>
      </w:r>
      <w:r>
        <w:rPr>
          <w:rFonts w:cs="Calibri"/>
          <w:sz w:val="16"/>
          <w:szCs w:val="16"/>
        </w:rPr>
        <w:t>,</w:t>
      </w:r>
      <w:r w:rsidR="009A677B" w:rsidRPr="005C2F8A">
        <w:rPr>
          <w:rFonts w:cs="Calibri"/>
          <w:sz w:val="16"/>
          <w:szCs w:val="16"/>
        </w:rPr>
        <w:t xml:space="preserve"> </w:t>
      </w:r>
      <w:r>
        <w:rPr>
          <w:rFonts w:cs="Calibri"/>
          <w:sz w:val="16"/>
          <w:szCs w:val="16"/>
        </w:rPr>
        <w:t xml:space="preserve">4 </w:t>
      </w:r>
      <w:r w:rsidR="009A677B" w:rsidRPr="005C2F8A">
        <w:rPr>
          <w:rFonts w:cs="Calibri"/>
          <w:sz w:val="16"/>
          <w:szCs w:val="16"/>
        </w:rPr>
        <w:t>and 5</w:t>
      </w:r>
      <w:r w:rsidR="00ED3430">
        <w:rPr>
          <w:rFonts w:cs="Calibri"/>
          <w:sz w:val="16"/>
          <w:szCs w:val="16"/>
        </w:rPr>
        <w:t xml:space="preserve"> </w:t>
      </w:r>
      <w:r w:rsidR="009A677B" w:rsidRPr="005C2F8A">
        <w:rPr>
          <w:rFonts w:cs="Calibri"/>
          <w:sz w:val="16"/>
          <w:szCs w:val="16"/>
        </w:rPr>
        <w:t xml:space="preserve">the direct release to soil concentration is used. This can be considered a worst case with respect to 180 days TWA PECsoil. </w:t>
      </w:r>
    </w:p>
    <w:p w14:paraId="41591C37" w14:textId="00F37866" w:rsidR="009A677B" w:rsidRPr="005C2F8A" w:rsidRDefault="00003B71" w:rsidP="009A677B">
      <w:pPr>
        <w:jc w:val="both"/>
        <w:rPr>
          <w:rFonts w:cs="Calibri"/>
          <w:sz w:val="16"/>
          <w:szCs w:val="16"/>
        </w:rPr>
      </w:pPr>
      <w:r>
        <w:rPr>
          <w:rFonts w:cs="Calibri"/>
          <w:sz w:val="16"/>
          <w:szCs w:val="16"/>
          <w:vertAlign w:val="superscript"/>
        </w:rPr>
        <w:t>3</w:t>
      </w:r>
      <w:r w:rsidR="009A677B" w:rsidRPr="005C2F8A">
        <w:rPr>
          <w:rFonts w:cs="Calibri"/>
          <w:sz w:val="16"/>
          <w:szCs w:val="16"/>
        </w:rPr>
        <w:t xml:space="preserve"> Default values were obtained from ECHA Guidance on the BPR (October 2017)</w:t>
      </w:r>
    </w:p>
    <w:p w14:paraId="129C483E" w14:textId="77777777" w:rsidR="009A677B" w:rsidRPr="00453775" w:rsidRDefault="009A677B" w:rsidP="009A677B">
      <w:pPr>
        <w:jc w:val="both"/>
        <w:rPr>
          <w:rFonts w:cs="Calibri"/>
        </w:rPr>
      </w:pPr>
    </w:p>
    <w:p w14:paraId="108C3955" w14:textId="77777777" w:rsidR="009A677B" w:rsidRPr="00453775" w:rsidRDefault="009A677B" w:rsidP="009A677B">
      <w:pPr>
        <w:jc w:val="both"/>
        <w:rPr>
          <w:rFonts w:cs="Calibri"/>
        </w:rPr>
      </w:pPr>
      <w:r w:rsidRPr="00453775">
        <w:rPr>
          <w:rFonts w:cs="Calibri"/>
        </w:rPr>
        <w:t>Based on the above the Predicted Environmental Concentration in fish-eating and earthworm-eating predators are presented in the following table.</w:t>
      </w:r>
    </w:p>
    <w:p w14:paraId="6E803E4E" w14:textId="77777777" w:rsidR="009A677B" w:rsidRPr="00453775" w:rsidRDefault="009A677B" w:rsidP="009A677B">
      <w:pPr>
        <w:jc w:val="both"/>
        <w:rPr>
          <w:rFonts w:cs="Calibri"/>
        </w:rPr>
      </w:pPr>
    </w:p>
    <w:tbl>
      <w:tblPr>
        <w:tblW w:w="5000" w:type="pct"/>
        <w:tblCellMar>
          <w:left w:w="10" w:type="dxa"/>
          <w:right w:w="10" w:type="dxa"/>
        </w:tblCellMar>
        <w:tblLook w:val="04A0" w:firstRow="1" w:lastRow="0" w:firstColumn="1" w:lastColumn="0" w:noHBand="0" w:noVBand="1"/>
      </w:tblPr>
      <w:tblGrid>
        <w:gridCol w:w="2263"/>
        <w:gridCol w:w="3871"/>
        <w:gridCol w:w="3495"/>
      </w:tblGrid>
      <w:tr w:rsidR="009A677B" w:rsidRPr="00D46A17" w14:paraId="4B82CDFD" w14:textId="77777777" w:rsidTr="009A677B">
        <w:trPr>
          <w:trHeight w:val="249"/>
        </w:trPr>
        <w:tc>
          <w:tcPr>
            <w:tcW w:w="5000" w:type="pct"/>
            <w:gridSpan w:val="3"/>
            <w:tcBorders>
              <w:top w:val="single" w:sz="4" w:space="0" w:color="000000"/>
              <w:left w:val="single" w:sz="4" w:space="0" w:color="000000"/>
              <w:bottom w:val="single" w:sz="4" w:space="0" w:color="000000"/>
              <w:right w:val="single" w:sz="4" w:space="0" w:color="000000"/>
            </w:tcBorders>
            <w:shd w:val="clear" w:color="auto" w:fill="FFFFCC"/>
            <w:tcMar>
              <w:top w:w="0" w:type="dxa"/>
              <w:left w:w="108" w:type="dxa"/>
              <w:bottom w:w="0" w:type="dxa"/>
              <w:right w:w="108" w:type="dxa"/>
            </w:tcMar>
          </w:tcPr>
          <w:p w14:paraId="48E31AAA" w14:textId="77777777" w:rsidR="009A677B" w:rsidRPr="00D46A17" w:rsidRDefault="009A677B" w:rsidP="00F957F0">
            <w:pPr>
              <w:autoSpaceDE w:val="0"/>
              <w:spacing w:before="20" w:after="20"/>
              <w:jc w:val="center"/>
              <w:rPr>
                <w:rFonts w:cs="Calibri"/>
                <w:lang w:val="en-US"/>
              </w:rPr>
            </w:pPr>
            <w:r w:rsidRPr="00D46A17">
              <w:rPr>
                <w:rFonts w:cs="Calibri"/>
                <w:b/>
              </w:rPr>
              <w:t>Summary table on estimated theoretical exposition values (ETE) via food chain</w:t>
            </w:r>
          </w:p>
        </w:tc>
      </w:tr>
      <w:tr w:rsidR="009A677B" w:rsidRPr="00D46A17" w14:paraId="219948CF" w14:textId="77777777" w:rsidTr="009A677B">
        <w:trPr>
          <w:trHeight w:val="249"/>
        </w:trPr>
        <w:tc>
          <w:tcPr>
            <w:tcW w:w="117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42541C4" w14:textId="77777777" w:rsidR="009A677B" w:rsidRPr="00D46A17" w:rsidRDefault="009A677B" w:rsidP="00F957F0">
            <w:pPr>
              <w:autoSpaceDE w:val="0"/>
              <w:spacing w:before="20" w:after="20"/>
              <w:jc w:val="center"/>
              <w:rPr>
                <w:rFonts w:cs="Calibri"/>
                <w:b/>
                <w:lang w:eastAsia="en-GB"/>
              </w:rPr>
            </w:pPr>
            <w:r w:rsidRPr="00D46A17">
              <w:rPr>
                <w:rFonts w:cs="Calibri"/>
                <w:b/>
                <w:lang w:eastAsia="en-GB"/>
              </w:rPr>
              <w:t>Scenario</w:t>
            </w:r>
          </w:p>
        </w:tc>
        <w:tc>
          <w:tcPr>
            <w:tcW w:w="2010"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458FAC2" w14:textId="77777777" w:rsidR="009A677B" w:rsidRPr="00D46A17" w:rsidRDefault="009A677B" w:rsidP="00F957F0">
            <w:pPr>
              <w:autoSpaceDE w:val="0"/>
              <w:spacing w:before="20" w:after="20"/>
              <w:jc w:val="center"/>
              <w:rPr>
                <w:rFonts w:cs="Calibri"/>
                <w:lang w:val="en-US"/>
              </w:rPr>
            </w:pPr>
            <w:r w:rsidRPr="00D46A17">
              <w:rPr>
                <w:rFonts w:cs="Calibri"/>
                <w:b/>
                <w:i/>
              </w:rPr>
              <w:t>PEC</w:t>
            </w:r>
            <w:r w:rsidRPr="00D46A17">
              <w:rPr>
                <w:rFonts w:cs="Calibri"/>
                <w:b/>
                <w:i/>
                <w:vertAlign w:val="subscript"/>
              </w:rPr>
              <w:t>oral, fish-eating predator</w:t>
            </w:r>
          </w:p>
        </w:tc>
        <w:tc>
          <w:tcPr>
            <w:tcW w:w="181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498B65F" w14:textId="77777777" w:rsidR="009A677B" w:rsidRPr="00D46A17" w:rsidRDefault="009A677B" w:rsidP="00F957F0">
            <w:pPr>
              <w:autoSpaceDE w:val="0"/>
              <w:spacing w:before="20" w:after="20"/>
              <w:jc w:val="center"/>
              <w:rPr>
                <w:rFonts w:cs="Calibri"/>
                <w:lang w:val="en-US"/>
              </w:rPr>
            </w:pPr>
            <w:r w:rsidRPr="00D46A17">
              <w:rPr>
                <w:rFonts w:cs="Calibri"/>
                <w:b/>
                <w:i/>
              </w:rPr>
              <w:t>PEC</w:t>
            </w:r>
            <w:r w:rsidRPr="00D46A17">
              <w:rPr>
                <w:rFonts w:cs="Calibri"/>
                <w:b/>
                <w:i/>
                <w:vertAlign w:val="subscript"/>
              </w:rPr>
              <w:t>oral, earthworm-eating predator</w:t>
            </w:r>
          </w:p>
        </w:tc>
      </w:tr>
      <w:tr w:rsidR="005F2DB2" w:rsidRPr="00D46A17" w14:paraId="6C3DEDE8" w14:textId="77777777" w:rsidTr="00E76299">
        <w:trPr>
          <w:trHeight w:val="75"/>
        </w:trPr>
        <w:tc>
          <w:tcPr>
            <w:tcW w:w="117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08AEF10" w14:textId="77777777" w:rsidR="005F2DB2" w:rsidRPr="00D46A17" w:rsidRDefault="005F2DB2" w:rsidP="005F2DB2">
            <w:pPr>
              <w:autoSpaceDE w:val="0"/>
              <w:spacing w:before="20" w:after="20"/>
              <w:jc w:val="center"/>
              <w:rPr>
                <w:rFonts w:cs="Calibri"/>
                <w:lang w:eastAsia="en-GB"/>
              </w:rPr>
            </w:pPr>
            <w:r w:rsidRPr="00D46A17">
              <w:rPr>
                <w:rFonts w:cs="Calibri"/>
                <w:lang w:eastAsia="en-GB"/>
              </w:rPr>
              <w:t>3</w:t>
            </w:r>
          </w:p>
        </w:tc>
        <w:tc>
          <w:tcPr>
            <w:tcW w:w="201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3D0205B0" w14:textId="682FDF9A" w:rsidR="005F2DB2" w:rsidRPr="00D46A17" w:rsidRDefault="005F2DB2" w:rsidP="005F2DB2">
            <w:pPr>
              <w:autoSpaceDE w:val="0"/>
              <w:spacing w:before="20" w:after="20"/>
              <w:jc w:val="center"/>
              <w:rPr>
                <w:rFonts w:cs="Calibri"/>
                <w:lang w:eastAsia="en-GB"/>
              </w:rPr>
            </w:pPr>
            <w:r w:rsidRPr="00D46A17">
              <w:rPr>
                <w:rFonts w:cs="Calibri"/>
                <w:lang w:eastAsia="en-GB"/>
              </w:rPr>
              <w:t>Not applicable</w:t>
            </w:r>
          </w:p>
        </w:tc>
        <w:tc>
          <w:tcPr>
            <w:tcW w:w="181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A118B7" w14:textId="5BBDA694" w:rsidR="005F2DB2" w:rsidRPr="00D46A17" w:rsidRDefault="005F2DB2" w:rsidP="005F2DB2">
            <w:pPr>
              <w:autoSpaceDE w:val="0"/>
              <w:spacing w:before="20" w:after="20"/>
              <w:jc w:val="center"/>
              <w:rPr>
                <w:rFonts w:cs="Calibri"/>
                <w:lang w:eastAsia="en-GB"/>
              </w:rPr>
            </w:pPr>
            <w:r w:rsidRPr="00D46A17">
              <w:rPr>
                <w:rFonts w:cs="Calibri"/>
              </w:rPr>
              <w:t>1.09E-02</w:t>
            </w:r>
          </w:p>
        </w:tc>
      </w:tr>
      <w:tr w:rsidR="005F2DB2" w:rsidRPr="00D46A17" w14:paraId="563219B9" w14:textId="77777777" w:rsidTr="00E76299">
        <w:trPr>
          <w:trHeight w:val="75"/>
        </w:trPr>
        <w:tc>
          <w:tcPr>
            <w:tcW w:w="117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EDCDDC9" w14:textId="77777777" w:rsidR="005F2DB2" w:rsidRPr="00D46A17" w:rsidRDefault="005F2DB2" w:rsidP="005F2DB2">
            <w:pPr>
              <w:autoSpaceDE w:val="0"/>
              <w:spacing w:before="20" w:after="20"/>
              <w:jc w:val="center"/>
              <w:rPr>
                <w:rFonts w:cs="Calibri"/>
                <w:lang w:eastAsia="en-GB"/>
              </w:rPr>
            </w:pPr>
            <w:r w:rsidRPr="00D46A17">
              <w:rPr>
                <w:rFonts w:cs="Calibri"/>
                <w:lang w:eastAsia="en-GB"/>
              </w:rPr>
              <w:t>4</w:t>
            </w:r>
          </w:p>
        </w:tc>
        <w:tc>
          <w:tcPr>
            <w:tcW w:w="201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1A352F47" w14:textId="4FB488D3" w:rsidR="005F2DB2" w:rsidRPr="00D46A17" w:rsidRDefault="005F2DB2" w:rsidP="005F2DB2">
            <w:pPr>
              <w:autoSpaceDE w:val="0"/>
              <w:spacing w:before="20" w:after="20"/>
              <w:jc w:val="center"/>
              <w:rPr>
                <w:rFonts w:cs="Calibri"/>
                <w:lang w:eastAsia="en-GB"/>
              </w:rPr>
            </w:pPr>
            <w:r w:rsidRPr="00D46A17">
              <w:rPr>
                <w:rFonts w:cs="Calibri"/>
                <w:lang w:eastAsia="en-GB"/>
              </w:rPr>
              <w:t>Not applicable</w:t>
            </w:r>
          </w:p>
        </w:tc>
        <w:tc>
          <w:tcPr>
            <w:tcW w:w="181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6386AC" w14:textId="117F1469" w:rsidR="005F2DB2" w:rsidRPr="00D46A17" w:rsidRDefault="005F2DB2" w:rsidP="005F2DB2">
            <w:pPr>
              <w:autoSpaceDE w:val="0"/>
              <w:spacing w:before="20" w:after="20"/>
              <w:jc w:val="center"/>
              <w:rPr>
                <w:rFonts w:cs="Calibri"/>
                <w:lang w:eastAsia="en-GB"/>
              </w:rPr>
            </w:pPr>
            <w:r w:rsidRPr="00D46A17">
              <w:rPr>
                <w:rFonts w:cs="Calibri"/>
              </w:rPr>
              <w:t>6.53E-03</w:t>
            </w:r>
          </w:p>
        </w:tc>
      </w:tr>
      <w:tr w:rsidR="00A75D05" w:rsidRPr="009A677B" w14:paraId="4BBB106D" w14:textId="77777777" w:rsidTr="00E76299">
        <w:trPr>
          <w:trHeight w:val="75"/>
        </w:trPr>
        <w:tc>
          <w:tcPr>
            <w:tcW w:w="117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B11B29C" w14:textId="77777777" w:rsidR="00A75D05" w:rsidRPr="00D46A17" w:rsidRDefault="00A75D05" w:rsidP="00A75D05">
            <w:pPr>
              <w:autoSpaceDE w:val="0"/>
              <w:spacing w:before="20" w:after="20"/>
              <w:jc w:val="center"/>
              <w:rPr>
                <w:rFonts w:cs="Calibri"/>
                <w:lang w:eastAsia="en-GB"/>
              </w:rPr>
            </w:pPr>
            <w:r w:rsidRPr="00D46A17">
              <w:rPr>
                <w:rFonts w:cs="Calibri"/>
                <w:lang w:eastAsia="en-GB"/>
              </w:rPr>
              <w:t>5</w:t>
            </w:r>
          </w:p>
        </w:tc>
        <w:tc>
          <w:tcPr>
            <w:tcW w:w="201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50FDF3CC" w14:textId="77777777" w:rsidR="00A75D05" w:rsidRPr="00D46A17" w:rsidRDefault="00A75D05" w:rsidP="00A75D05">
            <w:pPr>
              <w:autoSpaceDE w:val="0"/>
              <w:spacing w:before="20" w:after="20"/>
              <w:jc w:val="center"/>
              <w:rPr>
                <w:rFonts w:cs="Calibri"/>
                <w:lang w:eastAsia="en-GB"/>
              </w:rPr>
            </w:pPr>
            <w:r w:rsidRPr="00D46A17">
              <w:rPr>
                <w:rFonts w:cs="Calibri"/>
                <w:lang w:eastAsia="en-GB"/>
              </w:rPr>
              <w:t>Not applicable</w:t>
            </w:r>
          </w:p>
        </w:tc>
        <w:tc>
          <w:tcPr>
            <w:tcW w:w="181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7EACE1" w14:textId="57B04F3B" w:rsidR="00A75D05" w:rsidRPr="00453775" w:rsidRDefault="00A75D05" w:rsidP="00A75D05">
            <w:pPr>
              <w:autoSpaceDE w:val="0"/>
              <w:spacing w:before="20" w:after="20"/>
              <w:jc w:val="center"/>
              <w:rPr>
                <w:rFonts w:cs="Calibri"/>
                <w:lang w:eastAsia="en-GB"/>
              </w:rPr>
            </w:pPr>
            <w:r w:rsidRPr="00D46A17">
              <w:t>9.28E-02</w:t>
            </w:r>
          </w:p>
        </w:tc>
      </w:tr>
    </w:tbl>
    <w:p w14:paraId="6271F385" w14:textId="77777777" w:rsidR="009A677B" w:rsidRDefault="009A677B" w:rsidP="009A677B">
      <w:pPr>
        <w:jc w:val="both"/>
      </w:pPr>
    </w:p>
    <w:p w14:paraId="489831EC" w14:textId="77777777" w:rsidR="009A677B" w:rsidRPr="009A677B" w:rsidRDefault="009A677B" w:rsidP="009A677B">
      <w:pPr>
        <w:jc w:val="both"/>
      </w:pPr>
    </w:p>
    <w:p w14:paraId="11C00733" w14:textId="77777777" w:rsidR="00FD2055" w:rsidRPr="00A952BF" w:rsidRDefault="00FD2055" w:rsidP="00720322">
      <w:pPr>
        <w:pStyle w:val="Titolo4"/>
      </w:pPr>
      <w:bookmarkStart w:id="1675" w:name="_Toc377651049"/>
      <w:bookmarkStart w:id="1676" w:name="_Toc389729118"/>
      <w:bookmarkStart w:id="1677" w:name="_Toc403566582"/>
      <w:bookmarkStart w:id="1678" w:name="_Toc103808486"/>
      <w:r w:rsidRPr="00A952BF">
        <w:lastRenderedPageBreak/>
        <w:t>Risk characterisation</w:t>
      </w:r>
      <w:bookmarkEnd w:id="1675"/>
      <w:bookmarkEnd w:id="1676"/>
      <w:bookmarkEnd w:id="1677"/>
      <w:bookmarkEnd w:id="1678"/>
    </w:p>
    <w:p w14:paraId="0EE0E88D" w14:textId="77777777" w:rsidR="00314760" w:rsidRPr="00A952BF" w:rsidRDefault="00314760" w:rsidP="00FD2055">
      <w:pPr>
        <w:rPr>
          <w:rFonts w:eastAsia="Calibri"/>
          <w:b/>
          <w:bCs/>
          <w:i/>
          <w:sz w:val="22"/>
          <w:szCs w:val="22"/>
          <w:lang w:eastAsia="en-US"/>
        </w:rPr>
      </w:pPr>
      <w:bookmarkStart w:id="1679" w:name="_Toc377651050"/>
      <w:bookmarkStart w:id="1680" w:name="_Toc389729119"/>
      <w:bookmarkStart w:id="1681" w:name="_Toc403472803"/>
    </w:p>
    <w:p w14:paraId="65462577" w14:textId="77777777" w:rsidR="00FD2055" w:rsidRPr="00A952BF" w:rsidRDefault="00FD2055" w:rsidP="00FD2055">
      <w:pPr>
        <w:rPr>
          <w:rFonts w:eastAsia="Calibri"/>
          <w:b/>
          <w:bCs/>
          <w:i/>
          <w:sz w:val="22"/>
          <w:szCs w:val="22"/>
          <w:lang w:eastAsia="en-US"/>
        </w:rPr>
      </w:pPr>
      <w:r w:rsidRPr="00A952BF">
        <w:rPr>
          <w:rFonts w:eastAsia="Calibri"/>
          <w:b/>
          <w:bCs/>
          <w:i/>
          <w:sz w:val="22"/>
          <w:szCs w:val="22"/>
          <w:lang w:eastAsia="en-US"/>
        </w:rPr>
        <w:t>Atmosphere</w:t>
      </w:r>
      <w:bookmarkEnd w:id="1679"/>
      <w:bookmarkEnd w:id="1680"/>
      <w:bookmarkEnd w:id="1681"/>
    </w:p>
    <w:p w14:paraId="4F182191" w14:textId="77777777" w:rsidR="00314760" w:rsidRPr="00A952BF" w:rsidRDefault="00314760" w:rsidP="00FD2055">
      <w:pPr>
        <w:spacing w:before="60" w:line="276" w:lineRule="auto"/>
        <w:ind w:left="142"/>
        <w:rPr>
          <w:rFonts w:eastAsia="Calibri"/>
          <w:b/>
          <w:bCs/>
          <w:u w:val="single"/>
          <w:lang w:eastAsia="en-US"/>
        </w:rPr>
      </w:pPr>
    </w:p>
    <w:p w14:paraId="6BCCA19F" w14:textId="77777777" w:rsidR="00FD2055" w:rsidRPr="00976A46" w:rsidRDefault="00FD2055" w:rsidP="00F744CC">
      <w:pPr>
        <w:spacing w:before="60" w:line="276" w:lineRule="auto"/>
        <w:rPr>
          <w:rFonts w:ascii="Times New Roman" w:eastAsia="Calibri" w:hAnsi="Times New Roman"/>
          <w:i/>
          <w:lang w:eastAsia="en-US"/>
        </w:rPr>
      </w:pPr>
      <w:r w:rsidRPr="00976A46">
        <w:rPr>
          <w:rFonts w:eastAsia="Calibri"/>
          <w:u w:val="single"/>
          <w:lang w:eastAsia="en-US"/>
        </w:rPr>
        <w:t>Conclusion</w:t>
      </w:r>
      <w:r w:rsidRPr="00976A46">
        <w:rPr>
          <w:rFonts w:eastAsia="Calibri"/>
          <w:lang w:eastAsia="en-US"/>
        </w:rPr>
        <w:t>:</w:t>
      </w:r>
      <w:r w:rsidRPr="00976A46">
        <w:rPr>
          <w:rFonts w:ascii="Times New Roman" w:eastAsia="Calibri" w:hAnsi="Times New Roman"/>
          <w:i/>
          <w:lang w:eastAsia="en-US"/>
        </w:rPr>
        <w:t xml:space="preserve"> </w:t>
      </w:r>
    </w:p>
    <w:p w14:paraId="24614AD2" w14:textId="77777777" w:rsidR="00092BAB" w:rsidRPr="00976A46" w:rsidRDefault="00092BAB" w:rsidP="00092BAB">
      <w:pPr>
        <w:autoSpaceDE w:val="0"/>
        <w:autoSpaceDN w:val="0"/>
        <w:adjustRightInd w:val="0"/>
        <w:jc w:val="both"/>
        <w:rPr>
          <w:rFonts w:cs="TimesNewRoman"/>
          <w:szCs w:val="22"/>
          <w:lang w:eastAsia="it-IT"/>
        </w:rPr>
      </w:pPr>
      <w:bookmarkStart w:id="1682" w:name="_Toc377651051"/>
      <w:bookmarkStart w:id="1683" w:name="_Toc389729120"/>
      <w:bookmarkStart w:id="1684" w:name="_Toc403472804"/>
      <w:r w:rsidRPr="00976A46">
        <w:rPr>
          <w:rFonts w:cs="TimesNewRoman"/>
          <w:szCs w:val="22"/>
          <w:lang w:eastAsia="it-IT"/>
        </w:rPr>
        <w:t>Direct emission in atmosphere is considered not relevant using the product.</w:t>
      </w:r>
    </w:p>
    <w:p w14:paraId="43803015" w14:textId="77777777" w:rsidR="00092BAB" w:rsidRPr="00976A46" w:rsidRDefault="00092BAB" w:rsidP="00092BAB">
      <w:pPr>
        <w:autoSpaceDE w:val="0"/>
        <w:autoSpaceDN w:val="0"/>
        <w:adjustRightInd w:val="0"/>
        <w:jc w:val="both"/>
        <w:rPr>
          <w:rFonts w:cs="TimesNewRoman"/>
          <w:szCs w:val="22"/>
          <w:lang w:eastAsia="it-IT"/>
        </w:rPr>
      </w:pPr>
      <w:r w:rsidRPr="00976A46">
        <w:rPr>
          <w:rFonts w:cs="TimesNewRoman"/>
          <w:szCs w:val="22"/>
          <w:lang w:eastAsia="it-IT"/>
        </w:rPr>
        <w:t>No risk for the atmosphere was foreseen.</w:t>
      </w:r>
    </w:p>
    <w:p w14:paraId="27C16EA5" w14:textId="77777777" w:rsidR="00092BAB" w:rsidRPr="00935630" w:rsidRDefault="00092BAB" w:rsidP="00935630">
      <w:pPr>
        <w:jc w:val="both"/>
        <w:rPr>
          <w:color w:val="FF0000"/>
        </w:rPr>
      </w:pPr>
    </w:p>
    <w:p w14:paraId="42BE81B0" w14:textId="77777777" w:rsidR="00926A70" w:rsidRPr="00976A46" w:rsidRDefault="00926A70" w:rsidP="00111F0F">
      <w:pPr>
        <w:autoSpaceDE w:val="0"/>
        <w:autoSpaceDN w:val="0"/>
        <w:adjustRightInd w:val="0"/>
        <w:jc w:val="both"/>
        <w:rPr>
          <w:rFonts w:cs="TimesNewRoman"/>
          <w:szCs w:val="22"/>
          <w:lang w:eastAsia="it-IT"/>
        </w:rPr>
      </w:pPr>
    </w:p>
    <w:p w14:paraId="21821D4C" w14:textId="77777777" w:rsidR="00111F0F" w:rsidRPr="00A952BF" w:rsidRDefault="00111F0F" w:rsidP="00111F0F">
      <w:pPr>
        <w:autoSpaceDE w:val="0"/>
        <w:autoSpaceDN w:val="0"/>
        <w:adjustRightInd w:val="0"/>
        <w:jc w:val="both"/>
        <w:rPr>
          <w:rFonts w:cs="TimesNewRoman"/>
          <w:b/>
          <w:bCs/>
          <w:szCs w:val="22"/>
          <w:lang w:eastAsia="it-IT"/>
        </w:rPr>
      </w:pPr>
    </w:p>
    <w:p w14:paraId="17AAB6B7" w14:textId="77777777" w:rsidR="00FD2055" w:rsidRPr="00A952BF" w:rsidRDefault="00FD2055" w:rsidP="00FD2055">
      <w:pPr>
        <w:rPr>
          <w:rFonts w:eastAsia="Calibri"/>
          <w:b/>
          <w:bCs/>
          <w:i/>
          <w:sz w:val="22"/>
          <w:szCs w:val="22"/>
          <w:lang w:eastAsia="en-US"/>
        </w:rPr>
      </w:pPr>
      <w:r w:rsidRPr="00A952BF">
        <w:rPr>
          <w:rFonts w:eastAsia="Calibri"/>
          <w:b/>
          <w:bCs/>
          <w:i/>
          <w:sz w:val="22"/>
          <w:szCs w:val="22"/>
          <w:lang w:eastAsia="en-US"/>
        </w:rPr>
        <w:t>Sewage treatment plant (STP</w:t>
      </w:r>
      <w:bookmarkEnd w:id="1682"/>
      <w:r w:rsidRPr="00A952BF">
        <w:rPr>
          <w:rFonts w:eastAsia="Calibri"/>
          <w:b/>
          <w:bCs/>
          <w:i/>
          <w:sz w:val="22"/>
          <w:szCs w:val="22"/>
          <w:lang w:eastAsia="en-US"/>
        </w:rPr>
        <w:t>)</w:t>
      </w:r>
      <w:bookmarkEnd w:id="1683"/>
      <w:bookmarkEnd w:id="1684"/>
      <w:r w:rsidRPr="00A952BF">
        <w:rPr>
          <w:rFonts w:eastAsia="Calibri"/>
          <w:b/>
          <w:bCs/>
          <w:i/>
          <w:sz w:val="22"/>
          <w:szCs w:val="22"/>
          <w:lang w:eastAsia="en-US"/>
        </w:rPr>
        <w:t xml:space="preserve"> </w:t>
      </w:r>
    </w:p>
    <w:p w14:paraId="0B30569C" w14:textId="77777777" w:rsidR="00111F0F" w:rsidRPr="00A952BF" w:rsidRDefault="00111F0F" w:rsidP="00FD2055">
      <w:pPr>
        <w:rPr>
          <w:rFonts w:eastAsia="Calibri"/>
          <w:b/>
          <w:bCs/>
          <w:i/>
          <w:sz w:val="22"/>
          <w:szCs w:val="22"/>
          <w:lang w:eastAsia="en-US"/>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4"/>
        <w:gridCol w:w="5278"/>
      </w:tblGrid>
      <w:tr w:rsidR="0094371D" w:rsidRPr="00453775" w14:paraId="77BC2943" w14:textId="77777777" w:rsidTr="00013985">
        <w:trPr>
          <w:trHeight w:val="249"/>
        </w:trPr>
        <w:tc>
          <w:tcPr>
            <w:tcW w:w="6662"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14:paraId="58776720" w14:textId="77777777" w:rsidR="0094371D" w:rsidRPr="00453775" w:rsidRDefault="0094371D" w:rsidP="004C32AA">
            <w:pPr>
              <w:spacing w:before="60" w:line="260" w:lineRule="atLeast"/>
              <w:jc w:val="center"/>
              <w:rPr>
                <w:rFonts w:eastAsia="Calibri" w:cs="Arial"/>
                <w:b/>
                <w:bCs/>
                <w:color w:val="000000"/>
                <w:sz w:val="18"/>
                <w:szCs w:val="18"/>
                <w:lang w:eastAsia="en-GB"/>
              </w:rPr>
            </w:pPr>
            <w:r w:rsidRPr="00453775">
              <w:rPr>
                <w:rFonts w:eastAsia="Calibri" w:cs="Arial"/>
                <w:b/>
                <w:bCs/>
                <w:color w:val="000000"/>
                <w:sz w:val="18"/>
                <w:szCs w:val="18"/>
                <w:lang w:eastAsia="en-GB"/>
              </w:rPr>
              <w:t>Summary table on calculated PEC/PNEC values</w:t>
            </w:r>
          </w:p>
        </w:tc>
      </w:tr>
      <w:tr w:rsidR="0094371D" w:rsidRPr="00453775" w14:paraId="037A18EA" w14:textId="77777777" w:rsidTr="00013985">
        <w:trPr>
          <w:trHeight w:val="471"/>
        </w:trPr>
        <w:tc>
          <w:tcPr>
            <w:tcW w:w="1384" w:type="dxa"/>
            <w:shd w:val="clear" w:color="auto" w:fill="FFFFFF"/>
            <w:vAlign w:val="center"/>
          </w:tcPr>
          <w:p w14:paraId="0887EC19" w14:textId="77777777" w:rsidR="0094371D" w:rsidRPr="00453775" w:rsidRDefault="0094371D" w:rsidP="004C32AA">
            <w:pPr>
              <w:spacing w:before="60" w:line="260" w:lineRule="atLeast"/>
              <w:jc w:val="center"/>
              <w:rPr>
                <w:rFonts w:eastAsia="Calibri" w:cs="Arial"/>
                <w:b/>
                <w:bCs/>
                <w:color w:val="000000"/>
                <w:sz w:val="18"/>
                <w:szCs w:val="18"/>
                <w:lang w:eastAsia="en-GB"/>
              </w:rPr>
            </w:pPr>
          </w:p>
        </w:tc>
        <w:tc>
          <w:tcPr>
            <w:tcW w:w="5278" w:type="dxa"/>
            <w:shd w:val="clear" w:color="auto" w:fill="FFFFFF"/>
            <w:vAlign w:val="center"/>
          </w:tcPr>
          <w:p w14:paraId="61793F31" w14:textId="77777777" w:rsidR="0094371D" w:rsidRPr="00453775" w:rsidRDefault="0094371D" w:rsidP="004C32AA">
            <w:pPr>
              <w:spacing w:before="60" w:line="260" w:lineRule="atLeast"/>
              <w:jc w:val="center"/>
              <w:rPr>
                <w:rFonts w:eastAsia="Calibri" w:cs="Arial"/>
                <w:b/>
                <w:bCs/>
                <w:color w:val="000000"/>
                <w:sz w:val="18"/>
                <w:szCs w:val="18"/>
                <w:lang w:eastAsia="en-GB"/>
              </w:rPr>
            </w:pPr>
            <w:r w:rsidRPr="00453775">
              <w:rPr>
                <w:rFonts w:eastAsia="Calibri" w:cs="Arial"/>
                <w:b/>
                <w:bCs/>
                <w:color w:val="000000"/>
                <w:sz w:val="18"/>
                <w:szCs w:val="18"/>
                <w:lang w:eastAsia="en-GB"/>
              </w:rPr>
              <w:t>PEC/PNEC</w:t>
            </w:r>
            <w:r w:rsidRPr="00453775">
              <w:rPr>
                <w:rFonts w:eastAsia="Calibri" w:cs="Arial"/>
                <w:b/>
                <w:bCs/>
                <w:color w:val="000000"/>
                <w:sz w:val="18"/>
                <w:szCs w:val="18"/>
                <w:vertAlign w:val="subscript"/>
                <w:lang w:eastAsia="en-GB"/>
              </w:rPr>
              <w:t>STP</w:t>
            </w:r>
          </w:p>
        </w:tc>
      </w:tr>
      <w:tr w:rsidR="00301EBE" w:rsidRPr="00453775" w14:paraId="36D99E83" w14:textId="77777777" w:rsidTr="00B07210">
        <w:trPr>
          <w:trHeight w:val="75"/>
        </w:trPr>
        <w:tc>
          <w:tcPr>
            <w:tcW w:w="1384" w:type="dxa"/>
            <w:shd w:val="clear" w:color="auto" w:fill="FFFFFF"/>
            <w:vAlign w:val="center"/>
          </w:tcPr>
          <w:p w14:paraId="7E1A81E0" w14:textId="77777777" w:rsidR="00301EBE" w:rsidRPr="00453775" w:rsidRDefault="00301EBE" w:rsidP="00301EBE">
            <w:pPr>
              <w:spacing w:before="60" w:line="260" w:lineRule="atLeast"/>
              <w:rPr>
                <w:rFonts w:eastAsia="Calibri" w:cs="Arial"/>
                <w:color w:val="000000"/>
                <w:sz w:val="18"/>
                <w:szCs w:val="18"/>
                <w:lang w:eastAsia="en-GB"/>
              </w:rPr>
            </w:pPr>
            <w:r w:rsidRPr="00453775">
              <w:rPr>
                <w:rFonts w:eastAsia="Calibri" w:cs="Arial"/>
                <w:color w:val="000000"/>
                <w:sz w:val="18"/>
                <w:szCs w:val="18"/>
                <w:lang w:eastAsia="en-GB"/>
              </w:rPr>
              <w:t>Scenario 1</w:t>
            </w:r>
          </w:p>
        </w:tc>
        <w:tc>
          <w:tcPr>
            <w:tcW w:w="5278" w:type="dxa"/>
            <w:shd w:val="clear" w:color="auto" w:fill="FFFFFF"/>
            <w:vAlign w:val="bottom"/>
          </w:tcPr>
          <w:p w14:paraId="59F56968" w14:textId="77777777" w:rsidR="00301EBE" w:rsidRPr="00453775" w:rsidRDefault="00301EBE" w:rsidP="00301EBE">
            <w:pPr>
              <w:spacing w:before="60" w:line="260" w:lineRule="atLeast"/>
              <w:rPr>
                <w:rFonts w:eastAsia="Calibri" w:cs="Arial"/>
                <w:color w:val="000000"/>
                <w:sz w:val="18"/>
                <w:szCs w:val="18"/>
                <w:lang w:eastAsia="en-GB"/>
              </w:rPr>
            </w:pPr>
            <w:r w:rsidRPr="00453775">
              <w:rPr>
                <w:rFonts w:eastAsia="Calibri" w:cs="Arial"/>
                <w:color w:val="000000"/>
                <w:sz w:val="18"/>
                <w:szCs w:val="18"/>
                <w:lang w:eastAsia="en-GB"/>
              </w:rPr>
              <w:t>9.51E-07</w:t>
            </w:r>
          </w:p>
        </w:tc>
      </w:tr>
      <w:tr w:rsidR="00301EBE" w:rsidRPr="00453775" w14:paraId="0AEFB579" w14:textId="77777777" w:rsidTr="00B07210">
        <w:trPr>
          <w:trHeight w:val="75"/>
        </w:trPr>
        <w:tc>
          <w:tcPr>
            <w:tcW w:w="1384" w:type="dxa"/>
            <w:shd w:val="clear" w:color="auto" w:fill="FFFFFF"/>
            <w:vAlign w:val="center"/>
          </w:tcPr>
          <w:p w14:paraId="55A2D85D" w14:textId="77777777" w:rsidR="00301EBE" w:rsidRPr="00453775" w:rsidRDefault="00301EBE" w:rsidP="00301EBE">
            <w:pPr>
              <w:spacing w:before="60" w:line="260" w:lineRule="atLeast"/>
              <w:rPr>
                <w:rFonts w:eastAsia="Calibri" w:cs="Arial"/>
                <w:color w:val="000000"/>
                <w:sz w:val="18"/>
                <w:szCs w:val="18"/>
                <w:lang w:eastAsia="en-GB"/>
              </w:rPr>
            </w:pPr>
            <w:r w:rsidRPr="00453775">
              <w:rPr>
                <w:rFonts w:eastAsia="Calibri" w:cs="Arial"/>
                <w:color w:val="000000"/>
                <w:sz w:val="18"/>
                <w:szCs w:val="18"/>
                <w:lang w:eastAsia="en-GB"/>
              </w:rPr>
              <w:t>Scenario 2</w:t>
            </w:r>
          </w:p>
        </w:tc>
        <w:tc>
          <w:tcPr>
            <w:tcW w:w="5278" w:type="dxa"/>
            <w:shd w:val="clear" w:color="auto" w:fill="FFFFFF"/>
            <w:vAlign w:val="bottom"/>
          </w:tcPr>
          <w:p w14:paraId="63533A48" w14:textId="77777777" w:rsidR="00301EBE" w:rsidRPr="00453775" w:rsidRDefault="00301EBE" w:rsidP="00301EBE">
            <w:pPr>
              <w:spacing w:before="60" w:line="260" w:lineRule="atLeast"/>
              <w:rPr>
                <w:rFonts w:eastAsia="Calibri" w:cs="Arial"/>
                <w:color w:val="000000"/>
                <w:sz w:val="18"/>
                <w:szCs w:val="18"/>
                <w:lang w:eastAsia="en-GB"/>
              </w:rPr>
            </w:pPr>
            <w:r w:rsidRPr="00453775">
              <w:rPr>
                <w:rFonts w:eastAsia="Calibri" w:cs="Arial"/>
                <w:color w:val="000000"/>
                <w:sz w:val="18"/>
                <w:szCs w:val="18"/>
                <w:lang w:eastAsia="en-GB"/>
              </w:rPr>
              <w:t>1.28E-06</w:t>
            </w:r>
          </w:p>
        </w:tc>
      </w:tr>
      <w:tr w:rsidR="00301EBE" w:rsidRPr="00453775" w14:paraId="793B994C" w14:textId="77777777" w:rsidTr="00B07210">
        <w:trPr>
          <w:trHeight w:val="75"/>
        </w:trPr>
        <w:tc>
          <w:tcPr>
            <w:tcW w:w="1384" w:type="dxa"/>
            <w:shd w:val="clear" w:color="auto" w:fill="FFFFFF"/>
            <w:vAlign w:val="center"/>
          </w:tcPr>
          <w:p w14:paraId="25BBCFDB" w14:textId="3F45CBCE" w:rsidR="00301EBE" w:rsidRPr="00453775" w:rsidRDefault="00301EBE" w:rsidP="00301EBE">
            <w:pPr>
              <w:spacing w:before="60" w:line="260" w:lineRule="atLeast"/>
              <w:rPr>
                <w:rFonts w:eastAsia="Calibri" w:cs="Arial"/>
                <w:color w:val="000000"/>
                <w:sz w:val="18"/>
                <w:szCs w:val="18"/>
                <w:lang w:eastAsia="en-GB"/>
              </w:rPr>
            </w:pPr>
            <w:r w:rsidRPr="00453775">
              <w:rPr>
                <w:rFonts w:eastAsia="Calibri" w:cs="Arial"/>
                <w:color w:val="000000"/>
                <w:sz w:val="18"/>
                <w:szCs w:val="18"/>
                <w:lang w:eastAsia="en-GB"/>
              </w:rPr>
              <w:t>Scenario 3</w:t>
            </w:r>
          </w:p>
        </w:tc>
        <w:tc>
          <w:tcPr>
            <w:tcW w:w="5278" w:type="dxa"/>
            <w:shd w:val="clear" w:color="auto" w:fill="FFFFFF"/>
            <w:vAlign w:val="bottom"/>
          </w:tcPr>
          <w:p w14:paraId="3121D02A" w14:textId="4FF3CBA1" w:rsidR="00301EBE" w:rsidRPr="00453775" w:rsidRDefault="000108E3" w:rsidP="00301EBE">
            <w:pPr>
              <w:spacing w:before="60" w:line="260" w:lineRule="atLeast"/>
              <w:rPr>
                <w:rFonts w:eastAsia="Calibri" w:cs="Arial"/>
                <w:color w:val="000000"/>
                <w:sz w:val="18"/>
                <w:szCs w:val="18"/>
                <w:lang w:eastAsia="en-GB"/>
              </w:rPr>
            </w:pPr>
            <w:r w:rsidRPr="00453775">
              <w:rPr>
                <w:rFonts w:ascii="Calibri" w:hAnsi="Calibri" w:cs="Calibri"/>
                <w:color w:val="000000"/>
                <w:sz w:val="22"/>
                <w:szCs w:val="22"/>
              </w:rPr>
              <w:t>No release in STP</w:t>
            </w:r>
          </w:p>
        </w:tc>
      </w:tr>
      <w:tr w:rsidR="00301EBE" w:rsidRPr="00453775" w14:paraId="3D60B9A6" w14:textId="77777777" w:rsidTr="00B07210">
        <w:trPr>
          <w:trHeight w:val="75"/>
        </w:trPr>
        <w:tc>
          <w:tcPr>
            <w:tcW w:w="1384" w:type="dxa"/>
            <w:shd w:val="clear" w:color="auto" w:fill="FFFFFF"/>
            <w:vAlign w:val="center"/>
          </w:tcPr>
          <w:p w14:paraId="32A3CCF6" w14:textId="13846B79" w:rsidR="00301EBE" w:rsidRPr="00453775" w:rsidRDefault="00301EBE" w:rsidP="00301EBE">
            <w:pPr>
              <w:spacing w:before="60" w:line="260" w:lineRule="atLeast"/>
              <w:rPr>
                <w:rFonts w:eastAsia="Calibri" w:cs="Arial"/>
                <w:color w:val="000000"/>
                <w:sz w:val="18"/>
                <w:szCs w:val="18"/>
                <w:lang w:eastAsia="en-GB"/>
              </w:rPr>
            </w:pPr>
            <w:r w:rsidRPr="00453775">
              <w:rPr>
                <w:rFonts w:eastAsia="Calibri" w:cs="Arial"/>
                <w:color w:val="000000"/>
                <w:sz w:val="18"/>
                <w:szCs w:val="18"/>
                <w:lang w:eastAsia="en-GB"/>
              </w:rPr>
              <w:t>Scenario 4</w:t>
            </w:r>
          </w:p>
        </w:tc>
        <w:tc>
          <w:tcPr>
            <w:tcW w:w="5278" w:type="dxa"/>
            <w:shd w:val="clear" w:color="auto" w:fill="FFFFFF"/>
            <w:vAlign w:val="bottom"/>
          </w:tcPr>
          <w:p w14:paraId="50FAB78F" w14:textId="2EAB2925" w:rsidR="00301EBE" w:rsidRPr="00453775" w:rsidRDefault="000108E3" w:rsidP="00301EBE">
            <w:pPr>
              <w:spacing w:before="60" w:line="260" w:lineRule="atLeast"/>
              <w:rPr>
                <w:rFonts w:eastAsia="Calibri" w:cs="Arial"/>
                <w:color w:val="000000"/>
                <w:sz w:val="18"/>
                <w:szCs w:val="18"/>
                <w:lang w:eastAsia="en-GB"/>
              </w:rPr>
            </w:pPr>
            <w:r w:rsidRPr="00453775">
              <w:rPr>
                <w:rFonts w:ascii="Calibri" w:hAnsi="Calibri" w:cs="Calibri"/>
                <w:color w:val="000000"/>
                <w:sz w:val="22"/>
                <w:szCs w:val="22"/>
              </w:rPr>
              <w:t>No release in STP</w:t>
            </w:r>
          </w:p>
        </w:tc>
      </w:tr>
      <w:tr w:rsidR="00301EBE" w:rsidRPr="00976A46" w14:paraId="3884156F" w14:textId="77777777" w:rsidTr="00B07210">
        <w:trPr>
          <w:trHeight w:val="75"/>
        </w:trPr>
        <w:tc>
          <w:tcPr>
            <w:tcW w:w="1384" w:type="dxa"/>
            <w:shd w:val="clear" w:color="auto" w:fill="FFFFFF"/>
            <w:vAlign w:val="center"/>
          </w:tcPr>
          <w:p w14:paraId="6D8CBF6D" w14:textId="77777777" w:rsidR="00301EBE" w:rsidRPr="00453775" w:rsidRDefault="00301EBE" w:rsidP="00301EBE">
            <w:pPr>
              <w:spacing w:before="60" w:line="260" w:lineRule="atLeast"/>
              <w:rPr>
                <w:rFonts w:eastAsia="Calibri" w:cs="Arial"/>
                <w:color w:val="000000"/>
                <w:sz w:val="18"/>
                <w:szCs w:val="18"/>
                <w:lang w:eastAsia="en-GB"/>
              </w:rPr>
            </w:pPr>
            <w:r w:rsidRPr="00453775">
              <w:rPr>
                <w:rFonts w:eastAsia="Calibri" w:cs="Arial"/>
                <w:color w:val="000000"/>
                <w:sz w:val="18"/>
                <w:szCs w:val="18"/>
                <w:lang w:eastAsia="en-GB"/>
              </w:rPr>
              <w:t>Scenario 5</w:t>
            </w:r>
          </w:p>
        </w:tc>
        <w:tc>
          <w:tcPr>
            <w:tcW w:w="5278" w:type="dxa"/>
            <w:shd w:val="clear" w:color="auto" w:fill="FFFFFF"/>
            <w:vAlign w:val="bottom"/>
          </w:tcPr>
          <w:p w14:paraId="4B989B21" w14:textId="77777777" w:rsidR="00301EBE" w:rsidRPr="00301EBE" w:rsidRDefault="00301EBE" w:rsidP="00301EBE">
            <w:pPr>
              <w:rPr>
                <w:rFonts w:ascii="Calibri" w:hAnsi="Calibri" w:cs="Calibri"/>
                <w:color w:val="000000"/>
                <w:sz w:val="22"/>
                <w:szCs w:val="22"/>
              </w:rPr>
            </w:pPr>
            <w:r w:rsidRPr="00453775">
              <w:rPr>
                <w:rFonts w:ascii="Calibri" w:hAnsi="Calibri" w:cs="Calibri"/>
                <w:color w:val="000000"/>
                <w:sz w:val="22"/>
                <w:szCs w:val="22"/>
              </w:rPr>
              <w:t>No release in STP</w:t>
            </w:r>
          </w:p>
        </w:tc>
      </w:tr>
    </w:tbl>
    <w:p w14:paraId="3E371200" w14:textId="77777777" w:rsidR="00FD2055" w:rsidRPr="005514E6" w:rsidRDefault="001C4BB4" w:rsidP="005514E6">
      <w:pPr>
        <w:autoSpaceDE w:val="0"/>
        <w:autoSpaceDN w:val="0"/>
        <w:adjustRightInd w:val="0"/>
        <w:spacing w:before="120"/>
        <w:jc w:val="both"/>
        <w:rPr>
          <w:rFonts w:eastAsia="Calibri"/>
          <w:lang w:eastAsia="en-US"/>
        </w:rPr>
      </w:pPr>
      <w:r w:rsidRPr="00976A46">
        <w:rPr>
          <w:rFonts w:eastAsia="Calibri"/>
          <w:u w:val="single"/>
          <w:lang w:eastAsia="en-US"/>
        </w:rPr>
        <w:t>Conclusion</w:t>
      </w:r>
      <w:r w:rsidRPr="005514E6">
        <w:rPr>
          <w:rFonts w:eastAsia="Calibri"/>
          <w:u w:val="single"/>
          <w:lang w:eastAsia="en-US"/>
        </w:rPr>
        <w:t>:</w:t>
      </w:r>
      <w:r w:rsidR="004E2393" w:rsidRPr="004E2393">
        <w:rPr>
          <w:rFonts w:eastAsia="Calibri"/>
          <w:lang w:eastAsia="en-US"/>
        </w:rPr>
        <w:t xml:space="preserve"> </w:t>
      </w:r>
      <w:r w:rsidR="005514E6" w:rsidRPr="005514E6">
        <w:rPr>
          <w:rFonts w:eastAsia="Calibri"/>
          <w:lang w:eastAsia="en-US"/>
        </w:rPr>
        <w:t xml:space="preserve">According to the obtained PEC/PNEC ratios, the use of </w:t>
      </w:r>
      <w:r w:rsidR="005514E6">
        <w:rPr>
          <w:rFonts w:eastAsia="Calibri"/>
          <w:lang w:eastAsia="en-US"/>
        </w:rPr>
        <w:t>MIRMEX</w:t>
      </w:r>
      <w:r w:rsidR="005514E6" w:rsidRPr="005514E6">
        <w:rPr>
          <w:rFonts w:eastAsia="Calibri"/>
          <w:lang w:eastAsia="en-US"/>
        </w:rPr>
        <w:t xml:space="preserve"> is safe for the microorganisms involved in biodegradation processes in the STP, since the ratio between the predicted environmental concentration and the predicted no-effect concentration is </w:t>
      </w:r>
      <w:r w:rsidR="005514E6">
        <w:rPr>
          <w:rFonts w:eastAsia="Calibri"/>
          <w:lang w:eastAsia="en-US"/>
        </w:rPr>
        <w:t>below 0</w:t>
      </w:r>
      <w:r w:rsidR="005514E6" w:rsidRPr="005514E6">
        <w:rPr>
          <w:rFonts w:eastAsia="Calibri"/>
          <w:lang w:eastAsia="en-US"/>
        </w:rPr>
        <w:t xml:space="preserve"> for all scenarios.</w:t>
      </w:r>
    </w:p>
    <w:p w14:paraId="61BA5933" w14:textId="77777777" w:rsidR="005514E6" w:rsidRPr="00A952BF" w:rsidRDefault="005514E6" w:rsidP="005514E6">
      <w:pPr>
        <w:autoSpaceDE w:val="0"/>
        <w:autoSpaceDN w:val="0"/>
        <w:adjustRightInd w:val="0"/>
        <w:spacing w:before="120"/>
        <w:jc w:val="both"/>
        <w:rPr>
          <w:rFonts w:eastAsia="Calibri"/>
          <w:b/>
          <w:bCs/>
          <w:lang w:eastAsia="en-US"/>
        </w:rPr>
      </w:pPr>
    </w:p>
    <w:p w14:paraId="44FCD324" w14:textId="77777777" w:rsidR="00FD2055" w:rsidRPr="00A952BF" w:rsidRDefault="00FD2055" w:rsidP="00FD2055">
      <w:pPr>
        <w:rPr>
          <w:rFonts w:eastAsia="Calibri"/>
          <w:b/>
          <w:bCs/>
          <w:i/>
          <w:sz w:val="22"/>
          <w:szCs w:val="22"/>
          <w:lang w:eastAsia="en-US"/>
        </w:rPr>
      </w:pPr>
      <w:bookmarkStart w:id="1685" w:name="_Toc377651052"/>
      <w:bookmarkStart w:id="1686" w:name="_Toc389729121"/>
      <w:bookmarkStart w:id="1687" w:name="_Toc403472805"/>
      <w:r w:rsidRPr="00A952BF">
        <w:rPr>
          <w:rFonts w:eastAsia="Calibri"/>
          <w:b/>
          <w:bCs/>
          <w:i/>
          <w:sz w:val="22"/>
          <w:szCs w:val="22"/>
          <w:lang w:eastAsia="en-US"/>
        </w:rPr>
        <w:t>Aquatic compartment</w:t>
      </w:r>
      <w:bookmarkEnd w:id="1685"/>
      <w:bookmarkEnd w:id="1686"/>
      <w:bookmarkEnd w:id="1687"/>
    </w:p>
    <w:p w14:paraId="323CEF36" w14:textId="77777777" w:rsidR="00111F0F" w:rsidRPr="00A952BF" w:rsidRDefault="00111F0F" w:rsidP="00FD2055">
      <w:pPr>
        <w:rPr>
          <w:rFonts w:eastAsia="Calibri"/>
          <w:b/>
          <w:bCs/>
          <w:i/>
          <w:sz w:val="22"/>
          <w:szCs w:val="22"/>
          <w:lang w:eastAsia="en-US"/>
        </w:rPr>
      </w:pPr>
    </w:p>
    <w:tbl>
      <w:tblPr>
        <w:tblW w:w="595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53"/>
        <w:gridCol w:w="2174"/>
        <w:gridCol w:w="2127"/>
      </w:tblGrid>
      <w:tr w:rsidR="00101B0B" w:rsidRPr="00F744CC" w14:paraId="48D3DBD4" w14:textId="77777777" w:rsidTr="004C32AA">
        <w:trPr>
          <w:trHeight w:val="249"/>
        </w:trPr>
        <w:tc>
          <w:tcPr>
            <w:tcW w:w="5954" w:type="dxa"/>
            <w:gridSpan w:val="3"/>
            <w:tcBorders>
              <w:top w:val="single" w:sz="4" w:space="0" w:color="auto"/>
              <w:left w:val="single" w:sz="4" w:space="0" w:color="auto"/>
              <w:bottom w:val="single" w:sz="4" w:space="0" w:color="auto"/>
              <w:right w:val="single" w:sz="4" w:space="0" w:color="auto"/>
            </w:tcBorders>
            <w:shd w:val="clear" w:color="auto" w:fill="FFFFCC"/>
            <w:vAlign w:val="center"/>
          </w:tcPr>
          <w:p w14:paraId="66B1AA01" w14:textId="77777777" w:rsidR="00101B0B" w:rsidRPr="00F744CC" w:rsidRDefault="00101B0B" w:rsidP="004C32AA">
            <w:pPr>
              <w:autoSpaceDE w:val="0"/>
              <w:autoSpaceDN w:val="0"/>
              <w:adjustRightInd w:val="0"/>
              <w:spacing w:before="60" w:line="260" w:lineRule="atLeast"/>
              <w:jc w:val="center"/>
              <w:rPr>
                <w:rFonts w:eastAsia="Calibri" w:cs="Arial"/>
                <w:b/>
                <w:bCs/>
                <w:color w:val="000000"/>
                <w:sz w:val="18"/>
                <w:szCs w:val="18"/>
                <w:lang w:eastAsia="en-GB"/>
              </w:rPr>
            </w:pPr>
            <w:bookmarkStart w:id="1688" w:name="_Toc377651053"/>
            <w:r w:rsidRPr="00F744CC">
              <w:rPr>
                <w:rFonts w:eastAsia="Calibri" w:cs="Arial"/>
                <w:b/>
                <w:bCs/>
                <w:color w:val="000000"/>
                <w:sz w:val="18"/>
                <w:szCs w:val="18"/>
                <w:lang w:eastAsia="en-GB"/>
              </w:rPr>
              <w:t>Summary table on calculated PEC/PNEC values</w:t>
            </w:r>
          </w:p>
        </w:tc>
      </w:tr>
      <w:tr w:rsidR="00101B0B" w:rsidRPr="00F744CC" w14:paraId="63B89659" w14:textId="77777777" w:rsidTr="004C32AA">
        <w:trPr>
          <w:trHeight w:val="473"/>
        </w:trPr>
        <w:tc>
          <w:tcPr>
            <w:tcW w:w="1653" w:type="dxa"/>
            <w:shd w:val="clear" w:color="auto" w:fill="FFFFFF"/>
            <w:vAlign w:val="center"/>
          </w:tcPr>
          <w:p w14:paraId="02A52A56" w14:textId="77777777" w:rsidR="00101B0B" w:rsidRPr="00F744CC" w:rsidRDefault="00101B0B" w:rsidP="004C32AA">
            <w:pPr>
              <w:autoSpaceDE w:val="0"/>
              <w:autoSpaceDN w:val="0"/>
              <w:adjustRightInd w:val="0"/>
              <w:spacing w:before="60" w:line="260" w:lineRule="atLeast"/>
              <w:jc w:val="center"/>
              <w:rPr>
                <w:rFonts w:eastAsia="Calibri" w:cs="Arial"/>
                <w:b/>
                <w:bCs/>
                <w:color w:val="000000"/>
                <w:sz w:val="18"/>
                <w:szCs w:val="18"/>
                <w:lang w:eastAsia="en-GB"/>
              </w:rPr>
            </w:pPr>
          </w:p>
        </w:tc>
        <w:tc>
          <w:tcPr>
            <w:tcW w:w="2174" w:type="dxa"/>
            <w:shd w:val="clear" w:color="auto" w:fill="FFFFFF"/>
            <w:vAlign w:val="center"/>
          </w:tcPr>
          <w:p w14:paraId="1555E250" w14:textId="77777777" w:rsidR="00101B0B" w:rsidRPr="00F744CC" w:rsidRDefault="00101B0B" w:rsidP="004C32AA">
            <w:pPr>
              <w:autoSpaceDE w:val="0"/>
              <w:autoSpaceDN w:val="0"/>
              <w:adjustRightInd w:val="0"/>
              <w:spacing w:before="60" w:line="260" w:lineRule="atLeast"/>
              <w:jc w:val="center"/>
              <w:rPr>
                <w:rFonts w:eastAsia="Calibri" w:cs="Arial"/>
                <w:b/>
                <w:bCs/>
                <w:color w:val="000000"/>
                <w:sz w:val="18"/>
                <w:szCs w:val="18"/>
                <w:lang w:eastAsia="en-GB"/>
              </w:rPr>
            </w:pPr>
            <w:r w:rsidRPr="00F744CC">
              <w:rPr>
                <w:rFonts w:eastAsia="Calibri" w:cs="Arial"/>
                <w:b/>
                <w:bCs/>
                <w:color w:val="000000"/>
                <w:sz w:val="18"/>
                <w:szCs w:val="18"/>
                <w:lang w:eastAsia="en-GB"/>
              </w:rPr>
              <w:t>PEC/PNEC</w:t>
            </w:r>
            <w:r w:rsidRPr="00F744CC">
              <w:rPr>
                <w:rFonts w:eastAsia="Calibri" w:cs="Arial"/>
                <w:b/>
                <w:bCs/>
                <w:color w:val="000000"/>
                <w:sz w:val="18"/>
                <w:szCs w:val="18"/>
                <w:vertAlign w:val="subscript"/>
                <w:lang w:eastAsia="en-GB"/>
              </w:rPr>
              <w:t>water</w:t>
            </w:r>
          </w:p>
        </w:tc>
        <w:tc>
          <w:tcPr>
            <w:tcW w:w="2127" w:type="dxa"/>
            <w:shd w:val="clear" w:color="auto" w:fill="FFFFFF"/>
            <w:vAlign w:val="center"/>
          </w:tcPr>
          <w:p w14:paraId="1AD7CBF8" w14:textId="77777777" w:rsidR="00101B0B" w:rsidRPr="00F744CC" w:rsidRDefault="00101B0B" w:rsidP="004C32AA">
            <w:pPr>
              <w:autoSpaceDE w:val="0"/>
              <w:autoSpaceDN w:val="0"/>
              <w:adjustRightInd w:val="0"/>
              <w:spacing w:before="60" w:line="260" w:lineRule="atLeast"/>
              <w:jc w:val="center"/>
              <w:rPr>
                <w:rFonts w:eastAsia="Calibri" w:cs="Arial"/>
                <w:b/>
                <w:bCs/>
                <w:color w:val="000000"/>
                <w:sz w:val="18"/>
                <w:szCs w:val="18"/>
                <w:lang w:eastAsia="en-GB"/>
              </w:rPr>
            </w:pPr>
            <w:r w:rsidRPr="00F744CC">
              <w:rPr>
                <w:rFonts w:eastAsia="Calibri" w:cs="Arial"/>
                <w:b/>
                <w:bCs/>
                <w:color w:val="000000"/>
                <w:sz w:val="18"/>
                <w:szCs w:val="18"/>
                <w:lang w:eastAsia="en-GB"/>
              </w:rPr>
              <w:t>PEC/PNEC</w:t>
            </w:r>
            <w:r w:rsidRPr="00F744CC">
              <w:rPr>
                <w:rFonts w:eastAsia="Calibri" w:cs="Arial"/>
                <w:b/>
                <w:bCs/>
                <w:color w:val="000000"/>
                <w:sz w:val="18"/>
                <w:szCs w:val="18"/>
                <w:vertAlign w:val="subscript"/>
                <w:lang w:eastAsia="en-GB"/>
              </w:rPr>
              <w:t>sed</w:t>
            </w:r>
          </w:p>
        </w:tc>
      </w:tr>
      <w:tr w:rsidR="005514E6" w:rsidRPr="00F744CC" w14:paraId="36250C44" w14:textId="77777777" w:rsidTr="00B07210">
        <w:trPr>
          <w:trHeight w:val="75"/>
        </w:trPr>
        <w:tc>
          <w:tcPr>
            <w:tcW w:w="1653" w:type="dxa"/>
            <w:shd w:val="clear" w:color="auto" w:fill="FFFFFF"/>
          </w:tcPr>
          <w:p w14:paraId="3B6CC972" w14:textId="77777777" w:rsidR="005514E6" w:rsidRPr="00F744CC" w:rsidRDefault="005514E6" w:rsidP="005514E6">
            <w:pPr>
              <w:spacing w:before="60" w:line="260" w:lineRule="atLeast"/>
              <w:rPr>
                <w:rFonts w:eastAsia="Calibri" w:cs="Arial"/>
                <w:color w:val="000000"/>
                <w:sz w:val="18"/>
                <w:szCs w:val="18"/>
                <w:lang w:eastAsia="en-GB"/>
              </w:rPr>
            </w:pPr>
            <w:r w:rsidRPr="00F744CC">
              <w:rPr>
                <w:rFonts w:eastAsia="Calibri" w:cs="Arial"/>
                <w:color w:val="000000"/>
                <w:sz w:val="18"/>
                <w:szCs w:val="18"/>
                <w:lang w:eastAsia="en-GB"/>
              </w:rPr>
              <w:t>Scenario 1</w:t>
            </w:r>
          </w:p>
        </w:tc>
        <w:tc>
          <w:tcPr>
            <w:tcW w:w="2174" w:type="dxa"/>
            <w:shd w:val="clear" w:color="auto" w:fill="FFFFFF"/>
            <w:vAlign w:val="bottom"/>
          </w:tcPr>
          <w:p w14:paraId="5778F095" w14:textId="77777777" w:rsidR="005514E6" w:rsidRPr="00F744CC" w:rsidRDefault="005514E6" w:rsidP="005514E6">
            <w:pPr>
              <w:spacing w:before="60" w:line="260" w:lineRule="atLeast"/>
              <w:jc w:val="center"/>
              <w:rPr>
                <w:rFonts w:eastAsia="Calibri" w:cs="Arial"/>
                <w:color w:val="000000"/>
                <w:sz w:val="18"/>
                <w:szCs w:val="18"/>
                <w:lang w:eastAsia="en-GB"/>
              </w:rPr>
            </w:pPr>
            <w:r w:rsidRPr="00F744CC">
              <w:rPr>
                <w:rFonts w:eastAsia="Calibri" w:cs="Arial"/>
                <w:color w:val="000000"/>
                <w:sz w:val="18"/>
                <w:szCs w:val="18"/>
                <w:lang w:eastAsia="en-GB"/>
              </w:rPr>
              <w:t>2.09E-02</w:t>
            </w:r>
          </w:p>
        </w:tc>
        <w:tc>
          <w:tcPr>
            <w:tcW w:w="2127" w:type="dxa"/>
            <w:shd w:val="clear" w:color="auto" w:fill="FFFFFF"/>
            <w:vAlign w:val="bottom"/>
          </w:tcPr>
          <w:p w14:paraId="55B2599F" w14:textId="77777777" w:rsidR="005514E6" w:rsidRPr="00F744CC" w:rsidRDefault="005514E6" w:rsidP="005514E6">
            <w:pPr>
              <w:spacing w:before="60" w:line="260" w:lineRule="atLeast"/>
              <w:jc w:val="center"/>
              <w:rPr>
                <w:rFonts w:eastAsia="Calibri" w:cs="Arial"/>
                <w:color w:val="000000"/>
                <w:sz w:val="18"/>
                <w:szCs w:val="18"/>
                <w:lang w:eastAsia="en-GB"/>
              </w:rPr>
            </w:pPr>
            <w:r w:rsidRPr="00F744CC">
              <w:rPr>
                <w:rFonts w:eastAsia="Calibri" w:cs="Arial"/>
                <w:color w:val="000000"/>
                <w:sz w:val="18"/>
                <w:szCs w:val="18"/>
                <w:lang w:eastAsia="en-GB"/>
              </w:rPr>
              <w:t>2.08E-01</w:t>
            </w:r>
          </w:p>
        </w:tc>
      </w:tr>
      <w:tr w:rsidR="005514E6" w:rsidRPr="00F744CC" w14:paraId="1FE3EB07" w14:textId="77777777" w:rsidTr="00B07210">
        <w:trPr>
          <w:trHeight w:val="75"/>
        </w:trPr>
        <w:tc>
          <w:tcPr>
            <w:tcW w:w="1653" w:type="dxa"/>
            <w:shd w:val="clear" w:color="auto" w:fill="FFFFFF"/>
          </w:tcPr>
          <w:p w14:paraId="46546EEF" w14:textId="77777777" w:rsidR="005514E6" w:rsidRPr="00F744CC" w:rsidRDefault="005514E6" w:rsidP="005514E6">
            <w:pPr>
              <w:spacing w:before="60" w:line="260" w:lineRule="atLeast"/>
              <w:rPr>
                <w:rFonts w:eastAsia="Calibri" w:cs="Arial"/>
                <w:color w:val="000000"/>
                <w:sz w:val="18"/>
                <w:szCs w:val="18"/>
                <w:lang w:eastAsia="en-GB"/>
              </w:rPr>
            </w:pPr>
            <w:r w:rsidRPr="00F744CC">
              <w:rPr>
                <w:rFonts w:eastAsia="Calibri" w:cs="Arial"/>
                <w:color w:val="000000"/>
                <w:sz w:val="18"/>
                <w:szCs w:val="18"/>
                <w:lang w:eastAsia="en-GB"/>
              </w:rPr>
              <w:t>Scenario 2</w:t>
            </w:r>
          </w:p>
        </w:tc>
        <w:tc>
          <w:tcPr>
            <w:tcW w:w="2174" w:type="dxa"/>
            <w:shd w:val="clear" w:color="auto" w:fill="FFFFFF"/>
            <w:vAlign w:val="bottom"/>
          </w:tcPr>
          <w:p w14:paraId="3030A5AF" w14:textId="77777777" w:rsidR="005514E6" w:rsidRPr="00F744CC" w:rsidRDefault="005514E6" w:rsidP="005514E6">
            <w:pPr>
              <w:spacing w:before="60" w:line="260" w:lineRule="atLeast"/>
              <w:jc w:val="center"/>
              <w:rPr>
                <w:rFonts w:eastAsia="Calibri" w:cs="Arial"/>
                <w:color w:val="000000"/>
                <w:sz w:val="18"/>
                <w:szCs w:val="18"/>
                <w:lang w:eastAsia="en-GB"/>
              </w:rPr>
            </w:pPr>
            <w:r w:rsidRPr="00F744CC">
              <w:rPr>
                <w:rFonts w:eastAsia="Calibri" w:cs="Arial"/>
                <w:color w:val="000000"/>
                <w:sz w:val="18"/>
                <w:szCs w:val="18"/>
                <w:lang w:eastAsia="en-GB"/>
              </w:rPr>
              <w:t>2.80E-02</w:t>
            </w:r>
          </w:p>
        </w:tc>
        <w:tc>
          <w:tcPr>
            <w:tcW w:w="2127" w:type="dxa"/>
            <w:shd w:val="clear" w:color="auto" w:fill="FFFFFF"/>
            <w:vAlign w:val="bottom"/>
          </w:tcPr>
          <w:p w14:paraId="555102C4" w14:textId="77777777" w:rsidR="005514E6" w:rsidRPr="00F744CC" w:rsidRDefault="005514E6" w:rsidP="005514E6">
            <w:pPr>
              <w:spacing w:before="60" w:line="260" w:lineRule="atLeast"/>
              <w:jc w:val="center"/>
              <w:rPr>
                <w:rFonts w:eastAsia="Calibri" w:cs="Arial"/>
                <w:color w:val="000000"/>
                <w:sz w:val="18"/>
                <w:szCs w:val="18"/>
                <w:lang w:eastAsia="en-GB"/>
              </w:rPr>
            </w:pPr>
            <w:r w:rsidRPr="00F744CC">
              <w:rPr>
                <w:rFonts w:eastAsia="Calibri" w:cs="Arial"/>
                <w:color w:val="000000"/>
                <w:sz w:val="18"/>
                <w:szCs w:val="18"/>
                <w:lang w:eastAsia="en-GB"/>
              </w:rPr>
              <w:t>2.82E-01</w:t>
            </w:r>
          </w:p>
        </w:tc>
      </w:tr>
      <w:tr w:rsidR="00C7388A" w:rsidRPr="00F744CC" w14:paraId="039C1334" w14:textId="77777777" w:rsidTr="00671ED5">
        <w:trPr>
          <w:trHeight w:val="75"/>
        </w:trPr>
        <w:tc>
          <w:tcPr>
            <w:tcW w:w="1653" w:type="dxa"/>
            <w:shd w:val="clear" w:color="auto" w:fill="FFFFFF"/>
          </w:tcPr>
          <w:p w14:paraId="1F043D36" w14:textId="4DBBE934" w:rsidR="00C7388A" w:rsidRPr="00F744CC" w:rsidRDefault="00C7388A" w:rsidP="005514E6">
            <w:pPr>
              <w:spacing w:before="60" w:line="260" w:lineRule="atLeast"/>
              <w:rPr>
                <w:rFonts w:eastAsia="Calibri" w:cs="Arial"/>
                <w:color w:val="000000"/>
                <w:sz w:val="18"/>
                <w:szCs w:val="18"/>
                <w:lang w:eastAsia="en-GB"/>
              </w:rPr>
            </w:pPr>
            <w:r w:rsidRPr="00F744CC">
              <w:rPr>
                <w:rFonts w:eastAsia="Calibri" w:cs="Arial"/>
                <w:color w:val="000000"/>
                <w:sz w:val="18"/>
                <w:szCs w:val="18"/>
                <w:lang w:eastAsia="en-GB"/>
              </w:rPr>
              <w:t>Scenario 3</w:t>
            </w:r>
          </w:p>
        </w:tc>
        <w:tc>
          <w:tcPr>
            <w:tcW w:w="4301" w:type="dxa"/>
            <w:gridSpan w:val="2"/>
            <w:shd w:val="clear" w:color="auto" w:fill="FFFFFF"/>
            <w:vAlign w:val="bottom"/>
          </w:tcPr>
          <w:p w14:paraId="09DD2333" w14:textId="5343BFB3" w:rsidR="00C7388A" w:rsidRPr="00F744CC" w:rsidRDefault="00C7388A" w:rsidP="00C7388A">
            <w:pPr>
              <w:spacing w:before="60" w:line="260" w:lineRule="atLeast"/>
              <w:jc w:val="center"/>
              <w:rPr>
                <w:rFonts w:eastAsia="Calibri" w:cs="Arial"/>
                <w:color w:val="000000"/>
                <w:sz w:val="18"/>
                <w:szCs w:val="18"/>
                <w:lang w:eastAsia="en-GB"/>
              </w:rPr>
            </w:pPr>
            <w:r w:rsidRPr="00F744CC">
              <w:rPr>
                <w:rFonts w:ascii="Calibri" w:hAnsi="Calibri" w:cs="Calibri"/>
                <w:color w:val="000000"/>
                <w:sz w:val="22"/>
                <w:szCs w:val="22"/>
              </w:rPr>
              <w:t>No release expected</w:t>
            </w:r>
          </w:p>
        </w:tc>
      </w:tr>
      <w:tr w:rsidR="00C7388A" w:rsidRPr="00F744CC" w14:paraId="23FEA69C" w14:textId="77777777" w:rsidTr="008909EA">
        <w:trPr>
          <w:trHeight w:val="75"/>
        </w:trPr>
        <w:tc>
          <w:tcPr>
            <w:tcW w:w="1653" w:type="dxa"/>
            <w:shd w:val="clear" w:color="auto" w:fill="FFFFFF"/>
          </w:tcPr>
          <w:p w14:paraId="6E97B1CA" w14:textId="1EF680EF" w:rsidR="00C7388A" w:rsidRPr="00F744CC" w:rsidRDefault="00C7388A" w:rsidP="005514E6">
            <w:pPr>
              <w:spacing w:before="60" w:line="260" w:lineRule="atLeast"/>
              <w:rPr>
                <w:rFonts w:eastAsia="Calibri" w:cs="Arial"/>
                <w:color w:val="000000"/>
                <w:sz w:val="18"/>
                <w:szCs w:val="18"/>
                <w:lang w:eastAsia="en-GB"/>
              </w:rPr>
            </w:pPr>
            <w:r w:rsidRPr="00F744CC">
              <w:rPr>
                <w:rFonts w:eastAsia="Calibri" w:cs="Arial"/>
                <w:color w:val="000000"/>
                <w:sz w:val="18"/>
                <w:szCs w:val="18"/>
                <w:lang w:eastAsia="en-GB"/>
              </w:rPr>
              <w:t>Scenario 4</w:t>
            </w:r>
          </w:p>
        </w:tc>
        <w:tc>
          <w:tcPr>
            <w:tcW w:w="4301" w:type="dxa"/>
            <w:gridSpan w:val="2"/>
            <w:shd w:val="clear" w:color="auto" w:fill="FFFFFF"/>
            <w:vAlign w:val="bottom"/>
          </w:tcPr>
          <w:p w14:paraId="470B9FCF" w14:textId="4122AB85" w:rsidR="00C7388A" w:rsidRPr="00F744CC" w:rsidRDefault="00C7388A" w:rsidP="005514E6">
            <w:pPr>
              <w:spacing w:before="60" w:line="260" w:lineRule="atLeast"/>
              <w:jc w:val="center"/>
              <w:rPr>
                <w:rFonts w:eastAsia="Calibri" w:cs="Arial"/>
                <w:color w:val="000000"/>
                <w:sz w:val="18"/>
                <w:szCs w:val="18"/>
                <w:lang w:eastAsia="en-GB"/>
              </w:rPr>
            </w:pPr>
            <w:r w:rsidRPr="00F744CC">
              <w:rPr>
                <w:rFonts w:ascii="Calibri" w:hAnsi="Calibri" w:cs="Calibri"/>
                <w:color w:val="000000"/>
                <w:sz w:val="22"/>
                <w:szCs w:val="22"/>
              </w:rPr>
              <w:t>No release expected</w:t>
            </w:r>
          </w:p>
        </w:tc>
      </w:tr>
      <w:tr w:rsidR="00651AAE" w:rsidRPr="00453775" w14:paraId="5AF41B6F" w14:textId="77777777" w:rsidTr="004C32AA">
        <w:trPr>
          <w:trHeight w:val="75"/>
        </w:trPr>
        <w:tc>
          <w:tcPr>
            <w:tcW w:w="1653" w:type="dxa"/>
            <w:shd w:val="clear" w:color="auto" w:fill="FFFFFF"/>
          </w:tcPr>
          <w:p w14:paraId="035BCEF2" w14:textId="77777777" w:rsidR="00651AAE" w:rsidRPr="00F744CC" w:rsidRDefault="00651AAE" w:rsidP="00651AAE">
            <w:pPr>
              <w:spacing w:before="60" w:line="260" w:lineRule="atLeast"/>
              <w:rPr>
                <w:rFonts w:eastAsia="Calibri" w:cs="Arial"/>
                <w:color w:val="000000"/>
                <w:sz w:val="18"/>
                <w:szCs w:val="18"/>
                <w:lang w:eastAsia="en-GB"/>
              </w:rPr>
            </w:pPr>
            <w:r w:rsidRPr="00F744CC">
              <w:rPr>
                <w:rFonts w:eastAsia="Calibri" w:cs="Arial"/>
                <w:color w:val="000000"/>
                <w:sz w:val="18"/>
                <w:szCs w:val="18"/>
                <w:lang w:eastAsia="en-GB"/>
              </w:rPr>
              <w:t>Scenario 5</w:t>
            </w:r>
          </w:p>
        </w:tc>
        <w:tc>
          <w:tcPr>
            <w:tcW w:w="4301" w:type="dxa"/>
            <w:gridSpan w:val="2"/>
            <w:shd w:val="clear" w:color="auto" w:fill="FFFFFF"/>
            <w:vAlign w:val="center"/>
          </w:tcPr>
          <w:p w14:paraId="741EC18C" w14:textId="77777777" w:rsidR="00651AAE" w:rsidRPr="00453775" w:rsidRDefault="00651AAE" w:rsidP="00651AAE">
            <w:pPr>
              <w:jc w:val="center"/>
              <w:rPr>
                <w:rFonts w:ascii="Calibri" w:hAnsi="Calibri" w:cs="Calibri"/>
                <w:color w:val="000000"/>
                <w:sz w:val="22"/>
                <w:szCs w:val="22"/>
              </w:rPr>
            </w:pPr>
            <w:r w:rsidRPr="00F744CC">
              <w:rPr>
                <w:rFonts w:ascii="Calibri" w:hAnsi="Calibri" w:cs="Calibri"/>
                <w:color w:val="000000"/>
                <w:sz w:val="22"/>
                <w:szCs w:val="22"/>
              </w:rPr>
              <w:t>No release expected</w:t>
            </w:r>
          </w:p>
        </w:tc>
      </w:tr>
    </w:tbl>
    <w:p w14:paraId="61CD49AA" w14:textId="77777777" w:rsidR="00101B0B" w:rsidRPr="00976A46" w:rsidRDefault="00101B0B" w:rsidP="001C4BB4">
      <w:pPr>
        <w:autoSpaceDE w:val="0"/>
        <w:autoSpaceDN w:val="0"/>
        <w:adjustRightInd w:val="0"/>
        <w:jc w:val="both"/>
        <w:rPr>
          <w:rFonts w:eastAsia="Calibri"/>
          <w:u w:val="single"/>
          <w:lang w:eastAsia="en-US"/>
        </w:rPr>
      </w:pPr>
    </w:p>
    <w:p w14:paraId="1B8FDE85" w14:textId="3123664C" w:rsidR="003E3EB9" w:rsidRDefault="001C4BB4" w:rsidP="00453775">
      <w:pPr>
        <w:spacing w:before="60" w:line="276" w:lineRule="auto"/>
        <w:ind w:left="142"/>
        <w:jc w:val="both"/>
        <w:rPr>
          <w:rFonts w:eastAsia="Calibri"/>
          <w:lang w:eastAsia="en-US"/>
        </w:rPr>
      </w:pPr>
      <w:r w:rsidRPr="00976A46">
        <w:rPr>
          <w:rFonts w:eastAsia="Calibri"/>
          <w:u w:val="single"/>
          <w:lang w:eastAsia="en-US"/>
        </w:rPr>
        <w:t>Conclusion</w:t>
      </w:r>
      <w:r w:rsidRPr="003E3EB9">
        <w:rPr>
          <w:rFonts w:eastAsia="Calibri"/>
          <w:u w:val="single"/>
          <w:lang w:eastAsia="en-US"/>
        </w:rPr>
        <w:t xml:space="preserve">: </w:t>
      </w:r>
      <w:r w:rsidR="003E3EB9" w:rsidRPr="003E3EB9">
        <w:rPr>
          <w:rFonts w:eastAsia="Calibri"/>
          <w:lang w:eastAsia="en-US"/>
        </w:rPr>
        <w:t xml:space="preserve">According to the obtained PEC/PNEC ratio, the use of </w:t>
      </w:r>
      <w:r w:rsidR="003E3EB9">
        <w:rPr>
          <w:rFonts w:eastAsia="Calibri"/>
          <w:lang w:eastAsia="en-US"/>
        </w:rPr>
        <w:t>MIRMEX</w:t>
      </w:r>
      <w:r w:rsidR="003E3EB9" w:rsidRPr="003E3EB9">
        <w:rPr>
          <w:rFonts w:eastAsia="Calibri"/>
          <w:lang w:eastAsia="en-US"/>
        </w:rPr>
        <w:t xml:space="preserve"> is safe </w:t>
      </w:r>
      <w:r w:rsidR="003E3EB9">
        <w:rPr>
          <w:rFonts w:eastAsia="Calibri"/>
          <w:lang w:eastAsia="en-US"/>
        </w:rPr>
        <w:t>for</w:t>
      </w:r>
      <w:r w:rsidR="003E3EB9" w:rsidRPr="003E3EB9">
        <w:rPr>
          <w:rFonts w:eastAsia="Calibri"/>
          <w:lang w:eastAsia="en-US"/>
        </w:rPr>
        <w:t xml:space="preserve"> the aquatic environment</w:t>
      </w:r>
      <w:r w:rsidR="003E3EB9">
        <w:rPr>
          <w:rFonts w:eastAsia="Calibri"/>
          <w:lang w:eastAsia="en-US"/>
        </w:rPr>
        <w:t xml:space="preserve"> and </w:t>
      </w:r>
      <w:r w:rsidR="003E3EB9" w:rsidRPr="003E3EB9">
        <w:rPr>
          <w:rFonts w:eastAsia="Calibri"/>
          <w:lang w:eastAsia="en-US"/>
        </w:rPr>
        <w:t>the sediment drewlling organisms, since the PECsw/PNECsw</w:t>
      </w:r>
      <w:r w:rsidR="00EE18EE">
        <w:rPr>
          <w:rFonts w:eastAsia="Calibri"/>
          <w:lang w:eastAsia="en-US"/>
        </w:rPr>
        <w:t xml:space="preserve"> and </w:t>
      </w:r>
      <w:r w:rsidR="0062263C">
        <w:rPr>
          <w:rFonts w:eastAsia="Calibri"/>
          <w:lang w:eastAsia="en-US"/>
        </w:rPr>
        <w:t xml:space="preserve">the </w:t>
      </w:r>
      <w:r w:rsidR="00EE18EE" w:rsidRPr="003E3EB9">
        <w:rPr>
          <w:rFonts w:eastAsia="Calibri"/>
          <w:lang w:eastAsia="en-US"/>
        </w:rPr>
        <w:t>PEC</w:t>
      </w:r>
      <w:r w:rsidR="00EE18EE">
        <w:rPr>
          <w:rFonts w:eastAsia="Calibri"/>
          <w:lang w:eastAsia="en-US"/>
        </w:rPr>
        <w:t>sed</w:t>
      </w:r>
      <w:r w:rsidR="00EE18EE" w:rsidRPr="003E3EB9">
        <w:rPr>
          <w:rFonts w:eastAsia="Calibri"/>
          <w:lang w:eastAsia="en-US"/>
        </w:rPr>
        <w:t>/PNEC</w:t>
      </w:r>
      <w:r w:rsidR="00EE18EE">
        <w:rPr>
          <w:rFonts w:eastAsia="Calibri"/>
          <w:lang w:eastAsia="en-US"/>
        </w:rPr>
        <w:t>sed</w:t>
      </w:r>
      <w:r w:rsidR="003E3EB9" w:rsidRPr="003E3EB9">
        <w:rPr>
          <w:rFonts w:eastAsia="Calibri"/>
          <w:lang w:eastAsia="en-US"/>
        </w:rPr>
        <w:t xml:space="preserve"> ratio </w:t>
      </w:r>
      <w:r w:rsidR="00EE18EE">
        <w:rPr>
          <w:rFonts w:eastAsia="Calibri"/>
          <w:lang w:eastAsia="en-US"/>
        </w:rPr>
        <w:t>are</w:t>
      </w:r>
      <w:r w:rsidR="003E3EB9" w:rsidRPr="003E3EB9">
        <w:rPr>
          <w:rFonts w:eastAsia="Calibri"/>
          <w:lang w:eastAsia="en-US"/>
        </w:rPr>
        <w:t xml:space="preserve"> </w:t>
      </w:r>
      <w:r w:rsidR="003E3EB9">
        <w:rPr>
          <w:rFonts w:eastAsia="Calibri"/>
          <w:lang w:eastAsia="en-US"/>
        </w:rPr>
        <w:t>&lt; 1</w:t>
      </w:r>
      <w:r w:rsidR="003E3EB9" w:rsidRPr="003E3EB9">
        <w:rPr>
          <w:rFonts w:eastAsia="Calibri"/>
          <w:lang w:eastAsia="en-US"/>
        </w:rPr>
        <w:t>.</w:t>
      </w:r>
    </w:p>
    <w:p w14:paraId="79584D09" w14:textId="77777777" w:rsidR="003E3EB9" w:rsidRPr="003E3EB9" w:rsidRDefault="003E3EB9" w:rsidP="003E3EB9">
      <w:pPr>
        <w:spacing w:before="60" w:line="276" w:lineRule="auto"/>
        <w:ind w:left="142"/>
        <w:rPr>
          <w:rFonts w:eastAsia="Calibri"/>
          <w:lang w:eastAsia="en-US"/>
        </w:rPr>
      </w:pPr>
    </w:p>
    <w:p w14:paraId="4B903F5D" w14:textId="77777777" w:rsidR="00FD2055" w:rsidRPr="003E3EB9" w:rsidRDefault="00FD2055" w:rsidP="00101B0B">
      <w:pPr>
        <w:autoSpaceDE w:val="0"/>
        <w:autoSpaceDN w:val="0"/>
        <w:adjustRightInd w:val="0"/>
        <w:jc w:val="both"/>
        <w:rPr>
          <w:rFonts w:ascii="Times New Roman" w:eastAsia="Calibri" w:hAnsi="Times New Roman"/>
          <w:i/>
          <w:lang w:eastAsia="en-US"/>
        </w:rPr>
      </w:pPr>
    </w:p>
    <w:p w14:paraId="77DBBE9B" w14:textId="77777777" w:rsidR="00FD2055" w:rsidRPr="00A952BF" w:rsidRDefault="00FD2055" w:rsidP="00FD2055">
      <w:pPr>
        <w:rPr>
          <w:rFonts w:eastAsia="Calibri"/>
          <w:b/>
          <w:bCs/>
          <w:i/>
          <w:sz w:val="22"/>
          <w:szCs w:val="22"/>
          <w:lang w:eastAsia="en-US"/>
        </w:rPr>
      </w:pPr>
      <w:bookmarkStart w:id="1689" w:name="_Toc389729122"/>
      <w:bookmarkStart w:id="1690" w:name="_Toc403472806"/>
      <w:r w:rsidRPr="00A952BF">
        <w:rPr>
          <w:rFonts w:eastAsia="Calibri"/>
          <w:b/>
          <w:bCs/>
          <w:i/>
          <w:sz w:val="22"/>
          <w:szCs w:val="22"/>
          <w:lang w:eastAsia="en-US"/>
        </w:rPr>
        <w:lastRenderedPageBreak/>
        <w:t>Terrestrial compartment</w:t>
      </w:r>
      <w:bookmarkEnd w:id="1689"/>
      <w:bookmarkEnd w:id="1690"/>
      <w:r w:rsidRPr="00A952BF">
        <w:rPr>
          <w:rFonts w:eastAsia="Calibri"/>
          <w:b/>
          <w:bCs/>
          <w:i/>
          <w:sz w:val="22"/>
          <w:szCs w:val="22"/>
          <w:lang w:eastAsia="en-US"/>
        </w:rPr>
        <w:t xml:space="preserve"> </w:t>
      </w:r>
      <w:bookmarkEnd w:id="1688"/>
    </w:p>
    <w:p w14:paraId="442C28C2" w14:textId="77777777" w:rsidR="00111F0F" w:rsidRPr="00A952BF" w:rsidRDefault="00111F0F" w:rsidP="00FD2055">
      <w:pPr>
        <w:rPr>
          <w:rFonts w:eastAsia="Calibri"/>
          <w:b/>
          <w:bCs/>
          <w:i/>
          <w:sz w:val="22"/>
          <w:szCs w:val="22"/>
          <w:lang w:eastAsia="en-US"/>
        </w:rPr>
      </w:pPr>
    </w:p>
    <w:tbl>
      <w:tblPr>
        <w:tblW w:w="396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53"/>
        <w:gridCol w:w="2316"/>
      </w:tblGrid>
      <w:tr w:rsidR="00574051" w:rsidRPr="00453775" w14:paraId="2BC58B22" w14:textId="77777777" w:rsidTr="004C32AA">
        <w:trPr>
          <w:trHeight w:val="249"/>
        </w:trPr>
        <w:tc>
          <w:tcPr>
            <w:tcW w:w="3969"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14:paraId="6D247C68" w14:textId="77777777" w:rsidR="00574051" w:rsidRPr="00453775" w:rsidRDefault="00574051" w:rsidP="004C32AA">
            <w:pPr>
              <w:autoSpaceDE w:val="0"/>
              <w:autoSpaceDN w:val="0"/>
              <w:adjustRightInd w:val="0"/>
              <w:spacing w:before="60" w:line="260" w:lineRule="atLeast"/>
              <w:jc w:val="center"/>
              <w:rPr>
                <w:rFonts w:eastAsia="Calibri" w:cs="Arial"/>
                <w:b/>
                <w:bCs/>
                <w:color w:val="000000"/>
                <w:sz w:val="18"/>
                <w:szCs w:val="18"/>
                <w:lang w:eastAsia="en-GB"/>
              </w:rPr>
            </w:pPr>
            <w:r w:rsidRPr="00453775">
              <w:rPr>
                <w:rFonts w:eastAsia="Calibri" w:cs="Arial"/>
                <w:b/>
                <w:bCs/>
                <w:color w:val="000000"/>
                <w:sz w:val="18"/>
                <w:szCs w:val="18"/>
                <w:lang w:eastAsia="en-GB"/>
              </w:rPr>
              <w:t>Summary table on calculated PEC/PNEC values</w:t>
            </w:r>
          </w:p>
        </w:tc>
      </w:tr>
      <w:tr w:rsidR="00574051" w:rsidRPr="00453775" w14:paraId="58EB8B75" w14:textId="77777777" w:rsidTr="004C32AA">
        <w:trPr>
          <w:trHeight w:val="473"/>
        </w:trPr>
        <w:tc>
          <w:tcPr>
            <w:tcW w:w="1653" w:type="dxa"/>
            <w:shd w:val="clear" w:color="auto" w:fill="FFFFFF"/>
            <w:vAlign w:val="center"/>
          </w:tcPr>
          <w:p w14:paraId="547759D0" w14:textId="77777777" w:rsidR="00574051" w:rsidRPr="00453775" w:rsidRDefault="00574051" w:rsidP="004C32AA">
            <w:pPr>
              <w:autoSpaceDE w:val="0"/>
              <w:autoSpaceDN w:val="0"/>
              <w:adjustRightInd w:val="0"/>
              <w:spacing w:before="60" w:line="260" w:lineRule="atLeast"/>
              <w:jc w:val="center"/>
              <w:rPr>
                <w:rFonts w:eastAsia="Calibri" w:cs="Arial"/>
                <w:color w:val="000000"/>
                <w:sz w:val="18"/>
                <w:szCs w:val="18"/>
                <w:lang w:eastAsia="en-GB"/>
              </w:rPr>
            </w:pPr>
          </w:p>
        </w:tc>
        <w:tc>
          <w:tcPr>
            <w:tcW w:w="2316" w:type="dxa"/>
            <w:shd w:val="clear" w:color="auto" w:fill="FFFFFF"/>
            <w:vAlign w:val="center"/>
          </w:tcPr>
          <w:p w14:paraId="01BD5ED4" w14:textId="77777777" w:rsidR="00574051" w:rsidRPr="00453775" w:rsidRDefault="00574051" w:rsidP="004C32AA">
            <w:pPr>
              <w:autoSpaceDE w:val="0"/>
              <w:autoSpaceDN w:val="0"/>
              <w:adjustRightInd w:val="0"/>
              <w:spacing w:before="60" w:line="260" w:lineRule="atLeast"/>
              <w:jc w:val="center"/>
              <w:rPr>
                <w:rFonts w:eastAsia="Calibri" w:cs="Arial"/>
                <w:color w:val="000000"/>
                <w:sz w:val="18"/>
                <w:szCs w:val="18"/>
                <w:lang w:eastAsia="en-GB"/>
              </w:rPr>
            </w:pPr>
            <w:r w:rsidRPr="00453775">
              <w:rPr>
                <w:rFonts w:eastAsia="Calibri" w:cs="Arial"/>
                <w:color w:val="000000"/>
                <w:sz w:val="18"/>
                <w:szCs w:val="18"/>
                <w:lang w:eastAsia="en-GB"/>
              </w:rPr>
              <w:t>PEC/PNEC</w:t>
            </w:r>
            <w:r w:rsidRPr="00453775">
              <w:rPr>
                <w:rFonts w:eastAsia="Calibri" w:cs="Arial"/>
                <w:color w:val="000000"/>
                <w:sz w:val="18"/>
                <w:szCs w:val="18"/>
                <w:vertAlign w:val="subscript"/>
                <w:lang w:eastAsia="en-GB"/>
              </w:rPr>
              <w:t>soil</w:t>
            </w:r>
          </w:p>
        </w:tc>
      </w:tr>
      <w:tr w:rsidR="0062263C" w:rsidRPr="00453775" w14:paraId="6E2EA8DA" w14:textId="77777777" w:rsidTr="00B07210">
        <w:trPr>
          <w:trHeight w:val="75"/>
        </w:trPr>
        <w:tc>
          <w:tcPr>
            <w:tcW w:w="1653" w:type="dxa"/>
            <w:shd w:val="clear" w:color="auto" w:fill="FFFFFF"/>
          </w:tcPr>
          <w:p w14:paraId="5F51FA4B" w14:textId="77777777" w:rsidR="0062263C" w:rsidRPr="00453775" w:rsidRDefault="0062263C" w:rsidP="0062263C">
            <w:pPr>
              <w:spacing w:before="60" w:line="260" w:lineRule="atLeast"/>
              <w:rPr>
                <w:rFonts w:eastAsia="Calibri" w:cs="Arial"/>
                <w:color w:val="000000"/>
                <w:sz w:val="18"/>
                <w:szCs w:val="18"/>
                <w:lang w:eastAsia="en-GB"/>
              </w:rPr>
            </w:pPr>
            <w:r w:rsidRPr="00453775">
              <w:rPr>
                <w:rFonts w:eastAsia="Calibri" w:cs="Arial"/>
                <w:color w:val="000000"/>
                <w:sz w:val="18"/>
                <w:szCs w:val="18"/>
                <w:lang w:eastAsia="en-GB"/>
              </w:rPr>
              <w:t>Scenario 1</w:t>
            </w:r>
          </w:p>
        </w:tc>
        <w:tc>
          <w:tcPr>
            <w:tcW w:w="2316" w:type="dxa"/>
            <w:shd w:val="clear" w:color="auto" w:fill="FFFFFF"/>
            <w:vAlign w:val="bottom"/>
          </w:tcPr>
          <w:p w14:paraId="66FC0A93" w14:textId="77777777" w:rsidR="0062263C" w:rsidRPr="00453775" w:rsidRDefault="0062263C" w:rsidP="0062263C">
            <w:pPr>
              <w:spacing w:before="60" w:line="260" w:lineRule="atLeast"/>
              <w:jc w:val="center"/>
              <w:rPr>
                <w:rFonts w:eastAsia="Calibri" w:cs="Arial"/>
                <w:color w:val="000000"/>
                <w:sz w:val="18"/>
                <w:szCs w:val="18"/>
                <w:lang w:eastAsia="en-GB"/>
              </w:rPr>
            </w:pPr>
            <w:r w:rsidRPr="00453775">
              <w:rPr>
                <w:rFonts w:eastAsia="Calibri" w:cs="Arial"/>
                <w:color w:val="000000"/>
                <w:sz w:val="18"/>
                <w:szCs w:val="18"/>
                <w:lang w:eastAsia="en-GB"/>
              </w:rPr>
              <w:t>5.04E-04</w:t>
            </w:r>
          </w:p>
        </w:tc>
      </w:tr>
      <w:tr w:rsidR="0062263C" w:rsidRPr="00453775" w14:paraId="5F5D8199" w14:textId="77777777" w:rsidTr="00B07210">
        <w:trPr>
          <w:trHeight w:val="75"/>
        </w:trPr>
        <w:tc>
          <w:tcPr>
            <w:tcW w:w="1653" w:type="dxa"/>
            <w:shd w:val="clear" w:color="auto" w:fill="FFFFFF"/>
          </w:tcPr>
          <w:p w14:paraId="0F10B247" w14:textId="77777777" w:rsidR="0062263C" w:rsidRPr="00F1569B" w:rsidRDefault="0062263C" w:rsidP="0062263C">
            <w:pPr>
              <w:spacing w:before="60" w:line="260" w:lineRule="atLeast"/>
              <w:rPr>
                <w:rFonts w:eastAsia="Calibri" w:cs="Arial"/>
                <w:color w:val="000000"/>
                <w:sz w:val="18"/>
                <w:szCs w:val="18"/>
                <w:lang w:eastAsia="en-GB"/>
              </w:rPr>
            </w:pPr>
            <w:r w:rsidRPr="00F1569B">
              <w:rPr>
                <w:rFonts w:eastAsia="Calibri" w:cs="Arial"/>
                <w:color w:val="000000"/>
                <w:sz w:val="18"/>
                <w:szCs w:val="18"/>
                <w:lang w:eastAsia="en-GB"/>
              </w:rPr>
              <w:t>Scenario 2</w:t>
            </w:r>
          </w:p>
        </w:tc>
        <w:tc>
          <w:tcPr>
            <w:tcW w:w="2316" w:type="dxa"/>
            <w:shd w:val="clear" w:color="auto" w:fill="FFFFFF"/>
            <w:vAlign w:val="bottom"/>
          </w:tcPr>
          <w:p w14:paraId="0E9403AB" w14:textId="77777777" w:rsidR="0062263C" w:rsidRPr="00453775" w:rsidRDefault="0062263C" w:rsidP="0062263C">
            <w:pPr>
              <w:spacing w:before="60" w:line="260" w:lineRule="atLeast"/>
              <w:jc w:val="center"/>
              <w:rPr>
                <w:rFonts w:eastAsia="Calibri" w:cs="Arial"/>
                <w:color w:val="000000"/>
                <w:sz w:val="18"/>
                <w:szCs w:val="18"/>
                <w:lang w:eastAsia="en-GB"/>
              </w:rPr>
            </w:pPr>
            <w:r w:rsidRPr="00453775">
              <w:rPr>
                <w:rFonts w:eastAsia="Calibri" w:cs="Arial"/>
                <w:color w:val="000000"/>
                <w:sz w:val="18"/>
                <w:szCs w:val="18"/>
                <w:lang w:eastAsia="en-GB"/>
              </w:rPr>
              <w:t>6.79E-04</w:t>
            </w:r>
          </w:p>
        </w:tc>
      </w:tr>
      <w:tr w:rsidR="00F1569B" w:rsidRPr="00453775" w14:paraId="7BFE2AF6" w14:textId="77777777" w:rsidTr="00B7757C">
        <w:trPr>
          <w:trHeight w:val="75"/>
        </w:trPr>
        <w:tc>
          <w:tcPr>
            <w:tcW w:w="1653" w:type="dxa"/>
            <w:shd w:val="clear" w:color="auto" w:fill="FFFFFF"/>
          </w:tcPr>
          <w:p w14:paraId="7178306F" w14:textId="480C7AF7" w:rsidR="00F1569B" w:rsidRPr="00F1569B" w:rsidRDefault="00F1569B" w:rsidP="00F1569B">
            <w:pPr>
              <w:spacing w:before="60" w:line="260" w:lineRule="atLeast"/>
              <w:rPr>
                <w:rFonts w:eastAsia="Calibri" w:cs="Arial"/>
                <w:color w:val="000000"/>
                <w:sz w:val="18"/>
                <w:szCs w:val="18"/>
                <w:lang w:eastAsia="en-GB"/>
              </w:rPr>
            </w:pPr>
            <w:r w:rsidRPr="00F1569B">
              <w:rPr>
                <w:rFonts w:eastAsia="Calibri" w:cs="Arial"/>
                <w:color w:val="000000"/>
                <w:sz w:val="18"/>
                <w:szCs w:val="18"/>
                <w:lang w:eastAsia="en-GB"/>
              </w:rPr>
              <w:t>Scenario 3</w:t>
            </w:r>
          </w:p>
        </w:tc>
        <w:tc>
          <w:tcPr>
            <w:tcW w:w="2316" w:type="dxa"/>
            <w:shd w:val="clear" w:color="auto" w:fill="FFFFFF"/>
          </w:tcPr>
          <w:p w14:paraId="2AE706D7" w14:textId="6B2973CA" w:rsidR="00F1569B" w:rsidRPr="009D7128" w:rsidRDefault="00F1569B" w:rsidP="00F1569B">
            <w:pPr>
              <w:spacing w:before="60" w:line="260" w:lineRule="atLeast"/>
              <w:jc w:val="center"/>
              <w:rPr>
                <w:rFonts w:eastAsia="Calibri" w:cs="Arial"/>
                <w:color w:val="000000"/>
                <w:sz w:val="18"/>
                <w:szCs w:val="18"/>
                <w:highlight w:val="yellow"/>
                <w:lang w:eastAsia="en-GB"/>
              </w:rPr>
            </w:pPr>
            <w:r w:rsidRPr="00ED2F08">
              <w:t>3.53E-01</w:t>
            </w:r>
          </w:p>
        </w:tc>
      </w:tr>
      <w:tr w:rsidR="00F1569B" w:rsidRPr="00453775" w14:paraId="48955489" w14:textId="77777777" w:rsidTr="00B7757C">
        <w:trPr>
          <w:trHeight w:val="75"/>
        </w:trPr>
        <w:tc>
          <w:tcPr>
            <w:tcW w:w="1653" w:type="dxa"/>
            <w:shd w:val="clear" w:color="auto" w:fill="FFFFFF"/>
          </w:tcPr>
          <w:p w14:paraId="5AE56A5E" w14:textId="5A502C43" w:rsidR="00F1569B" w:rsidRPr="00F1569B" w:rsidRDefault="00F1569B" w:rsidP="00F1569B">
            <w:pPr>
              <w:spacing w:before="60" w:line="260" w:lineRule="atLeast"/>
              <w:rPr>
                <w:rFonts w:eastAsia="Calibri" w:cs="Arial"/>
                <w:color w:val="000000"/>
                <w:sz w:val="18"/>
                <w:szCs w:val="18"/>
                <w:lang w:eastAsia="en-GB"/>
              </w:rPr>
            </w:pPr>
            <w:r w:rsidRPr="00F1569B">
              <w:rPr>
                <w:rFonts w:eastAsia="Calibri" w:cs="Arial"/>
                <w:color w:val="000000"/>
                <w:sz w:val="18"/>
                <w:szCs w:val="18"/>
                <w:lang w:eastAsia="en-GB"/>
              </w:rPr>
              <w:t>Scenario 4</w:t>
            </w:r>
          </w:p>
        </w:tc>
        <w:tc>
          <w:tcPr>
            <w:tcW w:w="2316" w:type="dxa"/>
            <w:shd w:val="clear" w:color="auto" w:fill="FFFFFF"/>
          </w:tcPr>
          <w:p w14:paraId="2E2E7D9A" w14:textId="6DD12796" w:rsidR="00F1569B" w:rsidRPr="009D7128" w:rsidRDefault="00F1569B" w:rsidP="00F1569B">
            <w:pPr>
              <w:spacing w:before="60" w:line="260" w:lineRule="atLeast"/>
              <w:jc w:val="center"/>
              <w:rPr>
                <w:rFonts w:eastAsia="Calibri" w:cs="Arial"/>
                <w:color w:val="000000"/>
                <w:sz w:val="18"/>
                <w:szCs w:val="18"/>
                <w:highlight w:val="yellow"/>
                <w:lang w:eastAsia="en-GB"/>
              </w:rPr>
            </w:pPr>
            <w:r w:rsidRPr="00ED2F08">
              <w:t>2.12E-01</w:t>
            </w:r>
          </w:p>
        </w:tc>
      </w:tr>
      <w:tr w:rsidR="0062263C" w:rsidRPr="00453775" w14:paraId="1BE87918" w14:textId="77777777" w:rsidTr="00B07210">
        <w:trPr>
          <w:trHeight w:val="75"/>
        </w:trPr>
        <w:tc>
          <w:tcPr>
            <w:tcW w:w="1653" w:type="dxa"/>
            <w:shd w:val="clear" w:color="auto" w:fill="FFFFFF"/>
          </w:tcPr>
          <w:p w14:paraId="44FB11F8" w14:textId="77777777" w:rsidR="0062263C" w:rsidRPr="00453775" w:rsidRDefault="0062263C" w:rsidP="0062263C">
            <w:pPr>
              <w:spacing w:before="60" w:line="260" w:lineRule="atLeast"/>
              <w:rPr>
                <w:rFonts w:eastAsia="Calibri" w:cs="Arial"/>
                <w:color w:val="000000"/>
                <w:sz w:val="18"/>
                <w:szCs w:val="18"/>
                <w:lang w:eastAsia="en-GB"/>
              </w:rPr>
            </w:pPr>
            <w:r w:rsidRPr="00453775">
              <w:rPr>
                <w:rFonts w:eastAsia="Calibri" w:cs="Arial"/>
                <w:color w:val="000000"/>
                <w:sz w:val="18"/>
                <w:szCs w:val="18"/>
                <w:lang w:eastAsia="en-GB"/>
              </w:rPr>
              <w:t>Scenario 5</w:t>
            </w:r>
          </w:p>
        </w:tc>
        <w:tc>
          <w:tcPr>
            <w:tcW w:w="2316" w:type="dxa"/>
            <w:shd w:val="clear" w:color="auto" w:fill="FFFFFF"/>
            <w:vAlign w:val="bottom"/>
          </w:tcPr>
          <w:p w14:paraId="6EED2D1C" w14:textId="77777777" w:rsidR="0062263C" w:rsidRPr="00453775" w:rsidRDefault="0062263C" w:rsidP="0062263C">
            <w:pPr>
              <w:spacing w:before="60" w:line="260" w:lineRule="atLeast"/>
              <w:jc w:val="center"/>
              <w:rPr>
                <w:rFonts w:eastAsia="Calibri" w:cs="Arial"/>
                <w:b/>
                <w:bCs/>
                <w:color w:val="000000"/>
                <w:sz w:val="18"/>
                <w:szCs w:val="18"/>
                <w:lang w:eastAsia="en-GB"/>
              </w:rPr>
            </w:pPr>
            <w:r w:rsidRPr="00453775">
              <w:rPr>
                <w:rFonts w:eastAsia="Calibri" w:cs="Arial"/>
                <w:b/>
                <w:bCs/>
                <w:color w:val="000000"/>
                <w:sz w:val="18"/>
                <w:szCs w:val="18"/>
                <w:lang w:eastAsia="en-GB"/>
              </w:rPr>
              <w:t>3.02E+00</w:t>
            </w:r>
          </w:p>
        </w:tc>
      </w:tr>
    </w:tbl>
    <w:p w14:paraId="407A532D" w14:textId="77777777" w:rsidR="00FD2055" w:rsidRPr="00976A46" w:rsidRDefault="00FD2055" w:rsidP="00FD2055">
      <w:pPr>
        <w:spacing w:before="60" w:line="276" w:lineRule="auto"/>
        <w:ind w:left="142"/>
        <w:rPr>
          <w:rFonts w:eastAsia="Calibri"/>
          <w:i/>
          <w:lang w:eastAsia="en-US"/>
        </w:rPr>
      </w:pPr>
    </w:p>
    <w:p w14:paraId="2FD5CDCD" w14:textId="77777777" w:rsidR="00574051" w:rsidRDefault="00574051" w:rsidP="00FD2055">
      <w:pPr>
        <w:spacing w:before="60" w:line="276" w:lineRule="auto"/>
        <w:ind w:left="142"/>
        <w:rPr>
          <w:rFonts w:eastAsia="Calibri"/>
          <w:u w:val="single"/>
          <w:lang w:eastAsia="en-US"/>
        </w:rPr>
      </w:pPr>
      <w:r w:rsidRPr="00976A46">
        <w:rPr>
          <w:rFonts w:eastAsia="Calibri"/>
          <w:u w:val="single"/>
          <w:lang w:eastAsia="en-US"/>
        </w:rPr>
        <w:t>Conclusion</w:t>
      </w:r>
      <w:r w:rsidRPr="00976A46">
        <w:rPr>
          <w:rFonts w:eastAsia="Calibri"/>
          <w:lang w:eastAsia="en-US"/>
        </w:rPr>
        <w:t xml:space="preserve">: </w:t>
      </w:r>
      <w:r w:rsidR="00C64C1A" w:rsidRPr="00C64C1A">
        <w:rPr>
          <w:rFonts w:eastAsia="Calibri"/>
          <w:lang w:eastAsia="en-US"/>
        </w:rPr>
        <w:t xml:space="preserve">According to the obtained PEC/PNEC ratio, the use of </w:t>
      </w:r>
      <w:r w:rsidR="00C64C1A">
        <w:rPr>
          <w:rFonts w:eastAsia="Calibri"/>
          <w:lang w:eastAsia="en-US"/>
        </w:rPr>
        <w:t>MIRMEX</w:t>
      </w:r>
      <w:r w:rsidR="00C64C1A" w:rsidRPr="00C64C1A">
        <w:rPr>
          <w:rFonts w:eastAsia="Calibri"/>
          <w:lang w:eastAsia="en-US"/>
        </w:rPr>
        <w:t xml:space="preserve"> is safe for the soil compartment in all scenarios except for scenario 5 </w:t>
      </w:r>
      <w:r w:rsidR="00C64C1A">
        <w:rPr>
          <w:rFonts w:eastAsia="Calibri"/>
          <w:lang w:eastAsia="en-US"/>
        </w:rPr>
        <w:t>(</w:t>
      </w:r>
      <w:r w:rsidR="00C64C1A" w:rsidRPr="00C64C1A">
        <w:rPr>
          <w:rFonts w:eastAsia="Calibri"/>
          <w:lang w:eastAsia="en-US"/>
        </w:rPr>
        <w:t>nest treatment</w:t>
      </w:r>
      <w:r w:rsidR="00C64C1A">
        <w:rPr>
          <w:rFonts w:eastAsia="Calibri"/>
          <w:lang w:eastAsia="en-US"/>
        </w:rPr>
        <w:t>)</w:t>
      </w:r>
      <w:r w:rsidR="00C64C1A" w:rsidRPr="00C64C1A">
        <w:rPr>
          <w:rFonts w:eastAsia="Calibri"/>
          <w:lang w:eastAsia="en-US"/>
        </w:rPr>
        <w:t xml:space="preserve"> in which the PECsoil/PNECsoil ratio is  higher than 1. Thus, the outdoor use (nest treatment</w:t>
      </w:r>
      <w:r w:rsidR="00DA6A33">
        <w:rPr>
          <w:rFonts w:eastAsia="Calibri"/>
          <w:lang w:eastAsia="en-US"/>
        </w:rPr>
        <w:t>, scenario 5</w:t>
      </w:r>
      <w:r w:rsidR="00C64C1A">
        <w:rPr>
          <w:rFonts w:eastAsia="Calibri"/>
          <w:lang w:eastAsia="en-US"/>
        </w:rPr>
        <w:t>)</w:t>
      </w:r>
      <w:r w:rsidR="00C64C1A" w:rsidRPr="00C64C1A">
        <w:rPr>
          <w:rFonts w:eastAsia="Calibri"/>
          <w:lang w:eastAsia="en-US"/>
        </w:rPr>
        <w:t xml:space="preserve"> is </w:t>
      </w:r>
      <w:r w:rsidR="00C64C1A" w:rsidRPr="00C64C1A">
        <w:rPr>
          <w:rFonts w:eastAsia="Calibri"/>
          <w:b/>
          <w:bCs/>
          <w:lang w:eastAsia="en-US"/>
        </w:rPr>
        <w:t>NOT AUTHORISED.</w:t>
      </w:r>
    </w:p>
    <w:p w14:paraId="3844ECE4" w14:textId="77777777" w:rsidR="00C64C1A" w:rsidRPr="00C64C1A" w:rsidRDefault="00C64C1A" w:rsidP="00FD2055">
      <w:pPr>
        <w:spacing w:before="60" w:line="276" w:lineRule="auto"/>
        <w:ind w:left="142"/>
        <w:rPr>
          <w:rFonts w:eastAsia="Calibri"/>
          <w:u w:val="single"/>
          <w:lang w:eastAsia="en-US"/>
        </w:rPr>
      </w:pPr>
    </w:p>
    <w:p w14:paraId="4740C23E" w14:textId="77777777" w:rsidR="00FD2055" w:rsidRPr="00A952BF" w:rsidRDefault="00FD2055" w:rsidP="00FD2055">
      <w:pPr>
        <w:rPr>
          <w:rFonts w:eastAsia="Calibri"/>
          <w:b/>
          <w:bCs/>
          <w:i/>
          <w:sz w:val="22"/>
          <w:szCs w:val="22"/>
          <w:lang w:eastAsia="en-US"/>
        </w:rPr>
      </w:pPr>
      <w:bookmarkStart w:id="1691" w:name="_Toc387245239"/>
      <w:bookmarkStart w:id="1692" w:name="_Toc387245240"/>
      <w:bookmarkStart w:id="1693" w:name="_Toc387245241"/>
      <w:bookmarkStart w:id="1694" w:name="_Toc387245244"/>
      <w:bookmarkStart w:id="1695" w:name="_Toc387245253"/>
      <w:bookmarkStart w:id="1696" w:name="_Toc389729123"/>
      <w:bookmarkStart w:id="1697" w:name="_Toc403472807"/>
      <w:bookmarkEnd w:id="1691"/>
      <w:bookmarkEnd w:id="1692"/>
      <w:bookmarkEnd w:id="1693"/>
      <w:bookmarkEnd w:id="1694"/>
      <w:bookmarkEnd w:id="1695"/>
      <w:r w:rsidRPr="00A952BF">
        <w:rPr>
          <w:rFonts w:eastAsia="Calibri"/>
          <w:b/>
          <w:bCs/>
          <w:i/>
          <w:sz w:val="22"/>
          <w:szCs w:val="22"/>
          <w:lang w:eastAsia="en-US"/>
        </w:rPr>
        <w:t>Groundwater</w:t>
      </w:r>
      <w:bookmarkEnd w:id="1696"/>
      <w:bookmarkEnd w:id="1697"/>
    </w:p>
    <w:p w14:paraId="1A688F14" w14:textId="77777777" w:rsidR="00FD2055" w:rsidRPr="00A952BF" w:rsidRDefault="00FD2055" w:rsidP="00FD2055">
      <w:pPr>
        <w:spacing w:line="260" w:lineRule="atLeast"/>
        <w:rPr>
          <w:rFonts w:eastAsia="Calibri"/>
          <w:b/>
          <w:bCs/>
          <w:highlight w:val="yellow"/>
          <w:lang w:eastAsia="en-US"/>
        </w:rPr>
      </w:pPr>
    </w:p>
    <w:tbl>
      <w:tblPr>
        <w:tblW w:w="425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53"/>
        <w:gridCol w:w="2600"/>
      </w:tblGrid>
      <w:tr w:rsidR="00E35D40" w:rsidRPr="00A952BF" w14:paraId="672A2B32" w14:textId="77777777" w:rsidTr="00780202">
        <w:trPr>
          <w:trHeight w:val="249"/>
        </w:trPr>
        <w:tc>
          <w:tcPr>
            <w:tcW w:w="4253"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14:paraId="3845C1D7" w14:textId="77777777" w:rsidR="00E35D40" w:rsidRPr="00780202" w:rsidRDefault="00E35D40" w:rsidP="004C32AA">
            <w:pPr>
              <w:autoSpaceDE w:val="0"/>
              <w:autoSpaceDN w:val="0"/>
              <w:adjustRightInd w:val="0"/>
              <w:spacing w:before="60" w:line="260" w:lineRule="atLeast"/>
              <w:jc w:val="center"/>
              <w:rPr>
                <w:rFonts w:eastAsia="Calibri" w:cs="Arial"/>
                <w:b/>
                <w:bCs/>
                <w:color w:val="000000"/>
                <w:sz w:val="18"/>
                <w:szCs w:val="18"/>
                <w:lang w:eastAsia="en-GB"/>
              </w:rPr>
            </w:pPr>
            <w:r w:rsidRPr="00780202">
              <w:rPr>
                <w:rFonts w:eastAsia="Calibri" w:cs="Arial"/>
                <w:b/>
                <w:bCs/>
                <w:color w:val="000000"/>
                <w:sz w:val="18"/>
                <w:szCs w:val="18"/>
                <w:lang w:eastAsia="en-GB"/>
              </w:rPr>
              <w:t>Summary table on calculated PEC values</w:t>
            </w:r>
          </w:p>
        </w:tc>
      </w:tr>
      <w:tr w:rsidR="00E35D40" w:rsidRPr="00976A46" w14:paraId="0E7DEFD2" w14:textId="77777777" w:rsidTr="00780202">
        <w:trPr>
          <w:trHeight w:val="473"/>
        </w:trPr>
        <w:tc>
          <w:tcPr>
            <w:tcW w:w="1653" w:type="dxa"/>
            <w:shd w:val="clear" w:color="auto" w:fill="FFFFFF"/>
            <w:vAlign w:val="center"/>
          </w:tcPr>
          <w:p w14:paraId="57C8120D" w14:textId="77777777" w:rsidR="00E35D40" w:rsidRPr="00780202" w:rsidRDefault="00E35D40" w:rsidP="004C32AA">
            <w:pPr>
              <w:autoSpaceDE w:val="0"/>
              <w:autoSpaceDN w:val="0"/>
              <w:adjustRightInd w:val="0"/>
              <w:spacing w:before="60" w:line="260" w:lineRule="atLeast"/>
              <w:jc w:val="center"/>
              <w:rPr>
                <w:rFonts w:eastAsia="Calibri" w:cs="Arial"/>
                <w:color w:val="000000"/>
                <w:sz w:val="18"/>
                <w:szCs w:val="18"/>
                <w:lang w:eastAsia="en-GB"/>
              </w:rPr>
            </w:pPr>
          </w:p>
        </w:tc>
        <w:tc>
          <w:tcPr>
            <w:tcW w:w="2600" w:type="dxa"/>
            <w:shd w:val="clear" w:color="auto" w:fill="FFFFFF"/>
            <w:vAlign w:val="center"/>
          </w:tcPr>
          <w:p w14:paraId="3169645A" w14:textId="77777777" w:rsidR="00E35D40" w:rsidRPr="00780202" w:rsidRDefault="00E35D40" w:rsidP="004C32AA">
            <w:pPr>
              <w:autoSpaceDE w:val="0"/>
              <w:autoSpaceDN w:val="0"/>
              <w:adjustRightInd w:val="0"/>
              <w:spacing w:before="60" w:line="260" w:lineRule="atLeast"/>
              <w:jc w:val="center"/>
              <w:rPr>
                <w:rFonts w:eastAsia="Calibri" w:cs="Arial"/>
                <w:color w:val="000000"/>
                <w:sz w:val="18"/>
                <w:szCs w:val="18"/>
                <w:vertAlign w:val="subscript"/>
                <w:lang w:eastAsia="en-GB"/>
              </w:rPr>
            </w:pPr>
            <w:r w:rsidRPr="00780202">
              <w:rPr>
                <w:rFonts w:eastAsia="Calibri" w:cs="Arial"/>
                <w:color w:val="000000"/>
                <w:sz w:val="18"/>
                <w:szCs w:val="18"/>
                <w:lang w:eastAsia="en-GB"/>
              </w:rPr>
              <w:t>PEC</w:t>
            </w:r>
            <w:r w:rsidRPr="00780202">
              <w:rPr>
                <w:rFonts w:eastAsia="Calibri" w:cs="Arial"/>
                <w:color w:val="000000"/>
                <w:sz w:val="18"/>
                <w:szCs w:val="18"/>
                <w:vertAlign w:val="subscript"/>
                <w:lang w:eastAsia="en-GB"/>
              </w:rPr>
              <w:t>gw</w:t>
            </w:r>
          </w:p>
          <w:p w14:paraId="333B8C31" w14:textId="77777777" w:rsidR="00CC2E2F" w:rsidRPr="009D7128" w:rsidRDefault="00CC2E2F" w:rsidP="004C32AA">
            <w:pPr>
              <w:autoSpaceDE w:val="0"/>
              <w:autoSpaceDN w:val="0"/>
              <w:adjustRightInd w:val="0"/>
              <w:spacing w:before="60" w:line="260" w:lineRule="atLeast"/>
              <w:jc w:val="center"/>
              <w:rPr>
                <w:rFonts w:eastAsia="Calibri" w:cs="Arial"/>
                <w:sz w:val="18"/>
                <w:szCs w:val="18"/>
                <w:lang w:eastAsia="en-GB"/>
              </w:rPr>
            </w:pPr>
            <w:r w:rsidRPr="009D7128">
              <w:rPr>
                <w:rFonts w:eastAsia="Calibri" w:cs="Arial"/>
                <w:sz w:val="16"/>
                <w:szCs w:val="16"/>
                <w:lang w:eastAsia="en-GB"/>
              </w:rPr>
              <w:t>[μg/l]</w:t>
            </w:r>
          </w:p>
        </w:tc>
      </w:tr>
      <w:tr w:rsidR="00780202" w:rsidRPr="00976A46" w14:paraId="452B98BA" w14:textId="77777777" w:rsidTr="00780202">
        <w:trPr>
          <w:trHeight w:val="75"/>
        </w:trPr>
        <w:tc>
          <w:tcPr>
            <w:tcW w:w="1653" w:type="dxa"/>
            <w:shd w:val="clear" w:color="auto" w:fill="FFFFFF"/>
            <w:vAlign w:val="center"/>
          </w:tcPr>
          <w:p w14:paraId="106611BA" w14:textId="77777777" w:rsidR="00780202" w:rsidRPr="00780202" w:rsidRDefault="00780202" w:rsidP="00780202">
            <w:pPr>
              <w:spacing w:before="60" w:line="260" w:lineRule="atLeast"/>
              <w:rPr>
                <w:rFonts w:eastAsia="Calibri" w:cs="Arial"/>
                <w:color w:val="000000"/>
                <w:sz w:val="18"/>
                <w:szCs w:val="18"/>
                <w:lang w:eastAsia="en-GB"/>
              </w:rPr>
            </w:pPr>
            <w:r w:rsidRPr="00780202">
              <w:rPr>
                <w:rFonts w:eastAsia="Calibri" w:cs="Arial"/>
                <w:color w:val="000000"/>
                <w:sz w:val="18"/>
                <w:szCs w:val="18"/>
                <w:lang w:eastAsia="en-GB"/>
              </w:rPr>
              <w:t>Scenario 1</w:t>
            </w:r>
          </w:p>
        </w:tc>
        <w:tc>
          <w:tcPr>
            <w:tcW w:w="2600" w:type="dxa"/>
            <w:shd w:val="clear" w:color="auto" w:fill="FFFFFF"/>
            <w:vAlign w:val="center"/>
          </w:tcPr>
          <w:p w14:paraId="66D2EF1A" w14:textId="77777777" w:rsidR="00780202" w:rsidRPr="009D7128" w:rsidRDefault="00780202" w:rsidP="00780202">
            <w:pPr>
              <w:jc w:val="center"/>
              <w:rPr>
                <w:rFonts w:ascii="Calibri" w:hAnsi="Calibri" w:cs="Calibri"/>
                <w:sz w:val="22"/>
                <w:szCs w:val="22"/>
                <w:lang w:val="it-IT" w:eastAsia="it-IT"/>
              </w:rPr>
            </w:pPr>
            <w:r w:rsidRPr="009D7128">
              <w:rPr>
                <w:rFonts w:ascii="Calibri" w:hAnsi="Calibri" w:cs="Calibri"/>
                <w:sz w:val="22"/>
                <w:szCs w:val="22"/>
                <w:lang w:val="en-US"/>
              </w:rPr>
              <w:t>8.35E-07</w:t>
            </w:r>
          </w:p>
        </w:tc>
      </w:tr>
      <w:tr w:rsidR="00780202" w:rsidRPr="00976A46" w14:paraId="206A752E" w14:textId="77777777" w:rsidTr="00780202">
        <w:trPr>
          <w:trHeight w:val="75"/>
        </w:trPr>
        <w:tc>
          <w:tcPr>
            <w:tcW w:w="1653" w:type="dxa"/>
            <w:shd w:val="clear" w:color="auto" w:fill="FFFFFF"/>
            <w:vAlign w:val="center"/>
          </w:tcPr>
          <w:p w14:paraId="348F0112" w14:textId="77777777" w:rsidR="00780202" w:rsidRPr="00780202" w:rsidRDefault="00780202" w:rsidP="00780202">
            <w:pPr>
              <w:spacing w:before="60" w:line="260" w:lineRule="atLeast"/>
              <w:rPr>
                <w:rFonts w:eastAsia="Calibri" w:cs="Arial"/>
                <w:color w:val="000000"/>
                <w:sz w:val="18"/>
                <w:szCs w:val="18"/>
                <w:lang w:eastAsia="en-GB"/>
              </w:rPr>
            </w:pPr>
            <w:r w:rsidRPr="00780202">
              <w:rPr>
                <w:rFonts w:eastAsia="Calibri" w:cs="Arial"/>
                <w:color w:val="000000"/>
                <w:sz w:val="18"/>
                <w:szCs w:val="18"/>
                <w:lang w:eastAsia="en-GB"/>
              </w:rPr>
              <w:t>Scenario 2</w:t>
            </w:r>
          </w:p>
        </w:tc>
        <w:tc>
          <w:tcPr>
            <w:tcW w:w="2600" w:type="dxa"/>
            <w:shd w:val="clear" w:color="auto" w:fill="FFFFFF"/>
            <w:vAlign w:val="center"/>
          </w:tcPr>
          <w:p w14:paraId="541E1077" w14:textId="77777777" w:rsidR="00780202" w:rsidRPr="009D7128" w:rsidRDefault="00780202" w:rsidP="00780202">
            <w:pPr>
              <w:jc w:val="center"/>
              <w:rPr>
                <w:rFonts w:ascii="Calibri" w:hAnsi="Calibri" w:cs="Calibri"/>
                <w:sz w:val="22"/>
                <w:szCs w:val="22"/>
                <w:lang w:val="it-IT" w:eastAsia="it-IT"/>
              </w:rPr>
            </w:pPr>
            <w:r w:rsidRPr="009D7128">
              <w:rPr>
                <w:rFonts w:ascii="Calibri" w:hAnsi="Calibri" w:cs="Calibri"/>
                <w:sz w:val="22"/>
                <w:szCs w:val="22"/>
                <w:lang w:val="en-US"/>
              </w:rPr>
              <w:t>1.13E-06</w:t>
            </w:r>
          </w:p>
        </w:tc>
      </w:tr>
      <w:tr w:rsidR="00780202" w:rsidRPr="00976A46" w14:paraId="30C65105" w14:textId="77777777" w:rsidTr="00780202">
        <w:trPr>
          <w:trHeight w:val="75"/>
        </w:trPr>
        <w:tc>
          <w:tcPr>
            <w:tcW w:w="1653" w:type="dxa"/>
            <w:shd w:val="clear" w:color="auto" w:fill="FFFFFF"/>
            <w:vAlign w:val="center"/>
          </w:tcPr>
          <w:p w14:paraId="35620271" w14:textId="02E9FC1F" w:rsidR="00780202" w:rsidRPr="009D7128" w:rsidRDefault="00780202" w:rsidP="00780202">
            <w:pPr>
              <w:spacing w:before="60" w:line="260" w:lineRule="atLeast"/>
              <w:rPr>
                <w:rFonts w:eastAsia="Calibri" w:cs="Arial"/>
                <w:color w:val="000000"/>
                <w:sz w:val="18"/>
                <w:szCs w:val="18"/>
                <w:lang w:eastAsia="en-GB"/>
              </w:rPr>
            </w:pPr>
            <w:r w:rsidRPr="009D7128">
              <w:rPr>
                <w:rFonts w:eastAsia="Calibri" w:cs="Arial"/>
                <w:color w:val="000000"/>
                <w:sz w:val="18"/>
                <w:szCs w:val="18"/>
                <w:lang w:eastAsia="en-GB"/>
              </w:rPr>
              <w:t>Scenario 3</w:t>
            </w:r>
          </w:p>
        </w:tc>
        <w:tc>
          <w:tcPr>
            <w:tcW w:w="2600" w:type="dxa"/>
            <w:shd w:val="clear" w:color="auto" w:fill="FFFFFF"/>
            <w:vAlign w:val="center"/>
          </w:tcPr>
          <w:p w14:paraId="20B73DB0" w14:textId="5746725B" w:rsidR="00780202" w:rsidRPr="009D7128" w:rsidRDefault="009D7128" w:rsidP="00780202">
            <w:pPr>
              <w:jc w:val="center"/>
              <w:rPr>
                <w:rFonts w:ascii="Calibri" w:hAnsi="Calibri" w:cs="Calibri"/>
                <w:sz w:val="22"/>
                <w:szCs w:val="22"/>
                <w:lang w:val="it-IT" w:eastAsia="it-IT"/>
              </w:rPr>
            </w:pPr>
            <w:r w:rsidRPr="009D7128">
              <w:rPr>
                <w:rFonts w:ascii="Calibri" w:hAnsi="Calibri" w:cs="Calibri"/>
                <w:sz w:val="22"/>
                <w:szCs w:val="22"/>
                <w:lang w:val="en-US"/>
              </w:rPr>
              <w:t>2.48</w:t>
            </w:r>
            <w:r w:rsidR="00780202" w:rsidRPr="009D7128">
              <w:rPr>
                <w:rFonts w:ascii="Calibri" w:hAnsi="Calibri" w:cs="Calibri"/>
                <w:sz w:val="22"/>
                <w:szCs w:val="22"/>
                <w:lang w:val="en-US"/>
              </w:rPr>
              <w:t>E-0</w:t>
            </w:r>
            <w:r w:rsidRPr="009D7128">
              <w:rPr>
                <w:rFonts w:ascii="Calibri" w:hAnsi="Calibri" w:cs="Calibri"/>
                <w:sz w:val="22"/>
                <w:szCs w:val="22"/>
                <w:lang w:val="en-US"/>
              </w:rPr>
              <w:t>3</w:t>
            </w:r>
          </w:p>
        </w:tc>
      </w:tr>
      <w:tr w:rsidR="00780202" w:rsidRPr="00976A46" w14:paraId="5B2FD2D0" w14:textId="77777777" w:rsidTr="00780202">
        <w:trPr>
          <w:trHeight w:val="75"/>
        </w:trPr>
        <w:tc>
          <w:tcPr>
            <w:tcW w:w="1653" w:type="dxa"/>
            <w:shd w:val="clear" w:color="auto" w:fill="FFFFFF"/>
            <w:vAlign w:val="center"/>
          </w:tcPr>
          <w:p w14:paraId="343B6DBD" w14:textId="21CC722A" w:rsidR="00780202" w:rsidRPr="009D7128" w:rsidRDefault="00780202" w:rsidP="00780202">
            <w:pPr>
              <w:spacing w:before="60" w:line="260" w:lineRule="atLeast"/>
              <w:rPr>
                <w:rFonts w:eastAsia="Calibri" w:cs="Arial"/>
                <w:color w:val="000000"/>
                <w:sz w:val="18"/>
                <w:szCs w:val="18"/>
                <w:lang w:eastAsia="en-GB"/>
              </w:rPr>
            </w:pPr>
            <w:r w:rsidRPr="009D7128">
              <w:rPr>
                <w:rFonts w:eastAsia="Calibri" w:cs="Arial"/>
                <w:color w:val="000000"/>
                <w:sz w:val="18"/>
                <w:szCs w:val="18"/>
                <w:lang w:eastAsia="en-GB"/>
              </w:rPr>
              <w:t>Scenario 4</w:t>
            </w:r>
          </w:p>
        </w:tc>
        <w:tc>
          <w:tcPr>
            <w:tcW w:w="2600" w:type="dxa"/>
            <w:shd w:val="clear" w:color="auto" w:fill="FFFFFF"/>
            <w:vAlign w:val="center"/>
          </w:tcPr>
          <w:p w14:paraId="473519E9" w14:textId="37FE5761" w:rsidR="00780202" w:rsidRPr="009D7128" w:rsidRDefault="009D7128" w:rsidP="00780202">
            <w:pPr>
              <w:jc w:val="center"/>
              <w:rPr>
                <w:rFonts w:ascii="Calibri" w:hAnsi="Calibri" w:cs="Calibri"/>
                <w:sz w:val="22"/>
                <w:szCs w:val="22"/>
                <w:lang w:val="it-IT" w:eastAsia="it-IT"/>
              </w:rPr>
            </w:pPr>
            <w:r w:rsidRPr="009D7128">
              <w:rPr>
                <w:rFonts w:ascii="Calibri" w:hAnsi="Calibri" w:cs="Calibri"/>
                <w:sz w:val="22"/>
                <w:szCs w:val="22"/>
                <w:lang w:val="en-US"/>
              </w:rPr>
              <w:t>1.48</w:t>
            </w:r>
            <w:r w:rsidR="00780202" w:rsidRPr="009D7128">
              <w:rPr>
                <w:rFonts w:ascii="Calibri" w:hAnsi="Calibri" w:cs="Calibri"/>
                <w:sz w:val="22"/>
                <w:szCs w:val="22"/>
                <w:lang w:val="en-US"/>
              </w:rPr>
              <w:t>E-0</w:t>
            </w:r>
            <w:r w:rsidRPr="009D7128">
              <w:rPr>
                <w:rFonts w:ascii="Calibri" w:hAnsi="Calibri" w:cs="Calibri"/>
                <w:sz w:val="22"/>
                <w:szCs w:val="22"/>
                <w:lang w:val="en-US"/>
              </w:rPr>
              <w:t>3</w:t>
            </w:r>
          </w:p>
        </w:tc>
      </w:tr>
      <w:tr w:rsidR="00780202" w:rsidRPr="00976A46" w14:paraId="7BDE6B6F" w14:textId="77777777" w:rsidTr="00780202">
        <w:trPr>
          <w:trHeight w:val="75"/>
        </w:trPr>
        <w:tc>
          <w:tcPr>
            <w:tcW w:w="1653" w:type="dxa"/>
            <w:shd w:val="clear" w:color="auto" w:fill="FFFFFF"/>
            <w:vAlign w:val="center"/>
          </w:tcPr>
          <w:p w14:paraId="550BE7E2" w14:textId="77777777" w:rsidR="00780202" w:rsidRPr="00780202" w:rsidRDefault="00780202" w:rsidP="00780202">
            <w:pPr>
              <w:spacing w:before="60" w:line="260" w:lineRule="atLeast"/>
              <w:rPr>
                <w:rFonts w:eastAsia="Calibri" w:cs="Arial"/>
                <w:color w:val="000000"/>
                <w:sz w:val="18"/>
                <w:szCs w:val="18"/>
                <w:lang w:eastAsia="en-GB"/>
              </w:rPr>
            </w:pPr>
            <w:r w:rsidRPr="00780202">
              <w:rPr>
                <w:rFonts w:eastAsia="Calibri" w:cs="Arial"/>
                <w:color w:val="000000"/>
                <w:sz w:val="18"/>
                <w:szCs w:val="18"/>
                <w:lang w:eastAsia="en-GB"/>
              </w:rPr>
              <w:t>Scenario 5</w:t>
            </w:r>
          </w:p>
        </w:tc>
        <w:tc>
          <w:tcPr>
            <w:tcW w:w="2600" w:type="dxa"/>
            <w:shd w:val="clear" w:color="auto" w:fill="FFFFFF"/>
            <w:vAlign w:val="center"/>
          </w:tcPr>
          <w:p w14:paraId="529010B9" w14:textId="77777777" w:rsidR="00780202" w:rsidRPr="009D7128" w:rsidRDefault="00780202" w:rsidP="00780202">
            <w:pPr>
              <w:jc w:val="center"/>
              <w:rPr>
                <w:rFonts w:ascii="Calibri" w:hAnsi="Calibri" w:cs="Calibri"/>
                <w:sz w:val="22"/>
                <w:szCs w:val="22"/>
                <w:lang w:val="it-IT" w:eastAsia="it-IT"/>
              </w:rPr>
            </w:pPr>
            <w:r w:rsidRPr="009D7128">
              <w:rPr>
                <w:rFonts w:eastAsia="Calibri" w:cs="Calibri"/>
                <w:sz w:val="18"/>
                <w:szCs w:val="18"/>
              </w:rPr>
              <w:t>0.021</w:t>
            </w:r>
          </w:p>
        </w:tc>
      </w:tr>
    </w:tbl>
    <w:p w14:paraId="1ECC868D" w14:textId="77777777" w:rsidR="00E35D40" w:rsidRPr="00976A46" w:rsidRDefault="00E35D40" w:rsidP="00E35D40">
      <w:pPr>
        <w:spacing w:before="60" w:line="276" w:lineRule="auto"/>
        <w:ind w:left="142"/>
        <w:rPr>
          <w:rFonts w:eastAsia="Calibri"/>
          <w:u w:val="single"/>
          <w:lang w:eastAsia="en-US"/>
        </w:rPr>
      </w:pPr>
    </w:p>
    <w:p w14:paraId="27528134" w14:textId="77777777" w:rsidR="00E35D40" w:rsidRPr="006352DC" w:rsidRDefault="00E35D40" w:rsidP="006352DC">
      <w:pPr>
        <w:jc w:val="both"/>
        <w:rPr>
          <w:lang w:eastAsia="sv-SE"/>
        </w:rPr>
      </w:pPr>
      <w:r w:rsidRPr="006352DC">
        <w:rPr>
          <w:u w:val="single"/>
          <w:lang w:eastAsia="sv-SE"/>
        </w:rPr>
        <w:t>Conclusion:</w:t>
      </w:r>
      <w:r w:rsidRPr="006352DC">
        <w:rPr>
          <w:lang w:eastAsia="sv-SE"/>
        </w:rPr>
        <w:t xml:space="preserve"> </w:t>
      </w:r>
      <w:r w:rsidR="0077419B" w:rsidRPr="006352DC">
        <w:rPr>
          <w:lang w:eastAsia="sv-SE"/>
        </w:rPr>
        <w:t>all PEC values calculated for groundwater are lower than the threshold value of 0.1 micrograms per litre (μg/L), therefore</w:t>
      </w:r>
      <w:r w:rsidRPr="006352DC">
        <w:rPr>
          <w:lang w:eastAsia="sv-SE"/>
        </w:rPr>
        <w:t xml:space="preserve"> no </w:t>
      </w:r>
      <w:r w:rsidR="00C96568" w:rsidRPr="006352DC">
        <w:rPr>
          <w:lang w:eastAsia="sv-SE"/>
        </w:rPr>
        <w:t>risk</w:t>
      </w:r>
      <w:r w:rsidRPr="006352DC">
        <w:rPr>
          <w:lang w:eastAsia="sv-SE"/>
        </w:rPr>
        <w:t xml:space="preserve"> for groundwater compartment is expected.</w:t>
      </w:r>
    </w:p>
    <w:p w14:paraId="2333614A" w14:textId="77777777" w:rsidR="00FD2055" w:rsidRPr="00A952BF" w:rsidRDefault="00FD2055" w:rsidP="00FD2055">
      <w:pPr>
        <w:spacing w:before="120" w:after="120" w:line="260" w:lineRule="atLeast"/>
        <w:ind w:left="142"/>
        <w:jc w:val="both"/>
        <w:rPr>
          <w:rFonts w:ascii="Times New Roman" w:eastAsia="Calibri" w:hAnsi="Times New Roman"/>
          <w:b/>
          <w:bCs/>
          <w:i/>
          <w:lang w:eastAsia="en-GB"/>
        </w:rPr>
      </w:pPr>
    </w:p>
    <w:p w14:paraId="05280C9C" w14:textId="77777777" w:rsidR="00FD2055" w:rsidRPr="00A952BF" w:rsidRDefault="00FD2055" w:rsidP="00FD2055">
      <w:pPr>
        <w:rPr>
          <w:rFonts w:eastAsia="Calibri"/>
          <w:b/>
          <w:bCs/>
          <w:i/>
          <w:sz w:val="22"/>
          <w:szCs w:val="22"/>
          <w:lang w:eastAsia="en-US"/>
        </w:rPr>
      </w:pPr>
      <w:bookmarkStart w:id="1698" w:name="_Toc377651054"/>
      <w:bookmarkStart w:id="1699" w:name="_Toc389729124"/>
      <w:bookmarkStart w:id="1700" w:name="_Toc403472808"/>
      <w:r w:rsidRPr="00A952BF">
        <w:rPr>
          <w:rFonts w:eastAsia="Calibri"/>
          <w:b/>
          <w:bCs/>
          <w:i/>
          <w:sz w:val="22"/>
          <w:szCs w:val="22"/>
          <w:lang w:eastAsia="en-US"/>
        </w:rPr>
        <w:t>Primary and secondary poisoning</w:t>
      </w:r>
      <w:bookmarkEnd w:id="1698"/>
      <w:bookmarkEnd w:id="1699"/>
      <w:bookmarkEnd w:id="1700"/>
    </w:p>
    <w:p w14:paraId="6C785D0A" w14:textId="77777777" w:rsidR="00FD2055" w:rsidRPr="00A952BF" w:rsidRDefault="00FD2055" w:rsidP="00FD2055">
      <w:pPr>
        <w:rPr>
          <w:rFonts w:eastAsia="Calibri"/>
          <w:b/>
          <w:bCs/>
          <w:u w:val="single"/>
          <w:lang w:eastAsia="en-US"/>
        </w:rPr>
      </w:pPr>
    </w:p>
    <w:p w14:paraId="60963474" w14:textId="77777777" w:rsidR="00C44553" w:rsidRPr="00A65E09" w:rsidRDefault="00C44553" w:rsidP="00897F7C">
      <w:pPr>
        <w:jc w:val="both"/>
        <w:rPr>
          <w:lang w:eastAsia="sv-SE"/>
        </w:rPr>
      </w:pPr>
      <w:r w:rsidRPr="00A65E09">
        <w:rPr>
          <w:lang w:eastAsia="sv-SE"/>
        </w:rPr>
        <w:t xml:space="preserve">Primary poisoning may occur when a non target animal swallows the granular </w:t>
      </w:r>
      <w:r w:rsidR="00B94478" w:rsidRPr="00A65E09">
        <w:rPr>
          <w:lang w:eastAsia="sv-SE"/>
        </w:rPr>
        <w:t>product</w:t>
      </w:r>
      <w:r w:rsidRPr="00A65E09">
        <w:rPr>
          <w:lang w:eastAsia="sv-SE"/>
        </w:rPr>
        <w:t xml:space="preserve">. According to the use of the product, this eventuality may occur outdoor, around buildings and when treating ant nests in soil. </w:t>
      </w:r>
    </w:p>
    <w:p w14:paraId="7D672EAA" w14:textId="77777777" w:rsidR="00C44553" w:rsidRPr="00A65E09" w:rsidRDefault="00C44553" w:rsidP="00897F7C">
      <w:pPr>
        <w:jc w:val="both"/>
        <w:rPr>
          <w:lang w:eastAsia="sv-SE"/>
        </w:rPr>
      </w:pPr>
      <w:r w:rsidRPr="00A65E09">
        <w:rPr>
          <w:lang w:eastAsia="sv-SE"/>
        </w:rPr>
        <w:t xml:space="preserve">Secondary poisoning may occur when non-target vertebrates eat ants which </w:t>
      </w:r>
      <w:r w:rsidR="00C96568" w:rsidRPr="00A65E09">
        <w:rPr>
          <w:lang w:eastAsia="sv-SE"/>
        </w:rPr>
        <w:t>eaten</w:t>
      </w:r>
      <w:r w:rsidRPr="00A65E09">
        <w:rPr>
          <w:lang w:eastAsia="sv-SE"/>
        </w:rPr>
        <w:t xml:space="preserve"> the </w:t>
      </w:r>
      <w:r w:rsidR="00B94478" w:rsidRPr="00A65E09">
        <w:rPr>
          <w:lang w:eastAsia="sv-SE"/>
        </w:rPr>
        <w:t>product</w:t>
      </w:r>
      <w:r w:rsidRPr="00A65E09">
        <w:rPr>
          <w:lang w:eastAsia="sv-SE"/>
        </w:rPr>
        <w:t xml:space="preserve">. </w:t>
      </w:r>
    </w:p>
    <w:p w14:paraId="7A761881" w14:textId="77777777" w:rsidR="00C44553" w:rsidRPr="00A952BF" w:rsidRDefault="00C44553" w:rsidP="00897F7C">
      <w:pPr>
        <w:jc w:val="both"/>
        <w:rPr>
          <w:rFonts w:eastAsia="Calibri"/>
          <w:b/>
          <w:bCs/>
          <w:u w:val="single"/>
          <w:lang w:eastAsia="en-US"/>
        </w:rPr>
      </w:pPr>
    </w:p>
    <w:p w14:paraId="1F970AAC" w14:textId="77777777" w:rsidR="00C44553" w:rsidRPr="00A952BF" w:rsidRDefault="00C44553" w:rsidP="00897F7C">
      <w:pPr>
        <w:jc w:val="both"/>
        <w:rPr>
          <w:rFonts w:eastAsia="Calibri"/>
          <w:b/>
          <w:bCs/>
          <w:u w:val="single"/>
          <w:lang w:eastAsia="en-US"/>
        </w:rPr>
      </w:pPr>
      <w:r w:rsidRPr="00A952BF">
        <w:rPr>
          <w:rFonts w:eastAsia="Calibri"/>
          <w:b/>
          <w:bCs/>
          <w:u w:val="single"/>
          <w:lang w:eastAsia="en-US"/>
        </w:rPr>
        <w:t>Primary poisoning</w:t>
      </w:r>
    </w:p>
    <w:p w14:paraId="00811B11" w14:textId="77777777" w:rsidR="00C44553" w:rsidRPr="00A65E09" w:rsidRDefault="00C44553" w:rsidP="00897F7C">
      <w:pPr>
        <w:jc w:val="both"/>
        <w:rPr>
          <w:rFonts w:eastAsia="Calibri"/>
          <w:lang w:eastAsia="en-US"/>
        </w:rPr>
      </w:pPr>
      <w:r w:rsidRPr="00A65E09">
        <w:rPr>
          <w:rFonts w:eastAsia="Calibri"/>
          <w:lang w:eastAsia="en-US"/>
        </w:rPr>
        <w:lastRenderedPageBreak/>
        <w:t>As stated in the label, the product has a targeted application and should not be applied on surfaces that may be in contact with animals, food or beverages intended for human consumption or for the feeding of livestock.</w:t>
      </w:r>
    </w:p>
    <w:p w14:paraId="73F7FF97" w14:textId="6A224E2D" w:rsidR="00C44553" w:rsidRPr="00A65E09" w:rsidRDefault="00C44553" w:rsidP="00897F7C">
      <w:pPr>
        <w:jc w:val="both"/>
        <w:rPr>
          <w:rFonts w:eastAsia="Calibri"/>
          <w:lang w:eastAsia="en-US"/>
        </w:rPr>
      </w:pPr>
      <w:r w:rsidRPr="00A65E09">
        <w:rPr>
          <w:rFonts w:eastAsia="Calibri"/>
          <w:lang w:eastAsia="en-US"/>
        </w:rPr>
        <w:t xml:space="preserve">When applied </w:t>
      </w:r>
      <w:r w:rsidR="00C96568" w:rsidRPr="00A65E09">
        <w:rPr>
          <w:rFonts w:eastAsia="Calibri"/>
          <w:lang w:eastAsia="en-US"/>
        </w:rPr>
        <w:t>around</w:t>
      </w:r>
      <w:r w:rsidRPr="00A65E09">
        <w:rPr>
          <w:rFonts w:eastAsia="Calibri"/>
          <w:lang w:eastAsia="en-US"/>
        </w:rPr>
        <w:t xml:space="preserve"> buildings, pet should not be allowed to enter the treated areas. The risk for other </w:t>
      </w:r>
      <w:r w:rsidR="00C96568" w:rsidRPr="00A65E09">
        <w:rPr>
          <w:rFonts w:eastAsia="Calibri"/>
          <w:lang w:eastAsia="en-US"/>
        </w:rPr>
        <w:t>vertebrates</w:t>
      </w:r>
      <w:r w:rsidRPr="00A65E09">
        <w:rPr>
          <w:rFonts w:eastAsia="Calibri"/>
          <w:lang w:eastAsia="en-US"/>
        </w:rPr>
        <w:t xml:space="preserve"> i.e. birds, is not expected to be relevant.</w:t>
      </w:r>
    </w:p>
    <w:p w14:paraId="0C152857" w14:textId="77777777" w:rsidR="00C44553" w:rsidRPr="00A65E09" w:rsidRDefault="00C44553" w:rsidP="00897F7C">
      <w:pPr>
        <w:jc w:val="both"/>
        <w:rPr>
          <w:rFonts w:eastAsia="Calibri"/>
          <w:lang w:eastAsia="en-US"/>
        </w:rPr>
      </w:pPr>
      <w:r w:rsidRPr="00A65E09">
        <w:rPr>
          <w:rFonts w:eastAsia="Calibri"/>
          <w:lang w:eastAsia="en-US"/>
        </w:rPr>
        <w:t>Ant nests treatment is a targeted application and, as specified in the label, once the product exerted his action, it has to be removed together with dead insects (“</w:t>
      </w:r>
      <w:r w:rsidRPr="00A65E09">
        <w:rPr>
          <w:color w:val="000000"/>
        </w:rPr>
        <w:t>Remove (clean) product and dead insects, when the presence of live insects is stopped</w:t>
      </w:r>
      <w:r w:rsidRPr="00A65E09">
        <w:rPr>
          <w:rFonts w:eastAsia="Calibri"/>
          <w:lang w:eastAsia="en-US"/>
        </w:rPr>
        <w:t>”).</w:t>
      </w:r>
    </w:p>
    <w:p w14:paraId="22B94096" w14:textId="411E044A" w:rsidR="009361D2" w:rsidRPr="00A65E09" w:rsidRDefault="009361D2" w:rsidP="00897F7C">
      <w:pPr>
        <w:jc w:val="both"/>
        <w:rPr>
          <w:rFonts w:eastAsia="Calibri"/>
          <w:lang w:eastAsia="en-US"/>
        </w:rPr>
      </w:pPr>
      <w:r w:rsidRPr="00A65E09">
        <w:rPr>
          <w:rFonts w:eastAsia="Calibri"/>
          <w:lang w:eastAsia="en-US"/>
        </w:rPr>
        <w:t>In addition the product is formulated with a bittering agent, that should make not palatable the product for non-</w:t>
      </w:r>
      <w:r w:rsidR="00C96568" w:rsidRPr="00A65E09">
        <w:rPr>
          <w:rFonts w:eastAsia="Calibri"/>
          <w:lang w:eastAsia="en-US"/>
        </w:rPr>
        <w:t>target</w:t>
      </w:r>
      <w:r w:rsidRPr="00A65E09">
        <w:rPr>
          <w:rFonts w:eastAsia="Calibri"/>
          <w:lang w:eastAsia="en-US"/>
        </w:rPr>
        <w:t xml:space="preserve"> animals. </w:t>
      </w:r>
    </w:p>
    <w:p w14:paraId="37EF9010" w14:textId="77777777" w:rsidR="000E78F9" w:rsidRPr="00A65E09" w:rsidRDefault="000E78F9" w:rsidP="00897F7C">
      <w:pPr>
        <w:jc w:val="both"/>
        <w:rPr>
          <w:rFonts w:eastAsia="Calibri"/>
          <w:lang w:eastAsia="en-US"/>
        </w:rPr>
      </w:pPr>
      <w:r w:rsidRPr="00A65E09">
        <w:rPr>
          <w:rFonts w:eastAsia="Calibri"/>
          <w:lang w:eastAsia="en-US"/>
        </w:rPr>
        <w:t>Therefore the type of use and the risk management measures to be taken should avoid the primary poisoning of non-target animals.</w:t>
      </w:r>
    </w:p>
    <w:p w14:paraId="7C7679EB" w14:textId="77777777" w:rsidR="00C44553" w:rsidRPr="00A952BF" w:rsidRDefault="00C44553" w:rsidP="00897F7C">
      <w:pPr>
        <w:jc w:val="both"/>
        <w:rPr>
          <w:rFonts w:eastAsia="Calibri"/>
          <w:b/>
          <w:bCs/>
          <w:lang w:eastAsia="en-US"/>
        </w:rPr>
      </w:pPr>
    </w:p>
    <w:p w14:paraId="683030D8" w14:textId="77777777" w:rsidR="00C44553" w:rsidRPr="00A952BF" w:rsidRDefault="00C44553" w:rsidP="00897F7C">
      <w:pPr>
        <w:jc w:val="both"/>
        <w:rPr>
          <w:rFonts w:eastAsia="Calibri"/>
          <w:b/>
          <w:bCs/>
          <w:u w:val="single"/>
          <w:lang w:eastAsia="en-US"/>
        </w:rPr>
      </w:pPr>
      <w:r w:rsidRPr="00A952BF">
        <w:rPr>
          <w:rFonts w:eastAsia="Calibri"/>
          <w:b/>
          <w:bCs/>
          <w:u w:val="single"/>
          <w:lang w:eastAsia="en-US"/>
        </w:rPr>
        <w:t xml:space="preserve">Secondary poisoning </w:t>
      </w:r>
    </w:p>
    <w:p w14:paraId="1BCEADB5" w14:textId="77777777" w:rsidR="000E78F9" w:rsidRPr="00A952BF" w:rsidRDefault="000E78F9" w:rsidP="00897F7C">
      <w:pPr>
        <w:jc w:val="both"/>
        <w:rPr>
          <w:rFonts w:eastAsia="Calibri"/>
          <w:b/>
          <w:bCs/>
          <w:lang w:eastAsia="en-US"/>
        </w:rPr>
      </w:pPr>
    </w:p>
    <w:p w14:paraId="2F47CBBE" w14:textId="5B13B188" w:rsidR="00A65E09" w:rsidRPr="00703AA3" w:rsidRDefault="00983B4B" w:rsidP="00897F7C">
      <w:pPr>
        <w:spacing w:line="260" w:lineRule="atLeast"/>
        <w:jc w:val="both"/>
        <w:rPr>
          <w:rFonts w:eastAsia="Calibri"/>
          <w:lang w:eastAsia="en-US"/>
        </w:rPr>
      </w:pPr>
      <w:bookmarkStart w:id="1701" w:name="_Hlk72395011"/>
      <w:r w:rsidRPr="00A65E09">
        <w:rPr>
          <w:rFonts w:eastAsia="Calibri"/>
          <w:lang w:eastAsia="en-US"/>
        </w:rPr>
        <w:t xml:space="preserve">Secondary poisoning occurs </w:t>
      </w:r>
      <w:r w:rsidRPr="00A65E09">
        <w:rPr>
          <w:lang w:eastAsia="sv-SE"/>
        </w:rPr>
        <w:t xml:space="preserve">when non-target vertebrates eat ants which </w:t>
      </w:r>
      <w:r w:rsidR="00C96568" w:rsidRPr="00A65E09">
        <w:rPr>
          <w:lang w:eastAsia="sv-SE"/>
        </w:rPr>
        <w:t>were</w:t>
      </w:r>
      <w:r w:rsidRPr="00A65E09">
        <w:rPr>
          <w:lang w:eastAsia="sv-SE"/>
        </w:rPr>
        <w:t xml:space="preserve"> poisoned by the </w:t>
      </w:r>
      <w:r w:rsidR="00B94478" w:rsidRPr="00A65E09">
        <w:rPr>
          <w:lang w:eastAsia="sv-SE"/>
        </w:rPr>
        <w:t>product</w:t>
      </w:r>
      <w:r w:rsidRPr="00A65E09">
        <w:rPr>
          <w:rFonts w:eastAsia="Calibri"/>
          <w:lang w:eastAsia="en-US"/>
        </w:rPr>
        <w:t xml:space="preserve">. According to the risk </w:t>
      </w:r>
      <w:r w:rsidR="00C96568" w:rsidRPr="00A65E09">
        <w:rPr>
          <w:rFonts w:eastAsia="Calibri"/>
          <w:lang w:eastAsia="en-US"/>
        </w:rPr>
        <w:t>management</w:t>
      </w:r>
      <w:r w:rsidRPr="00A65E09">
        <w:rPr>
          <w:rFonts w:eastAsia="Calibri"/>
          <w:lang w:eastAsia="en-US"/>
        </w:rPr>
        <w:t xml:space="preserve"> measures to be undertaken </w:t>
      </w:r>
      <w:r w:rsidR="000C270F" w:rsidRPr="00A65E09">
        <w:rPr>
          <w:rFonts w:eastAsia="Calibri"/>
          <w:lang w:eastAsia="en-US"/>
        </w:rPr>
        <w:t>stated in</w:t>
      </w:r>
      <w:r w:rsidRPr="00A65E09">
        <w:rPr>
          <w:rFonts w:eastAsia="Calibri"/>
          <w:lang w:eastAsia="en-US"/>
        </w:rPr>
        <w:t xml:space="preserve"> the label (i.e. “</w:t>
      </w:r>
      <w:r w:rsidRPr="00A65E09">
        <w:rPr>
          <w:color w:val="000000"/>
        </w:rPr>
        <w:t>Do not apply the product on surfaces that may be in contact with animals, food or beverages intended for human consumption or for the feeding of livestock</w:t>
      </w:r>
      <w:r w:rsidRPr="00A65E09">
        <w:rPr>
          <w:rFonts w:eastAsia="Calibri"/>
          <w:lang w:eastAsia="en-US"/>
        </w:rPr>
        <w:t xml:space="preserve"> “ and “</w:t>
      </w:r>
      <w:r w:rsidRPr="00A65E09">
        <w:rPr>
          <w:color w:val="000000"/>
        </w:rPr>
        <w:t>Remove (clean) product and dead insects, when the presence of live insects is stopped</w:t>
      </w:r>
      <w:r w:rsidRPr="00A65E09">
        <w:rPr>
          <w:rFonts w:eastAsia="Calibri"/>
          <w:lang w:eastAsia="en-US"/>
        </w:rPr>
        <w:t>”), secondary poisoning is not expected to occur.</w:t>
      </w:r>
      <w:r w:rsidR="00933470">
        <w:rPr>
          <w:rFonts w:eastAsia="Calibri"/>
          <w:lang w:eastAsia="en-US"/>
        </w:rPr>
        <w:t xml:space="preserve"> </w:t>
      </w:r>
      <w:r w:rsidR="00A65E09" w:rsidRPr="00703AA3">
        <w:rPr>
          <w:rFonts w:eastAsia="Calibri"/>
          <w:lang w:eastAsia="en-US"/>
        </w:rPr>
        <w:t>However, the following risk characterization of s</w:t>
      </w:r>
      <w:r w:rsidR="009176C9" w:rsidRPr="00703AA3">
        <w:rPr>
          <w:rFonts w:eastAsia="Calibri"/>
          <w:lang w:eastAsia="en-US"/>
        </w:rPr>
        <w:t>e</w:t>
      </w:r>
      <w:r w:rsidR="00A65E09" w:rsidRPr="00703AA3">
        <w:rPr>
          <w:rFonts w:eastAsia="Calibri"/>
          <w:lang w:eastAsia="en-US"/>
        </w:rPr>
        <w:t xml:space="preserve">condary poisoning </w:t>
      </w:r>
      <w:r w:rsidR="00933470" w:rsidRPr="00933470">
        <w:rPr>
          <w:rFonts w:eastAsia="Calibri"/>
          <w:lang w:eastAsia="en-US"/>
        </w:rPr>
        <w:t xml:space="preserve">via the terrestrial food chain </w:t>
      </w:r>
      <w:r w:rsidR="00A65E09" w:rsidRPr="00703AA3">
        <w:rPr>
          <w:rFonts w:eastAsia="Calibri"/>
          <w:lang w:eastAsia="en-US"/>
        </w:rPr>
        <w:t>was performed as a worst case.</w:t>
      </w:r>
      <w:r w:rsidR="00933470">
        <w:rPr>
          <w:rFonts w:eastAsia="Calibri"/>
          <w:lang w:eastAsia="en-US"/>
        </w:rPr>
        <w:t xml:space="preserve"> S</w:t>
      </w:r>
      <w:r w:rsidR="00933470" w:rsidRPr="00933470">
        <w:rPr>
          <w:rFonts w:eastAsia="Calibri"/>
          <w:lang w:eastAsia="en-US"/>
        </w:rPr>
        <w:t>econdary poisoning via the aquatic food chain</w:t>
      </w:r>
      <w:r w:rsidR="00933470">
        <w:rPr>
          <w:rFonts w:eastAsia="Calibri"/>
          <w:lang w:eastAsia="en-US"/>
        </w:rPr>
        <w:t xml:space="preserve"> is not expected to occur.</w:t>
      </w:r>
    </w:p>
    <w:bookmarkEnd w:id="1701"/>
    <w:p w14:paraId="4EA2B33B" w14:textId="77777777" w:rsidR="00A65E09" w:rsidRPr="00FF5D8A" w:rsidRDefault="00A65E09" w:rsidP="00A65E09">
      <w:pPr>
        <w:rPr>
          <w:rFonts w:cs="Calibri"/>
          <w:highlight w:val="cyan"/>
        </w:rPr>
      </w:pPr>
    </w:p>
    <w:tbl>
      <w:tblPr>
        <w:tblW w:w="5000" w:type="pct"/>
        <w:tblCellMar>
          <w:left w:w="10" w:type="dxa"/>
          <w:right w:w="10" w:type="dxa"/>
        </w:tblCellMar>
        <w:tblLook w:val="04A0" w:firstRow="1" w:lastRow="0" w:firstColumn="1" w:lastColumn="0" w:noHBand="0" w:noVBand="1"/>
      </w:tblPr>
      <w:tblGrid>
        <w:gridCol w:w="1190"/>
        <w:gridCol w:w="1751"/>
        <w:gridCol w:w="1650"/>
        <w:gridCol w:w="1596"/>
        <w:gridCol w:w="1677"/>
        <w:gridCol w:w="1729"/>
        <w:gridCol w:w="36"/>
      </w:tblGrid>
      <w:tr w:rsidR="005F2DB2" w:rsidRPr="00D46A17" w14:paraId="49E0D0C9" w14:textId="77777777" w:rsidTr="00605BE0">
        <w:trPr>
          <w:trHeight w:val="249"/>
        </w:trPr>
        <w:tc>
          <w:tcPr>
            <w:tcW w:w="5000" w:type="pct"/>
            <w:gridSpan w:val="7"/>
            <w:tcBorders>
              <w:top w:val="single" w:sz="4" w:space="0" w:color="000000"/>
              <w:left w:val="single" w:sz="4" w:space="0" w:color="000000"/>
              <w:bottom w:val="single" w:sz="4" w:space="0" w:color="000000"/>
              <w:right w:val="single" w:sz="4" w:space="0" w:color="000000"/>
            </w:tcBorders>
            <w:shd w:val="clear" w:color="auto" w:fill="FFFFCC"/>
            <w:tcMar>
              <w:top w:w="0" w:type="dxa"/>
              <w:left w:w="108" w:type="dxa"/>
              <w:bottom w:w="0" w:type="dxa"/>
              <w:right w:w="108" w:type="dxa"/>
            </w:tcMar>
          </w:tcPr>
          <w:p w14:paraId="7F004EED" w14:textId="77777777" w:rsidR="005F2DB2" w:rsidRPr="00D46A17" w:rsidRDefault="005F2DB2" w:rsidP="00605BE0">
            <w:pPr>
              <w:autoSpaceDE w:val="0"/>
              <w:spacing w:before="20" w:after="20"/>
              <w:jc w:val="center"/>
              <w:rPr>
                <w:rFonts w:cs="Calibri"/>
                <w:b/>
              </w:rPr>
            </w:pPr>
            <w:r w:rsidRPr="00D46A17">
              <w:rPr>
                <w:rFonts w:cs="Calibri"/>
                <w:b/>
              </w:rPr>
              <w:t>Summary table on secondary poisoning via the aquatic food chain</w:t>
            </w:r>
          </w:p>
        </w:tc>
      </w:tr>
      <w:tr w:rsidR="005F2DB2" w:rsidRPr="00D46A17" w14:paraId="3E540687" w14:textId="77777777" w:rsidTr="00605BE0">
        <w:trPr>
          <w:trHeight w:val="249"/>
        </w:trPr>
        <w:tc>
          <w:tcPr>
            <w:tcW w:w="604"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0B67E11" w14:textId="77777777" w:rsidR="005F2DB2" w:rsidRPr="00D46A17" w:rsidRDefault="005F2DB2" w:rsidP="00605BE0">
            <w:pPr>
              <w:autoSpaceDE w:val="0"/>
              <w:spacing w:before="20" w:after="20"/>
              <w:jc w:val="center"/>
              <w:rPr>
                <w:rFonts w:cs="Calibri"/>
                <w:b/>
                <w:lang w:eastAsia="en-GB"/>
              </w:rPr>
            </w:pPr>
            <w:r w:rsidRPr="00D46A17">
              <w:rPr>
                <w:rFonts w:cs="Calibri"/>
                <w:b/>
                <w:lang w:eastAsia="en-GB"/>
              </w:rPr>
              <w:t>Scenario</w:t>
            </w:r>
          </w:p>
        </w:tc>
        <w:tc>
          <w:tcPr>
            <w:tcW w:w="912"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40F4438" w14:textId="77777777" w:rsidR="005F2DB2" w:rsidRPr="00D46A17" w:rsidRDefault="005F2DB2" w:rsidP="00605BE0">
            <w:pPr>
              <w:autoSpaceDE w:val="0"/>
              <w:spacing w:before="20" w:after="20"/>
              <w:jc w:val="center"/>
              <w:rPr>
                <w:rFonts w:cs="Calibri"/>
              </w:rPr>
            </w:pPr>
            <w:r w:rsidRPr="00D46A17">
              <w:rPr>
                <w:rFonts w:cs="Calibri"/>
                <w:b/>
                <w:i/>
              </w:rPr>
              <w:t>PEC</w:t>
            </w:r>
            <w:r w:rsidRPr="00D46A17">
              <w:rPr>
                <w:rFonts w:cs="Calibri"/>
                <w:b/>
                <w:i/>
                <w:vertAlign w:val="subscript"/>
              </w:rPr>
              <w:t>oral, fish-eating predator</w:t>
            </w:r>
          </w:p>
        </w:tc>
        <w:tc>
          <w:tcPr>
            <w:tcW w:w="85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8B8DD5A" w14:textId="77777777" w:rsidR="005F2DB2" w:rsidRPr="00D46A17" w:rsidRDefault="005F2DB2" w:rsidP="00605BE0">
            <w:pPr>
              <w:autoSpaceDE w:val="0"/>
              <w:spacing w:before="20" w:after="20"/>
              <w:jc w:val="center"/>
              <w:rPr>
                <w:rFonts w:cs="Calibri"/>
              </w:rPr>
            </w:pPr>
            <w:r w:rsidRPr="00D46A17">
              <w:rPr>
                <w:rFonts w:cs="Calibri"/>
                <w:b/>
                <w:lang w:eastAsia="en-GB"/>
              </w:rPr>
              <w:t>PNEC</w:t>
            </w:r>
            <w:r w:rsidRPr="00D46A17">
              <w:rPr>
                <w:rFonts w:cs="Calibri"/>
                <w:b/>
                <w:vertAlign w:val="subscript"/>
                <w:lang w:eastAsia="en-GB"/>
              </w:rPr>
              <w:t>birds</w:t>
            </w:r>
            <w:r w:rsidRPr="00D46A17">
              <w:rPr>
                <w:rFonts w:cs="Calibri"/>
                <w:b/>
                <w:vertAlign w:val="superscript"/>
                <w:lang w:eastAsia="en-GB"/>
              </w:rPr>
              <w:t>1</w:t>
            </w:r>
          </w:p>
        </w:tc>
        <w:tc>
          <w:tcPr>
            <w:tcW w:w="831"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710AAB3" w14:textId="77777777" w:rsidR="005F2DB2" w:rsidRPr="00D46A17" w:rsidRDefault="005F2DB2" w:rsidP="00605BE0">
            <w:pPr>
              <w:autoSpaceDE w:val="0"/>
              <w:spacing w:before="20" w:after="20"/>
              <w:jc w:val="center"/>
              <w:rPr>
                <w:rFonts w:cs="Calibri"/>
              </w:rPr>
            </w:pPr>
            <w:r w:rsidRPr="00D46A17">
              <w:rPr>
                <w:rFonts w:cs="Calibri"/>
                <w:b/>
                <w:bCs/>
                <w:lang w:eastAsia="en-GB"/>
              </w:rPr>
              <w:t>PNEC</w:t>
            </w:r>
            <w:r w:rsidRPr="00D46A17">
              <w:rPr>
                <w:rFonts w:cs="Calibri"/>
                <w:b/>
                <w:bCs/>
                <w:vertAlign w:val="subscript"/>
                <w:lang w:eastAsia="en-GB"/>
              </w:rPr>
              <w:t xml:space="preserve">mammals </w:t>
            </w:r>
            <w:r w:rsidRPr="00D46A17">
              <w:rPr>
                <w:rFonts w:cs="Calibri"/>
                <w:b/>
                <w:bCs/>
                <w:vertAlign w:val="superscript"/>
                <w:lang w:eastAsia="en-GB"/>
              </w:rPr>
              <w:t>2</w:t>
            </w:r>
          </w:p>
        </w:tc>
        <w:tc>
          <w:tcPr>
            <w:tcW w:w="873"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571692B" w14:textId="77777777" w:rsidR="005F2DB2" w:rsidRPr="00D46A17" w:rsidRDefault="005F2DB2" w:rsidP="00605BE0">
            <w:pPr>
              <w:autoSpaceDE w:val="0"/>
              <w:spacing w:before="20" w:after="20"/>
              <w:jc w:val="center"/>
              <w:rPr>
                <w:rFonts w:cs="Calibri"/>
              </w:rPr>
            </w:pPr>
            <w:r w:rsidRPr="00D46A17">
              <w:rPr>
                <w:rFonts w:cs="Calibri"/>
                <w:b/>
                <w:lang w:eastAsia="en-GB"/>
              </w:rPr>
              <w:t>PEC/ PNEC</w:t>
            </w:r>
            <w:r w:rsidRPr="00D46A17">
              <w:rPr>
                <w:rFonts w:cs="Calibri"/>
                <w:b/>
                <w:vertAlign w:val="subscript"/>
                <w:lang w:eastAsia="en-GB"/>
              </w:rPr>
              <w:t>birds</w:t>
            </w:r>
          </w:p>
        </w:tc>
        <w:tc>
          <w:tcPr>
            <w:tcW w:w="900"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ADC9626" w14:textId="77777777" w:rsidR="005F2DB2" w:rsidRPr="00D46A17" w:rsidRDefault="005F2DB2" w:rsidP="00605BE0">
            <w:pPr>
              <w:autoSpaceDE w:val="0"/>
              <w:spacing w:before="20" w:after="20"/>
              <w:jc w:val="center"/>
              <w:rPr>
                <w:rFonts w:cs="Calibri"/>
              </w:rPr>
            </w:pPr>
            <w:r w:rsidRPr="00D46A17">
              <w:rPr>
                <w:rFonts w:cs="Calibri"/>
                <w:b/>
                <w:bCs/>
                <w:lang w:eastAsia="en-GB"/>
              </w:rPr>
              <w:t>PEC/ PNEC</w:t>
            </w:r>
            <w:r w:rsidRPr="00D46A17">
              <w:rPr>
                <w:rFonts w:cs="Calibri"/>
                <w:b/>
                <w:bCs/>
                <w:vertAlign w:val="subscript"/>
                <w:lang w:eastAsia="en-GB"/>
              </w:rPr>
              <w:t>mammals</w:t>
            </w:r>
          </w:p>
        </w:tc>
        <w:tc>
          <w:tcPr>
            <w:tcW w:w="21" w:type="pct"/>
            <w:shd w:val="clear" w:color="auto" w:fill="auto"/>
            <w:tcMar>
              <w:top w:w="0" w:type="dxa"/>
              <w:left w:w="10" w:type="dxa"/>
              <w:bottom w:w="0" w:type="dxa"/>
              <w:right w:w="10" w:type="dxa"/>
            </w:tcMar>
          </w:tcPr>
          <w:p w14:paraId="0B790F7E" w14:textId="77777777" w:rsidR="005F2DB2" w:rsidRPr="00D46A17" w:rsidRDefault="005F2DB2" w:rsidP="00605BE0">
            <w:pPr>
              <w:autoSpaceDE w:val="0"/>
              <w:spacing w:before="20" w:after="20"/>
              <w:jc w:val="center"/>
              <w:rPr>
                <w:rFonts w:cs="Calibri"/>
              </w:rPr>
            </w:pPr>
          </w:p>
        </w:tc>
      </w:tr>
      <w:tr w:rsidR="005F2DB2" w:rsidRPr="00D46A17" w14:paraId="75C14F52" w14:textId="77777777" w:rsidTr="00605BE0">
        <w:trPr>
          <w:trHeight w:val="75"/>
        </w:trPr>
        <w:tc>
          <w:tcPr>
            <w:tcW w:w="604"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88B33E6" w14:textId="77777777" w:rsidR="005F2DB2" w:rsidRPr="00D46A17" w:rsidRDefault="005F2DB2" w:rsidP="00605BE0">
            <w:pPr>
              <w:autoSpaceDE w:val="0"/>
              <w:spacing w:before="20" w:after="20"/>
              <w:jc w:val="center"/>
              <w:rPr>
                <w:rFonts w:cs="Calibri"/>
                <w:lang w:eastAsia="en-GB"/>
              </w:rPr>
            </w:pPr>
            <w:r w:rsidRPr="00D46A17">
              <w:rPr>
                <w:rFonts w:cs="Calibri"/>
                <w:lang w:eastAsia="en-GB"/>
              </w:rPr>
              <w:t>3</w:t>
            </w:r>
          </w:p>
        </w:tc>
        <w:tc>
          <w:tcPr>
            <w:tcW w:w="912"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F52C3A3" w14:textId="77777777" w:rsidR="005F2DB2" w:rsidRPr="00D46A17" w:rsidRDefault="005F2DB2" w:rsidP="00605BE0">
            <w:pPr>
              <w:autoSpaceDE w:val="0"/>
              <w:spacing w:before="20" w:after="20"/>
              <w:jc w:val="center"/>
              <w:rPr>
                <w:rFonts w:cs="Calibri"/>
                <w:lang w:eastAsia="en-GB"/>
              </w:rPr>
            </w:pPr>
            <w:r w:rsidRPr="00D46A17">
              <w:rPr>
                <w:rFonts w:cs="Calibri"/>
                <w:lang w:eastAsia="en-GB"/>
              </w:rPr>
              <w:t>Not applicable</w:t>
            </w:r>
          </w:p>
        </w:tc>
        <w:tc>
          <w:tcPr>
            <w:tcW w:w="85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283030" w14:textId="77777777" w:rsidR="005F2DB2" w:rsidRPr="00D46A17" w:rsidRDefault="005F2DB2" w:rsidP="00605BE0">
            <w:pPr>
              <w:autoSpaceDE w:val="0"/>
              <w:spacing w:before="20" w:after="20"/>
              <w:jc w:val="center"/>
              <w:rPr>
                <w:rFonts w:cs="Calibri"/>
                <w:lang w:eastAsia="en-GB"/>
              </w:rPr>
            </w:pPr>
            <w:r w:rsidRPr="00D46A17">
              <w:rPr>
                <w:rFonts w:cs="Calibri"/>
                <w:lang w:eastAsia="en-GB"/>
              </w:rPr>
              <w:t>33.3 mg/kg/d</w:t>
            </w:r>
          </w:p>
        </w:tc>
        <w:tc>
          <w:tcPr>
            <w:tcW w:w="831"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1CD7176" w14:textId="77777777" w:rsidR="005F2DB2" w:rsidRPr="00D46A17" w:rsidRDefault="005F2DB2" w:rsidP="00605BE0">
            <w:pPr>
              <w:autoSpaceDE w:val="0"/>
              <w:spacing w:before="20" w:after="20"/>
              <w:jc w:val="center"/>
              <w:rPr>
                <w:rFonts w:cs="Calibri"/>
                <w:lang w:eastAsia="en-GB"/>
              </w:rPr>
            </w:pPr>
            <w:r w:rsidRPr="00D46A17">
              <w:rPr>
                <w:rFonts w:cs="Calibri"/>
                <w:lang w:eastAsia="en-GB"/>
              </w:rPr>
              <w:t>3.3 mg/kg/d</w:t>
            </w:r>
          </w:p>
        </w:tc>
        <w:tc>
          <w:tcPr>
            <w:tcW w:w="873"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1869569" w14:textId="77777777" w:rsidR="005F2DB2" w:rsidRPr="00D46A17" w:rsidRDefault="005F2DB2" w:rsidP="00605BE0">
            <w:pPr>
              <w:autoSpaceDE w:val="0"/>
              <w:spacing w:before="20" w:after="20"/>
              <w:jc w:val="center"/>
              <w:rPr>
                <w:rFonts w:cs="Calibri"/>
                <w:lang w:eastAsia="en-GB"/>
              </w:rPr>
            </w:pPr>
            <w:r w:rsidRPr="00D46A17">
              <w:rPr>
                <w:rFonts w:cs="Calibri"/>
                <w:lang w:eastAsia="en-GB"/>
              </w:rPr>
              <w:t>Not applicable</w:t>
            </w:r>
          </w:p>
        </w:tc>
        <w:tc>
          <w:tcPr>
            <w:tcW w:w="900"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31E92F1" w14:textId="77777777" w:rsidR="005F2DB2" w:rsidRPr="00D46A17" w:rsidRDefault="005F2DB2" w:rsidP="00605BE0">
            <w:pPr>
              <w:autoSpaceDE w:val="0"/>
              <w:spacing w:before="20" w:after="20"/>
              <w:jc w:val="center"/>
              <w:rPr>
                <w:rFonts w:cs="Calibri"/>
                <w:lang w:eastAsia="en-GB"/>
              </w:rPr>
            </w:pPr>
            <w:r w:rsidRPr="00D46A17">
              <w:rPr>
                <w:rFonts w:cs="Calibri"/>
                <w:lang w:eastAsia="en-GB"/>
              </w:rPr>
              <w:t>Not applicable</w:t>
            </w:r>
          </w:p>
        </w:tc>
        <w:tc>
          <w:tcPr>
            <w:tcW w:w="21" w:type="pct"/>
            <w:shd w:val="clear" w:color="auto" w:fill="auto"/>
            <w:tcMar>
              <w:top w:w="0" w:type="dxa"/>
              <w:left w:w="10" w:type="dxa"/>
              <w:bottom w:w="0" w:type="dxa"/>
              <w:right w:w="10" w:type="dxa"/>
            </w:tcMar>
          </w:tcPr>
          <w:p w14:paraId="06F8116E" w14:textId="77777777" w:rsidR="005F2DB2" w:rsidRPr="00D46A17" w:rsidRDefault="005F2DB2" w:rsidP="00605BE0">
            <w:pPr>
              <w:autoSpaceDE w:val="0"/>
              <w:spacing w:before="20" w:after="20"/>
              <w:jc w:val="center"/>
              <w:rPr>
                <w:rFonts w:cs="Calibri"/>
              </w:rPr>
            </w:pPr>
          </w:p>
        </w:tc>
      </w:tr>
      <w:tr w:rsidR="005F2DB2" w:rsidRPr="00D46A17" w14:paraId="2928108C" w14:textId="77777777" w:rsidTr="00605BE0">
        <w:trPr>
          <w:trHeight w:val="75"/>
        </w:trPr>
        <w:tc>
          <w:tcPr>
            <w:tcW w:w="604"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40CFCFF" w14:textId="77777777" w:rsidR="005F2DB2" w:rsidRPr="00D46A17" w:rsidRDefault="005F2DB2" w:rsidP="00605BE0">
            <w:pPr>
              <w:autoSpaceDE w:val="0"/>
              <w:spacing w:before="20" w:after="20"/>
              <w:jc w:val="center"/>
              <w:rPr>
                <w:rFonts w:cs="Calibri"/>
                <w:lang w:eastAsia="en-GB"/>
              </w:rPr>
            </w:pPr>
            <w:r w:rsidRPr="00D46A17">
              <w:rPr>
                <w:rFonts w:cs="Calibri"/>
                <w:lang w:eastAsia="en-GB"/>
              </w:rPr>
              <w:t>4</w:t>
            </w:r>
          </w:p>
        </w:tc>
        <w:tc>
          <w:tcPr>
            <w:tcW w:w="912"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1526E05" w14:textId="77777777" w:rsidR="005F2DB2" w:rsidRPr="00D46A17" w:rsidRDefault="005F2DB2" w:rsidP="00605BE0">
            <w:pPr>
              <w:autoSpaceDE w:val="0"/>
              <w:spacing w:before="20" w:after="20"/>
              <w:jc w:val="center"/>
              <w:rPr>
                <w:rFonts w:cs="Calibri"/>
                <w:lang w:eastAsia="en-GB"/>
              </w:rPr>
            </w:pPr>
            <w:r w:rsidRPr="00D46A17">
              <w:rPr>
                <w:rFonts w:cs="Calibri"/>
                <w:lang w:eastAsia="en-GB"/>
              </w:rPr>
              <w:t>Not applicable</w:t>
            </w:r>
          </w:p>
        </w:tc>
        <w:tc>
          <w:tcPr>
            <w:tcW w:w="85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53962C" w14:textId="77777777" w:rsidR="005F2DB2" w:rsidRPr="00D46A17" w:rsidRDefault="005F2DB2" w:rsidP="00605BE0">
            <w:pPr>
              <w:autoSpaceDE w:val="0"/>
              <w:spacing w:before="20" w:after="20"/>
              <w:jc w:val="center"/>
              <w:rPr>
                <w:rFonts w:cs="Calibri"/>
                <w:lang w:eastAsia="en-GB"/>
              </w:rPr>
            </w:pPr>
            <w:r w:rsidRPr="00D46A17">
              <w:rPr>
                <w:rFonts w:cs="Calibri"/>
                <w:lang w:eastAsia="en-GB"/>
              </w:rPr>
              <w:t>33.3 mg/kg/d</w:t>
            </w:r>
          </w:p>
        </w:tc>
        <w:tc>
          <w:tcPr>
            <w:tcW w:w="831"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BB50674" w14:textId="77777777" w:rsidR="005F2DB2" w:rsidRPr="00D46A17" w:rsidRDefault="005F2DB2" w:rsidP="00605BE0">
            <w:pPr>
              <w:autoSpaceDE w:val="0"/>
              <w:spacing w:before="20" w:after="20"/>
              <w:jc w:val="center"/>
              <w:rPr>
                <w:rFonts w:cs="Calibri"/>
                <w:lang w:eastAsia="en-GB"/>
              </w:rPr>
            </w:pPr>
            <w:r w:rsidRPr="00D46A17">
              <w:rPr>
                <w:rFonts w:cs="Calibri"/>
                <w:lang w:eastAsia="en-GB"/>
              </w:rPr>
              <w:t>3.3 mg/kg/d</w:t>
            </w:r>
          </w:p>
        </w:tc>
        <w:tc>
          <w:tcPr>
            <w:tcW w:w="873"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AC55C45" w14:textId="77777777" w:rsidR="005F2DB2" w:rsidRPr="00D46A17" w:rsidRDefault="005F2DB2" w:rsidP="00605BE0">
            <w:pPr>
              <w:autoSpaceDE w:val="0"/>
              <w:spacing w:before="20" w:after="20"/>
              <w:jc w:val="center"/>
              <w:rPr>
                <w:rFonts w:cs="Calibri"/>
                <w:lang w:eastAsia="en-GB"/>
              </w:rPr>
            </w:pPr>
            <w:r w:rsidRPr="00D46A17">
              <w:rPr>
                <w:rFonts w:cs="Calibri"/>
                <w:lang w:eastAsia="en-GB"/>
              </w:rPr>
              <w:t>Not applicable</w:t>
            </w:r>
          </w:p>
        </w:tc>
        <w:tc>
          <w:tcPr>
            <w:tcW w:w="900"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0718B85" w14:textId="77777777" w:rsidR="005F2DB2" w:rsidRPr="00D46A17" w:rsidRDefault="005F2DB2" w:rsidP="00605BE0">
            <w:pPr>
              <w:autoSpaceDE w:val="0"/>
              <w:spacing w:before="20" w:after="20"/>
              <w:jc w:val="center"/>
              <w:rPr>
                <w:rFonts w:cs="Calibri"/>
                <w:lang w:eastAsia="en-GB"/>
              </w:rPr>
            </w:pPr>
            <w:r w:rsidRPr="00D46A17">
              <w:rPr>
                <w:rFonts w:cs="Calibri"/>
                <w:lang w:eastAsia="en-GB"/>
              </w:rPr>
              <w:t>Not applicable</w:t>
            </w:r>
          </w:p>
        </w:tc>
        <w:tc>
          <w:tcPr>
            <w:tcW w:w="21" w:type="pct"/>
            <w:shd w:val="clear" w:color="auto" w:fill="auto"/>
            <w:tcMar>
              <w:top w:w="0" w:type="dxa"/>
              <w:left w:w="10" w:type="dxa"/>
              <w:bottom w:w="0" w:type="dxa"/>
              <w:right w:w="10" w:type="dxa"/>
            </w:tcMar>
          </w:tcPr>
          <w:p w14:paraId="4F025FF5" w14:textId="77777777" w:rsidR="005F2DB2" w:rsidRPr="00D46A17" w:rsidRDefault="005F2DB2" w:rsidP="00605BE0">
            <w:pPr>
              <w:autoSpaceDE w:val="0"/>
              <w:spacing w:before="20" w:after="20"/>
              <w:jc w:val="center"/>
              <w:rPr>
                <w:rFonts w:cs="Calibri"/>
              </w:rPr>
            </w:pPr>
          </w:p>
        </w:tc>
      </w:tr>
      <w:tr w:rsidR="005F2DB2" w:rsidRPr="00D46A17" w14:paraId="753EB7B1" w14:textId="77777777" w:rsidTr="00605BE0">
        <w:trPr>
          <w:trHeight w:val="75"/>
        </w:trPr>
        <w:tc>
          <w:tcPr>
            <w:tcW w:w="604"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10F9CD6" w14:textId="77777777" w:rsidR="005F2DB2" w:rsidRPr="00D46A17" w:rsidRDefault="005F2DB2" w:rsidP="00605BE0">
            <w:pPr>
              <w:autoSpaceDE w:val="0"/>
              <w:spacing w:before="20" w:after="20"/>
              <w:jc w:val="center"/>
              <w:rPr>
                <w:rFonts w:cs="Calibri"/>
                <w:lang w:eastAsia="en-GB"/>
              </w:rPr>
            </w:pPr>
            <w:r w:rsidRPr="00D46A17">
              <w:rPr>
                <w:rFonts w:cs="Calibri"/>
                <w:lang w:eastAsia="en-GB"/>
              </w:rPr>
              <w:t>5</w:t>
            </w:r>
          </w:p>
        </w:tc>
        <w:tc>
          <w:tcPr>
            <w:tcW w:w="912"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4F006647" w14:textId="77777777" w:rsidR="005F2DB2" w:rsidRPr="00D46A17" w:rsidRDefault="005F2DB2" w:rsidP="00605BE0">
            <w:pPr>
              <w:autoSpaceDE w:val="0"/>
              <w:spacing w:before="20" w:after="20"/>
              <w:jc w:val="center"/>
              <w:rPr>
                <w:rFonts w:cs="Calibri"/>
                <w:lang w:eastAsia="en-GB"/>
              </w:rPr>
            </w:pPr>
            <w:r w:rsidRPr="00D46A17">
              <w:rPr>
                <w:rFonts w:cs="Calibri"/>
                <w:lang w:eastAsia="en-GB"/>
              </w:rPr>
              <w:t>Not applicable</w:t>
            </w:r>
          </w:p>
        </w:tc>
        <w:tc>
          <w:tcPr>
            <w:tcW w:w="85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6095E6" w14:textId="77777777" w:rsidR="005F2DB2" w:rsidRPr="00D46A17" w:rsidRDefault="005F2DB2" w:rsidP="00605BE0">
            <w:pPr>
              <w:autoSpaceDE w:val="0"/>
              <w:spacing w:before="20" w:after="20"/>
              <w:jc w:val="center"/>
              <w:rPr>
                <w:rFonts w:cs="Calibri"/>
                <w:lang w:eastAsia="en-GB"/>
              </w:rPr>
            </w:pPr>
            <w:r w:rsidRPr="00D46A17">
              <w:rPr>
                <w:rFonts w:cs="Calibri"/>
                <w:lang w:eastAsia="en-GB"/>
              </w:rPr>
              <w:t>33.3 mg/kg/d</w:t>
            </w:r>
          </w:p>
        </w:tc>
        <w:tc>
          <w:tcPr>
            <w:tcW w:w="831"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D637145" w14:textId="77777777" w:rsidR="005F2DB2" w:rsidRPr="00D46A17" w:rsidRDefault="005F2DB2" w:rsidP="00605BE0">
            <w:pPr>
              <w:autoSpaceDE w:val="0"/>
              <w:spacing w:before="20" w:after="20"/>
              <w:jc w:val="center"/>
              <w:rPr>
                <w:rFonts w:cs="Calibri"/>
                <w:lang w:eastAsia="en-GB"/>
              </w:rPr>
            </w:pPr>
            <w:r w:rsidRPr="00D46A17">
              <w:rPr>
                <w:rFonts w:cs="Calibri"/>
                <w:lang w:eastAsia="en-GB"/>
              </w:rPr>
              <w:t>3.3 mg/kg/d</w:t>
            </w:r>
          </w:p>
        </w:tc>
        <w:tc>
          <w:tcPr>
            <w:tcW w:w="873"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bottom"/>
          </w:tcPr>
          <w:p w14:paraId="4AFD404E" w14:textId="77777777" w:rsidR="005F2DB2" w:rsidRPr="00D46A17" w:rsidRDefault="005F2DB2" w:rsidP="00605BE0">
            <w:pPr>
              <w:autoSpaceDE w:val="0"/>
              <w:spacing w:before="20" w:after="20"/>
              <w:jc w:val="center"/>
              <w:rPr>
                <w:rFonts w:cs="Calibri"/>
                <w:lang w:eastAsia="en-GB"/>
              </w:rPr>
            </w:pPr>
            <w:r w:rsidRPr="00D46A17">
              <w:rPr>
                <w:rFonts w:cs="Calibri"/>
                <w:lang w:eastAsia="en-GB"/>
              </w:rPr>
              <w:t>Not applicable</w:t>
            </w:r>
          </w:p>
        </w:tc>
        <w:tc>
          <w:tcPr>
            <w:tcW w:w="900"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bottom"/>
          </w:tcPr>
          <w:p w14:paraId="7098BAD0" w14:textId="77777777" w:rsidR="005F2DB2" w:rsidRPr="00D46A17" w:rsidRDefault="005F2DB2" w:rsidP="00605BE0">
            <w:pPr>
              <w:autoSpaceDE w:val="0"/>
              <w:spacing w:before="20" w:after="20"/>
              <w:jc w:val="center"/>
              <w:rPr>
                <w:rFonts w:cs="Calibri"/>
                <w:lang w:eastAsia="en-GB"/>
              </w:rPr>
            </w:pPr>
            <w:r w:rsidRPr="00D46A17">
              <w:rPr>
                <w:rFonts w:cs="Calibri"/>
                <w:lang w:eastAsia="en-GB"/>
              </w:rPr>
              <w:t>Not applicable</w:t>
            </w:r>
          </w:p>
        </w:tc>
        <w:tc>
          <w:tcPr>
            <w:tcW w:w="21" w:type="pct"/>
            <w:shd w:val="clear" w:color="auto" w:fill="auto"/>
            <w:tcMar>
              <w:top w:w="0" w:type="dxa"/>
              <w:left w:w="10" w:type="dxa"/>
              <w:bottom w:w="0" w:type="dxa"/>
              <w:right w:w="10" w:type="dxa"/>
            </w:tcMar>
          </w:tcPr>
          <w:p w14:paraId="2E43AC88" w14:textId="77777777" w:rsidR="005F2DB2" w:rsidRPr="00D46A17" w:rsidRDefault="005F2DB2" w:rsidP="00605BE0">
            <w:pPr>
              <w:autoSpaceDE w:val="0"/>
              <w:spacing w:before="20" w:after="20"/>
              <w:jc w:val="center"/>
              <w:rPr>
                <w:rFonts w:cs="Calibri"/>
              </w:rPr>
            </w:pPr>
          </w:p>
        </w:tc>
      </w:tr>
      <w:tr w:rsidR="005F2DB2" w:rsidRPr="00D46A17" w14:paraId="3A036BAF" w14:textId="77777777" w:rsidTr="00605BE0">
        <w:trPr>
          <w:trHeight w:val="249"/>
        </w:trPr>
        <w:tc>
          <w:tcPr>
            <w:tcW w:w="5000" w:type="pct"/>
            <w:gridSpan w:val="7"/>
            <w:tcBorders>
              <w:top w:val="single" w:sz="4" w:space="0" w:color="000000"/>
              <w:left w:val="single" w:sz="4" w:space="0" w:color="000000"/>
              <w:bottom w:val="single" w:sz="4" w:space="0" w:color="000000"/>
              <w:right w:val="single" w:sz="4" w:space="0" w:color="000000"/>
            </w:tcBorders>
            <w:shd w:val="clear" w:color="auto" w:fill="FFFFCC"/>
            <w:tcMar>
              <w:top w:w="0" w:type="dxa"/>
              <w:left w:w="108" w:type="dxa"/>
              <w:bottom w:w="0" w:type="dxa"/>
              <w:right w:w="108" w:type="dxa"/>
            </w:tcMar>
          </w:tcPr>
          <w:p w14:paraId="0219FCC9" w14:textId="77777777" w:rsidR="005F2DB2" w:rsidRPr="00D46A17" w:rsidRDefault="005F2DB2" w:rsidP="00605BE0">
            <w:pPr>
              <w:autoSpaceDE w:val="0"/>
              <w:spacing w:before="20" w:after="20"/>
              <w:jc w:val="center"/>
              <w:rPr>
                <w:rFonts w:cs="Calibri"/>
                <w:b/>
                <w:lang w:val="en-US"/>
              </w:rPr>
            </w:pPr>
            <w:r w:rsidRPr="00D46A17">
              <w:rPr>
                <w:rFonts w:cs="Calibri"/>
                <w:b/>
                <w:lang w:val="en-US"/>
              </w:rPr>
              <w:t>Summary table on secondary poisoning via the terrestrial food chain</w:t>
            </w:r>
          </w:p>
        </w:tc>
      </w:tr>
      <w:tr w:rsidR="005F2DB2" w:rsidRPr="00D46A17" w14:paraId="56CBC635" w14:textId="77777777" w:rsidTr="00605BE0">
        <w:trPr>
          <w:trHeight w:val="249"/>
        </w:trPr>
        <w:tc>
          <w:tcPr>
            <w:tcW w:w="604"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046E90D" w14:textId="77777777" w:rsidR="005F2DB2" w:rsidRPr="00D46A17" w:rsidRDefault="005F2DB2" w:rsidP="00605BE0">
            <w:pPr>
              <w:autoSpaceDE w:val="0"/>
              <w:spacing w:before="20" w:after="20"/>
              <w:jc w:val="center"/>
              <w:rPr>
                <w:rFonts w:cs="Calibri"/>
                <w:b/>
                <w:lang w:eastAsia="en-GB"/>
              </w:rPr>
            </w:pPr>
            <w:r w:rsidRPr="00D46A17">
              <w:rPr>
                <w:rFonts w:cs="Calibri"/>
                <w:b/>
                <w:lang w:val="en-US" w:eastAsia="en-GB"/>
              </w:rPr>
              <w:t>Scenario</w:t>
            </w:r>
          </w:p>
        </w:tc>
        <w:tc>
          <w:tcPr>
            <w:tcW w:w="912"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B67655A" w14:textId="77777777" w:rsidR="005F2DB2" w:rsidRPr="00D46A17" w:rsidRDefault="005F2DB2" w:rsidP="00605BE0">
            <w:pPr>
              <w:autoSpaceDE w:val="0"/>
              <w:spacing w:before="20" w:after="20"/>
              <w:jc w:val="center"/>
              <w:rPr>
                <w:rFonts w:cs="Calibri"/>
              </w:rPr>
            </w:pPr>
            <w:r w:rsidRPr="00D46A17">
              <w:rPr>
                <w:rFonts w:cs="Calibri"/>
                <w:b/>
                <w:i/>
                <w:lang w:val="en-US"/>
              </w:rPr>
              <w:t>PEC</w:t>
            </w:r>
            <w:r w:rsidRPr="00D46A17">
              <w:rPr>
                <w:rFonts w:cs="Calibri"/>
                <w:b/>
                <w:i/>
                <w:vertAlign w:val="subscript"/>
                <w:lang w:val="en-US"/>
              </w:rPr>
              <w:t>oral</w:t>
            </w:r>
            <w:r w:rsidRPr="00D46A17">
              <w:rPr>
                <w:rFonts w:cs="Calibri"/>
                <w:b/>
                <w:i/>
                <w:vertAlign w:val="subscript"/>
              </w:rPr>
              <w:t xml:space="preserve">, </w:t>
            </w:r>
            <w:r w:rsidRPr="00D46A17">
              <w:rPr>
                <w:rFonts w:cs="Calibri"/>
                <w:b/>
                <w:i/>
                <w:vertAlign w:val="subscript"/>
                <w:lang w:val="en-US"/>
              </w:rPr>
              <w:t>earthworm</w:t>
            </w:r>
            <w:r w:rsidRPr="00D46A17">
              <w:rPr>
                <w:rFonts w:cs="Calibri"/>
                <w:b/>
                <w:i/>
                <w:vertAlign w:val="subscript"/>
              </w:rPr>
              <w:t>-</w:t>
            </w:r>
            <w:r w:rsidRPr="00D46A17">
              <w:rPr>
                <w:rFonts w:cs="Calibri"/>
                <w:b/>
                <w:i/>
                <w:vertAlign w:val="subscript"/>
                <w:lang w:val="en-US"/>
              </w:rPr>
              <w:t>eating</w:t>
            </w:r>
            <w:r w:rsidRPr="00D46A17">
              <w:rPr>
                <w:rFonts w:cs="Calibri"/>
                <w:b/>
                <w:i/>
                <w:vertAlign w:val="subscript"/>
              </w:rPr>
              <w:t xml:space="preserve"> </w:t>
            </w:r>
            <w:r w:rsidRPr="00D46A17">
              <w:rPr>
                <w:rFonts w:cs="Calibri"/>
                <w:b/>
                <w:i/>
                <w:vertAlign w:val="subscript"/>
                <w:lang w:val="en-US"/>
              </w:rPr>
              <w:t>predator</w:t>
            </w:r>
          </w:p>
        </w:tc>
        <w:tc>
          <w:tcPr>
            <w:tcW w:w="85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8A7E811" w14:textId="77777777" w:rsidR="005F2DB2" w:rsidRPr="00D46A17" w:rsidRDefault="005F2DB2" w:rsidP="00605BE0">
            <w:pPr>
              <w:autoSpaceDE w:val="0"/>
              <w:spacing w:before="20" w:after="20"/>
              <w:jc w:val="center"/>
              <w:rPr>
                <w:rFonts w:cs="Calibri"/>
              </w:rPr>
            </w:pPr>
            <w:r w:rsidRPr="00D46A17">
              <w:rPr>
                <w:rFonts w:cs="Calibri"/>
                <w:b/>
                <w:lang w:val="en-US" w:eastAsia="en-GB"/>
              </w:rPr>
              <w:t>PNEC</w:t>
            </w:r>
            <w:r w:rsidRPr="00D46A17">
              <w:rPr>
                <w:rFonts w:cs="Calibri"/>
                <w:b/>
                <w:vertAlign w:val="subscript"/>
                <w:lang w:val="en-US" w:eastAsia="en-GB"/>
              </w:rPr>
              <w:t>birds</w:t>
            </w:r>
            <w:r w:rsidRPr="00D46A17">
              <w:rPr>
                <w:rFonts w:cs="Calibri"/>
                <w:b/>
                <w:vertAlign w:val="superscript"/>
                <w:lang w:eastAsia="en-GB"/>
              </w:rPr>
              <w:t>1</w:t>
            </w:r>
          </w:p>
        </w:tc>
        <w:tc>
          <w:tcPr>
            <w:tcW w:w="831"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C7E9AC3" w14:textId="77777777" w:rsidR="005F2DB2" w:rsidRPr="00D46A17" w:rsidRDefault="005F2DB2" w:rsidP="00605BE0">
            <w:pPr>
              <w:autoSpaceDE w:val="0"/>
              <w:spacing w:before="20" w:after="20"/>
              <w:jc w:val="center"/>
              <w:rPr>
                <w:rFonts w:cs="Calibri"/>
              </w:rPr>
            </w:pPr>
            <w:r w:rsidRPr="00D46A17">
              <w:rPr>
                <w:rFonts w:cs="Calibri"/>
                <w:b/>
                <w:bCs/>
                <w:lang w:val="en-US" w:eastAsia="en-GB"/>
              </w:rPr>
              <w:t>PNEC</w:t>
            </w:r>
            <w:r w:rsidRPr="00D46A17">
              <w:rPr>
                <w:rFonts w:cs="Calibri"/>
                <w:b/>
                <w:bCs/>
                <w:vertAlign w:val="subscript"/>
                <w:lang w:val="en-US" w:eastAsia="en-GB"/>
              </w:rPr>
              <w:t>mammals</w:t>
            </w:r>
            <w:r w:rsidRPr="00D46A17">
              <w:rPr>
                <w:rFonts w:cs="Calibri"/>
                <w:b/>
                <w:bCs/>
                <w:vertAlign w:val="subscript"/>
                <w:lang w:eastAsia="en-GB"/>
              </w:rPr>
              <w:t xml:space="preserve"> </w:t>
            </w:r>
            <w:r w:rsidRPr="00D46A17">
              <w:rPr>
                <w:rFonts w:cs="Calibri"/>
                <w:b/>
                <w:bCs/>
                <w:vertAlign w:val="superscript"/>
                <w:lang w:eastAsia="en-GB"/>
              </w:rPr>
              <w:t>2</w:t>
            </w:r>
          </w:p>
        </w:tc>
        <w:tc>
          <w:tcPr>
            <w:tcW w:w="873"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003E25D" w14:textId="77777777" w:rsidR="005F2DB2" w:rsidRPr="00D46A17" w:rsidRDefault="005F2DB2" w:rsidP="00605BE0">
            <w:pPr>
              <w:autoSpaceDE w:val="0"/>
              <w:spacing w:before="20" w:after="20"/>
              <w:jc w:val="center"/>
              <w:rPr>
                <w:rFonts w:cs="Calibri"/>
              </w:rPr>
            </w:pPr>
            <w:r w:rsidRPr="00D46A17">
              <w:rPr>
                <w:rFonts w:cs="Calibri"/>
                <w:b/>
                <w:lang w:val="en-US" w:eastAsia="en-GB"/>
              </w:rPr>
              <w:t>PEC</w:t>
            </w:r>
            <w:r w:rsidRPr="00D46A17">
              <w:rPr>
                <w:rFonts w:cs="Calibri"/>
                <w:b/>
                <w:lang w:eastAsia="en-GB"/>
              </w:rPr>
              <w:t xml:space="preserve">/ </w:t>
            </w:r>
            <w:r w:rsidRPr="00D46A17">
              <w:rPr>
                <w:rFonts w:cs="Calibri"/>
                <w:b/>
                <w:lang w:val="en-US" w:eastAsia="en-GB"/>
              </w:rPr>
              <w:t>PNEC</w:t>
            </w:r>
            <w:r w:rsidRPr="00D46A17">
              <w:rPr>
                <w:rFonts w:cs="Calibri"/>
                <w:b/>
                <w:vertAlign w:val="subscript"/>
                <w:lang w:val="en-US" w:eastAsia="en-GB"/>
              </w:rPr>
              <w:t>birds</w:t>
            </w:r>
          </w:p>
        </w:tc>
        <w:tc>
          <w:tcPr>
            <w:tcW w:w="900"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00FD41D" w14:textId="77777777" w:rsidR="005F2DB2" w:rsidRPr="00D46A17" w:rsidRDefault="005F2DB2" w:rsidP="00605BE0">
            <w:pPr>
              <w:autoSpaceDE w:val="0"/>
              <w:spacing w:before="20" w:after="20"/>
              <w:jc w:val="center"/>
              <w:rPr>
                <w:rFonts w:cs="Calibri"/>
              </w:rPr>
            </w:pPr>
            <w:r w:rsidRPr="00D46A17">
              <w:rPr>
                <w:rFonts w:cs="Calibri"/>
                <w:b/>
                <w:bCs/>
                <w:lang w:val="en-US" w:eastAsia="en-GB"/>
              </w:rPr>
              <w:t>PEC</w:t>
            </w:r>
            <w:r w:rsidRPr="00D46A17">
              <w:rPr>
                <w:rFonts w:cs="Calibri"/>
                <w:b/>
                <w:bCs/>
                <w:lang w:eastAsia="en-GB"/>
              </w:rPr>
              <w:t xml:space="preserve">/ </w:t>
            </w:r>
            <w:r w:rsidRPr="00D46A17">
              <w:rPr>
                <w:rFonts w:cs="Calibri"/>
                <w:b/>
                <w:bCs/>
                <w:lang w:val="en-US" w:eastAsia="en-GB"/>
              </w:rPr>
              <w:t>PNEC</w:t>
            </w:r>
            <w:r w:rsidRPr="00D46A17">
              <w:rPr>
                <w:rFonts w:cs="Calibri"/>
                <w:b/>
                <w:bCs/>
                <w:vertAlign w:val="subscript"/>
                <w:lang w:val="en-US" w:eastAsia="en-GB"/>
              </w:rPr>
              <w:t>mammals</w:t>
            </w:r>
          </w:p>
        </w:tc>
        <w:tc>
          <w:tcPr>
            <w:tcW w:w="21" w:type="pct"/>
            <w:shd w:val="clear" w:color="auto" w:fill="auto"/>
            <w:tcMar>
              <w:top w:w="0" w:type="dxa"/>
              <w:left w:w="10" w:type="dxa"/>
              <w:bottom w:w="0" w:type="dxa"/>
              <w:right w:w="10" w:type="dxa"/>
            </w:tcMar>
          </w:tcPr>
          <w:p w14:paraId="2A493D92" w14:textId="77777777" w:rsidR="005F2DB2" w:rsidRPr="00D46A17" w:rsidRDefault="005F2DB2" w:rsidP="00605BE0">
            <w:pPr>
              <w:autoSpaceDE w:val="0"/>
              <w:spacing w:before="20" w:after="20"/>
              <w:jc w:val="center"/>
              <w:rPr>
                <w:rFonts w:cs="Calibri"/>
              </w:rPr>
            </w:pPr>
          </w:p>
        </w:tc>
      </w:tr>
      <w:tr w:rsidR="005F2DB2" w:rsidRPr="00D46A17" w14:paraId="551354DC" w14:textId="77777777" w:rsidTr="00605BE0">
        <w:trPr>
          <w:trHeight w:val="75"/>
        </w:trPr>
        <w:tc>
          <w:tcPr>
            <w:tcW w:w="604"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27FB39F" w14:textId="77777777" w:rsidR="005F2DB2" w:rsidRPr="00D46A17" w:rsidRDefault="005F2DB2" w:rsidP="00605BE0">
            <w:pPr>
              <w:autoSpaceDE w:val="0"/>
              <w:spacing w:before="20" w:after="20"/>
              <w:jc w:val="center"/>
              <w:rPr>
                <w:rFonts w:cs="Calibri"/>
                <w:lang w:eastAsia="en-GB"/>
              </w:rPr>
            </w:pPr>
            <w:r w:rsidRPr="00D46A17">
              <w:rPr>
                <w:rFonts w:cs="Calibri"/>
                <w:lang w:eastAsia="en-GB"/>
              </w:rPr>
              <w:t>3</w:t>
            </w:r>
          </w:p>
        </w:tc>
        <w:tc>
          <w:tcPr>
            <w:tcW w:w="912"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81AC8D5" w14:textId="77777777" w:rsidR="005F2DB2" w:rsidRPr="00D46A17" w:rsidRDefault="005F2DB2" w:rsidP="00605BE0">
            <w:pPr>
              <w:autoSpaceDE w:val="0"/>
              <w:spacing w:before="20" w:after="20"/>
              <w:jc w:val="center"/>
              <w:rPr>
                <w:rFonts w:cs="Calibri"/>
                <w:lang w:eastAsia="en-GB"/>
              </w:rPr>
            </w:pPr>
            <w:r w:rsidRPr="00D46A17">
              <w:rPr>
                <w:rFonts w:cs="Calibri"/>
              </w:rPr>
              <w:t>1.09E-02</w:t>
            </w:r>
          </w:p>
        </w:tc>
        <w:tc>
          <w:tcPr>
            <w:tcW w:w="85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69766B4" w14:textId="77777777" w:rsidR="005F2DB2" w:rsidRPr="00D46A17" w:rsidRDefault="005F2DB2" w:rsidP="00605BE0">
            <w:pPr>
              <w:autoSpaceDE w:val="0"/>
              <w:spacing w:before="20" w:after="20"/>
              <w:jc w:val="center"/>
              <w:rPr>
                <w:rFonts w:cs="Calibri"/>
                <w:lang w:eastAsia="en-GB"/>
              </w:rPr>
            </w:pPr>
            <w:r w:rsidRPr="00D46A17">
              <w:rPr>
                <w:rFonts w:cs="Calibri"/>
                <w:lang w:eastAsia="en-GB"/>
              </w:rPr>
              <w:t>33.3 mg/kg/d</w:t>
            </w:r>
          </w:p>
        </w:tc>
        <w:tc>
          <w:tcPr>
            <w:tcW w:w="831"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94BBA44" w14:textId="77777777" w:rsidR="005F2DB2" w:rsidRPr="00D46A17" w:rsidRDefault="005F2DB2" w:rsidP="00605BE0">
            <w:pPr>
              <w:autoSpaceDE w:val="0"/>
              <w:spacing w:before="20" w:after="20"/>
              <w:jc w:val="center"/>
              <w:rPr>
                <w:rFonts w:cs="Calibri"/>
                <w:lang w:eastAsia="en-GB"/>
              </w:rPr>
            </w:pPr>
            <w:r w:rsidRPr="00D46A17">
              <w:rPr>
                <w:rFonts w:cs="Calibri"/>
                <w:lang w:eastAsia="en-GB"/>
              </w:rPr>
              <w:t>3.3 mg/kg/d</w:t>
            </w:r>
          </w:p>
        </w:tc>
        <w:tc>
          <w:tcPr>
            <w:tcW w:w="873"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935A95A" w14:textId="77777777" w:rsidR="005F2DB2" w:rsidRPr="00D46A17" w:rsidRDefault="005F2DB2" w:rsidP="00605BE0">
            <w:pPr>
              <w:autoSpaceDE w:val="0"/>
              <w:spacing w:before="20" w:after="20"/>
              <w:jc w:val="center"/>
              <w:rPr>
                <w:rFonts w:cs="Calibri"/>
                <w:lang w:eastAsia="en-GB"/>
              </w:rPr>
            </w:pPr>
            <w:r w:rsidRPr="00D46A17">
              <w:t>2.52E-01</w:t>
            </w:r>
          </w:p>
        </w:tc>
        <w:tc>
          <w:tcPr>
            <w:tcW w:w="900"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AAEDC0E" w14:textId="77777777" w:rsidR="005F2DB2" w:rsidRPr="00D46A17" w:rsidRDefault="005F2DB2" w:rsidP="00605BE0">
            <w:pPr>
              <w:autoSpaceDE w:val="0"/>
              <w:spacing w:before="20" w:after="20"/>
              <w:jc w:val="center"/>
            </w:pPr>
            <w:r w:rsidRPr="00D46A17">
              <w:t>3.31E-03</w:t>
            </w:r>
          </w:p>
        </w:tc>
        <w:tc>
          <w:tcPr>
            <w:tcW w:w="21" w:type="pct"/>
            <w:shd w:val="clear" w:color="auto" w:fill="auto"/>
            <w:tcMar>
              <w:top w:w="0" w:type="dxa"/>
              <w:left w:w="10" w:type="dxa"/>
              <w:bottom w:w="0" w:type="dxa"/>
              <w:right w:w="10" w:type="dxa"/>
            </w:tcMar>
          </w:tcPr>
          <w:p w14:paraId="413CD064" w14:textId="77777777" w:rsidR="005F2DB2" w:rsidRPr="00D46A17" w:rsidRDefault="005F2DB2" w:rsidP="00605BE0">
            <w:pPr>
              <w:jc w:val="center"/>
              <w:rPr>
                <w:rFonts w:cs="Calibri"/>
              </w:rPr>
            </w:pPr>
          </w:p>
        </w:tc>
      </w:tr>
      <w:tr w:rsidR="005F2DB2" w:rsidRPr="00D46A17" w14:paraId="0B91F22C" w14:textId="77777777" w:rsidTr="00605BE0">
        <w:trPr>
          <w:trHeight w:val="75"/>
        </w:trPr>
        <w:tc>
          <w:tcPr>
            <w:tcW w:w="604"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1AB4F2A" w14:textId="77777777" w:rsidR="005F2DB2" w:rsidRPr="00D46A17" w:rsidRDefault="005F2DB2" w:rsidP="00605BE0">
            <w:pPr>
              <w:autoSpaceDE w:val="0"/>
              <w:spacing w:before="20" w:after="20"/>
              <w:jc w:val="center"/>
              <w:rPr>
                <w:rFonts w:cs="Calibri"/>
                <w:lang w:val="en-US" w:eastAsia="en-GB"/>
              </w:rPr>
            </w:pPr>
            <w:r w:rsidRPr="00D46A17">
              <w:rPr>
                <w:rFonts w:cs="Calibri"/>
                <w:lang w:eastAsia="en-GB"/>
              </w:rPr>
              <w:t>4</w:t>
            </w:r>
          </w:p>
        </w:tc>
        <w:tc>
          <w:tcPr>
            <w:tcW w:w="912"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408F6E5" w14:textId="77777777" w:rsidR="005F2DB2" w:rsidRPr="00D46A17" w:rsidRDefault="005F2DB2" w:rsidP="00605BE0">
            <w:pPr>
              <w:autoSpaceDE w:val="0"/>
              <w:spacing w:before="20" w:after="20"/>
              <w:jc w:val="center"/>
              <w:rPr>
                <w:rFonts w:cs="Calibri"/>
                <w:lang w:eastAsia="en-GB"/>
              </w:rPr>
            </w:pPr>
            <w:r w:rsidRPr="00D46A17">
              <w:rPr>
                <w:rFonts w:cs="Calibri"/>
              </w:rPr>
              <w:t>6.53E-03</w:t>
            </w:r>
          </w:p>
        </w:tc>
        <w:tc>
          <w:tcPr>
            <w:tcW w:w="85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6F47399" w14:textId="77777777" w:rsidR="005F2DB2" w:rsidRPr="00D46A17" w:rsidRDefault="005F2DB2" w:rsidP="00605BE0">
            <w:pPr>
              <w:autoSpaceDE w:val="0"/>
              <w:spacing w:before="20" w:after="20"/>
              <w:jc w:val="center"/>
              <w:rPr>
                <w:rFonts w:cs="Calibri"/>
                <w:lang w:eastAsia="en-GB"/>
              </w:rPr>
            </w:pPr>
            <w:r w:rsidRPr="00D46A17">
              <w:rPr>
                <w:rFonts w:cs="Calibri"/>
                <w:lang w:eastAsia="en-GB"/>
              </w:rPr>
              <w:t>33.3 mg/kg/d</w:t>
            </w:r>
          </w:p>
        </w:tc>
        <w:tc>
          <w:tcPr>
            <w:tcW w:w="831"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B03AE91" w14:textId="77777777" w:rsidR="005F2DB2" w:rsidRPr="00D46A17" w:rsidRDefault="005F2DB2" w:rsidP="00605BE0">
            <w:pPr>
              <w:autoSpaceDE w:val="0"/>
              <w:spacing w:before="20" w:after="20"/>
              <w:jc w:val="center"/>
              <w:rPr>
                <w:rFonts w:cs="Calibri"/>
                <w:lang w:eastAsia="en-GB"/>
              </w:rPr>
            </w:pPr>
            <w:r w:rsidRPr="00D46A17">
              <w:rPr>
                <w:rFonts w:cs="Calibri"/>
                <w:lang w:eastAsia="en-GB"/>
              </w:rPr>
              <w:t>3.3 mg/kg/d</w:t>
            </w:r>
          </w:p>
        </w:tc>
        <w:tc>
          <w:tcPr>
            <w:tcW w:w="873"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74CBF6C" w14:textId="77777777" w:rsidR="005F2DB2" w:rsidRPr="00D46A17" w:rsidRDefault="005F2DB2" w:rsidP="00605BE0">
            <w:pPr>
              <w:autoSpaceDE w:val="0"/>
              <w:spacing w:before="20" w:after="20"/>
              <w:jc w:val="center"/>
              <w:rPr>
                <w:rFonts w:cs="Calibri"/>
                <w:lang w:eastAsia="en-GB"/>
              </w:rPr>
            </w:pPr>
            <w:r w:rsidRPr="00D46A17">
              <w:t>1.50E-01</w:t>
            </w:r>
          </w:p>
        </w:tc>
        <w:tc>
          <w:tcPr>
            <w:tcW w:w="900"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6588EC5" w14:textId="77777777" w:rsidR="005F2DB2" w:rsidRPr="00D46A17" w:rsidRDefault="005F2DB2" w:rsidP="00605BE0">
            <w:pPr>
              <w:autoSpaceDE w:val="0"/>
              <w:spacing w:before="20" w:after="20"/>
              <w:jc w:val="center"/>
            </w:pPr>
            <w:r w:rsidRPr="00D46A17">
              <w:t>1.98E-03</w:t>
            </w:r>
          </w:p>
        </w:tc>
        <w:tc>
          <w:tcPr>
            <w:tcW w:w="21" w:type="pct"/>
            <w:shd w:val="clear" w:color="auto" w:fill="auto"/>
            <w:tcMar>
              <w:top w:w="0" w:type="dxa"/>
              <w:left w:w="10" w:type="dxa"/>
              <w:bottom w:w="0" w:type="dxa"/>
              <w:right w:w="10" w:type="dxa"/>
            </w:tcMar>
          </w:tcPr>
          <w:p w14:paraId="0E69CAB3" w14:textId="77777777" w:rsidR="005F2DB2" w:rsidRPr="00D46A17" w:rsidRDefault="005F2DB2" w:rsidP="00605BE0">
            <w:pPr>
              <w:jc w:val="center"/>
              <w:rPr>
                <w:rFonts w:cs="Calibri"/>
              </w:rPr>
            </w:pPr>
          </w:p>
        </w:tc>
      </w:tr>
      <w:tr w:rsidR="005F2DB2" w:rsidRPr="005F2DB2" w14:paraId="1C70275D" w14:textId="77777777" w:rsidTr="00605BE0">
        <w:trPr>
          <w:trHeight w:val="75"/>
        </w:trPr>
        <w:tc>
          <w:tcPr>
            <w:tcW w:w="604"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9043DD9" w14:textId="77777777" w:rsidR="005F2DB2" w:rsidRPr="00D46A17" w:rsidRDefault="005F2DB2" w:rsidP="00605BE0">
            <w:pPr>
              <w:autoSpaceDE w:val="0"/>
              <w:spacing w:before="20" w:after="20"/>
              <w:jc w:val="center"/>
              <w:rPr>
                <w:rFonts w:cs="Calibri"/>
                <w:lang w:val="en-US" w:eastAsia="en-GB"/>
              </w:rPr>
            </w:pPr>
            <w:r w:rsidRPr="00D46A17">
              <w:rPr>
                <w:rFonts w:cs="Calibri"/>
                <w:lang w:eastAsia="en-GB"/>
              </w:rPr>
              <w:t>5</w:t>
            </w:r>
          </w:p>
        </w:tc>
        <w:tc>
          <w:tcPr>
            <w:tcW w:w="912"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2C5B30E" w14:textId="77777777" w:rsidR="005F2DB2" w:rsidRPr="00D46A17" w:rsidRDefault="005F2DB2" w:rsidP="00605BE0">
            <w:pPr>
              <w:autoSpaceDE w:val="0"/>
              <w:spacing w:before="20" w:after="20"/>
              <w:jc w:val="center"/>
              <w:rPr>
                <w:rFonts w:cs="Calibri"/>
                <w:lang w:eastAsia="en-GB"/>
              </w:rPr>
            </w:pPr>
            <w:r w:rsidRPr="00D46A17">
              <w:t>9.28E-02</w:t>
            </w:r>
          </w:p>
        </w:tc>
        <w:tc>
          <w:tcPr>
            <w:tcW w:w="85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572F86D" w14:textId="77777777" w:rsidR="005F2DB2" w:rsidRPr="00D46A17" w:rsidRDefault="005F2DB2" w:rsidP="00605BE0">
            <w:pPr>
              <w:autoSpaceDE w:val="0"/>
              <w:spacing w:before="20" w:after="20"/>
              <w:jc w:val="center"/>
              <w:rPr>
                <w:rFonts w:cs="Calibri"/>
                <w:lang w:eastAsia="en-GB"/>
              </w:rPr>
            </w:pPr>
            <w:r w:rsidRPr="00D46A17">
              <w:rPr>
                <w:rFonts w:cs="Calibri"/>
                <w:lang w:eastAsia="en-GB"/>
              </w:rPr>
              <w:t>33.3 mg/kg/d</w:t>
            </w:r>
          </w:p>
        </w:tc>
        <w:tc>
          <w:tcPr>
            <w:tcW w:w="831"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6B14D5C" w14:textId="77777777" w:rsidR="005F2DB2" w:rsidRPr="00D46A17" w:rsidRDefault="005F2DB2" w:rsidP="00605BE0">
            <w:pPr>
              <w:autoSpaceDE w:val="0"/>
              <w:spacing w:before="20" w:after="20"/>
              <w:jc w:val="center"/>
              <w:rPr>
                <w:rFonts w:cs="Calibri"/>
                <w:lang w:eastAsia="en-GB"/>
              </w:rPr>
            </w:pPr>
            <w:r w:rsidRPr="00D46A17">
              <w:rPr>
                <w:rFonts w:cs="Calibri"/>
                <w:lang w:eastAsia="en-GB"/>
              </w:rPr>
              <w:t>3.3 mg/kg/d</w:t>
            </w:r>
          </w:p>
        </w:tc>
        <w:tc>
          <w:tcPr>
            <w:tcW w:w="873"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AF17B24" w14:textId="77777777" w:rsidR="005F2DB2" w:rsidRPr="00D46A17" w:rsidRDefault="005F2DB2" w:rsidP="00605BE0">
            <w:pPr>
              <w:autoSpaceDE w:val="0"/>
              <w:spacing w:before="20" w:after="20"/>
              <w:jc w:val="center"/>
              <w:rPr>
                <w:rFonts w:cs="Calibri"/>
                <w:lang w:eastAsia="en-GB"/>
              </w:rPr>
            </w:pPr>
            <w:r w:rsidRPr="00D46A17">
              <w:t>2.79E-03</w:t>
            </w:r>
          </w:p>
        </w:tc>
        <w:tc>
          <w:tcPr>
            <w:tcW w:w="900"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D0E012C" w14:textId="77777777" w:rsidR="005F2DB2" w:rsidRPr="005F2DB2" w:rsidRDefault="005F2DB2" w:rsidP="00605BE0">
            <w:pPr>
              <w:autoSpaceDE w:val="0"/>
              <w:spacing w:before="20" w:after="20"/>
              <w:jc w:val="center"/>
              <w:rPr>
                <w:rFonts w:cs="Calibri"/>
                <w:lang w:eastAsia="en-GB"/>
              </w:rPr>
            </w:pPr>
            <w:r w:rsidRPr="00D46A17">
              <w:t>2.81E-02</w:t>
            </w:r>
          </w:p>
        </w:tc>
        <w:tc>
          <w:tcPr>
            <w:tcW w:w="21" w:type="pct"/>
            <w:shd w:val="clear" w:color="auto" w:fill="auto"/>
            <w:tcMar>
              <w:top w:w="0" w:type="dxa"/>
              <w:left w:w="10" w:type="dxa"/>
              <w:bottom w:w="0" w:type="dxa"/>
              <w:right w:w="10" w:type="dxa"/>
            </w:tcMar>
          </w:tcPr>
          <w:p w14:paraId="1D4FE0CF" w14:textId="77777777" w:rsidR="005F2DB2" w:rsidRPr="005F2DB2" w:rsidRDefault="005F2DB2" w:rsidP="00605BE0">
            <w:pPr>
              <w:jc w:val="center"/>
              <w:rPr>
                <w:rFonts w:cs="Calibri"/>
              </w:rPr>
            </w:pPr>
          </w:p>
        </w:tc>
      </w:tr>
    </w:tbl>
    <w:p w14:paraId="6CD482E2" w14:textId="77777777" w:rsidR="00A65E09" w:rsidRPr="00933470" w:rsidRDefault="00A65E09" w:rsidP="00A65E09">
      <w:pPr>
        <w:ind w:left="1065" w:hanging="854"/>
        <w:rPr>
          <w:rFonts w:cs="Calibri"/>
          <w:sz w:val="16"/>
          <w:szCs w:val="16"/>
        </w:rPr>
      </w:pPr>
      <w:r w:rsidRPr="00933470">
        <w:rPr>
          <w:rFonts w:cs="Calibri"/>
          <w:sz w:val="16"/>
          <w:szCs w:val="16"/>
          <w:vertAlign w:val="superscript"/>
        </w:rPr>
        <w:t>1</w:t>
      </w:r>
      <w:r w:rsidRPr="00933470">
        <w:rPr>
          <w:rFonts w:cs="Calibri"/>
          <w:sz w:val="16"/>
          <w:szCs w:val="16"/>
        </w:rPr>
        <w:t xml:space="preserve"> PNEC</w:t>
      </w:r>
      <w:r w:rsidRPr="00933470">
        <w:rPr>
          <w:rFonts w:cs="Calibri"/>
          <w:sz w:val="16"/>
          <w:szCs w:val="16"/>
          <w:vertAlign w:val="subscript"/>
        </w:rPr>
        <w:t>bird</w:t>
      </w:r>
      <w:r w:rsidRPr="00933470">
        <w:rPr>
          <w:rFonts w:cs="Calibri"/>
          <w:sz w:val="16"/>
          <w:szCs w:val="16"/>
        </w:rPr>
        <w:t xml:space="preserve"> is 33.3 mg/kg food based on 21d NOEC dietary toxicity study on birds, as reported on the AR of cypermethrin.</w:t>
      </w:r>
    </w:p>
    <w:p w14:paraId="2FADFDEE" w14:textId="77777777" w:rsidR="00A65E09" w:rsidRPr="00933470" w:rsidRDefault="00A65E09" w:rsidP="00A65E09">
      <w:pPr>
        <w:ind w:left="1065" w:hanging="854"/>
        <w:rPr>
          <w:rFonts w:cs="Calibri"/>
          <w:sz w:val="16"/>
          <w:szCs w:val="16"/>
          <w:lang w:val="en-US"/>
        </w:rPr>
      </w:pPr>
      <w:r w:rsidRPr="00933470">
        <w:rPr>
          <w:rFonts w:cs="Calibri"/>
          <w:sz w:val="16"/>
          <w:szCs w:val="16"/>
          <w:vertAlign w:val="superscript"/>
        </w:rPr>
        <w:t>2</w:t>
      </w:r>
      <w:r w:rsidRPr="00933470">
        <w:rPr>
          <w:rFonts w:cs="Calibri"/>
          <w:sz w:val="16"/>
          <w:szCs w:val="16"/>
        </w:rPr>
        <w:t xml:space="preserve"> PNEC</w:t>
      </w:r>
      <w:r w:rsidRPr="00933470">
        <w:rPr>
          <w:rFonts w:cs="Calibri"/>
          <w:sz w:val="16"/>
          <w:szCs w:val="16"/>
          <w:vertAlign w:val="subscript"/>
        </w:rPr>
        <w:t>mammal</w:t>
      </w:r>
      <w:r w:rsidRPr="00933470">
        <w:rPr>
          <w:rFonts w:cs="Calibri"/>
          <w:sz w:val="16"/>
          <w:szCs w:val="16"/>
        </w:rPr>
        <w:t xml:space="preserve"> is 3.3 mg/kg food based 2-year oral toxicity study on rats, as reported on the AR of cypermethrin.</w:t>
      </w:r>
    </w:p>
    <w:p w14:paraId="40F3679B" w14:textId="77777777" w:rsidR="00D32406" w:rsidRPr="005F2DB2" w:rsidRDefault="00D32406" w:rsidP="00FD2055">
      <w:pPr>
        <w:spacing w:line="260" w:lineRule="atLeast"/>
        <w:rPr>
          <w:rFonts w:eastAsia="Calibri"/>
          <w:b/>
          <w:bCs/>
          <w:lang w:val="en-US" w:eastAsia="en-US"/>
        </w:rPr>
      </w:pPr>
    </w:p>
    <w:p w14:paraId="125E94EF" w14:textId="77777777" w:rsidR="005F2DB2" w:rsidRPr="00D46A17" w:rsidRDefault="005F2DB2" w:rsidP="005F2DB2">
      <w:pPr>
        <w:spacing w:line="260" w:lineRule="atLeast"/>
        <w:jc w:val="both"/>
        <w:rPr>
          <w:rFonts w:eastAsia="Calibri"/>
          <w:b/>
          <w:bCs/>
          <w:lang w:eastAsia="en-US"/>
        </w:rPr>
      </w:pPr>
      <w:bookmarkStart w:id="1702" w:name="_Hlk72395086"/>
      <w:r w:rsidRPr="00D46A17">
        <w:rPr>
          <w:rFonts w:eastAsia="Calibri"/>
          <w:u w:val="single"/>
          <w:lang w:eastAsia="en-US"/>
        </w:rPr>
        <w:t>Conclusion</w:t>
      </w:r>
      <w:r w:rsidRPr="00D46A17">
        <w:rPr>
          <w:rFonts w:eastAsia="Calibri"/>
          <w:lang w:eastAsia="en-US"/>
        </w:rPr>
        <w:t xml:space="preserve">: </w:t>
      </w:r>
      <w:bookmarkEnd w:id="1702"/>
      <w:r w:rsidRPr="00D46A17">
        <w:rPr>
          <w:rFonts w:eastAsia="Calibri"/>
          <w:lang w:eastAsia="en-US"/>
        </w:rPr>
        <w:t xml:space="preserve">As it can be observed, the PEC/PNEC ratio is </w:t>
      </w:r>
      <w:r w:rsidRPr="00D46A17">
        <w:rPr>
          <w:rFonts w:eastAsia="Calibri"/>
          <w:lang w:val="en-US" w:eastAsia="en-US"/>
        </w:rPr>
        <w:t>below</w:t>
      </w:r>
      <w:r w:rsidRPr="00D46A17">
        <w:rPr>
          <w:rFonts w:eastAsia="Calibri"/>
          <w:lang w:eastAsia="en-US"/>
        </w:rPr>
        <w:t xml:space="preserve"> 1 for all scenarios, indicating an acceptable risk of secondary poisoning through the terrestrial food-chain. </w:t>
      </w:r>
    </w:p>
    <w:p w14:paraId="5D32C7A4" w14:textId="77777777" w:rsidR="00A65E09" w:rsidRPr="005F2DB2" w:rsidRDefault="00A65E09" w:rsidP="00FD2055">
      <w:pPr>
        <w:spacing w:line="260" w:lineRule="atLeast"/>
        <w:rPr>
          <w:rFonts w:eastAsia="Calibri"/>
          <w:b/>
          <w:bCs/>
          <w:lang w:eastAsia="en-US"/>
        </w:rPr>
      </w:pPr>
    </w:p>
    <w:p w14:paraId="0021B6B3" w14:textId="77777777" w:rsidR="00976A46" w:rsidRPr="00A952BF" w:rsidRDefault="00976A46" w:rsidP="00FD2055">
      <w:pPr>
        <w:spacing w:line="260" w:lineRule="atLeast"/>
        <w:rPr>
          <w:rFonts w:eastAsia="Calibri"/>
          <w:b/>
          <w:bCs/>
          <w:lang w:eastAsia="en-US"/>
        </w:rPr>
      </w:pPr>
    </w:p>
    <w:p w14:paraId="286A9585" w14:textId="77777777" w:rsidR="00111F0F" w:rsidRPr="00A952BF" w:rsidRDefault="00111F0F" w:rsidP="00111F0F">
      <w:pPr>
        <w:rPr>
          <w:rFonts w:eastAsia="Calibri"/>
          <w:b/>
          <w:bCs/>
          <w:i/>
          <w:sz w:val="22"/>
          <w:szCs w:val="22"/>
          <w:lang w:eastAsia="en-US"/>
        </w:rPr>
      </w:pPr>
      <w:bookmarkStart w:id="1703" w:name="_Toc403472809"/>
      <w:r w:rsidRPr="00A952BF">
        <w:rPr>
          <w:rFonts w:eastAsia="Calibri"/>
          <w:b/>
          <w:bCs/>
          <w:i/>
          <w:sz w:val="22"/>
          <w:szCs w:val="22"/>
          <w:lang w:eastAsia="en-US"/>
        </w:rPr>
        <w:t>Mixture toxicity</w:t>
      </w:r>
      <w:bookmarkEnd w:id="1703"/>
    </w:p>
    <w:p w14:paraId="1BF6D467" w14:textId="77777777" w:rsidR="00111F0F" w:rsidRPr="00A952BF" w:rsidRDefault="00111F0F" w:rsidP="00111F0F">
      <w:pPr>
        <w:rPr>
          <w:rFonts w:eastAsia="Calibri"/>
          <w:b/>
          <w:bCs/>
          <w:i/>
          <w:sz w:val="22"/>
          <w:szCs w:val="22"/>
          <w:lang w:eastAsia="en-US"/>
        </w:rPr>
      </w:pPr>
    </w:p>
    <w:p w14:paraId="673F4769" w14:textId="77777777" w:rsidR="00A87B77" w:rsidRPr="00F340E4" w:rsidRDefault="00A87B77" w:rsidP="000022CF">
      <w:pPr>
        <w:jc w:val="both"/>
        <w:rPr>
          <w:rFonts w:eastAsia="Calibri"/>
          <w:lang w:eastAsia="en-US"/>
        </w:rPr>
      </w:pPr>
      <w:bookmarkStart w:id="1704" w:name="_Toc388285357"/>
      <w:bookmarkStart w:id="1705" w:name="_Toc388374408"/>
      <w:bookmarkStart w:id="1706" w:name="_Toc388610107"/>
      <w:bookmarkStart w:id="1707" w:name="_Toc388625141"/>
      <w:bookmarkStart w:id="1708" w:name="_Toc388625395"/>
      <w:bookmarkStart w:id="1709" w:name="_Toc388633796"/>
      <w:bookmarkStart w:id="1710" w:name="_Toc389725288"/>
      <w:bookmarkStart w:id="1711" w:name="_Toc389726280"/>
      <w:bookmarkStart w:id="1712" w:name="_Toc389727332"/>
      <w:bookmarkStart w:id="1713" w:name="_Toc389727690"/>
      <w:bookmarkStart w:id="1714" w:name="_Toc389728049"/>
      <w:bookmarkStart w:id="1715" w:name="_Toc389728408"/>
      <w:bookmarkStart w:id="1716" w:name="_Toc389728768"/>
      <w:bookmarkStart w:id="1717" w:name="_Toc389729126"/>
      <w:bookmarkStart w:id="1718" w:name="_Toc389729127"/>
      <w:bookmarkStart w:id="1719" w:name="_Toc389729128"/>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r w:rsidRPr="00F340E4">
        <w:rPr>
          <w:rFonts w:eastAsia="Calibri"/>
          <w:lang w:eastAsia="en-US"/>
        </w:rPr>
        <w:lastRenderedPageBreak/>
        <w:t>Please, refer to the Exposure assessment and Risk characterisation sections. The product is classified for environmental hazards according to the rules laid down by Regulation 1272/2008 as Aquatic Acute 1, H400 and Aquatic Chronic 1, H410.</w:t>
      </w:r>
    </w:p>
    <w:p w14:paraId="01A378BD" w14:textId="77777777" w:rsidR="00A87B77" w:rsidRPr="00F340E4" w:rsidRDefault="00A87B77" w:rsidP="000022CF">
      <w:pPr>
        <w:jc w:val="both"/>
        <w:rPr>
          <w:rFonts w:eastAsia="Calibri"/>
          <w:lang w:eastAsia="en-US"/>
        </w:rPr>
      </w:pPr>
      <w:r w:rsidRPr="00F340E4">
        <w:rPr>
          <w:rFonts w:eastAsia="Calibri"/>
          <w:lang w:eastAsia="en-US"/>
        </w:rPr>
        <w:t xml:space="preserve">The substance leading to the classification of the mixture is the active substance, which is classified as Aquatic Acute 1, H400 and Aquatic Chronic 1, H410 (Macute = 100; Mchronic = 1000). </w:t>
      </w:r>
      <w:r w:rsidR="00C96568" w:rsidRPr="00F340E4">
        <w:rPr>
          <w:rFonts w:eastAsia="Calibri"/>
          <w:lang w:eastAsia="en-US"/>
        </w:rPr>
        <w:t>Just two of the co-formulants are classified for environmental hazards: one is classified Aquatic Acute 1, H400 and Aquatic Chronic 1, H410 (M = 10), but, considering the M factor, it is not in such a concentration to lead to C&amp;L classification, and the other is classified as Aquatic Chronic 3, H412 and its concentration is well below the concentration limits set out in annex I or Regulation (EC) n. 1272/2008 (CLP) to classify the mixture.</w:t>
      </w:r>
    </w:p>
    <w:p w14:paraId="775BAC38" w14:textId="77777777" w:rsidR="00111F0F" w:rsidRPr="00F340E4" w:rsidRDefault="00A87B77" w:rsidP="000022CF">
      <w:pPr>
        <w:jc w:val="both"/>
        <w:rPr>
          <w:rFonts w:eastAsia="Calibri"/>
          <w:lang w:eastAsia="en-US"/>
        </w:rPr>
      </w:pPr>
      <w:r w:rsidRPr="00F340E4">
        <w:rPr>
          <w:rFonts w:eastAsia="Calibri"/>
          <w:lang w:eastAsia="en-US"/>
        </w:rPr>
        <w:t>Please r</w:t>
      </w:r>
      <w:r w:rsidR="0064195A" w:rsidRPr="00F340E4">
        <w:rPr>
          <w:rFonts w:eastAsia="Calibri"/>
          <w:lang w:eastAsia="en-US"/>
        </w:rPr>
        <w:t>e</w:t>
      </w:r>
      <w:r w:rsidRPr="00F340E4">
        <w:rPr>
          <w:rFonts w:eastAsia="Calibri"/>
          <w:lang w:eastAsia="en-US"/>
        </w:rPr>
        <w:t>fer to composition in the confidential annex.</w:t>
      </w:r>
    </w:p>
    <w:p w14:paraId="12EADE14" w14:textId="77777777" w:rsidR="00111F0F" w:rsidRPr="00F340E4" w:rsidRDefault="00111F0F" w:rsidP="00111F0F">
      <w:pPr>
        <w:rPr>
          <w:rFonts w:eastAsia="Calibri"/>
          <w:i/>
          <w:sz w:val="22"/>
          <w:szCs w:val="22"/>
          <w:lang w:eastAsia="en-US"/>
        </w:rPr>
      </w:pPr>
      <w:bookmarkStart w:id="1720" w:name="_Toc367977022"/>
      <w:bookmarkStart w:id="1721" w:name="_Toc381283409"/>
      <w:bookmarkStart w:id="1722" w:name="_Toc389729130"/>
      <w:bookmarkStart w:id="1723" w:name="_Toc403472810"/>
      <w:bookmarkEnd w:id="1719"/>
    </w:p>
    <w:p w14:paraId="57565C56" w14:textId="77777777" w:rsidR="00111F0F" w:rsidRPr="00A952BF" w:rsidRDefault="00111F0F" w:rsidP="00111F0F">
      <w:pPr>
        <w:rPr>
          <w:rFonts w:eastAsia="Calibri"/>
          <w:b/>
          <w:bCs/>
          <w:i/>
          <w:sz w:val="22"/>
          <w:szCs w:val="22"/>
          <w:lang w:eastAsia="en-US"/>
        </w:rPr>
      </w:pPr>
    </w:p>
    <w:p w14:paraId="27213C7D" w14:textId="77777777" w:rsidR="00111F0F" w:rsidRPr="00A952BF" w:rsidRDefault="00111F0F" w:rsidP="00111F0F">
      <w:pPr>
        <w:rPr>
          <w:rFonts w:eastAsia="Calibri"/>
          <w:b/>
          <w:bCs/>
          <w:i/>
          <w:sz w:val="22"/>
          <w:szCs w:val="22"/>
          <w:lang w:eastAsia="en-US"/>
        </w:rPr>
      </w:pPr>
      <w:r w:rsidRPr="00A952BF">
        <w:rPr>
          <w:rFonts w:eastAsia="Calibri"/>
          <w:b/>
          <w:bCs/>
          <w:i/>
          <w:sz w:val="22"/>
          <w:szCs w:val="22"/>
          <w:lang w:eastAsia="en-US"/>
        </w:rPr>
        <w:t>Aggregated exposure</w:t>
      </w:r>
      <w:bookmarkEnd w:id="1720"/>
      <w:r w:rsidRPr="00A952BF">
        <w:rPr>
          <w:rFonts w:eastAsia="Calibri"/>
          <w:b/>
          <w:bCs/>
          <w:i/>
          <w:sz w:val="22"/>
          <w:szCs w:val="22"/>
          <w:lang w:eastAsia="en-US"/>
        </w:rPr>
        <w:t xml:space="preserve"> (combined for relevant </w:t>
      </w:r>
      <w:r w:rsidR="00C96568" w:rsidRPr="00A952BF">
        <w:rPr>
          <w:rFonts w:eastAsia="Calibri"/>
          <w:b/>
          <w:bCs/>
          <w:i/>
          <w:sz w:val="22"/>
          <w:szCs w:val="22"/>
          <w:lang w:eastAsia="en-US"/>
        </w:rPr>
        <w:t>emission</w:t>
      </w:r>
      <w:r w:rsidRPr="00A952BF">
        <w:rPr>
          <w:rFonts w:eastAsia="Calibri"/>
          <w:b/>
          <w:bCs/>
          <w:i/>
          <w:sz w:val="22"/>
          <w:szCs w:val="22"/>
          <w:lang w:eastAsia="en-US"/>
        </w:rPr>
        <w:t xml:space="preserve"> sources)</w:t>
      </w:r>
      <w:bookmarkEnd w:id="1721"/>
      <w:bookmarkEnd w:id="1722"/>
      <w:bookmarkEnd w:id="1723"/>
    </w:p>
    <w:p w14:paraId="411A5ACE" w14:textId="77777777" w:rsidR="00111F0F" w:rsidRPr="00A952BF" w:rsidRDefault="00111F0F" w:rsidP="00111F0F">
      <w:pPr>
        <w:spacing w:before="60" w:line="276" w:lineRule="auto"/>
        <w:ind w:left="142"/>
        <w:rPr>
          <w:rFonts w:ascii="Times New Roman" w:eastAsia="Calibri" w:hAnsi="Times New Roman"/>
          <w:b/>
          <w:bCs/>
          <w:i/>
          <w:lang w:eastAsia="en-US"/>
        </w:rPr>
      </w:pPr>
    </w:p>
    <w:p w14:paraId="2B1A710C" w14:textId="65780D21" w:rsidR="00111F0F" w:rsidRPr="00F340E4" w:rsidRDefault="00111F0F" w:rsidP="00897F7C">
      <w:pPr>
        <w:spacing w:line="260" w:lineRule="atLeast"/>
        <w:jc w:val="both"/>
      </w:pPr>
      <w:r w:rsidRPr="00F340E4">
        <w:t>The overall exposure to humans and the environment, to the A.S. is not due to different products belonging to the same PT or different PTs. Therefore</w:t>
      </w:r>
      <w:r w:rsidR="009B33D3">
        <w:t>,</w:t>
      </w:r>
      <w:r w:rsidRPr="00F340E4">
        <w:t xml:space="preserve"> it was not investigated.</w:t>
      </w:r>
    </w:p>
    <w:p w14:paraId="306F9587" w14:textId="77777777" w:rsidR="00FD2055" w:rsidRPr="00A952BF" w:rsidRDefault="00FD2055" w:rsidP="00F950F1">
      <w:pPr>
        <w:spacing w:line="260" w:lineRule="atLeast"/>
        <w:jc w:val="both"/>
        <w:rPr>
          <w:rFonts w:eastAsia="Calibri"/>
          <w:b/>
          <w:bCs/>
          <w:lang w:eastAsia="en-US"/>
        </w:rPr>
      </w:pPr>
    </w:p>
    <w:p w14:paraId="43C8306A" w14:textId="77777777" w:rsidR="00FD2055" w:rsidRPr="00A952BF" w:rsidRDefault="00FD2055" w:rsidP="00FD2055">
      <w:pPr>
        <w:spacing w:line="260" w:lineRule="atLeast"/>
        <w:rPr>
          <w:rFonts w:eastAsia="Calibri"/>
          <w:b/>
          <w:bCs/>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29"/>
      </w:tblGrid>
      <w:tr w:rsidR="005075ED" w:rsidRPr="00A952BF" w14:paraId="0958834E" w14:textId="77777777" w:rsidTr="00ED4A44">
        <w:trPr>
          <w:trHeight w:val="249"/>
        </w:trPr>
        <w:tc>
          <w:tcPr>
            <w:tcW w:w="5000" w:type="pct"/>
            <w:tcBorders>
              <w:top w:val="single" w:sz="4" w:space="0" w:color="auto"/>
              <w:left w:val="single" w:sz="4" w:space="0" w:color="auto"/>
              <w:bottom w:val="single" w:sz="4" w:space="0" w:color="auto"/>
            </w:tcBorders>
            <w:shd w:val="clear" w:color="auto" w:fill="FFFFCC"/>
            <w:vAlign w:val="center"/>
          </w:tcPr>
          <w:p w14:paraId="71F61A36" w14:textId="77777777" w:rsidR="005075ED" w:rsidRPr="00A952BF" w:rsidRDefault="005075ED" w:rsidP="00ED4A44">
            <w:pPr>
              <w:autoSpaceDE w:val="0"/>
              <w:autoSpaceDN w:val="0"/>
              <w:adjustRightInd w:val="0"/>
              <w:spacing w:before="60" w:line="260" w:lineRule="atLeast"/>
              <w:rPr>
                <w:rFonts w:eastAsia="Calibri" w:cs="Arial"/>
                <w:b/>
                <w:bCs/>
                <w:color w:val="000000"/>
                <w:sz w:val="18"/>
                <w:szCs w:val="18"/>
                <w:lang w:eastAsia="en-GB"/>
              </w:rPr>
            </w:pPr>
            <w:r w:rsidRPr="00A952BF">
              <w:rPr>
                <w:rFonts w:eastAsia="Calibri"/>
                <w:b/>
                <w:bCs/>
                <w:sz w:val="18"/>
                <w:szCs w:val="18"/>
                <w:lang w:eastAsia="en-US"/>
              </w:rPr>
              <w:t>Overall conclusion on the risk assessment for the environment of the product</w:t>
            </w:r>
          </w:p>
        </w:tc>
      </w:tr>
      <w:tr w:rsidR="005075ED" w:rsidRPr="0074506C" w14:paraId="00292DC6" w14:textId="77777777" w:rsidTr="00ED4A44">
        <w:trPr>
          <w:trHeight w:val="249"/>
        </w:trPr>
        <w:tc>
          <w:tcPr>
            <w:tcW w:w="5000" w:type="pct"/>
            <w:tcBorders>
              <w:top w:val="single" w:sz="4" w:space="0" w:color="auto"/>
              <w:left w:val="single" w:sz="4" w:space="0" w:color="auto"/>
              <w:bottom w:val="single" w:sz="4" w:space="0" w:color="auto"/>
            </w:tcBorders>
            <w:shd w:val="clear" w:color="auto" w:fill="auto"/>
            <w:vAlign w:val="center"/>
          </w:tcPr>
          <w:p w14:paraId="23B1FA37" w14:textId="77777777" w:rsidR="005075ED" w:rsidRPr="00027DC4" w:rsidRDefault="005075ED" w:rsidP="00ED4A44">
            <w:pPr>
              <w:rPr>
                <w:b/>
                <w:bCs/>
              </w:rPr>
            </w:pPr>
            <w:bookmarkStart w:id="1724" w:name="_Toc454445985"/>
            <w:r w:rsidRPr="00027DC4">
              <w:rPr>
                <w:b/>
                <w:bCs/>
              </w:rPr>
              <w:t>Atmosphere</w:t>
            </w:r>
            <w:bookmarkEnd w:id="1724"/>
          </w:p>
          <w:p w14:paraId="7DD8D044" w14:textId="77777777" w:rsidR="00092BAB" w:rsidRPr="0074506C" w:rsidRDefault="00092BAB" w:rsidP="00092BAB">
            <w:pPr>
              <w:rPr>
                <w:color w:val="FF0000"/>
                <w:szCs w:val="22"/>
              </w:rPr>
            </w:pPr>
            <w:r>
              <w:t>Emissions and PECs in air are considered as negligible. It can be concluded that the use of this product will not pose a significant risk to the atmospheric compartment</w:t>
            </w:r>
            <w:r w:rsidR="00027DC4">
              <w:t>.</w:t>
            </w:r>
          </w:p>
          <w:p w14:paraId="01BABB11" w14:textId="77777777" w:rsidR="005075ED" w:rsidRPr="0074506C" w:rsidRDefault="005075ED" w:rsidP="00ED4A44">
            <w:pPr>
              <w:rPr>
                <w:color w:val="FF0000"/>
              </w:rPr>
            </w:pPr>
          </w:p>
          <w:p w14:paraId="2E83100E" w14:textId="17D48374" w:rsidR="00D13A88" w:rsidRDefault="005075ED" w:rsidP="00ED4A44">
            <w:pPr>
              <w:autoSpaceDE w:val="0"/>
              <w:autoSpaceDN w:val="0"/>
              <w:adjustRightInd w:val="0"/>
              <w:spacing w:before="60" w:line="260" w:lineRule="atLeast"/>
              <w:jc w:val="both"/>
              <w:rPr>
                <w:rFonts w:eastAsia="Calibri" w:cs="Arial"/>
                <w:lang w:eastAsia="en-GB"/>
              </w:rPr>
            </w:pPr>
            <w:r w:rsidRPr="005075ED">
              <w:rPr>
                <w:rFonts w:eastAsia="Calibri" w:cs="Arial"/>
                <w:lang w:eastAsia="en-GB"/>
              </w:rPr>
              <w:t xml:space="preserve">According to the </w:t>
            </w:r>
            <w:r w:rsidRPr="00D46A17">
              <w:rPr>
                <w:rFonts w:eastAsia="Calibri" w:cs="Arial"/>
                <w:lang w:eastAsia="en-GB"/>
              </w:rPr>
              <w:t xml:space="preserve">environmental risk assessment, the risk for all relevant environmental compartments (STP, terrestrial, aquatic, primary and secondary poisoning) is acceptable when the product is used </w:t>
            </w:r>
            <w:r w:rsidR="00160909" w:rsidRPr="00D46A17">
              <w:rPr>
                <w:rFonts w:eastAsia="Calibri" w:cs="Arial"/>
                <w:lang w:eastAsia="en-GB"/>
              </w:rPr>
              <w:t xml:space="preserve">for </w:t>
            </w:r>
            <w:r w:rsidR="00160909" w:rsidRPr="00D46A17">
              <w:rPr>
                <w:rFonts w:eastAsia="Calibri" w:cs="Arial"/>
                <w:lang w:val="en-US" w:eastAsia="en-GB"/>
              </w:rPr>
              <w:t xml:space="preserve">all indoor and outdoor </w:t>
            </w:r>
            <w:r w:rsidR="00160909" w:rsidRPr="00D46A17">
              <w:rPr>
                <w:rFonts w:eastAsia="Calibri" w:cs="Arial"/>
                <w:lang w:eastAsia="en-GB"/>
              </w:rPr>
              <w:t>uses (except nest treatment)</w:t>
            </w:r>
            <w:r w:rsidR="00D13A88" w:rsidRPr="00D46A17">
              <w:rPr>
                <w:rFonts w:eastAsia="Calibri" w:cs="Arial"/>
                <w:lang w:eastAsia="en-GB"/>
              </w:rPr>
              <w:t>, according to label instruction</w:t>
            </w:r>
            <w:r w:rsidR="00D13A88" w:rsidRPr="00D46A17">
              <w:rPr>
                <w:rFonts w:eastAsia="Calibri" w:cs="Arial"/>
                <w:lang w:val="en-US" w:eastAsia="en-GB"/>
              </w:rPr>
              <w:t>.</w:t>
            </w:r>
          </w:p>
          <w:p w14:paraId="11C6514A" w14:textId="7E4EB441" w:rsidR="005075ED" w:rsidRPr="0074506C" w:rsidRDefault="005075ED" w:rsidP="00CE6630">
            <w:pPr>
              <w:autoSpaceDE w:val="0"/>
              <w:autoSpaceDN w:val="0"/>
              <w:adjustRightInd w:val="0"/>
              <w:spacing w:before="60" w:line="260" w:lineRule="atLeast"/>
              <w:jc w:val="both"/>
              <w:rPr>
                <w:rFonts w:eastAsia="Calibri" w:cs="Arial"/>
                <w:color w:val="FF0000"/>
                <w:szCs w:val="18"/>
                <w:lang w:eastAsia="en-GB"/>
              </w:rPr>
            </w:pPr>
            <w:r w:rsidRPr="005075ED">
              <w:rPr>
                <w:rFonts w:eastAsia="Calibri" w:cs="Arial"/>
                <w:lang w:eastAsia="en-GB"/>
              </w:rPr>
              <w:t>Nest treatment (Scenario 5)</w:t>
            </w:r>
            <w:r w:rsidR="00CE6630">
              <w:rPr>
                <w:rFonts w:eastAsia="Calibri" w:cs="Arial"/>
                <w:lang w:eastAsia="en-GB"/>
              </w:rPr>
              <w:t xml:space="preserve"> </w:t>
            </w:r>
            <w:r w:rsidRPr="005075ED">
              <w:rPr>
                <w:rFonts w:eastAsia="Calibri" w:cs="Arial"/>
                <w:b/>
                <w:bCs/>
                <w:lang w:eastAsia="en-GB"/>
              </w:rPr>
              <w:t>cannot be authorised</w:t>
            </w:r>
            <w:r w:rsidRPr="005075ED">
              <w:rPr>
                <w:rFonts w:eastAsia="Calibri" w:cs="Arial"/>
                <w:lang w:eastAsia="en-GB"/>
              </w:rPr>
              <w:t xml:space="preserve"> </w:t>
            </w:r>
            <w:r w:rsidR="00CE6630">
              <w:rPr>
                <w:rFonts w:eastAsia="Calibri" w:cs="Arial"/>
                <w:lang w:eastAsia="en-GB"/>
              </w:rPr>
              <w:t>since</w:t>
            </w:r>
            <w:r w:rsidRPr="005075ED">
              <w:rPr>
                <w:rFonts w:eastAsia="Calibri" w:cs="Arial"/>
                <w:lang w:eastAsia="en-GB"/>
              </w:rPr>
              <w:t xml:space="preserve"> the risk assessment for the terrestrial compartment is unacceptable.</w:t>
            </w:r>
          </w:p>
        </w:tc>
      </w:tr>
    </w:tbl>
    <w:p w14:paraId="46CDA6A6" w14:textId="77777777" w:rsidR="00FD2055" w:rsidRPr="00A952BF" w:rsidRDefault="00FD2055" w:rsidP="00FD2055">
      <w:pPr>
        <w:spacing w:line="260" w:lineRule="atLeast"/>
        <w:rPr>
          <w:rFonts w:eastAsia="Calibri"/>
          <w:b/>
          <w:bCs/>
          <w:lang w:eastAsia="en-US"/>
        </w:rPr>
      </w:pPr>
    </w:p>
    <w:p w14:paraId="5A7EFE1A" w14:textId="305269FE" w:rsidR="00F950F1" w:rsidRDefault="00F950F1" w:rsidP="00FD2055">
      <w:pPr>
        <w:spacing w:line="260" w:lineRule="atLeast"/>
        <w:rPr>
          <w:rFonts w:eastAsia="Calibri"/>
          <w:b/>
          <w:bCs/>
          <w:lang w:eastAsia="en-US"/>
        </w:rPr>
      </w:pPr>
    </w:p>
    <w:p w14:paraId="64B9152E" w14:textId="2B6E72BC" w:rsidR="00D46A17" w:rsidRDefault="00D46A17" w:rsidP="00FD2055">
      <w:pPr>
        <w:spacing w:line="260" w:lineRule="atLeast"/>
        <w:rPr>
          <w:rFonts w:eastAsia="Calibri"/>
          <w:b/>
          <w:bCs/>
          <w:lang w:eastAsia="en-US"/>
        </w:rPr>
      </w:pPr>
    </w:p>
    <w:p w14:paraId="473454C9" w14:textId="77777777" w:rsidR="00D46A17" w:rsidRPr="00A952BF" w:rsidRDefault="00D46A17" w:rsidP="00FD2055">
      <w:pPr>
        <w:spacing w:line="260" w:lineRule="atLeast"/>
        <w:rPr>
          <w:rFonts w:eastAsia="Calibri"/>
          <w:b/>
          <w:bCs/>
          <w:lang w:eastAsia="en-US"/>
        </w:rPr>
      </w:pPr>
    </w:p>
    <w:p w14:paraId="54E724D4" w14:textId="77777777" w:rsidR="00FD2055" w:rsidRPr="00A952BF" w:rsidRDefault="00FD2055" w:rsidP="00933897">
      <w:pPr>
        <w:pStyle w:val="Titolo3"/>
      </w:pPr>
      <w:bookmarkStart w:id="1725" w:name="_Toc388285362"/>
      <w:bookmarkStart w:id="1726" w:name="_Toc389725293"/>
      <w:bookmarkStart w:id="1727" w:name="_Toc389726285"/>
      <w:bookmarkStart w:id="1728" w:name="_Toc389727337"/>
      <w:bookmarkStart w:id="1729" w:name="_Toc389727695"/>
      <w:bookmarkStart w:id="1730" w:name="_Toc389728054"/>
      <w:bookmarkStart w:id="1731" w:name="_Toc389728413"/>
      <w:bookmarkStart w:id="1732" w:name="_Toc389728773"/>
      <w:bookmarkStart w:id="1733" w:name="_Toc389729131"/>
      <w:bookmarkStart w:id="1734" w:name="_Toc388285363"/>
      <w:bookmarkStart w:id="1735" w:name="_Toc389725294"/>
      <w:bookmarkStart w:id="1736" w:name="_Toc389726286"/>
      <w:bookmarkStart w:id="1737" w:name="_Toc389727338"/>
      <w:bookmarkStart w:id="1738" w:name="_Toc389727696"/>
      <w:bookmarkStart w:id="1739" w:name="_Toc389728055"/>
      <w:bookmarkStart w:id="1740" w:name="_Toc389728414"/>
      <w:bookmarkStart w:id="1741" w:name="_Toc389728774"/>
      <w:bookmarkStart w:id="1742" w:name="_Toc389729132"/>
      <w:bookmarkStart w:id="1743" w:name="_Toc388285364"/>
      <w:bookmarkStart w:id="1744" w:name="_Toc389725295"/>
      <w:bookmarkStart w:id="1745" w:name="_Toc389726287"/>
      <w:bookmarkStart w:id="1746" w:name="_Toc389727339"/>
      <w:bookmarkStart w:id="1747" w:name="_Toc389727697"/>
      <w:bookmarkStart w:id="1748" w:name="_Toc389728056"/>
      <w:bookmarkStart w:id="1749" w:name="_Toc389728415"/>
      <w:bookmarkStart w:id="1750" w:name="_Toc389728775"/>
      <w:bookmarkStart w:id="1751" w:name="_Toc389729133"/>
      <w:bookmarkStart w:id="1752" w:name="_Toc388285365"/>
      <w:bookmarkStart w:id="1753" w:name="_Toc389725296"/>
      <w:bookmarkStart w:id="1754" w:name="_Toc389726288"/>
      <w:bookmarkStart w:id="1755" w:name="_Toc389727340"/>
      <w:bookmarkStart w:id="1756" w:name="_Toc389727698"/>
      <w:bookmarkStart w:id="1757" w:name="_Toc389728057"/>
      <w:bookmarkStart w:id="1758" w:name="_Toc389728416"/>
      <w:bookmarkStart w:id="1759" w:name="_Toc389728776"/>
      <w:bookmarkStart w:id="1760" w:name="_Toc389729134"/>
      <w:bookmarkStart w:id="1761" w:name="_Toc388285367"/>
      <w:bookmarkStart w:id="1762" w:name="_Toc389725298"/>
      <w:bookmarkStart w:id="1763" w:name="_Toc389726290"/>
      <w:bookmarkStart w:id="1764" w:name="_Toc389727342"/>
      <w:bookmarkStart w:id="1765" w:name="_Toc389727700"/>
      <w:bookmarkStart w:id="1766" w:name="_Toc389728059"/>
      <w:bookmarkStart w:id="1767" w:name="_Toc389728418"/>
      <w:bookmarkStart w:id="1768" w:name="_Toc389728778"/>
      <w:bookmarkStart w:id="1769" w:name="_Toc389729136"/>
      <w:bookmarkStart w:id="1770" w:name="_Toc389748771"/>
      <w:bookmarkStart w:id="1771" w:name="_Toc389750186"/>
      <w:bookmarkStart w:id="1772" w:name="_Toc389807368"/>
      <w:bookmarkStart w:id="1773" w:name="_Toc389807624"/>
      <w:bookmarkStart w:id="1774" w:name="_Toc389807990"/>
      <w:bookmarkStart w:id="1775" w:name="_Toc398109936"/>
      <w:bookmarkStart w:id="1776" w:name="_Toc398110122"/>
      <w:bookmarkStart w:id="1777" w:name="_Toc388285369"/>
      <w:bookmarkStart w:id="1778" w:name="_Toc389725300"/>
      <w:bookmarkStart w:id="1779" w:name="_Toc389726292"/>
      <w:bookmarkStart w:id="1780" w:name="_Toc389727344"/>
      <w:bookmarkStart w:id="1781" w:name="_Toc389727702"/>
      <w:bookmarkStart w:id="1782" w:name="_Toc389728061"/>
      <w:bookmarkStart w:id="1783" w:name="_Toc389728420"/>
      <w:bookmarkStart w:id="1784" w:name="_Toc389728780"/>
      <w:bookmarkStart w:id="1785" w:name="_Toc389729138"/>
      <w:bookmarkStart w:id="1786" w:name="_Toc389748773"/>
      <w:bookmarkStart w:id="1787" w:name="_Toc389750188"/>
      <w:bookmarkStart w:id="1788" w:name="_Toc389807370"/>
      <w:bookmarkStart w:id="1789" w:name="_Toc389807626"/>
      <w:bookmarkStart w:id="1790" w:name="_Toc389807992"/>
      <w:bookmarkStart w:id="1791" w:name="_Toc398109938"/>
      <w:bookmarkStart w:id="1792" w:name="_Toc398110124"/>
      <w:bookmarkStart w:id="1793" w:name="_Toc388285372"/>
      <w:bookmarkStart w:id="1794" w:name="_Toc389725303"/>
      <w:bookmarkStart w:id="1795" w:name="_Toc389726295"/>
      <w:bookmarkStart w:id="1796" w:name="_Toc389727347"/>
      <w:bookmarkStart w:id="1797" w:name="_Toc389727705"/>
      <w:bookmarkStart w:id="1798" w:name="_Toc389728064"/>
      <w:bookmarkStart w:id="1799" w:name="_Toc389728423"/>
      <w:bookmarkStart w:id="1800" w:name="_Toc389728783"/>
      <w:bookmarkStart w:id="1801" w:name="_Toc389729141"/>
      <w:bookmarkStart w:id="1802" w:name="_Toc389748776"/>
      <w:bookmarkStart w:id="1803" w:name="_Toc389750191"/>
      <w:bookmarkStart w:id="1804" w:name="_Toc389807373"/>
      <w:bookmarkStart w:id="1805" w:name="_Toc389807629"/>
      <w:bookmarkStart w:id="1806" w:name="_Toc389807995"/>
      <w:bookmarkStart w:id="1807" w:name="_Toc398109941"/>
      <w:bookmarkStart w:id="1808" w:name="_Toc398110127"/>
      <w:bookmarkStart w:id="1809" w:name="_Toc388285375"/>
      <w:bookmarkStart w:id="1810" w:name="_Toc389725305"/>
      <w:bookmarkStart w:id="1811" w:name="_Toc389726298"/>
      <w:bookmarkStart w:id="1812" w:name="_Toc389727350"/>
      <w:bookmarkStart w:id="1813" w:name="_Toc389727708"/>
      <w:bookmarkStart w:id="1814" w:name="_Toc389728067"/>
      <w:bookmarkStart w:id="1815" w:name="_Toc389728426"/>
      <w:bookmarkStart w:id="1816" w:name="_Toc389728786"/>
      <w:bookmarkStart w:id="1817" w:name="_Toc389729144"/>
      <w:bookmarkStart w:id="1818" w:name="_Toc389748778"/>
      <w:bookmarkStart w:id="1819" w:name="_Toc389750193"/>
      <w:bookmarkStart w:id="1820" w:name="_Toc389807375"/>
      <w:bookmarkStart w:id="1821" w:name="_Toc389807631"/>
      <w:bookmarkStart w:id="1822" w:name="_Toc389807997"/>
      <w:bookmarkStart w:id="1823" w:name="_Toc398109943"/>
      <w:bookmarkStart w:id="1824" w:name="_Toc398110129"/>
      <w:bookmarkStart w:id="1825" w:name="_Toc388285382"/>
      <w:bookmarkStart w:id="1826" w:name="_Toc389725311"/>
      <w:bookmarkStart w:id="1827" w:name="_Toc389726305"/>
      <w:bookmarkStart w:id="1828" w:name="_Toc389727357"/>
      <w:bookmarkStart w:id="1829" w:name="_Toc389727715"/>
      <w:bookmarkStart w:id="1830" w:name="_Toc389728074"/>
      <w:bookmarkStart w:id="1831" w:name="_Toc389728433"/>
      <w:bookmarkStart w:id="1832" w:name="_Toc389728793"/>
      <w:bookmarkStart w:id="1833" w:name="_Toc389729151"/>
      <w:bookmarkStart w:id="1834" w:name="_Toc389748784"/>
      <w:bookmarkStart w:id="1835" w:name="_Toc389750199"/>
      <w:bookmarkStart w:id="1836" w:name="_Toc389807381"/>
      <w:bookmarkStart w:id="1837" w:name="_Toc389807637"/>
      <w:bookmarkStart w:id="1838" w:name="_Toc389808003"/>
      <w:bookmarkStart w:id="1839" w:name="_Toc398109949"/>
      <w:bookmarkStart w:id="1840" w:name="_Toc398110135"/>
      <w:bookmarkStart w:id="1841" w:name="_Toc388285389"/>
      <w:bookmarkStart w:id="1842" w:name="_Toc389725317"/>
      <w:bookmarkStart w:id="1843" w:name="_Toc389726312"/>
      <w:bookmarkStart w:id="1844" w:name="_Toc389727364"/>
      <w:bookmarkStart w:id="1845" w:name="_Toc389727722"/>
      <w:bookmarkStart w:id="1846" w:name="_Toc389728081"/>
      <w:bookmarkStart w:id="1847" w:name="_Toc389728440"/>
      <w:bookmarkStart w:id="1848" w:name="_Toc389728800"/>
      <w:bookmarkStart w:id="1849" w:name="_Toc389729158"/>
      <w:bookmarkStart w:id="1850" w:name="_Toc389748790"/>
      <w:bookmarkStart w:id="1851" w:name="_Toc389750205"/>
      <w:bookmarkStart w:id="1852" w:name="_Toc389807387"/>
      <w:bookmarkStart w:id="1853" w:name="_Toc389807643"/>
      <w:bookmarkStart w:id="1854" w:name="_Toc389808009"/>
      <w:bookmarkStart w:id="1855" w:name="_Toc398109955"/>
      <w:bookmarkStart w:id="1856" w:name="_Toc398110141"/>
      <w:bookmarkStart w:id="1857" w:name="_Toc388285396"/>
      <w:bookmarkStart w:id="1858" w:name="_Toc389726319"/>
      <w:bookmarkStart w:id="1859" w:name="_Toc389727371"/>
      <w:bookmarkStart w:id="1860" w:name="_Toc389727729"/>
      <w:bookmarkStart w:id="1861" w:name="_Toc389728088"/>
      <w:bookmarkStart w:id="1862" w:name="_Toc389728447"/>
      <w:bookmarkStart w:id="1863" w:name="_Toc389728807"/>
      <w:bookmarkStart w:id="1864" w:name="_Toc389729165"/>
      <w:bookmarkStart w:id="1865" w:name="_Toc388285397"/>
      <w:bookmarkStart w:id="1866" w:name="_Toc389725324"/>
      <w:bookmarkStart w:id="1867" w:name="_Toc389726320"/>
      <w:bookmarkStart w:id="1868" w:name="_Toc389727372"/>
      <w:bookmarkStart w:id="1869" w:name="_Toc389727730"/>
      <w:bookmarkStart w:id="1870" w:name="_Toc389728089"/>
      <w:bookmarkStart w:id="1871" w:name="_Toc389728448"/>
      <w:bookmarkStart w:id="1872" w:name="_Toc389728808"/>
      <w:bookmarkStart w:id="1873" w:name="_Toc389729166"/>
      <w:bookmarkStart w:id="1874" w:name="_Toc389748797"/>
      <w:bookmarkStart w:id="1875" w:name="_Toc389750212"/>
      <w:bookmarkStart w:id="1876" w:name="_Toc389807394"/>
      <w:bookmarkStart w:id="1877" w:name="_Toc389807650"/>
      <w:bookmarkStart w:id="1878" w:name="_Toc389808016"/>
      <w:bookmarkStart w:id="1879" w:name="_Toc398109962"/>
      <w:bookmarkStart w:id="1880" w:name="_Toc398110148"/>
      <w:bookmarkStart w:id="1881" w:name="_Toc388285399"/>
      <w:bookmarkStart w:id="1882" w:name="_Toc389725326"/>
      <w:bookmarkStart w:id="1883" w:name="_Toc389726322"/>
      <w:bookmarkStart w:id="1884" w:name="_Toc389727374"/>
      <w:bookmarkStart w:id="1885" w:name="_Toc389727732"/>
      <w:bookmarkStart w:id="1886" w:name="_Toc389728091"/>
      <w:bookmarkStart w:id="1887" w:name="_Toc389728450"/>
      <w:bookmarkStart w:id="1888" w:name="_Toc389728810"/>
      <w:bookmarkStart w:id="1889" w:name="_Toc389729168"/>
      <w:bookmarkStart w:id="1890" w:name="_Toc389748799"/>
      <w:bookmarkStart w:id="1891" w:name="_Toc389750214"/>
      <w:bookmarkStart w:id="1892" w:name="_Toc389807396"/>
      <w:bookmarkStart w:id="1893" w:name="_Toc389807652"/>
      <w:bookmarkStart w:id="1894" w:name="_Toc389808018"/>
      <w:bookmarkStart w:id="1895" w:name="_Toc398109964"/>
      <w:bookmarkStart w:id="1896" w:name="_Toc398110150"/>
      <w:bookmarkStart w:id="1897" w:name="_Toc388285400"/>
      <w:bookmarkStart w:id="1898" w:name="_Toc389726323"/>
      <w:bookmarkStart w:id="1899" w:name="_Toc389727375"/>
      <w:bookmarkStart w:id="1900" w:name="_Toc389727733"/>
      <w:bookmarkStart w:id="1901" w:name="_Toc389728092"/>
      <w:bookmarkStart w:id="1902" w:name="_Toc389728451"/>
      <w:bookmarkStart w:id="1903" w:name="_Toc389728811"/>
      <w:bookmarkStart w:id="1904" w:name="_Toc389729169"/>
      <w:bookmarkStart w:id="1905" w:name="_Toc388285401"/>
      <w:bookmarkStart w:id="1906" w:name="_Toc389725328"/>
      <w:bookmarkStart w:id="1907" w:name="_Toc389726324"/>
      <w:bookmarkStart w:id="1908" w:name="_Toc389727376"/>
      <w:bookmarkStart w:id="1909" w:name="_Toc389727734"/>
      <w:bookmarkStart w:id="1910" w:name="_Toc389728093"/>
      <w:bookmarkStart w:id="1911" w:name="_Toc389728452"/>
      <w:bookmarkStart w:id="1912" w:name="_Toc389728812"/>
      <w:bookmarkStart w:id="1913" w:name="_Toc389729170"/>
      <w:bookmarkStart w:id="1914" w:name="_Toc388285402"/>
      <w:bookmarkStart w:id="1915" w:name="_Toc389725329"/>
      <w:bookmarkStart w:id="1916" w:name="_Toc389726325"/>
      <w:bookmarkStart w:id="1917" w:name="_Toc389727377"/>
      <w:bookmarkStart w:id="1918" w:name="_Toc389727735"/>
      <w:bookmarkStart w:id="1919" w:name="_Toc389728094"/>
      <w:bookmarkStart w:id="1920" w:name="_Toc389728453"/>
      <w:bookmarkStart w:id="1921" w:name="_Toc389728813"/>
      <w:bookmarkStart w:id="1922" w:name="_Toc389729171"/>
      <w:bookmarkStart w:id="1923" w:name="_Toc389729172"/>
      <w:bookmarkStart w:id="1924" w:name="_Toc403472811"/>
      <w:bookmarkStart w:id="1925" w:name="_Toc403566583"/>
      <w:bookmarkStart w:id="1926" w:name="_Toc103808487"/>
      <w:bookmarkStart w:id="1927" w:name="_Hlk88672906"/>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r w:rsidRPr="00A952BF">
        <w:t>Measures to protect man, animals and the environment</w:t>
      </w:r>
      <w:bookmarkEnd w:id="1923"/>
      <w:bookmarkEnd w:id="1924"/>
      <w:bookmarkEnd w:id="1925"/>
      <w:bookmarkEnd w:id="1926"/>
    </w:p>
    <w:bookmarkEnd w:id="1927"/>
    <w:p w14:paraId="427CBCBF" w14:textId="77777777" w:rsidR="00384D26" w:rsidRPr="00601CCF" w:rsidRDefault="00AA630A" w:rsidP="00AA630A">
      <w:pPr>
        <w:shd w:val="clear" w:color="auto" w:fill="FFFFFF"/>
        <w:spacing w:after="128"/>
        <w:jc w:val="both"/>
        <w:rPr>
          <w:rFonts w:eastAsia="Calibri"/>
          <w:b/>
          <w:bCs/>
          <w:lang w:eastAsia="en-US"/>
        </w:rPr>
      </w:pPr>
      <w:r w:rsidRPr="00601CCF">
        <w:rPr>
          <w:rFonts w:eastAsia="Calibri"/>
          <w:b/>
          <w:bCs/>
          <w:lang w:eastAsia="en-US"/>
        </w:rPr>
        <w:t>Instructions for use</w:t>
      </w:r>
    </w:p>
    <w:p w14:paraId="4661BC29" w14:textId="4CA0C0DE" w:rsidR="000A59A7" w:rsidRPr="00CB66CA" w:rsidRDefault="000A59A7" w:rsidP="009F0EFE">
      <w:pPr>
        <w:shd w:val="clear" w:color="auto" w:fill="FFFFFF"/>
        <w:spacing w:line="260" w:lineRule="atLeast"/>
        <w:jc w:val="both"/>
        <w:rPr>
          <w:rFonts w:eastAsia="Calibri"/>
          <w:lang w:eastAsia="en-US"/>
        </w:rPr>
      </w:pPr>
      <w:r w:rsidRPr="00CB66CA">
        <w:rPr>
          <w:rFonts w:eastAsia="Calibri"/>
          <w:lang w:eastAsia="en-US"/>
        </w:rPr>
        <w:t>The product is a granule against ants formulated with micro-encapsulated cypermethrin.</w:t>
      </w:r>
    </w:p>
    <w:p w14:paraId="2E7C4364" w14:textId="77777777" w:rsidR="000A59A7" w:rsidRPr="00CB66CA" w:rsidRDefault="000A59A7" w:rsidP="009F0EFE">
      <w:pPr>
        <w:shd w:val="clear" w:color="auto" w:fill="FFFFFF"/>
        <w:spacing w:line="260" w:lineRule="atLeast"/>
        <w:jc w:val="both"/>
        <w:rPr>
          <w:rFonts w:eastAsia="Calibri"/>
          <w:lang w:eastAsia="en-US"/>
        </w:rPr>
      </w:pPr>
      <w:r w:rsidRPr="00CB66CA">
        <w:rPr>
          <w:rFonts w:eastAsia="Calibri"/>
          <w:lang w:eastAsia="en-US"/>
        </w:rPr>
        <w:t>A careful pre-detection of the areas where the insects use to pass or hidden increase the efficacy of the treatment. Particular care should be  taken for dark and warm places, in basements and warehouses. Also, in areas around water pipes, heating and</w:t>
      </w:r>
      <w:r w:rsidR="009F0EFE">
        <w:rPr>
          <w:rFonts w:eastAsia="Calibri"/>
          <w:lang w:eastAsia="en-US"/>
        </w:rPr>
        <w:t xml:space="preserve"> </w:t>
      </w:r>
      <w:r w:rsidRPr="00CB66CA">
        <w:rPr>
          <w:rFonts w:eastAsia="Calibri"/>
          <w:lang w:eastAsia="en-US"/>
        </w:rPr>
        <w:t>ventilation, under cupboards and other bulky items.</w:t>
      </w:r>
    </w:p>
    <w:p w14:paraId="70322CA4" w14:textId="77777777" w:rsidR="000A59A7" w:rsidRPr="00CB66CA" w:rsidRDefault="000A59A7" w:rsidP="009F0EFE">
      <w:pPr>
        <w:shd w:val="clear" w:color="auto" w:fill="FFFFFF"/>
        <w:spacing w:line="260" w:lineRule="atLeast"/>
        <w:jc w:val="both"/>
        <w:rPr>
          <w:rFonts w:eastAsia="Calibri"/>
          <w:lang w:eastAsia="en-US"/>
        </w:rPr>
      </w:pPr>
      <w:r w:rsidRPr="00CB66CA">
        <w:rPr>
          <w:rFonts w:eastAsia="Calibri"/>
          <w:lang w:eastAsia="en-US"/>
        </w:rPr>
        <w:t>Apply 8 g/m</w:t>
      </w:r>
      <w:r w:rsidRPr="009F0EFE">
        <w:rPr>
          <w:rFonts w:eastAsia="Calibri"/>
          <w:vertAlign w:val="superscript"/>
          <w:lang w:eastAsia="en-US"/>
        </w:rPr>
        <w:t>2</w:t>
      </w:r>
      <w:r w:rsidRPr="00CB66CA">
        <w:rPr>
          <w:rFonts w:eastAsia="Calibri"/>
          <w:lang w:eastAsia="en-US"/>
        </w:rPr>
        <w:t xml:space="preserve"> of product in thin layers in cracks and crevices (under furniture, in corners and other hiding places), voids and cavities(partition between walls, holes, etc...).</w:t>
      </w:r>
    </w:p>
    <w:p w14:paraId="4FE77D33" w14:textId="77777777" w:rsidR="000A59A7" w:rsidRPr="00CB66CA" w:rsidRDefault="000A59A7" w:rsidP="009F0EFE">
      <w:pPr>
        <w:shd w:val="clear" w:color="auto" w:fill="FFFFFF"/>
        <w:spacing w:line="260" w:lineRule="atLeast"/>
        <w:jc w:val="both"/>
        <w:rPr>
          <w:rFonts w:eastAsia="Calibri"/>
          <w:lang w:eastAsia="en-US"/>
        </w:rPr>
      </w:pPr>
      <w:r w:rsidRPr="00CB66CA">
        <w:rPr>
          <w:rFonts w:eastAsia="Calibri"/>
          <w:lang w:eastAsia="en-US"/>
        </w:rPr>
        <w:t>Always read the label or package leaflet before use and follow all instructions provided.</w:t>
      </w:r>
    </w:p>
    <w:p w14:paraId="7EBADD79" w14:textId="77777777" w:rsidR="000A59A7" w:rsidRPr="00CB66CA" w:rsidRDefault="000A59A7" w:rsidP="009821A5">
      <w:pPr>
        <w:shd w:val="clear" w:color="auto" w:fill="FFFFFF"/>
        <w:spacing w:line="260" w:lineRule="atLeast"/>
        <w:jc w:val="both"/>
        <w:rPr>
          <w:rFonts w:eastAsia="Calibri"/>
          <w:lang w:eastAsia="en-US"/>
        </w:rPr>
      </w:pPr>
      <w:r w:rsidRPr="00CB66CA">
        <w:rPr>
          <w:rFonts w:eastAsia="Calibri"/>
          <w:lang w:eastAsia="en-US"/>
        </w:rPr>
        <w:t>If the infestation persists despite the instructions on the label, contact a pest control operator. Remove (clean) product and dead insects, when the presence of live insects is stopped.</w:t>
      </w:r>
    </w:p>
    <w:p w14:paraId="61CF63E4" w14:textId="77777777" w:rsidR="00CB66CA" w:rsidRPr="00CB66CA" w:rsidRDefault="00CB66CA" w:rsidP="009821A5">
      <w:pPr>
        <w:spacing w:line="260" w:lineRule="atLeast"/>
        <w:jc w:val="both"/>
        <w:rPr>
          <w:rFonts w:eastAsia="Calibri"/>
          <w:lang w:eastAsia="en-US"/>
        </w:rPr>
      </w:pPr>
      <w:r w:rsidRPr="00CB66CA">
        <w:rPr>
          <w:rFonts w:eastAsia="Calibri"/>
          <w:lang w:eastAsia="en-US"/>
        </w:rPr>
        <w:lastRenderedPageBreak/>
        <w:t>Knockdown of ant workers is expected within 60 minutes after exposure of insects to the treated surfaces.</w:t>
      </w:r>
    </w:p>
    <w:p w14:paraId="6C380242" w14:textId="77777777" w:rsidR="000A59A7" w:rsidRDefault="000A59A7" w:rsidP="009821A5">
      <w:pPr>
        <w:shd w:val="clear" w:color="auto" w:fill="FFFFFF"/>
        <w:spacing w:line="260" w:lineRule="atLeast"/>
        <w:jc w:val="both"/>
        <w:rPr>
          <w:rFonts w:eastAsia="Calibri"/>
          <w:lang w:eastAsia="en-US"/>
        </w:rPr>
      </w:pPr>
      <w:r w:rsidRPr="00CB66CA">
        <w:rPr>
          <w:rFonts w:eastAsia="Calibri"/>
          <w:lang w:eastAsia="en-US"/>
        </w:rPr>
        <w:t>The product has a residual period of 4 weeks.</w:t>
      </w:r>
    </w:p>
    <w:p w14:paraId="3BBB956A" w14:textId="77777777" w:rsidR="00AA630A" w:rsidRPr="00601CCF" w:rsidRDefault="00AA630A" w:rsidP="00AA630A">
      <w:pPr>
        <w:shd w:val="clear" w:color="auto" w:fill="FFFFFF"/>
        <w:spacing w:after="128"/>
        <w:jc w:val="both"/>
        <w:rPr>
          <w:rFonts w:eastAsia="Calibri"/>
          <w:lang w:eastAsia="en-US"/>
        </w:rPr>
      </w:pPr>
      <w:r w:rsidRPr="00601CCF">
        <w:rPr>
          <w:rFonts w:eastAsia="Calibri"/>
          <w:lang w:eastAsia="en-US"/>
        </w:rPr>
        <w:t>Always read the label or package leaflet before use and follow all instructions provided.</w:t>
      </w:r>
    </w:p>
    <w:p w14:paraId="265FCBAA" w14:textId="77777777" w:rsidR="00AA630A" w:rsidRPr="00A952BF" w:rsidRDefault="00AA630A" w:rsidP="00AA630A">
      <w:pPr>
        <w:shd w:val="clear" w:color="auto" w:fill="FFFFFF"/>
        <w:spacing w:after="128"/>
        <w:jc w:val="both"/>
        <w:rPr>
          <w:rFonts w:eastAsia="Calibri"/>
          <w:b/>
          <w:bCs/>
          <w:lang w:eastAsia="en-US"/>
        </w:rPr>
      </w:pPr>
    </w:p>
    <w:p w14:paraId="44150F86" w14:textId="77777777" w:rsidR="00AA630A" w:rsidRPr="00A952BF" w:rsidRDefault="00AA630A" w:rsidP="00AA630A">
      <w:pPr>
        <w:shd w:val="clear" w:color="auto" w:fill="FFFFFF"/>
        <w:spacing w:after="128"/>
        <w:jc w:val="both"/>
        <w:rPr>
          <w:rFonts w:eastAsia="Calibri"/>
          <w:b/>
          <w:bCs/>
          <w:lang w:eastAsia="en-US"/>
        </w:rPr>
      </w:pPr>
      <w:r w:rsidRPr="00A952BF">
        <w:rPr>
          <w:rFonts w:eastAsia="Calibri"/>
          <w:b/>
          <w:bCs/>
          <w:lang w:eastAsia="en-US"/>
        </w:rPr>
        <w:t>Risk mitigation measures</w:t>
      </w:r>
    </w:p>
    <w:p w14:paraId="77016E8E" w14:textId="77777777" w:rsidR="00AA630A" w:rsidRPr="00601CCF" w:rsidRDefault="00AA630A" w:rsidP="00AA630A">
      <w:pPr>
        <w:shd w:val="clear" w:color="auto" w:fill="FFFFFF"/>
        <w:spacing w:after="128"/>
        <w:jc w:val="both"/>
        <w:rPr>
          <w:rFonts w:eastAsia="Calibri"/>
          <w:lang w:eastAsia="en-US"/>
        </w:rPr>
      </w:pPr>
      <w:r w:rsidRPr="00601CCF">
        <w:rPr>
          <w:rFonts w:eastAsia="Calibri"/>
          <w:lang w:eastAsia="en-US"/>
        </w:rPr>
        <w:t>Do not apply the product on surfaces that may be in contact with animals, food or beverages intended for human consumption or for the feeding of livestock.</w:t>
      </w:r>
    </w:p>
    <w:p w14:paraId="1A004847" w14:textId="324D01FA" w:rsidR="00780202" w:rsidRPr="009D7128" w:rsidRDefault="00CB66CA" w:rsidP="009821A5">
      <w:r w:rsidRPr="009D7128">
        <w:t>For indoor use, t</w:t>
      </w:r>
      <w:r w:rsidR="00780202" w:rsidRPr="009D7128">
        <w:t>he product has to be applied only on restricted areas on surfaces not regularly cleaned (i.e. under furniture, corners, etc).</w:t>
      </w:r>
    </w:p>
    <w:p w14:paraId="4F51AF28" w14:textId="308B5C37" w:rsidR="009D7128" w:rsidRPr="009D7128" w:rsidRDefault="009D7128" w:rsidP="009D7128">
      <w:pPr>
        <w:shd w:val="clear" w:color="auto" w:fill="FFFFFF"/>
        <w:jc w:val="both"/>
        <w:rPr>
          <w:rFonts w:eastAsia="Calibri"/>
          <w:lang w:eastAsia="en-US"/>
        </w:rPr>
      </w:pPr>
      <w:r w:rsidRPr="009D7128">
        <w:rPr>
          <w:rFonts w:eastAsia="Calibri"/>
          <w:lang w:eastAsia="en-US"/>
        </w:rPr>
        <w:t xml:space="preserve">For around building treatment, apply  only on paved surfaces and roof covered areas. </w:t>
      </w:r>
    </w:p>
    <w:p w14:paraId="17E18E7B" w14:textId="77777777" w:rsidR="00780202" w:rsidRPr="009D7128" w:rsidRDefault="00780202" w:rsidP="009821A5">
      <w:r w:rsidRPr="009D7128">
        <w:t>Do not apply to areas susceptible to routine wet cleaning.</w:t>
      </w:r>
    </w:p>
    <w:p w14:paraId="4323D17C" w14:textId="77777777" w:rsidR="00AA630A" w:rsidRPr="00601CCF" w:rsidRDefault="00AA630A" w:rsidP="009821A5">
      <w:pPr>
        <w:shd w:val="clear" w:color="auto" w:fill="FFFFFF"/>
        <w:jc w:val="both"/>
        <w:rPr>
          <w:rFonts w:eastAsia="Calibri"/>
          <w:lang w:eastAsia="en-US"/>
        </w:rPr>
      </w:pPr>
      <w:r w:rsidRPr="00601CCF">
        <w:rPr>
          <w:rFonts w:eastAsia="Calibri"/>
          <w:lang w:eastAsia="en-US"/>
        </w:rPr>
        <w:t>Do not apply near bodies of surface water or in the area of water protection zones.</w:t>
      </w:r>
    </w:p>
    <w:p w14:paraId="502862DB" w14:textId="77777777" w:rsidR="00AA630A" w:rsidRPr="00601CCF" w:rsidRDefault="00AA630A" w:rsidP="009821A5">
      <w:pPr>
        <w:shd w:val="clear" w:color="auto" w:fill="FFFFFF"/>
        <w:jc w:val="both"/>
        <w:rPr>
          <w:rFonts w:eastAsia="Calibri"/>
          <w:lang w:eastAsia="en-US"/>
        </w:rPr>
      </w:pPr>
      <w:r w:rsidRPr="00601CCF">
        <w:rPr>
          <w:rFonts w:eastAsia="Calibri"/>
          <w:lang w:eastAsia="en-US"/>
        </w:rPr>
        <w:t>For use only in areas that are inaccessible to infants, children, companion and farm animals.</w:t>
      </w:r>
    </w:p>
    <w:p w14:paraId="3865391C" w14:textId="77777777" w:rsidR="00AA630A" w:rsidRPr="00601CCF" w:rsidRDefault="00AA630A" w:rsidP="00AA630A">
      <w:pPr>
        <w:shd w:val="clear" w:color="auto" w:fill="FFFFFF"/>
        <w:spacing w:after="128"/>
        <w:jc w:val="both"/>
        <w:rPr>
          <w:rFonts w:eastAsia="Calibri"/>
          <w:lang w:eastAsia="en-US"/>
        </w:rPr>
      </w:pPr>
      <w:r w:rsidRPr="00601CCF">
        <w:rPr>
          <w:rFonts w:eastAsia="Calibri"/>
          <w:lang w:eastAsia="en-US"/>
        </w:rPr>
        <w:t>No use of wet cleaning procedures. Use only dry-cleaning procedures (vacuum or broom) or use damp paper. After cleaning, dispose the collected in the dry cleaner materials or the</w:t>
      </w:r>
      <w:r w:rsidRPr="00601CCF">
        <w:rPr>
          <w:rFonts w:eastAsia="Calibri"/>
          <w:lang w:eastAsia="en-US"/>
        </w:rPr>
        <w:br/>
        <w:t>damp papers used as solid wastes.</w:t>
      </w:r>
    </w:p>
    <w:p w14:paraId="1E4CC0F0" w14:textId="77777777" w:rsidR="00AA630A" w:rsidRPr="00A952BF" w:rsidRDefault="00AA630A" w:rsidP="00AA630A">
      <w:pPr>
        <w:shd w:val="clear" w:color="auto" w:fill="FFFFFF"/>
        <w:spacing w:after="128"/>
        <w:jc w:val="both"/>
        <w:rPr>
          <w:rFonts w:eastAsia="Calibri"/>
          <w:b/>
          <w:bCs/>
          <w:lang w:eastAsia="en-US"/>
        </w:rPr>
      </w:pPr>
    </w:p>
    <w:p w14:paraId="019281E5" w14:textId="77777777" w:rsidR="00AA630A" w:rsidRPr="00A952BF" w:rsidRDefault="00AA630A" w:rsidP="00AA630A">
      <w:pPr>
        <w:shd w:val="clear" w:color="auto" w:fill="FFFFFF"/>
        <w:spacing w:after="128"/>
        <w:jc w:val="both"/>
        <w:rPr>
          <w:rFonts w:eastAsia="Calibri"/>
          <w:b/>
          <w:bCs/>
          <w:lang w:eastAsia="en-US"/>
        </w:rPr>
      </w:pPr>
      <w:r w:rsidRPr="00A952BF">
        <w:rPr>
          <w:rFonts w:eastAsia="Calibri"/>
          <w:b/>
          <w:bCs/>
          <w:lang w:eastAsia="en-US"/>
        </w:rPr>
        <w:t>Particulars of likely direct or indirect effects, first aid instructions and emergency measures to protect the environment</w:t>
      </w:r>
    </w:p>
    <w:p w14:paraId="6C8DE556" w14:textId="77777777" w:rsidR="009821A5" w:rsidRDefault="009821A5" w:rsidP="009821A5">
      <w:pPr>
        <w:spacing w:after="120"/>
        <w:jc w:val="both"/>
      </w:pPr>
      <w:r>
        <w:t>The product contains: cypermethrin. May cause paraesthesia.</w:t>
      </w:r>
    </w:p>
    <w:p w14:paraId="1AA40876" w14:textId="77777777" w:rsidR="009821A5" w:rsidRDefault="009821A5" w:rsidP="009821A5">
      <w:pPr>
        <w:spacing w:after="120"/>
        <w:jc w:val="both"/>
      </w:pPr>
      <w:r>
        <w:t>IF ON SKIN: Wash skin with water. If symptoms occur call a POISON CENTRE or a doctor.</w:t>
      </w:r>
    </w:p>
    <w:p w14:paraId="21E54B65" w14:textId="77777777" w:rsidR="009821A5" w:rsidRDefault="009821A5" w:rsidP="009821A5">
      <w:pPr>
        <w:spacing w:after="120"/>
        <w:jc w:val="both"/>
      </w:pPr>
      <w:r>
        <w:t>IF IN EYES: If symptoms occur rinse with water. Remove contact lenses, if present and easy to do. Call a POISON CENTRE or a doctor.</w:t>
      </w:r>
    </w:p>
    <w:p w14:paraId="748A21D4" w14:textId="77777777" w:rsidR="009821A5" w:rsidRDefault="009821A5" w:rsidP="009821A5">
      <w:pPr>
        <w:spacing w:after="120"/>
        <w:jc w:val="both"/>
      </w:pPr>
      <w:r>
        <w:t>IF INHALED: If symptoms occur call a POISON CENTRE or a doctor.</w:t>
      </w:r>
    </w:p>
    <w:p w14:paraId="7240AE6F" w14:textId="77777777" w:rsidR="009821A5" w:rsidRDefault="009821A5" w:rsidP="009821A5">
      <w:pPr>
        <w:spacing w:after="120"/>
        <w:jc w:val="both"/>
      </w:pPr>
      <w:r>
        <w:t>IF SWALLOWED:  If symptoms occur call a POISON CENTRE or a doctor.</w:t>
      </w:r>
    </w:p>
    <w:p w14:paraId="3670D23C" w14:textId="77777777" w:rsidR="009821A5" w:rsidRDefault="009821A5" w:rsidP="009821A5">
      <w:pPr>
        <w:spacing w:after="120"/>
        <w:jc w:val="both"/>
      </w:pPr>
      <w:r>
        <w:t>Poison center phone number:</w:t>
      </w:r>
    </w:p>
    <w:p w14:paraId="213E0FA8" w14:textId="77777777" w:rsidR="009821A5" w:rsidRDefault="009821A5" w:rsidP="009821A5">
      <w:pPr>
        <w:shd w:val="clear" w:color="auto" w:fill="FFFFFF"/>
        <w:spacing w:after="128"/>
        <w:jc w:val="both"/>
      </w:pPr>
      <w:r>
        <w:t>Prevent entry into drains, sewers and watercourses. Pick up and arrange disposal without creating dust cloud. Collect spills and place them in suitable containers well sealed for disposal. Clean contaminated surfaces with damp paper and after cleaning disposed it in solid wastes.</w:t>
      </w:r>
    </w:p>
    <w:p w14:paraId="64EB5AEC" w14:textId="77777777" w:rsidR="00AA630A" w:rsidRPr="00A952BF" w:rsidRDefault="00AA630A" w:rsidP="009821A5">
      <w:pPr>
        <w:shd w:val="clear" w:color="auto" w:fill="FFFFFF"/>
        <w:spacing w:after="128"/>
        <w:jc w:val="both"/>
        <w:rPr>
          <w:rFonts w:eastAsia="Calibri"/>
          <w:b/>
          <w:bCs/>
          <w:lang w:eastAsia="en-US"/>
        </w:rPr>
      </w:pPr>
      <w:r w:rsidRPr="00601CCF">
        <w:rPr>
          <w:rFonts w:eastAsia="Calibri"/>
          <w:lang w:eastAsia="en-US"/>
        </w:rPr>
        <w:br/>
      </w:r>
      <w:r w:rsidRPr="00601CCF">
        <w:rPr>
          <w:rFonts w:eastAsia="Calibri"/>
          <w:lang w:eastAsia="en-US"/>
        </w:rPr>
        <w:br/>
      </w:r>
      <w:r w:rsidRPr="00A952BF">
        <w:rPr>
          <w:rFonts w:eastAsia="Calibri"/>
          <w:b/>
          <w:bCs/>
          <w:lang w:eastAsia="en-US"/>
        </w:rPr>
        <w:t>Instructions for safe disposal of the product and its packaging</w:t>
      </w:r>
    </w:p>
    <w:p w14:paraId="340C0719" w14:textId="77777777" w:rsidR="00AA630A" w:rsidRPr="00601CCF" w:rsidRDefault="00AA630A" w:rsidP="00AA630A">
      <w:pPr>
        <w:shd w:val="clear" w:color="auto" w:fill="FFFFFF"/>
        <w:spacing w:after="128"/>
        <w:jc w:val="both"/>
        <w:rPr>
          <w:rFonts w:eastAsia="Calibri"/>
          <w:lang w:eastAsia="en-US"/>
        </w:rPr>
      </w:pPr>
      <w:r w:rsidRPr="00601CCF">
        <w:rPr>
          <w:rFonts w:eastAsia="Calibri"/>
          <w:lang w:eastAsia="en-US"/>
        </w:rPr>
        <w:t>Waste treatment methods:</w:t>
      </w:r>
    </w:p>
    <w:p w14:paraId="4C790B1F" w14:textId="77777777" w:rsidR="00AA630A" w:rsidRPr="00601CCF" w:rsidRDefault="00AA630A" w:rsidP="00AA630A">
      <w:pPr>
        <w:shd w:val="clear" w:color="auto" w:fill="FFFFFF"/>
        <w:spacing w:after="128"/>
        <w:jc w:val="both"/>
        <w:rPr>
          <w:rFonts w:eastAsia="Calibri"/>
          <w:lang w:eastAsia="en-US"/>
        </w:rPr>
      </w:pPr>
      <w:r w:rsidRPr="00601CCF">
        <w:rPr>
          <w:rFonts w:eastAsia="Calibri"/>
          <w:lang w:eastAsia="en-US"/>
        </w:rPr>
        <w:t>• Dispose of waste and residues in accordance with local authority requirements.</w:t>
      </w:r>
    </w:p>
    <w:p w14:paraId="5AAC7136" w14:textId="77777777" w:rsidR="00AA630A" w:rsidRPr="00601CCF" w:rsidRDefault="00AA630A" w:rsidP="00AA630A">
      <w:pPr>
        <w:shd w:val="clear" w:color="auto" w:fill="FFFFFF"/>
        <w:spacing w:after="128"/>
        <w:jc w:val="both"/>
        <w:rPr>
          <w:rFonts w:eastAsia="Calibri"/>
          <w:lang w:eastAsia="en-US"/>
        </w:rPr>
      </w:pPr>
      <w:r w:rsidRPr="00601CCF">
        <w:rPr>
          <w:rFonts w:eastAsia="Calibri"/>
          <w:lang w:eastAsia="en-US"/>
        </w:rPr>
        <w:t>• Do not allow runoff to sewer, waterway or ground.</w:t>
      </w:r>
    </w:p>
    <w:p w14:paraId="2480135D" w14:textId="77777777" w:rsidR="00AA630A" w:rsidRPr="00601CCF" w:rsidRDefault="00AA630A" w:rsidP="00AA630A">
      <w:pPr>
        <w:shd w:val="clear" w:color="auto" w:fill="FFFFFF"/>
        <w:spacing w:after="128"/>
        <w:jc w:val="both"/>
        <w:rPr>
          <w:rFonts w:eastAsia="Calibri"/>
          <w:lang w:eastAsia="en-US"/>
        </w:rPr>
      </w:pPr>
      <w:r w:rsidRPr="00601CCF">
        <w:rPr>
          <w:rFonts w:eastAsia="Calibri"/>
          <w:lang w:eastAsia="en-US"/>
        </w:rPr>
        <w:t>Residues and empty containers should be taken care of as hazardous waste according to local and national provisions.</w:t>
      </w:r>
    </w:p>
    <w:p w14:paraId="60739C18" w14:textId="77777777" w:rsidR="00AA630A" w:rsidRPr="00601CCF" w:rsidRDefault="00AA630A" w:rsidP="00AA630A">
      <w:pPr>
        <w:shd w:val="clear" w:color="auto" w:fill="FFFFFF"/>
        <w:spacing w:after="128"/>
        <w:jc w:val="both"/>
        <w:rPr>
          <w:rFonts w:eastAsia="Calibri"/>
          <w:lang w:eastAsia="en-US"/>
        </w:rPr>
      </w:pPr>
    </w:p>
    <w:p w14:paraId="4E381F3B" w14:textId="77777777" w:rsidR="00AA630A" w:rsidRPr="00A952BF" w:rsidRDefault="00AA630A" w:rsidP="00AA630A">
      <w:pPr>
        <w:shd w:val="clear" w:color="auto" w:fill="FFFFFF"/>
        <w:spacing w:after="128"/>
        <w:jc w:val="both"/>
        <w:rPr>
          <w:rFonts w:eastAsia="Calibri"/>
          <w:b/>
          <w:bCs/>
          <w:lang w:eastAsia="en-US"/>
        </w:rPr>
      </w:pPr>
      <w:r w:rsidRPr="00A952BF">
        <w:rPr>
          <w:rFonts w:eastAsia="Calibri"/>
          <w:b/>
          <w:bCs/>
          <w:lang w:eastAsia="en-US"/>
        </w:rPr>
        <w:t>Conditions of storage and shelf-life of the product under normal conditions of storage</w:t>
      </w:r>
    </w:p>
    <w:p w14:paraId="5A130475" w14:textId="77777777" w:rsidR="00AA630A" w:rsidRPr="00601CCF" w:rsidRDefault="00AA630A" w:rsidP="00AA630A">
      <w:pPr>
        <w:shd w:val="clear" w:color="auto" w:fill="FFFFFF"/>
        <w:spacing w:after="128"/>
        <w:jc w:val="both"/>
        <w:rPr>
          <w:rFonts w:eastAsia="Calibri"/>
          <w:lang w:eastAsia="en-US"/>
        </w:rPr>
      </w:pPr>
      <w:r w:rsidRPr="00601CCF">
        <w:rPr>
          <w:rFonts w:eastAsia="Calibri"/>
          <w:lang w:eastAsia="en-US"/>
        </w:rPr>
        <w:t>Keep containers tightly closed in a dry, cool and well-ventilated place, away from children, animals, food or feed.</w:t>
      </w:r>
    </w:p>
    <w:p w14:paraId="269ED72B" w14:textId="77777777" w:rsidR="00AA630A" w:rsidRPr="00601CCF" w:rsidRDefault="00AA630A" w:rsidP="00AA630A">
      <w:pPr>
        <w:shd w:val="clear" w:color="auto" w:fill="FFFFFF"/>
        <w:spacing w:after="128"/>
        <w:jc w:val="both"/>
        <w:rPr>
          <w:rFonts w:eastAsia="Calibri"/>
          <w:lang w:eastAsia="en-US"/>
        </w:rPr>
      </w:pPr>
      <w:r w:rsidRPr="00601CCF">
        <w:rPr>
          <w:rFonts w:eastAsia="Calibri"/>
          <w:lang w:eastAsia="en-US"/>
        </w:rPr>
        <w:lastRenderedPageBreak/>
        <w:t>Avoid light and sunlight exposure</w:t>
      </w:r>
    </w:p>
    <w:p w14:paraId="36B15E38" w14:textId="77777777" w:rsidR="00AA630A" w:rsidRPr="00601CCF" w:rsidRDefault="00AA630A" w:rsidP="00AA630A">
      <w:pPr>
        <w:shd w:val="clear" w:color="auto" w:fill="FFFFFF"/>
        <w:spacing w:after="128"/>
        <w:jc w:val="both"/>
        <w:rPr>
          <w:rFonts w:eastAsia="Calibri"/>
          <w:lang w:eastAsia="en-US"/>
        </w:rPr>
      </w:pPr>
      <w:r w:rsidRPr="00601CCF">
        <w:rPr>
          <w:rFonts w:eastAsia="Calibri"/>
          <w:lang w:eastAsia="en-US"/>
        </w:rPr>
        <w:t>The product is stable for 2 years at ambient temperature.</w:t>
      </w:r>
    </w:p>
    <w:p w14:paraId="4D785CC4" w14:textId="77777777" w:rsidR="00FD2055" w:rsidRPr="00A952BF" w:rsidRDefault="00FD2055" w:rsidP="00FD2055">
      <w:pPr>
        <w:spacing w:line="260" w:lineRule="atLeast"/>
        <w:rPr>
          <w:rFonts w:eastAsia="Calibri"/>
          <w:b/>
          <w:bCs/>
          <w:lang w:eastAsia="en-US"/>
        </w:rPr>
      </w:pPr>
    </w:p>
    <w:p w14:paraId="1D8B9D8D" w14:textId="77777777" w:rsidR="00FD2055" w:rsidRPr="00A952BF" w:rsidRDefault="00FD2055" w:rsidP="00933897">
      <w:pPr>
        <w:pStyle w:val="Titolo3"/>
      </w:pPr>
      <w:bookmarkStart w:id="1928" w:name="_Toc377649077"/>
      <w:bookmarkStart w:id="1929" w:name="_Toc377650930"/>
      <w:bookmarkStart w:id="1930" w:name="_Toc377651057"/>
      <w:bookmarkStart w:id="1931" w:name="_Toc377653327"/>
      <w:bookmarkStart w:id="1932" w:name="_Toc378351636"/>
      <w:bookmarkStart w:id="1933" w:name="_Toc378681385"/>
      <w:bookmarkStart w:id="1934" w:name="_Toc378682305"/>
      <w:bookmarkStart w:id="1935" w:name="_Toc378683752"/>
      <w:bookmarkStart w:id="1936" w:name="_Toc378685440"/>
      <w:bookmarkStart w:id="1937" w:name="_Toc378685576"/>
      <w:bookmarkStart w:id="1938" w:name="_Toc378691786"/>
      <w:bookmarkStart w:id="1939" w:name="_Toc378692244"/>
      <w:bookmarkStart w:id="1940" w:name="_Toc378692381"/>
      <w:bookmarkStart w:id="1941" w:name="_Toc378692518"/>
      <w:bookmarkStart w:id="1942" w:name="_Toc378682321"/>
      <w:bookmarkStart w:id="1943" w:name="_Toc389729181"/>
      <w:bookmarkStart w:id="1944" w:name="_Toc403472819"/>
      <w:bookmarkStart w:id="1945" w:name="_Toc403566591"/>
      <w:bookmarkStart w:id="1946" w:name="_Toc103808488"/>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r w:rsidRPr="00A952BF">
        <w:t>Assessment of a combination of biocidal products</w:t>
      </w:r>
      <w:bookmarkEnd w:id="1943"/>
      <w:bookmarkEnd w:id="1944"/>
      <w:bookmarkEnd w:id="1945"/>
      <w:bookmarkEnd w:id="1946"/>
    </w:p>
    <w:p w14:paraId="1027F59B" w14:textId="77777777" w:rsidR="00111F0F" w:rsidRPr="00601CCF" w:rsidRDefault="00111F0F" w:rsidP="00111F0F">
      <w:pPr>
        <w:spacing w:line="260" w:lineRule="atLeast"/>
        <w:jc w:val="both"/>
        <w:rPr>
          <w:rFonts w:eastAsia="Calibri"/>
          <w:lang w:eastAsia="en-US"/>
        </w:rPr>
      </w:pPr>
      <w:r w:rsidRPr="00601CCF">
        <w:rPr>
          <w:rFonts w:eastAsia="Calibri"/>
          <w:lang w:eastAsia="en-US"/>
        </w:rPr>
        <w:t>The product is not intended to be authorised for the use with other biocidal products.</w:t>
      </w:r>
    </w:p>
    <w:p w14:paraId="6805E471" w14:textId="77777777" w:rsidR="00111F0F" w:rsidRPr="00A952BF" w:rsidRDefault="00633491" w:rsidP="00094514">
      <w:pPr>
        <w:rPr>
          <w:rFonts w:eastAsia="Calibri"/>
          <w:b/>
          <w:bCs/>
          <w:lang w:eastAsia="en-US"/>
        </w:rPr>
      </w:pPr>
      <w:r w:rsidRPr="00A952BF">
        <w:rPr>
          <w:rFonts w:eastAsia="Calibri"/>
          <w:b/>
          <w:bCs/>
          <w:lang w:eastAsia="en-US"/>
        </w:rPr>
        <w:br w:type="page"/>
      </w:r>
    </w:p>
    <w:p w14:paraId="4519B88A" w14:textId="77777777" w:rsidR="00A53EE0" w:rsidRPr="00A952BF" w:rsidRDefault="00A53EE0" w:rsidP="006A564B">
      <w:pPr>
        <w:pStyle w:val="Titolo1"/>
        <w:rPr>
          <w:rFonts w:eastAsia="Calibri"/>
          <w:bCs/>
          <w:lang w:val="en-GB"/>
        </w:rPr>
      </w:pPr>
      <w:bookmarkStart w:id="1947" w:name="_Toc103808489"/>
      <w:r w:rsidRPr="00A952BF">
        <w:rPr>
          <w:rFonts w:eastAsia="Calibri"/>
          <w:bCs/>
          <w:lang w:val="en-GB"/>
        </w:rPr>
        <w:t>Annexes</w:t>
      </w:r>
      <w:r w:rsidRPr="00A952BF">
        <w:rPr>
          <w:rFonts w:eastAsia="Calibri"/>
          <w:bCs/>
          <w:vertAlign w:val="superscript"/>
          <w:lang w:val="en-GB"/>
        </w:rPr>
        <w:footnoteReference w:id="3"/>
      </w:r>
      <w:bookmarkEnd w:id="1338"/>
      <w:bookmarkEnd w:id="1339"/>
      <w:bookmarkEnd w:id="1947"/>
    </w:p>
    <w:p w14:paraId="06C958C8" w14:textId="77777777" w:rsidR="00A53EE0" w:rsidRPr="00A952BF" w:rsidRDefault="00A53EE0" w:rsidP="00562AF6">
      <w:pPr>
        <w:pStyle w:val="Titolo2"/>
        <w:rPr>
          <w:bCs/>
          <w:lang w:val="en-GB"/>
        </w:rPr>
      </w:pPr>
      <w:bookmarkStart w:id="1948" w:name="_Toc389729189"/>
      <w:bookmarkStart w:id="1949" w:name="_Toc403472827"/>
      <w:bookmarkStart w:id="1950" w:name="_Toc103808490"/>
      <w:r w:rsidRPr="00A952BF">
        <w:rPr>
          <w:bCs/>
          <w:lang w:val="en-GB"/>
        </w:rPr>
        <w:t>List of studies for the biocidal product</w:t>
      </w:r>
      <w:bookmarkEnd w:id="1948"/>
      <w:bookmarkEnd w:id="1949"/>
      <w:bookmarkEnd w:id="1950"/>
    </w:p>
    <w:tbl>
      <w:tblPr>
        <w:tblW w:w="5000" w:type="pct"/>
        <w:jc w:val="center"/>
        <w:tblLayout w:type="fixed"/>
        <w:tblCellMar>
          <w:left w:w="0" w:type="dxa"/>
          <w:right w:w="0" w:type="dxa"/>
        </w:tblCellMar>
        <w:tblLook w:val="04A0" w:firstRow="1" w:lastRow="0" w:firstColumn="1" w:lastColumn="0" w:noHBand="0" w:noVBand="1"/>
      </w:tblPr>
      <w:tblGrid>
        <w:gridCol w:w="984"/>
        <w:gridCol w:w="716"/>
        <w:gridCol w:w="1235"/>
        <w:gridCol w:w="954"/>
        <w:gridCol w:w="1137"/>
        <w:gridCol w:w="868"/>
        <w:gridCol w:w="868"/>
        <w:gridCol w:w="783"/>
        <w:gridCol w:w="1097"/>
        <w:gridCol w:w="977"/>
      </w:tblGrid>
      <w:tr w:rsidR="00AD55F2" w:rsidRPr="00A952BF" w14:paraId="582DB1AD" w14:textId="77777777" w:rsidTr="00894779">
        <w:trPr>
          <w:cantSplit/>
          <w:trHeight w:val="1140"/>
          <w:tblHeader/>
          <w:jc w:val="center"/>
        </w:trPr>
        <w:tc>
          <w:tcPr>
            <w:tcW w:w="511" w:type="pct"/>
            <w:tcBorders>
              <w:top w:val="single" w:sz="8" w:space="0" w:color="auto"/>
              <w:left w:val="single" w:sz="8" w:space="0" w:color="auto"/>
              <w:bottom w:val="double" w:sz="4" w:space="0" w:color="auto"/>
              <w:right w:val="single" w:sz="8" w:space="0" w:color="auto"/>
            </w:tcBorders>
            <w:tcMar>
              <w:top w:w="0" w:type="dxa"/>
              <w:left w:w="108" w:type="dxa"/>
              <w:bottom w:w="0" w:type="dxa"/>
              <w:right w:w="108" w:type="dxa"/>
            </w:tcMar>
            <w:vAlign w:val="center"/>
          </w:tcPr>
          <w:p w14:paraId="755FB18B" w14:textId="77777777" w:rsidR="00AD55F2" w:rsidRPr="00A952BF" w:rsidRDefault="00AD55F2" w:rsidP="00AD3C6A">
            <w:pPr>
              <w:spacing w:before="60"/>
              <w:jc w:val="center"/>
              <w:rPr>
                <w:b/>
                <w:bCs/>
                <w:sz w:val="18"/>
                <w:szCs w:val="18"/>
              </w:rPr>
            </w:pPr>
            <w:r w:rsidRPr="00A952BF">
              <w:rPr>
                <w:b/>
                <w:bCs/>
                <w:sz w:val="18"/>
                <w:szCs w:val="18"/>
              </w:rPr>
              <w:t>Author(s)</w:t>
            </w:r>
          </w:p>
        </w:tc>
        <w:tc>
          <w:tcPr>
            <w:tcW w:w="372" w:type="pct"/>
            <w:tcBorders>
              <w:top w:val="single" w:sz="8" w:space="0" w:color="auto"/>
              <w:left w:val="nil"/>
              <w:bottom w:val="double" w:sz="4" w:space="0" w:color="auto"/>
              <w:right w:val="single" w:sz="8" w:space="0" w:color="auto"/>
            </w:tcBorders>
            <w:tcMar>
              <w:top w:w="0" w:type="dxa"/>
              <w:left w:w="108" w:type="dxa"/>
              <w:bottom w:w="0" w:type="dxa"/>
              <w:right w:w="108" w:type="dxa"/>
            </w:tcMar>
            <w:vAlign w:val="center"/>
          </w:tcPr>
          <w:p w14:paraId="732B06DF" w14:textId="77777777" w:rsidR="00AD55F2" w:rsidRPr="00A952BF" w:rsidRDefault="00AD55F2" w:rsidP="00AD3C6A">
            <w:pPr>
              <w:spacing w:before="60"/>
              <w:jc w:val="center"/>
              <w:rPr>
                <w:b/>
                <w:bCs/>
                <w:sz w:val="18"/>
                <w:szCs w:val="18"/>
              </w:rPr>
            </w:pPr>
            <w:r w:rsidRPr="00A952BF">
              <w:rPr>
                <w:b/>
                <w:bCs/>
                <w:sz w:val="18"/>
                <w:szCs w:val="18"/>
              </w:rPr>
              <w:t>Year</w:t>
            </w:r>
          </w:p>
        </w:tc>
        <w:tc>
          <w:tcPr>
            <w:tcW w:w="642" w:type="pct"/>
            <w:tcBorders>
              <w:top w:val="single" w:sz="8" w:space="0" w:color="auto"/>
              <w:left w:val="nil"/>
              <w:bottom w:val="double" w:sz="4" w:space="0" w:color="auto"/>
              <w:right w:val="single" w:sz="8" w:space="0" w:color="auto"/>
            </w:tcBorders>
            <w:tcMar>
              <w:top w:w="0" w:type="dxa"/>
              <w:left w:w="108" w:type="dxa"/>
              <w:bottom w:w="0" w:type="dxa"/>
              <w:right w:w="108" w:type="dxa"/>
            </w:tcMar>
            <w:vAlign w:val="center"/>
          </w:tcPr>
          <w:p w14:paraId="54B39012" w14:textId="77777777" w:rsidR="00AD55F2" w:rsidRPr="00A952BF" w:rsidRDefault="00AD55F2" w:rsidP="00AD3C6A">
            <w:pPr>
              <w:spacing w:before="60"/>
              <w:jc w:val="center"/>
              <w:rPr>
                <w:b/>
                <w:bCs/>
                <w:sz w:val="18"/>
                <w:szCs w:val="18"/>
              </w:rPr>
            </w:pPr>
            <w:r w:rsidRPr="00A952BF">
              <w:rPr>
                <w:b/>
                <w:bCs/>
                <w:sz w:val="18"/>
                <w:szCs w:val="18"/>
              </w:rPr>
              <w:t>Title</w:t>
            </w:r>
          </w:p>
        </w:tc>
        <w:tc>
          <w:tcPr>
            <w:tcW w:w="496" w:type="pct"/>
            <w:tcBorders>
              <w:top w:val="single" w:sz="8" w:space="0" w:color="auto"/>
              <w:left w:val="nil"/>
              <w:bottom w:val="double" w:sz="4" w:space="0" w:color="auto"/>
              <w:right w:val="single" w:sz="8" w:space="0" w:color="auto"/>
            </w:tcBorders>
            <w:tcMar>
              <w:top w:w="0" w:type="dxa"/>
              <w:left w:w="108" w:type="dxa"/>
              <w:bottom w:w="0" w:type="dxa"/>
              <w:right w:w="108" w:type="dxa"/>
            </w:tcMar>
            <w:vAlign w:val="center"/>
          </w:tcPr>
          <w:p w14:paraId="07AAF482" w14:textId="77777777" w:rsidR="00AD55F2" w:rsidRPr="00A952BF" w:rsidRDefault="00AD55F2" w:rsidP="00AD3C6A">
            <w:pPr>
              <w:spacing w:before="60"/>
              <w:jc w:val="center"/>
              <w:rPr>
                <w:b/>
                <w:bCs/>
                <w:sz w:val="18"/>
                <w:szCs w:val="18"/>
              </w:rPr>
            </w:pPr>
            <w:r w:rsidRPr="00A952BF">
              <w:rPr>
                <w:b/>
                <w:bCs/>
                <w:sz w:val="18"/>
                <w:szCs w:val="18"/>
              </w:rPr>
              <w:t>Reference</w:t>
            </w:r>
          </w:p>
        </w:tc>
        <w:tc>
          <w:tcPr>
            <w:tcW w:w="591" w:type="pct"/>
            <w:tcBorders>
              <w:top w:val="single" w:sz="8" w:space="0" w:color="auto"/>
              <w:left w:val="nil"/>
              <w:bottom w:val="double" w:sz="4" w:space="0" w:color="auto"/>
              <w:right w:val="single" w:sz="8" w:space="0" w:color="auto"/>
            </w:tcBorders>
            <w:tcMar>
              <w:top w:w="0" w:type="dxa"/>
              <w:left w:w="108" w:type="dxa"/>
              <w:bottom w:w="0" w:type="dxa"/>
              <w:right w:w="108" w:type="dxa"/>
            </w:tcMar>
            <w:vAlign w:val="center"/>
          </w:tcPr>
          <w:p w14:paraId="4472DD44" w14:textId="77777777" w:rsidR="00AD55F2" w:rsidRPr="00A952BF" w:rsidRDefault="00AD55F2" w:rsidP="00AD3C6A">
            <w:pPr>
              <w:spacing w:before="60"/>
              <w:jc w:val="center"/>
              <w:rPr>
                <w:b/>
                <w:bCs/>
                <w:sz w:val="18"/>
                <w:szCs w:val="18"/>
              </w:rPr>
            </w:pPr>
            <w:r w:rsidRPr="00A952BF">
              <w:rPr>
                <w:b/>
                <w:bCs/>
                <w:sz w:val="18"/>
                <w:szCs w:val="18"/>
              </w:rPr>
              <w:t>Testing Company</w:t>
            </w:r>
          </w:p>
        </w:tc>
        <w:tc>
          <w:tcPr>
            <w:tcW w:w="451" w:type="pct"/>
            <w:tcBorders>
              <w:top w:val="single" w:sz="8" w:space="0" w:color="auto"/>
              <w:left w:val="nil"/>
              <w:bottom w:val="double" w:sz="4" w:space="0" w:color="auto"/>
              <w:right w:val="single" w:sz="8" w:space="0" w:color="auto"/>
            </w:tcBorders>
            <w:tcMar>
              <w:top w:w="0" w:type="dxa"/>
              <w:left w:w="108" w:type="dxa"/>
              <w:bottom w:w="0" w:type="dxa"/>
              <w:right w:w="108" w:type="dxa"/>
            </w:tcMar>
            <w:vAlign w:val="center"/>
          </w:tcPr>
          <w:p w14:paraId="059F62D5" w14:textId="77777777" w:rsidR="00AD55F2" w:rsidRPr="00A952BF" w:rsidRDefault="00AD55F2" w:rsidP="00AD3C6A">
            <w:pPr>
              <w:spacing w:before="60"/>
              <w:jc w:val="center"/>
              <w:rPr>
                <w:b/>
                <w:bCs/>
                <w:sz w:val="18"/>
                <w:szCs w:val="18"/>
              </w:rPr>
            </w:pPr>
            <w:r w:rsidRPr="00A952BF">
              <w:rPr>
                <w:b/>
                <w:bCs/>
                <w:sz w:val="18"/>
                <w:szCs w:val="18"/>
              </w:rPr>
              <w:t>Report No.</w:t>
            </w:r>
          </w:p>
        </w:tc>
        <w:tc>
          <w:tcPr>
            <w:tcW w:w="451" w:type="pct"/>
            <w:tcBorders>
              <w:top w:val="single" w:sz="8" w:space="0" w:color="auto"/>
              <w:left w:val="nil"/>
              <w:bottom w:val="double" w:sz="4" w:space="0" w:color="auto"/>
              <w:right w:val="single" w:sz="8" w:space="0" w:color="auto"/>
            </w:tcBorders>
            <w:tcMar>
              <w:top w:w="0" w:type="dxa"/>
              <w:left w:w="108" w:type="dxa"/>
              <w:bottom w:w="0" w:type="dxa"/>
              <w:right w:w="108" w:type="dxa"/>
            </w:tcMar>
            <w:vAlign w:val="center"/>
          </w:tcPr>
          <w:p w14:paraId="4E9F32C9" w14:textId="77777777" w:rsidR="00AD55F2" w:rsidRPr="00A952BF" w:rsidRDefault="00AD55F2" w:rsidP="00AD3C6A">
            <w:pPr>
              <w:spacing w:before="60"/>
              <w:jc w:val="center"/>
              <w:rPr>
                <w:b/>
                <w:bCs/>
                <w:sz w:val="18"/>
                <w:szCs w:val="18"/>
              </w:rPr>
            </w:pPr>
            <w:r w:rsidRPr="00A952BF">
              <w:rPr>
                <w:b/>
                <w:bCs/>
                <w:sz w:val="18"/>
                <w:szCs w:val="18"/>
              </w:rPr>
              <w:t>GLP Study (Yes/No)</w:t>
            </w:r>
          </w:p>
        </w:tc>
        <w:tc>
          <w:tcPr>
            <w:tcW w:w="407" w:type="pct"/>
            <w:tcBorders>
              <w:top w:val="single" w:sz="8" w:space="0" w:color="auto"/>
              <w:left w:val="nil"/>
              <w:bottom w:val="double" w:sz="4" w:space="0" w:color="auto"/>
              <w:right w:val="single" w:sz="8" w:space="0" w:color="auto"/>
            </w:tcBorders>
            <w:tcMar>
              <w:top w:w="0" w:type="dxa"/>
              <w:left w:w="108" w:type="dxa"/>
              <w:bottom w:w="0" w:type="dxa"/>
              <w:right w:w="108" w:type="dxa"/>
            </w:tcMar>
            <w:vAlign w:val="center"/>
          </w:tcPr>
          <w:p w14:paraId="4C6C25B5" w14:textId="77777777" w:rsidR="00AD55F2" w:rsidRPr="00A952BF" w:rsidRDefault="00AD55F2" w:rsidP="00AD3C6A">
            <w:pPr>
              <w:spacing w:before="60"/>
              <w:jc w:val="center"/>
              <w:rPr>
                <w:b/>
                <w:bCs/>
                <w:sz w:val="18"/>
                <w:szCs w:val="18"/>
              </w:rPr>
            </w:pPr>
            <w:r w:rsidRPr="00A952BF">
              <w:rPr>
                <w:b/>
                <w:bCs/>
                <w:sz w:val="18"/>
                <w:szCs w:val="18"/>
              </w:rPr>
              <w:t>Data Protection Claimed (Yes/No)</w:t>
            </w:r>
          </w:p>
        </w:tc>
        <w:tc>
          <w:tcPr>
            <w:tcW w:w="570" w:type="pct"/>
            <w:tcBorders>
              <w:top w:val="single" w:sz="8" w:space="0" w:color="auto"/>
              <w:left w:val="nil"/>
              <w:bottom w:val="double" w:sz="4" w:space="0" w:color="auto"/>
              <w:right w:val="single" w:sz="8" w:space="0" w:color="auto"/>
            </w:tcBorders>
            <w:tcMar>
              <w:top w:w="0" w:type="dxa"/>
              <w:left w:w="108" w:type="dxa"/>
              <w:bottom w:w="0" w:type="dxa"/>
              <w:right w:w="108" w:type="dxa"/>
            </w:tcMar>
            <w:vAlign w:val="center"/>
          </w:tcPr>
          <w:p w14:paraId="6BEF5EAD" w14:textId="77777777" w:rsidR="00AD55F2" w:rsidRPr="00A952BF" w:rsidRDefault="00AD55F2" w:rsidP="00AD3C6A">
            <w:pPr>
              <w:spacing w:before="60"/>
              <w:jc w:val="center"/>
              <w:rPr>
                <w:b/>
                <w:bCs/>
                <w:sz w:val="18"/>
                <w:szCs w:val="18"/>
              </w:rPr>
            </w:pPr>
            <w:r w:rsidRPr="00A952BF">
              <w:rPr>
                <w:b/>
                <w:bCs/>
                <w:sz w:val="18"/>
                <w:szCs w:val="18"/>
              </w:rPr>
              <w:t>Data Owner</w:t>
            </w:r>
          </w:p>
        </w:tc>
        <w:tc>
          <w:tcPr>
            <w:tcW w:w="508" w:type="pct"/>
            <w:tcBorders>
              <w:top w:val="single" w:sz="8" w:space="0" w:color="auto"/>
              <w:left w:val="nil"/>
              <w:bottom w:val="double" w:sz="4" w:space="0" w:color="auto"/>
              <w:right w:val="single" w:sz="8" w:space="0" w:color="auto"/>
            </w:tcBorders>
            <w:tcMar>
              <w:top w:w="0" w:type="dxa"/>
              <w:left w:w="108" w:type="dxa"/>
              <w:bottom w:w="0" w:type="dxa"/>
              <w:right w:w="108" w:type="dxa"/>
            </w:tcMar>
            <w:vAlign w:val="center"/>
          </w:tcPr>
          <w:p w14:paraId="59100F74" w14:textId="77777777" w:rsidR="00AD55F2" w:rsidRPr="00A952BF" w:rsidRDefault="00AD55F2" w:rsidP="00AD3C6A">
            <w:pPr>
              <w:spacing w:before="60"/>
              <w:jc w:val="center"/>
              <w:rPr>
                <w:b/>
                <w:bCs/>
                <w:sz w:val="18"/>
                <w:szCs w:val="18"/>
              </w:rPr>
            </w:pPr>
            <w:r w:rsidRPr="00A952BF">
              <w:rPr>
                <w:b/>
                <w:bCs/>
                <w:sz w:val="18"/>
                <w:szCs w:val="18"/>
              </w:rPr>
              <w:t xml:space="preserve">Section No. in IUCLID </w:t>
            </w:r>
          </w:p>
        </w:tc>
      </w:tr>
      <w:tr w:rsidR="00AD55F2" w:rsidRPr="00601CCF" w14:paraId="509F71F2" w14:textId="77777777" w:rsidTr="007B40D9">
        <w:trPr>
          <w:cantSplit/>
          <w:trHeight w:val="976"/>
          <w:jc w:val="center"/>
        </w:trPr>
        <w:tc>
          <w:tcPr>
            <w:tcW w:w="511" w:type="pct"/>
            <w:tcBorders>
              <w:top w:val="double" w:sz="4" w:space="0" w:color="auto"/>
              <w:left w:val="single" w:sz="8" w:space="0" w:color="auto"/>
              <w:bottom w:val="single" w:sz="4" w:space="0" w:color="auto"/>
              <w:right w:val="single" w:sz="8" w:space="0" w:color="auto"/>
            </w:tcBorders>
            <w:tcMar>
              <w:top w:w="0" w:type="dxa"/>
              <w:left w:w="108" w:type="dxa"/>
              <w:bottom w:w="0" w:type="dxa"/>
              <w:right w:w="108" w:type="dxa"/>
            </w:tcMar>
          </w:tcPr>
          <w:p w14:paraId="6C062033" w14:textId="77777777" w:rsidR="00AD55F2" w:rsidRPr="00601CCF" w:rsidRDefault="004672EF" w:rsidP="00AD3C6A">
            <w:pPr>
              <w:rPr>
                <w:sz w:val="18"/>
                <w:szCs w:val="18"/>
              </w:rPr>
            </w:pPr>
            <w:r w:rsidRPr="00601CCF">
              <w:rPr>
                <w:sz w:val="18"/>
                <w:szCs w:val="18"/>
              </w:rPr>
              <w:t>Andrea Drago;</w:t>
            </w:r>
          </w:p>
        </w:tc>
        <w:tc>
          <w:tcPr>
            <w:tcW w:w="372" w:type="pct"/>
            <w:tcBorders>
              <w:top w:val="double" w:sz="4" w:space="0" w:color="auto"/>
              <w:left w:val="nil"/>
              <w:bottom w:val="single" w:sz="4" w:space="0" w:color="auto"/>
              <w:right w:val="single" w:sz="8" w:space="0" w:color="auto"/>
            </w:tcBorders>
            <w:tcMar>
              <w:top w:w="0" w:type="dxa"/>
              <w:left w:w="108" w:type="dxa"/>
              <w:bottom w:w="0" w:type="dxa"/>
              <w:right w:w="108" w:type="dxa"/>
            </w:tcMar>
          </w:tcPr>
          <w:p w14:paraId="420E2303" w14:textId="77777777" w:rsidR="00AD55F2" w:rsidRPr="00601CCF" w:rsidRDefault="004672EF" w:rsidP="00AD3C6A">
            <w:pPr>
              <w:rPr>
                <w:sz w:val="18"/>
                <w:szCs w:val="18"/>
              </w:rPr>
            </w:pPr>
            <w:r w:rsidRPr="00601CCF">
              <w:rPr>
                <w:sz w:val="18"/>
                <w:szCs w:val="18"/>
              </w:rPr>
              <w:t>2019</w:t>
            </w:r>
          </w:p>
        </w:tc>
        <w:tc>
          <w:tcPr>
            <w:tcW w:w="642" w:type="pct"/>
            <w:tcBorders>
              <w:top w:val="double" w:sz="4" w:space="0" w:color="auto"/>
              <w:left w:val="nil"/>
              <w:bottom w:val="single" w:sz="4" w:space="0" w:color="auto"/>
              <w:right w:val="single" w:sz="8" w:space="0" w:color="auto"/>
            </w:tcBorders>
            <w:tcMar>
              <w:top w:w="0" w:type="dxa"/>
              <w:left w:w="108" w:type="dxa"/>
              <w:bottom w:w="0" w:type="dxa"/>
              <w:right w:w="108" w:type="dxa"/>
            </w:tcMar>
          </w:tcPr>
          <w:p w14:paraId="336205E1" w14:textId="77777777" w:rsidR="004672EF" w:rsidRPr="00601CCF" w:rsidRDefault="004672EF" w:rsidP="004672EF">
            <w:pPr>
              <w:spacing w:before="60"/>
              <w:jc w:val="center"/>
              <w:rPr>
                <w:sz w:val="18"/>
                <w:szCs w:val="18"/>
              </w:rPr>
            </w:pPr>
            <w:r w:rsidRPr="00601CCF">
              <w:rPr>
                <w:sz w:val="18"/>
                <w:szCs w:val="18"/>
              </w:rPr>
              <w:t xml:space="preserve">EFFICACY EVALUATION OF </w:t>
            </w:r>
          </w:p>
          <w:p w14:paraId="52884FC5" w14:textId="77777777" w:rsidR="004672EF" w:rsidRPr="00601CCF" w:rsidRDefault="004672EF" w:rsidP="004672EF">
            <w:pPr>
              <w:spacing w:before="60"/>
              <w:jc w:val="center"/>
              <w:rPr>
                <w:sz w:val="18"/>
                <w:szCs w:val="18"/>
              </w:rPr>
            </w:pPr>
            <w:r w:rsidRPr="00601CCF">
              <w:rPr>
                <w:sz w:val="18"/>
                <w:szCs w:val="18"/>
              </w:rPr>
              <w:t xml:space="preserve">“MIRMEX GR”  </w:t>
            </w:r>
          </w:p>
          <w:p w14:paraId="526919E6" w14:textId="77777777" w:rsidR="004672EF" w:rsidRPr="00601CCF" w:rsidRDefault="004672EF" w:rsidP="004672EF">
            <w:pPr>
              <w:spacing w:before="60"/>
              <w:jc w:val="center"/>
              <w:rPr>
                <w:sz w:val="18"/>
                <w:szCs w:val="18"/>
              </w:rPr>
            </w:pPr>
            <w:r w:rsidRPr="00601CCF">
              <w:rPr>
                <w:sz w:val="18"/>
                <w:szCs w:val="18"/>
              </w:rPr>
              <w:t xml:space="preserve">AGAINST LASIUS NIGER </w:t>
            </w:r>
          </w:p>
          <w:p w14:paraId="25136486" w14:textId="77777777" w:rsidR="00AD55F2" w:rsidRPr="00601CCF" w:rsidRDefault="004672EF" w:rsidP="004672EF">
            <w:pPr>
              <w:spacing w:before="60"/>
              <w:jc w:val="center"/>
              <w:rPr>
                <w:sz w:val="18"/>
                <w:szCs w:val="18"/>
              </w:rPr>
            </w:pPr>
            <w:r w:rsidRPr="00601CCF">
              <w:rPr>
                <w:sz w:val="18"/>
                <w:szCs w:val="18"/>
              </w:rPr>
              <w:t>(FORCED CONTACT TEST ON NON-POROUS SURFACE)</w:t>
            </w:r>
          </w:p>
        </w:tc>
        <w:tc>
          <w:tcPr>
            <w:tcW w:w="496" w:type="pct"/>
            <w:tcBorders>
              <w:top w:val="double" w:sz="4" w:space="0" w:color="auto"/>
              <w:left w:val="nil"/>
              <w:bottom w:val="single" w:sz="4" w:space="0" w:color="auto"/>
              <w:right w:val="single" w:sz="8" w:space="0" w:color="auto"/>
            </w:tcBorders>
            <w:tcMar>
              <w:top w:w="0" w:type="dxa"/>
              <w:left w:w="108" w:type="dxa"/>
              <w:bottom w:w="0" w:type="dxa"/>
              <w:right w:w="108" w:type="dxa"/>
            </w:tcMar>
          </w:tcPr>
          <w:p w14:paraId="74042598" w14:textId="77777777" w:rsidR="004672EF" w:rsidRPr="00601CCF" w:rsidRDefault="004672EF" w:rsidP="004672EF">
            <w:pPr>
              <w:spacing w:line="276" w:lineRule="auto"/>
              <w:rPr>
                <w:sz w:val="18"/>
                <w:szCs w:val="18"/>
                <w:lang w:eastAsia="ar-SA"/>
              </w:rPr>
            </w:pPr>
            <w:r w:rsidRPr="00601CCF">
              <w:rPr>
                <w:sz w:val="18"/>
                <w:szCs w:val="18"/>
              </w:rPr>
              <w:t>Andrea Drago; 2019</w:t>
            </w:r>
          </w:p>
          <w:p w14:paraId="5E232BE8" w14:textId="77777777" w:rsidR="00AD55F2" w:rsidRPr="00601CCF" w:rsidRDefault="00AD55F2" w:rsidP="00AD3C6A">
            <w:pPr>
              <w:rPr>
                <w:sz w:val="18"/>
                <w:szCs w:val="18"/>
              </w:rPr>
            </w:pPr>
          </w:p>
        </w:tc>
        <w:tc>
          <w:tcPr>
            <w:tcW w:w="591" w:type="pct"/>
            <w:tcBorders>
              <w:top w:val="double" w:sz="4" w:space="0" w:color="auto"/>
              <w:left w:val="nil"/>
              <w:bottom w:val="single" w:sz="4" w:space="0" w:color="auto"/>
              <w:right w:val="single" w:sz="8" w:space="0" w:color="auto"/>
            </w:tcBorders>
            <w:tcMar>
              <w:top w:w="0" w:type="dxa"/>
              <w:left w:w="108" w:type="dxa"/>
              <w:bottom w:w="0" w:type="dxa"/>
              <w:right w:w="108" w:type="dxa"/>
            </w:tcMar>
          </w:tcPr>
          <w:p w14:paraId="06584E82" w14:textId="77777777" w:rsidR="008C3BA4" w:rsidRPr="00601CCF" w:rsidRDefault="004672EF" w:rsidP="00AD3C6A">
            <w:pPr>
              <w:rPr>
                <w:sz w:val="18"/>
                <w:szCs w:val="18"/>
              </w:rPr>
            </w:pPr>
            <w:r w:rsidRPr="00601CCF">
              <w:rPr>
                <w:sz w:val="18"/>
                <w:szCs w:val="18"/>
              </w:rPr>
              <w:t>ENTOSTUDIO S</w:t>
            </w:r>
          </w:p>
          <w:p w14:paraId="04C881EF" w14:textId="77777777" w:rsidR="00AD55F2" w:rsidRPr="00601CCF" w:rsidRDefault="004672EF" w:rsidP="00AD3C6A">
            <w:pPr>
              <w:rPr>
                <w:sz w:val="18"/>
                <w:szCs w:val="18"/>
              </w:rPr>
            </w:pPr>
            <w:r w:rsidRPr="00601CCF">
              <w:rPr>
                <w:sz w:val="18"/>
                <w:szCs w:val="18"/>
              </w:rPr>
              <w:t>.r.l.</w:t>
            </w:r>
          </w:p>
        </w:tc>
        <w:tc>
          <w:tcPr>
            <w:tcW w:w="451" w:type="pct"/>
            <w:tcBorders>
              <w:top w:val="double" w:sz="4" w:space="0" w:color="auto"/>
              <w:left w:val="nil"/>
              <w:bottom w:val="single" w:sz="4" w:space="0" w:color="auto"/>
              <w:right w:val="single" w:sz="8" w:space="0" w:color="auto"/>
            </w:tcBorders>
            <w:tcMar>
              <w:top w:w="0" w:type="dxa"/>
              <w:left w:w="108" w:type="dxa"/>
              <w:bottom w:w="0" w:type="dxa"/>
              <w:right w:w="108" w:type="dxa"/>
            </w:tcMar>
          </w:tcPr>
          <w:p w14:paraId="1B2D63DA" w14:textId="77777777" w:rsidR="00AD55F2" w:rsidRPr="00601CCF" w:rsidRDefault="004672EF" w:rsidP="00AD3C6A">
            <w:pPr>
              <w:rPr>
                <w:sz w:val="18"/>
                <w:szCs w:val="18"/>
              </w:rPr>
            </w:pPr>
            <w:r w:rsidRPr="00601CCF">
              <w:rPr>
                <w:sz w:val="18"/>
                <w:szCs w:val="18"/>
              </w:rPr>
              <w:t>-</w:t>
            </w:r>
          </w:p>
        </w:tc>
        <w:tc>
          <w:tcPr>
            <w:tcW w:w="451" w:type="pct"/>
            <w:tcBorders>
              <w:top w:val="double" w:sz="4" w:space="0" w:color="auto"/>
              <w:left w:val="nil"/>
              <w:bottom w:val="single" w:sz="4" w:space="0" w:color="auto"/>
              <w:right w:val="single" w:sz="8" w:space="0" w:color="auto"/>
            </w:tcBorders>
            <w:tcMar>
              <w:top w:w="0" w:type="dxa"/>
              <w:left w:w="108" w:type="dxa"/>
              <w:bottom w:w="0" w:type="dxa"/>
              <w:right w:w="108" w:type="dxa"/>
            </w:tcMar>
          </w:tcPr>
          <w:p w14:paraId="375C5440" w14:textId="77777777" w:rsidR="00AD55F2" w:rsidRPr="00601CCF" w:rsidRDefault="004672EF" w:rsidP="00AD3C6A">
            <w:pPr>
              <w:rPr>
                <w:sz w:val="18"/>
                <w:szCs w:val="18"/>
              </w:rPr>
            </w:pPr>
            <w:r w:rsidRPr="00601CCF">
              <w:rPr>
                <w:sz w:val="18"/>
                <w:szCs w:val="18"/>
              </w:rPr>
              <w:t>No</w:t>
            </w:r>
          </w:p>
        </w:tc>
        <w:tc>
          <w:tcPr>
            <w:tcW w:w="407" w:type="pct"/>
            <w:tcBorders>
              <w:top w:val="double" w:sz="4" w:space="0" w:color="auto"/>
              <w:left w:val="nil"/>
              <w:bottom w:val="single" w:sz="4" w:space="0" w:color="auto"/>
              <w:right w:val="single" w:sz="8" w:space="0" w:color="auto"/>
            </w:tcBorders>
            <w:tcMar>
              <w:top w:w="0" w:type="dxa"/>
              <w:left w:w="108" w:type="dxa"/>
              <w:bottom w:w="0" w:type="dxa"/>
              <w:right w:w="108" w:type="dxa"/>
            </w:tcMar>
          </w:tcPr>
          <w:p w14:paraId="6C18DB9C" w14:textId="77777777" w:rsidR="00AD55F2" w:rsidRPr="00601CCF" w:rsidRDefault="00AD55F2" w:rsidP="00AD3C6A">
            <w:pPr>
              <w:rPr>
                <w:sz w:val="18"/>
                <w:szCs w:val="18"/>
              </w:rPr>
            </w:pPr>
            <w:r w:rsidRPr="00601CCF">
              <w:rPr>
                <w:sz w:val="18"/>
                <w:szCs w:val="18"/>
              </w:rPr>
              <w:t>Yes</w:t>
            </w:r>
          </w:p>
        </w:tc>
        <w:tc>
          <w:tcPr>
            <w:tcW w:w="570" w:type="pct"/>
            <w:tcBorders>
              <w:top w:val="double" w:sz="4" w:space="0" w:color="auto"/>
              <w:left w:val="nil"/>
              <w:bottom w:val="single" w:sz="4" w:space="0" w:color="auto"/>
              <w:right w:val="single" w:sz="8" w:space="0" w:color="auto"/>
            </w:tcBorders>
            <w:tcMar>
              <w:top w:w="0" w:type="dxa"/>
              <w:left w:w="108" w:type="dxa"/>
              <w:bottom w:w="0" w:type="dxa"/>
              <w:right w:w="108" w:type="dxa"/>
            </w:tcMar>
          </w:tcPr>
          <w:p w14:paraId="10ADF100" w14:textId="77777777" w:rsidR="00AD55F2" w:rsidRPr="003E629B" w:rsidRDefault="00AD55F2" w:rsidP="00AD3C6A">
            <w:pPr>
              <w:rPr>
                <w:sz w:val="18"/>
                <w:szCs w:val="18"/>
                <w:lang w:val="it-IT"/>
              </w:rPr>
            </w:pPr>
            <w:r w:rsidRPr="003E629B">
              <w:rPr>
                <w:sz w:val="18"/>
                <w:szCs w:val="18"/>
                <w:lang w:val="it-IT"/>
              </w:rPr>
              <w:t xml:space="preserve">Vebi Istituto Biochimico S.r.l. </w:t>
            </w:r>
          </w:p>
          <w:p w14:paraId="7C035441" w14:textId="77777777" w:rsidR="00AD55F2" w:rsidRPr="003E629B" w:rsidRDefault="00AD55F2" w:rsidP="00AD3C6A">
            <w:pPr>
              <w:rPr>
                <w:sz w:val="18"/>
                <w:szCs w:val="18"/>
                <w:lang w:val="it-IT"/>
              </w:rPr>
            </w:pPr>
          </w:p>
        </w:tc>
        <w:tc>
          <w:tcPr>
            <w:tcW w:w="508" w:type="pct"/>
            <w:tcBorders>
              <w:top w:val="double" w:sz="4" w:space="0" w:color="auto"/>
              <w:left w:val="nil"/>
              <w:bottom w:val="single" w:sz="4" w:space="0" w:color="auto"/>
              <w:right w:val="single" w:sz="8" w:space="0" w:color="auto"/>
            </w:tcBorders>
            <w:tcMar>
              <w:top w:w="0" w:type="dxa"/>
              <w:left w:w="108" w:type="dxa"/>
              <w:bottom w:w="0" w:type="dxa"/>
              <w:right w:w="108" w:type="dxa"/>
            </w:tcMar>
          </w:tcPr>
          <w:p w14:paraId="26C437DA" w14:textId="77777777" w:rsidR="00AD55F2" w:rsidRPr="00601CCF" w:rsidRDefault="00A5406E" w:rsidP="00A5406E">
            <w:pPr>
              <w:rPr>
                <w:sz w:val="18"/>
                <w:szCs w:val="18"/>
              </w:rPr>
            </w:pPr>
            <w:r w:rsidRPr="00601CCF">
              <w:rPr>
                <w:sz w:val="18"/>
                <w:szCs w:val="18"/>
              </w:rPr>
              <w:t>6.7</w:t>
            </w:r>
          </w:p>
        </w:tc>
      </w:tr>
      <w:tr w:rsidR="005D0A52" w:rsidRPr="00601CCF" w14:paraId="3A01493D" w14:textId="77777777" w:rsidTr="007B40D9">
        <w:trPr>
          <w:cantSplit/>
          <w:trHeight w:val="976"/>
          <w:jc w:val="center"/>
        </w:trPr>
        <w:tc>
          <w:tcPr>
            <w:tcW w:w="51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FE34342" w14:textId="77777777" w:rsidR="005D0A52" w:rsidRPr="00601CCF" w:rsidRDefault="005D0A52" w:rsidP="00AD3C6A">
            <w:pPr>
              <w:rPr>
                <w:sz w:val="18"/>
                <w:szCs w:val="18"/>
              </w:rPr>
            </w:pPr>
            <w:r w:rsidRPr="00601CCF">
              <w:rPr>
                <w:sz w:val="18"/>
                <w:szCs w:val="18"/>
              </w:rPr>
              <w:t>Andrea Drago;</w:t>
            </w:r>
          </w:p>
        </w:tc>
        <w:tc>
          <w:tcPr>
            <w:tcW w:w="37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C97F580" w14:textId="77777777" w:rsidR="005D0A52" w:rsidRPr="00601CCF" w:rsidRDefault="005D0A52" w:rsidP="00AD3C6A">
            <w:pPr>
              <w:rPr>
                <w:sz w:val="18"/>
                <w:szCs w:val="18"/>
              </w:rPr>
            </w:pPr>
            <w:r w:rsidRPr="00601CCF">
              <w:rPr>
                <w:sz w:val="18"/>
                <w:szCs w:val="18"/>
              </w:rPr>
              <w:t>2019</w:t>
            </w:r>
          </w:p>
        </w:tc>
        <w:tc>
          <w:tcPr>
            <w:tcW w:w="64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CB1DDA9" w14:textId="77777777" w:rsidR="005D0A52" w:rsidRPr="00601CCF" w:rsidRDefault="005D0A52" w:rsidP="005D0A52">
            <w:pPr>
              <w:spacing w:before="60"/>
              <w:jc w:val="center"/>
              <w:rPr>
                <w:sz w:val="18"/>
                <w:szCs w:val="18"/>
              </w:rPr>
            </w:pPr>
            <w:r w:rsidRPr="00601CCF">
              <w:rPr>
                <w:sz w:val="18"/>
                <w:szCs w:val="18"/>
              </w:rPr>
              <w:t>EVALUATION OF THE EFFICACY OF</w:t>
            </w:r>
          </w:p>
          <w:p w14:paraId="1E914BAD" w14:textId="77777777" w:rsidR="005D0A52" w:rsidRPr="00601CCF" w:rsidRDefault="005D0A52" w:rsidP="005D0A52">
            <w:pPr>
              <w:spacing w:before="60"/>
              <w:jc w:val="center"/>
              <w:rPr>
                <w:sz w:val="18"/>
                <w:szCs w:val="18"/>
              </w:rPr>
            </w:pPr>
            <w:r w:rsidRPr="00601CCF">
              <w:rPr>
                <w:sz w:val="18"/>
                <w:szCs w:val="18"/>
              </w:rPr>
              <w:t xml:space="preserve">“MIRMEX GR” </w:t>
            </w:r>
          </w:p>
          <w:p w14:paraId="4710F6ED" w14:textId="77777777" w:rsidR="005D0A52" w:rsidRPr="00601CCF" w:rsidRDefault="005D0A52" w:rsidP="005D0A52">
            <w:pPr>
              <w:spacing w:before="60"/>
              <w:jc w:val="center"/>
              <w:rPr>
                <w:sz w:val="18"/>
                <w:szCs w:val="18"/>
              </w:rPr>
            </w:pPr>
            <w:r w:rsidRPr="00601CCF">
              <w:rPr>
                <w:sz w:val="18"/>
                <w:szCs w:val="18"/>
              </w:rPr>
              <w:t>AGAINST LASIUS NIGER - FIELD TEST</w:t>
            </w:r>
          </w:p>
        </w:tc>
        <w:tc>
          <w:tcPr>
            <w:tcW w:w="49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0DDBC15" w14:textId="77777777" w:rsidR="005D0A52" w:rsidRPr="00601CCF" w:rsidRDefault="005D0A52" w:rsidP="00AD3C6A">
            <w:pPr>
              <w:spacing w:line="276" w:lineRule="auto"/>
              <w:rPr>
                <w:sz w:val="18"/>
                <w:szCs w:val="18"/>
                <w:lang w:eastAsia="ar-SA"/>
              </w:rPr>
            </w:pPr>
            <w:r w:rsidRPr="00601CCF">
              <w:rPr>
                <w:sz w:val="18"/>
                <w:szCs w:val="18"/>
              </w:rPr>
              <w:t>Andrea Drago; 2019</w:t>
            </w:r>
          </w:p>
          <w:p w14:paraId="0585779B" w14:textId="77777777" w:rsidR="005D0A52" w:rsidRPr="00601CCF" w:rsidRDefault="005D0A52" w:rsidP="00AD3C6A">
            <w:pPr>
              <w:rPr>
                <w:sz w:val="18"/>
                <w:szCs w:val="18"/>
              </w:rPr>
            </w:pPr>
          </w:p>
        </w:tc>
        <w:tc>
          <w:tcPr>
            <w:tcW w:w="59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C4A2017" w14:textId="77777777" w:rsidR="005D0A52" w:rsidRPr="00601CCF" w:rsidRDefault="005D0A52" w:rsidP="00AD3C6A">
            <w:pPr>
              <w:rPr>
                <w:sz w:val="18"/>
                <w:szCs w:val="18"/>
              </w:rPr>
            </w:pPr>
            <w:r w:rsidRPr="00601CCF">
              <w:rPr>
                <w:sz w:val="18"/>
                <w:szCs w:val="18"/>
              </w:rPr>
              <w:t>ENTOSTUDIO S.r.l.</w:t>
            </w:r>
          </w:p>
        </w:tc>
        <w:tc>
          <w:tcPr>
            <w:tcW w:w="45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2BE07B1" w14:textId="77777777" w:rsidR="005D0A52" w:rsidRPr="00601CCF" w:rsidRDefault="005D0A52" w:rsidP="00AD3C6A">
            <w:pPr>
              <w:rPr>
                <w:sz w:val="18"/>
                <w:szCs w:val="18"/>
              </w:rPr>
            </w:pPr>
            <w:r w:rsidRPr="00601CCF">
              <w:rPr>
                <w:sz w:val="18"/>
                <w:szCs w:val="18"/>
              </w:rPr>
              <w:t>-</w:t>
            </w:r>
          </w:p>
        </w:tc>
        <w:tc>
          <w:tcPr>
            <w:tcW w:w="45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F39FC85" w14:textId="77777777" w:rsidR="005D0A52" w:rsidRPr="00601CCF" w:rsidRDefault="005D0A52" w:rsidP="00AD3C6A">
            <w:pPr>
              <w:rPr>
                <w:sz w:val="18"/>
                <w:szCs w:val="18"/>
              </w:rPr>
            </w:pPr>
            <w:r w:rsidRPr="00601CCF">
              <w:rPr>
                <w:sz w:val="18"/>
                <w:szCs w:val="18"/>
              </w:rPr>
              <w:t>No</w:t>
            </w:r>
          </w:p>
        </w:tc>
        <w:tc>
          <w:tcPr>
            <w:tcW w:w="40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E9977D2" w14:textId="77777777" w:rsidR="005D0A52" w:rsidRPr="00601CCF" w:rsidRDefault="005D0A52" w:rsidP="00AD3C6A">
            <w:pPr>
              <w:rPr>
                <w:sz w:val="18"/>
                <w:szCs w:val="18"/>
              </w:rPr>
            </w:pPr>
            <w:r w:rsidRPr="00601CCF">
              <w:rPr>
                <w:sz w:val="18"/>
                <w:szCs w:val="18"/>
              </w:rPr>
              <w:t>Yes</w:t>
            </w:r>
          </w:p>
        </w:tc>
        <w:tc>
          <w:tcPr>
            <w:tcW w:w="57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09696B9" w14:textId="77777777" w:rsidR="005D0A52" w:rsidRPr="003E629B" w:rsidRDefault="005D0A52" w:rsidP="00AD3C6A">
            <w:pPr>
              <w:rPr>
                <w:sz w:val="18"/>
                <w:szCs w:val="18"/>
                <w:lang w:val="it-IT"/>
              </w:rPr>
            </w:pPr>
            <w:r w:rsidRPr="003E629B">
              <w:rPr>
                <w:sz w:val="18"/>
                <w:szCs w:val="18"/>
                <w:lang w:val="it-IT"/>
              </w:rPr>
              <w:t xml:space="preserve">Vebi Istituto Biochimico S.r.l. </w:t>
            </w:r>
          </w:p>
          <w:p w14:paraId="7C20EC2E" w14:textId="77777777" w:rsidR="005D0A52" w:rsidRPr="003E629B" w:rsidRDefault="005D0A52" w:rsidP="00AD3C6A">
            <w:pPr>
              <w:rPr>
                <w:sz w:val="18"/>
                <w:szCs w:val="18"/>
                <w:lang w:val="it-IT"/>
              </w:rPr>
            </w:pPr>
          </w:p>
        </w:tc>
        <w:tc>
          <w:tcPr>
            <w:tcW w:w="50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6118AAA" w14:textId="77777777" w:rsidR="005D0A52" w:rsidRPr="00601CCF" w:rsidRDefault="00A5406E" w:rsidP="00AD3C6A">
            <w:pPr>
              <w:rPr>
                <w:sz w:val="18"/>
                <w:szCs w:val="18"/>
              </w:rPr>
            </w:pPr>
            <w:r w:rsidRPr="00601CCF">
              <w:rPr>
                <w:sz w:val="18"/>
                <w:szCs w:val="18"/>
              </w:rPr>
              <w:t>6.7</w:t>
            </w:r>
          </w:p>
        </w:tc>
      </w:tr>
      <w:tr w:rsidR="00F45DA7" w:rsidRPr="00601CCF" w14:paraId="40FB0575" w14:textId="77777777" w:rsidTr="007B40D9">
        <w:trPr>
          <w:cantSplit/>
          <w:trHeight w:val="976"/>
          <w:jc w:val="center"/>
        </w:trPr>
        <w:tc>
          <w:tcPr>
            <w:tcW w:w="51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E638CD0" w14:textId="77777777" w:rsidR="00F45DA7" w:rsidRPr="008348BC" w:rsidRDefault="00F45DA7" w:rsidP="00F45DA7">
            <w:pPr>
              <w:rPr>
                <w:sz w:val="18"/>
                <w:szCs w:val="18"/>
              </w:rPr>
            </w:pPr>
            <w:r w:rsidRPr="008348BC">
              <w:rPr>
                <w:sz w:val="18"/>
                <w:szCs w:val="18"/>
              </w:rPr>
              <w:lastRenderedPageBreak/>
              <w:t>Andrea Drago;</w:t>
            </w:r>
          </w:p>
        </w:tc>
        <w:tc>
          <w:tcPr>
            <w:tcW w:w="37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C1DF7BB" w14:textId="77777777" w:rsidR="00F45DA7" w:rsidRPr="008348BC" w:rsidRDefault="00F45DA7" w:rsidP="00F45DA7">
            <w:pPr>
              <w:rPr>
                <w:sz w:val="18"/>
                <w:szCs w:val="18"/>
              </w:rPr>
            </w:pPr>
            <w:r w:rsidRPr="008348BC">
              <w:rPr>
                <w:sz w:val="18"/>
                <w:szCs w:val="18"/>
              </w:rPr>
              <w:t>2021</w:t>
            </w:r>
          </w:p>
        </w:tc>
        <w:tc>
          <w:tcPr>
            <w:tcW w:w="64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4B5978E" w14:textId="77777777" w:rsidR="00F45DA7" w:rsidRPr="008348BC" w:rsidRDefault="00F45DA7" w:rsidP="00F45DA7">
            <w:pPr>
              <w:spacing w:before="60"/>
              <w:jc w:val="center"/>
              <w:rPr>
                <w:sz w:val="18"/>
                <w:szCs w:val="18"/>
              </w:rPr>
            </w:pPr>
            <w:r w:rsidRPr="008348BC">
              <w:rPr>
                <w:sz w:val="18"/>
                <w:szCs w:val="18"/>
              </w:rPr>
              <w:t xml:space="preserve">EFFICACY EVALUATION OF </w:t>
            </w:r>
          </w:p>
          <w:p w14:paraId="1583D52A" w14:textId="77777777" w:rsidR="00F45DA7" w:rsidRPr="008348BC" w:rsidRDefault="00F45DA7" w:rsidP="00F45DA7">
            <w:pPr>
              <w:spacing w:before="60"/>
              <w:jc w:val="center"/>
              <w:rPr>
                <w:sz w:val="18"/>
                <w:szCs w:val="18"/>
              </w:rPr>
            </w:pPr>
            <w:r w:rsidRPr="008348BC">
              <w:rPr>
                <w:sz w:val="18"/>
                <w:szCs w:val="18"/>
              </w:rPr>
              <w:t xml:space="preserve">“MIRMEX GR”  </w:t>
            </w:r>
          </w:p>
          <w:p w14:paraId="7D957708" w14:textId="77777777" w:rsidR="00F45DA7" w:rsidRPr="008348BC" w:rsidRDefault="00F45DA7" w:rsidP="00F45DA7">
            <w:pPr>
              <w:spacing w:before="60"/>
              <w:jc w:val="center"/>
              <w:rPr>
                <w:sz w:val="18"/>
                <w:szCs w:val="18"/>
              </w:rPr>
            </w:pPr>
            <w:r w:rsidRPr="008348BC">
              <w:rPr>
                <w:sz w:val="18"/>
                <w:szCs w:val="18"/>
              </w:rPr>
              <w:t xml:space="preserve">AGAINST LASIUS NIGER </w:t>
            </w:r>
          </w:p>
          <w:p w14:paraId="6A0478BF" w14:textId="77777777" w:rsidR="00F45DA7" w:rsidRPr="008348BC" w:rsidRDefault="00F45DA7" w:rsidP="00F45DA7">
            <w:pPr>
              <w:spacing w:before="60"/>
              <w:jc w:val="center"/>
              <w:rPr>
                <w:sz w:val="18"/>
                <w:szCs w:val="18"/>
              </w:rPr>
            </w:pPr>
            <w:r w:rsidRPr="008348BC">
              <w:rPr>
                <w:sz w:val="18"/>
                <w:szCs w:val="18"/>
              </w:rPr>
              <w:t>(FORCED CONTACT TEST ON NON-POROUS  AND POROUS SURFACE)</w:t>
            </w:r>
          </w:p>
        </w:tc>
        <w:tc>
          <w:tcPr>
            <w:tcW w:w="49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899278E" w14:textId="77777777" w:rsidR="00F45DA7" w:rsidRPr="008348BC" w:rsidRDefault="00F45DA7" w:rsidP="00F45DA7">
            <w:pPr>
              <w:spacing w:line="276" w:lineRule="auto"/>
              <w:rPr>
                <w:sz w:val="18"/>
                <w:szCs w:val="18"/>
                <w:lang w:eastAsia="ar-SA"/>
              </w:rPr>
            </w:pPr>
            <w:r w:rsidRPr="008348BC">
              <w:rPr>
                <w:sz w:val="18"/>
                <w:szCs w:val="18"/>
              </w:rPr>
              <w:t>Andrea Drago; 2021</w:t>
            </w:r>
          </w:p>
          <w:p w14:paraId="368F4934" w14:textId="77777777" w:rsidR="00F45DA7" w:rsidRPr="008348BC" w:rsidRDefault="00F45DA7" w:rsidP="00F45DA7">
            <w:pPr>
              <w:rPr>
                <w:sz w:val="18"/>
                <w:szCs w:val="18"/>
              </w:rPr>
            </w:pPr>
          </w:p>
        </w:tc>
        <w:tc>
          <w:tcPr>
            <w:tcW w:w="59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1F828D5" w14:textId="77777777" w:rsidR="00F45DA7" w:rsidRPr="008348BC" w:rsidRDefault="00F45DA7" w:rsidP="00F45DA7">
            <w:pPr>
              <w:rPr>
                <w:sz w:val="18"/>
                <w:szCs w:val="18"/>
              </w:rPr>
            </w:pPr>
            <w:r w:rsidRPr="008348BC">
              <w:rPr>
                <w:sz w:val="18"/>
                <w:szCs w:val="18"/>
              </w:rPr>
              <w:t>ENTOSTUDIO S</w:t>
            </w:r>
          </w:p>
          <w:p w14:paraId="18433E29" w14:textId="77777777" w:rsidR="00F45DA7" w:rsidRPr="008348BC" w:rsidRDefault="00F45DA7" w:rsidP="00F45DA7">
            <w:pPr>
              <w:rPr>
                <w:sz w:val="18"/>
                <w:szCs w:val="18"/>
              </w:rPr>
            </w:pPr>
            <w:r w:rsidRPr="008348BC">
              <w:rPr>
                <w:sz w:val="18"/>
                <w:szCs w:val="18"/>
              </w:rPr>
              <w:t>.r.l.</w:t>
            </w:r>
          </w:p>
        </w:tc>
        <w:tc>
          <w:tcPr>
            <w:tcW w:w="45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6B46902" w14:textId="77777777" w:rsidR="00F45DA7" w:rsidRPr="008348BC" w:rsidRDefault="00F45DA7" w:rsidP="00F45DA7">
            <w:pPr>
              <w:rPr>
                <w:sz w:val="18"/>
                <w:szCs w:val="18"/>
              </w:rPr>
            </w:pPr>
            <w:r w:rsidRPr="008348BC">
              <w:rPr>
                <w:sz w:val="18"/>
                <w:szCs w:val="18"/>
              </w:rPr>
              <w:t>-</w:t>
            </w:r>
          </w:p>
        </w:tc>
        <w:tc>
          <w:tcPr>
            <w:tcW w:w="45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22D61D2" w14:textId="77777777" w:rsidR="00F45DA7" w:rsidRPr="008348BC" w:rsidRDefault="00F45DA7" w:rsidP="00F45DA7">
            <w:pPr>
              <w:rPr>
                <w:sz w:val="18"/>
                <w:szCs w:val="18"/>
              </w:rPr>
            </w:pPr>
            <w:r w:rsidRPr="008348BC">
              <w:rPr>
                <w:sz w:val="18"/>
                <w:szCs w:val="18"/>
              </w:rPr>
              <w:t>No</w:t>
            </w:r>
          </w:p>
        </w:tc>
        <w:tc>
          <w:tcPr>
            <w:tcW w:w="40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20E84F1" w14:textId="77777777" w:rsidR="00F45DA7" w:rsidRPr="008348BC" w:rsidRDefault="00F45DA7" w:rsidP="00F45DA7">
            <w:pPr>
              <w:rPr>
                <w:sz w:val="18"/>
                <w:szCs w:val="18"/>
              </w:rPr>
            </w:pPr>
            <w:r w:rsidRPr="008348BC">
              <w:rPr>
                <w:sz w:val="18"/>
                <w:szCs w:val="18"/>
              </w:rPr>
              <w:t>Yes</w:t>
            </w:r>
          </w:p>
        </w:tc>
        <w:tc>
          <w:tcPr>
            <w:tcW w:w="57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20EC83F" w14:textId="77777777" w:rsidR="00F45DA7" w:rsidRPr="008348BC" w:rsidRDefault="00F45DA7" w:rsidP="00F45DA7">
            <w:pPr>
              <w:rPr>
                <w:sz w:val="18"/>
                <w:szCs w:val="18"/>
                <w:lang w:val="it-IT"/>
              </w:rPr>
            </w:pPr>
            <w:r w:rsidRPr="008348BC">
              <w:rPr>
                <w:sz w:val="18"/>
                <w:szCs w:val="18"/>
                <w:lang w:val="it-IT"/>
              </w:rPr>
              <w:t xml:space="preserve">Vebi Istituto Biochimico S.r.l. </w:t>
            </w:r>
          </w:p>
          <w:p w14:paraId="1C2509A8" w14:textId="77777777" w:rsidR="00F45DA7" w:rsidRPr="008348BC" w:rsidRDefault="00F45DA7" w:rsidP="00F45DA7">
            <w:pPr>
              <w:rPr>
                <w:sz w:val="18"/>
                <w:szCs w:val="18"/>
                <w:lang w:val="it-IT"/>
              </w:rPr>
            </w:pPr>
          </w:p>
        </w:tc>
        <w:tc>
          <w:tcPr>
            <w:tcW w:w="50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3F033AB" w14:textId="77777777" w:rsidR="00F45DA7" w:rsidRPr="008348BC" w:rsidRDefault="00F45DA7" w:rsidP="00F45DA7">
            <w:pPr>
              <w:rPr>
                <w:sz w:val="18"/>
                <w:szCs w:val="18"/>
              </w:rPr>
            </w:pPr>
            <w:r w:rsidRPr="008348BC">
              <w:rPr>
                <w:sz w:val="18"/>
                <w:szCs w:val="18"/>
              </w:rPr>
              <w:t>6.7</w:t>
            </w:r>
          </w:p>
        </w:tc>
      </w:tr>
      <w:tr w:rsidR="00F45DA7" w:rsidRPr="00601CCF" w14:paraId="158FEF10" w14:textId="77777777" w:rsidTr="007B40D9">
        <w:trPr>
          <w:cantSplit/>
          <w:trHeight w:val="976"/>
          <w:jc w:val="center"/>
        </w:trPr>
        <w:tc>
          <w:tcPr>
            <w:tcW w:w="51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90D2747" w14:textId="77777777" w:rsidR="00F45DA7" w:rsidRPr="00601CCF" w:rsidRDefault="00F45DA7" w:rsidP="00F45DA7">
            <w:pPr>
              <w:rPr>
                <w:sz w:val="18"/>
                <w:szCs w:val="18"/>
              </w:rPr>
            </w:pPr>
            <w:r w:rsidRPr="00601CCF">
              <w:rPr>
                <w:sz w:val="18"/>
                <w:szCs w:val="18"/>
              </w:rPr>
              <w:t>Simona Nichetti</w:t>
            </w:r>
          </w:p>
        </w:tc>
        <w:tc>
          <w:tcPr>
            <w:tcW w:w="37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8A8BD77" w14:textId="77777777" w:rsidR="00F45DA7" w:rsidRPr="00601CCF" w:rsidRDefault="00F45DA7" w:rsidP="00F45DA7">
            <w:pPr>
              <w:rPr>
                <w:sz w:val="18"/>
                <w:szCs w:val="18"/>
              </w:rPr>
            </w:pPr>
            <w:r w:rsidRPr="00601CCF">
              <w:rPr>
                <w:sz w:val="18"/>
                <w:szCs w:val="18"/>
              </w:rPr>
              <w:t>2020</w:t>
            </w:r>
          </w:p>
          <w:p w14:paraId="4C793CA5" w14:textId="77777777" w:rsidR="00F45DA7" w:rsidRPr="00601CCF" w:rsidRDefault="00F45DA7" w:rsidP="00F45DA7">
            <w:pPr>
              <w:rPr>
                <w:sz w:val="18"/>
                <w:szCs w:val="18"/>
              </w:rPr>
            </w:pPr>
          </w:p>
          <w:p w14:paraId="62186B8B" w14:textId="77777777" w:rsidR="00F45DA7" w:rsidRPr="00601CCF" w:rsidRDefault="00F45DA7" w:rsidP="00F45DA7">
            <w:pPr>
              <w:rPr>
                <w:sz w:val="18"/>
                <w:szCs w:val="18"/>
              </w:rPr>
            </w:pPr>
          </w:p>
        </w:tc>
        <w:tc>
          <w:tcPr>
            <w:tcW w:w="64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DE29906" w14:textId="77777777" w:rsidR="00F45DA7" w:rsidRPr="00601CCF" w:rsidRDefault="00F45DA7" w:rsidP="00F45DA7">
            <w:pPr>
              <w:spacing w:before="60"/>
              <w:jc w:val="center"/>
              <w:rPr>
                <w:sz w:val="18"/>
                <w:szCs w:val="18"/>
              </w:rPr>
            </w:pPr>
            <w:r w:rsidRPr="00601CCF">
              <w:rPr>
                <w:sz w:val="18"/>
                <w:szCs w:val="18"/>
              </w:rPr>
              <w:t>Mirmex GR:</w:t>
            </w:r>
          </w:p>
          <w:p w14:paraId="591559BD" w14:textId="77777777" w:rsidR="00F45DA7" w:rsidRPr="00601CCF" w:rsidRDefault="00F45DA7" w:rsidP="00F45DA7">
            <w:pPr>
              <w:spacing w:before="60"/>
              <w:jc w:val="center"/>
              <w:rPr>
                <w:sz w:val="18"/>
                <w:szCs w:val="18"/>
              </w:rPr>
            </w:pPr>
            <w:r w:rsidRPr="00601CCF">
              <w:rPr>
                <w:sz w:val="18"/>
                <w:szCs w:val="18"/>
              </w:rPr>
              <w:t xml:space="preserve">Validation of the Analytical Method for the </w:t>
            </w:r>
          </w:p>
          <w:p w14:paraId="23208A58" w14:textId="77777777" w:rsidR="00F45DA7" w:rsidRPr="00601CCF" w:rsidRDefault="00F45DA7" w:rsidP="00F45DA7">
            <w:pPr>
              <w:spacing w:before="60"/>
              <w:jc w:val="center"/>
              <w:rPr>
                <w:sz w:val="18"/>
                <w:szCs w:val="18"/>
              </w:rPr>
            </w:pPr>
            <w:r w:rsidRPr="00601CCF">
              <w:rPr>
                <w:sz w:val="18"/>
                <w:szCs w:val="18"/>
              </w:rPr>
              <w:t>Determination of the Active Ingredient Content</w:t>
            </w:r>
          </w:p>
          <w:p w14:paraId="32680DEA" w14:textId="77777777" w:rsidR="00F45DA7" w:rsidRPr="00601CCF" w:rsidRDefault="00F45DA7" w:rsidP="00F45DA7">
            <w:pPr>
              <w:rPr>
                <w:sz w:val="18"/>
                <w:szCs w:val="18"/>
              </w:rPr>
            </w:pPr>
          </w:p>
        </w:tc>
        <w:tc>
          <w:tcPr>
            <w:tcW w:w="49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CEA8978" w14:textId="77777777" w:rsidR="00F45DA7" w:rsidRPr="00601CCF" w:rsidRDefault="00F45DA7" w:rsidP="00F45DA7">
            <w:pPr>
              <w:rPr>
                <w:sz w:val="18"/>
                <w:szCs w:val="18"/>
              </w:rPr>
            </w:pPr>
            <w:r w:rsidRPr="00601CCF">
              <w:rPr>
                <w:sz w:val="18"/>
                <w:szCs w:val="18"/>
              </w:rPr>
              <w:t>CH – 0128/2020</w:t>
            </w:r>
          </w:p>
        </w:tc>
        <w:tc>
          <w:tcPr>
            <w:tcW w:w="59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CA8BB07" w14:textId="77777777" w:rsidR="00F45DA7" w:rsidRPr="003E629B" w:rsidRDefault="00F45DA7" w:rsidP="00F45DA7">
            <w:pPr>
              <w:rPr>
                <w:sz w:val="18"/>
                <w:szCs w:val="18"/>
                <w:lang w:val="it-IT"/>
              </w:rPr>
            </w:pPr>
            <w:r w:rsidRPr="003E629B">
              <w:rPr>
                <w:sz w:val="18"/>
                <w:szCs w:val="18"/>
                <w:lang w:val="it-IT"/>
              </w:rPr>
              <w:t>ChemService S.r.l. Controlli e Ricerche</w:t>
            </w:r>
          </w:p>
        </w:tc>
        <w:tc>
          <w:tcPr>
            <w:tcW w:w="45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01BCDBD" w14:textId="77777777" w:rsidR="00F45DA7" w:rsidRPr="00601CCF" w:rsidRDefault="00F45DA7" w:rsidP="00F45DA7">
            <w:pPr>
              <w:rPr>
                <w:sz w:val="18"/>
                <w:szCs w:val="18"/>
              </w:rPr>
            </w:pPr>
            <w:r w:rsidRPr="00601CCF">
              <w:rPr>
                <w:sz w:val="18"/>
                <w:szCs w:val="18"/>
              </w:rPr>
              <w:t>CH – 0128/2020</w:t>
            </w:r>
          </w:p>
        </w:tc>
        <w:tc>
          <w:tcPr>
            <w:tcW w:w="45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5B0AF77" w14:textId="77777777" w:rsidR="00F45DA7" w:rsidRPr="00601CCF" w:rsidRDefault="00F45DA7" w:rsidP="00F45DA7">
            <w:pPr>
              <w:rPr>
                <w:sz w:val="18"/>
                <w:szCs w:val="18"/>
              </w:rPr>
            </w:pPr>
            <w:r w:rsidRPr="00601CCF">
              <w:rPr>
                <w:sz w:val="18"/>
                <w:szCs w:val="18"/>
              </w:rPr>
              <w:t>Yes</w:t>
            </w:r>
          </w:p>
        </w:tc>
        <w:tc>
          <w:tcPr>
            <w:tcW w:w="40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6483FFA" w14:textId="77777777" w:rsidR="00F45DA7" w:rsidRPr="00601CCF" w:rsidRDefault="00F45DA7" w:rsidP="00F45DA7">
            <w:pPr>
              <w:rPr>
                <w:sz w:val="18"/>
                <w:szCs w:val="18"/>
              </w:rPr>
            </w:pPr>
            <w:r w:rsidRPr="00601CCF">
              <w:rPr>
                <w:sz w:val="18"/>
                <w:szCs w:val="18"/>
              </w:rPr>
              <w:t>Yes</w:t>
            </w:r>
          </w:p>
        </w:tc>
        <w:tc>
          <w:tcPr>
            <w:tcW w:w="57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CCB01D6" w14:textId="77777777" w:rsidR="00F45DA7" w:rsidRPr="003E629B" w:rsidRDefault="00F45DA7" w:rsidP="00F45DA7">
            <w:pPr>
              <w:rPr>
                <w:sz w:val="18"/>
                <w:szCs w:val="18"/>
                <w:lang w:val="it-IT"/>
              </w:rPr>
            </w:pPr>
            <w:r w:rsidRPr="003E629B">
              <w:rPr>
                <w:sz w:val="18"/>
                <w:szCs w:val="18"/>
                <w:lang w:val="it-IT"/>
              </w:rPr>
              <w:t xml:space="preserve">Vebi Istituto Biochimico S.r.l. </w:t>
            </w:r>
          </w:p>
          <w:p w14:paraId="33122212" w14:textId="77777777" w:rsidR="00F45DA7" w:rsidRPr="003E629B" w:rsidRDefault="00F45DA7" w:rsidP="00F45DA7">
            <w:pPr>
              <w:rPr>
                <w:sz w:val="18"/>
                <w:szCs w:val="18"/>
                <w:lang w:val="it-IT"/>
              </w:rPr>
            </w:pPr>
          </w:p>
        </w:tc>
        <w:tc>
          <w:tcPr>
            <w:tcW w:w="50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9B1D046" w14:textId="77777777" w:rsidR="00F45DA7" w:rsidRPr="00601CCF" w:rsidRDefault="00F45DA7" w:rsidP="00F45DA7">
            <w:pPr>
              <w:rPr>
                <w:sz w:val="18"/>
                <w:szCs w:val="18"/>
              </w:rPr>
            </w:pPr>
            <w:r w:rsidRPr="00601CCF">
              <w:rPr>
                <w:sz w:val="18"/>
                <w:szCs w:val="18"/>
              </w:rPr>
              <w:t>5</w:t>
            </w:r>
          </w:p>
        </w:tc>
      </w:tr>
      <w:tr w:rsidR="00F45DA7" w:rsidRPr="00601CCF" w14:paraId="2B4EAE50" w14:textId="77777777" w:rsidTr="007B40D9">
        <w:trPr>
          <w:cantSplit/>
          <w:trHeight w:val="976"/>
          <w:jc w:val="center"/>
        </w:trPr>
        <w:tc>
          <w:tcPr>
            <w:tcW w:w="51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DD3064A" w14:textId="77777777" w:rsidR="00F45DA7" w:rsidRPr="00601CCF" w:rsidRDefault="00F45DA7" w:rsidP="00F45DA7">
            <w:pPr>
              <w:rPr>
                <w:sz w:val="18"/>
                <w:szCs w:val="18"/>
              </w:rPr>
            </w:pPr>
            <w:r w:rsidRPr="00601CCF">
              <w:rPr>
                <w:sz w:val="18"/>
                <w:szCs w:val="18"/>
              </w:rPr>
              <w:t>Simona Nichetti</w:t>
            </w:r>
          </w:p>
        </w:tc>
        <w:tc>
          <w:tcPr>
            <w:tcW w:w="37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3A517AE" w14:textId="77777777" w:rsidR="00F45DA7" w:rsidRPr="00601CCF" w:rsidRDefault="00F45DA7" w:rsidP="00F45DA7">
            <w:pPr>
              <w:rPr>
                <w:sz w:val="18"/>
                <w:szCs w:val="18"/>
              </w:rPr>
            </w:pPr>
            <w:r w:rsidRPr="00601CCF">
              <w:rPr>
                <w:sz w:val="18"/>
                <w:szCs w:val="18"/>
              </w:rPr>
              <w:t>2020</w:t>
            </w:r>
          </w:p>
          <w:p w14:paraId="5F8A3D09" w14:textId="77777777" w:rsidR="00F45DA7" w:rsidRPr="00601CCF" w:rsidRDefault="00F45DA7" w:rsidP="00F45DA7">
            <w:pPr>
              <w:rPr>
                <w:sz w:val="18"/>
                <w:szCs w:val="18"/>
              </w:rPr>
            </w:pPr>
          </w:p>
          <w:p w14:paraId="55545F68" w14:textId="77777777" w:rsidR="00F45DA7" w:rsidRPr="00601CCF" w:rsidRDefault="00F45DA7" w:rsidP="00F45DA7">
            <w:pPr>
              <w:rPr>
                <w:sz w:val="18"/>
                <w:szCs w:val="18"/>
              </w:rPr>
            </w:pPr>
          </w:p>
        </w:tc>
        <w:tc>
          <w:tcPr>
            <w:tcW w:w="64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0DCEA28" w14:textId="77777777" w:rsidR="00F45DA7" w:rsidRPr="00601CCF" w:rsidRDefault="00F45DA7" w:rsidP="00F45DA7">
            <w:pPr>
              <w:spacing w:before="60"/>
              <w:jc w:val="center"/>
              <w:rPr>
                <w:sz w:val="18"/>
                <w:szCs w:val="18"/>
              </w:rPr>
            </w:pPr>
            <w:r w:rsidRPr="00601CCF">
              <w:rPr>
                <w:sz w:val="18"/>
                <w:szCs w:val="18"/>
              </w:rPr>
              <w:t>Mirmex GR:</w:t>
            </w:r>
          </w:p>
          <w:p w14:paraId="560FBE0C" w14:textId="77777777" w:rsidR="00F45DA7" w:rsidRPr="00601CCF" w:rsidRDefault="00F45DA7" w:rsidP="00F45DA7">
            <w:pPr>
              <w:spacing w:before="60"/>
              <w:jc w:val="center"/>
              <w:rPr>
                <w:sz w:val="18"/>
                <w:szCs w:val="18"/>
              </w:rPr>
            </w:pPr>
            <w:r w:rsidRPr="00601CCF">
              <w:rPr>
                <w:sz w:val="18"/>
                <w:szCs w:val="18"/>
              </w:rPr>
              <w:t>Determination of the Physico-chemical Properties</w:t>
            </w:r>
          </w:p>
        </w:tc>
        <w:tc>
          <w:tcPr>
            <w:tcW w:w="49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4FAB112" w14:textId="77777777" w:rsidR="00F45DA7" w:rsidRPr="00601CCF" w:rsidRDefault="00F45DA7" w:rsidP="00F45DA7">
            <w:pPr>
              <w:rPr>
                <w:sz w:val="18"/>
                <w:szCs w:val="18"/>
              </w:rPr>
            </w:pPr>
            <w:r w:rsidRPr="00601CCF">
              <w:rPr>
                <w:sz w:val="18"/>
                <w:szCs w:val="18"/>
              </w:rPr>
              <w:t xml:space="preserve">CH – 0127/2020 </w:t>
            </w:r>
          </w:p>
        </w:tc>
        <w:tc>
          <w:tcPr>
            <w:tcW w:w="59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067C9CC" w14:textId="77777777" w:rsidR="00F45DA7" w:rsidRPr="003E629B" w:rsidRDefault="00F45DA7" w:rsidP="00F45DA7">
            <w:pPr>
              <w:rPr>
                <w:sz w:val="18"/>
                <w:szCs w:val="18"/>
                <w:lang w:val="it-IT"/>
              </w:rPr>
            </w:pPr>
            <w:r w:rsidRPr="003E629B">
              <w:rPr>
                <w:sz w:val="18"/>
                <w:szCs w:val="18"/>
                <w:lang w:val="it-IT"/>
              </w:rPr>
              <w:t>ChemService S.r.l. Controlli e Ricerche</w:t>
            </w:r>
          </w:p>
        </w:tc>
        <w:tc>
          <w:tcPr>
            <w:tcW w:w="45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8B54ACF" w14:textId="77777777" w:rsidR="00F45DA7" w:rsidRPr="00601CCF" w:rsidRDefault="00F45DA7" w:rsidP="00F45DA7">
            <w:pPr>
              <w:rPr>
                <w:sz w:val="18"/>
                <w:szCs w:val="18"/>
              </w:rPr>
            </w:pPr>
            <w:r w:rsidRPr="00601CCF">
              <w:rPr>
                <w:sz w:val="18"/>
                <w:szCs w:val="18"/>
              </w:rPr>
              <w:t xml:space="preserve">CH – 0127/2020 </w:t>
            </w:r>
          </w:p>
        </w:tc>
        <w:tc>
          <w:tcPr>
            <w:tcW w:w="45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E03CDC6" w14:textId="77777777" w:rsidR="00F45DA7" w:rsidRPr="00601CCF" w:rsidRDefault="00F45DA7" w:rsidP="00F45DA7">
            <w:pPr>
              <w:rPr>
                <w:sz w:val="18"/>
                <w:szCs w:val="18"/>
              </w:rPr>
            </w:pPr>
            <w:r w:rsidRPr="00601CCF">
              <w:rPr>
                <w:sz w:val="18"/>
                <w:szCs w:val="18"/>
              </w:rPr>
              <w:t>Yes</w:t>
            </w:r>
          </w:p>
        </w:tc>
        <w:tc>
          <w:tcPr>
            <w:tcW w:w="40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2FA1865" w14:textId="77777777" w:rsidR="00F45DA7" w:rsidRPr="00601CCF" w:rsidRDefault="00F45DA7" w:rsidP="00F45DA7">
            <w:pPr>
              <w:rPr>
                <w:sz w:val="18"/>
                <w:szCs w:val="18"/>
              </w:rPr>
            </w:pPr>
            <w:r w:rsidRPr="00601CCF">
              <w:rPr>
                <w:sz w:val="18"/>
                <w:szCs w:val="18"/>
              </w:rPr>
              <w:t>Yes</w:t>
            </w:r>
          </w:p>
        </w:tc>
        <w:tc>
          <w:tcPr>
            <w:tcW w:w="57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F86B102" w14:textId="77777777" w:rsidR="00F45DA7" w:rsidRPr="003E629B" w:rsidRDefault="00F45DA7" w:rsidP="00F45DA7">
            <w:pPr>
              <w:rPr>
                <w:sz w:val="18"/>
                <w:szCs w:val="18"/>
                <w:lang w:val="it-IT"/>
              </w:rPr>
            </w:pPr>
            <w:r w:rsidRPr="003E629B">
              <w:rPr>
                <w:sz w:val="18"/>
                <w:szCs w:val="18"/>
                <w:lang w:val="it-IT"/>
              </w:rPr>
              <w:t xml:space="preserve">Vebi Istituto Biochimico S.r.l. </w:t>
            </w:r>
          </w:p>
          <w:p w14:paraId="4D417D28" w14:textId="77777777" w:rsidR="00F45DA7" w:rsidRPr="003E629B" w:rsidRDefault="00F45DA7" w:rsidP="00F45DA7">
            <w:pPr>
              <w:rPr>
                <w:sz w:val="18"/>
                <w:szCs w:val="18"/>
                <w:lang w:val="it-IT"/>
              </w:rPr>
            </w:pPr>
          </w:p>
        </w:tc>
        <w:tc>
          <w:tcPr>
            <w:tcW w:w="50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46B42CB" w14:textId="77777777" w:rsidR="00F45DA7" w:rsidRPr="00601CCF" w:rsidRDefault="00F45DA7" w:rsidP="00F45DA7">
            <w:pPr>
              <w:rPr>
                <w:sz w:val="18"/>
                <w:szCs w:val="18"/>
              </w:rPr>
            </w:pPr>
            <w:r w:rsidRPr="00601CCF">
              <w:rPr>
                <w:sz w:val="18"/>
                <w:szCs w:val="18"/>
              </w:rPr>
              <w:t>3.1</w:t>
            </w:r>
          </w:p>
          <w:p w14:paraId="01EE48BB" w14:textId="77777777" w:rsidR="00F45DA7" w:rsidRPr="00601CCF" w:rsidRDefault="00F45DA7" w:rsidP="00F45DA7">
            <w:pPr>
              <w:rPr>
                <w:sz w:val="18"/>
                <w:szCs w:val="18"/>
              </w:rPr>
            </w:pPr>
            <w:r w:rsidRPr="00601CCF">
              <w:rPr>
                <w:sz w:val="18"/>
                <w:szCs w:val="18"/>
              </w:rPr>
              <w:t>3.2</w:t>
            </w:r>
          </w:p>
          <w:p w14:paraId="2D68DF63" w14:textId="77777777" w:rsidR="00F45DA7" w:rsidRPr="00601CCF" w:rsidRDefault="00F45DA7" w:rsidP="00F45DA7">
            <w:pPr>
              <w:rPr>
                <w:sz w:val="18"/>
                <w:szCs w:val="18"/>
              </w:rPr>
            </w:pPr>
            <w:r w:rsidRPr="00601CCF">
              <w:rPr>
                <w:sz w:val="18"/>
                <w:szCs w:val="18"/>
              </w:rPr>
              <w:t>3.3</w:t>
            </w:r>
          </w:p>
        </w:tc>
      </w:tr>
      <w:tr w:rsidR="00F45DA7" w:rsidRPr="00601CCF" w14:paraId="7D14DA7F" w14:textId="77777777" w:rsidTr="007B40D9">
        <w:trPr>
          <w:cantSplit/>
          <w:trHeight w:val="976"/>
          <w:jc w:val="center"/>
        </w:trPr>
        <w:tc>
          <w:tcPr>
            <w:tcW w:w="51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481F946" w14:textId="77777777" w:rsidR="00F45DA7" w:rsidRPr="00601CCF" w:rsidRDefault="00F45DA7" w:rsidP="00F45DA7">
            <w:pPr>
              <w:rPr>
                <w:sz w:val="18"/>
                <w:szCs w:val="18"/>
              </w:rPr>
            </w:pPr>
            <w:r w:rsidRPr="00601CCF">
              <w:rPr>
                <w:sz w:val="18"/>
                <w:szCs w:val="18"/>
              </w:rPr>
              <w:t>Simona Nichetti</w:t>
            </w:r>
          </w:p>
        </w:tc>
        <w:tc>
          <w:tcPr>
            <w:tcW w:w="37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944AD7A" w14:textId="77777777" w:rsidR="00F45DA7" w:rsidRPr="00601CCF" w:rsidRDefault="00F45DA7" w:rsidP="00F45DA7">
            <w:pPr>
              <w:rPr>
                <w:sz w:val="18"/>
                <w:szCs w:val="18"/>
              </w:rPr>
            </w:pPr>
            <w:r w:rsidRPr="00601CCF">
              <w:rPr>
                <w:sz w:val="18"/>
                <w:szCs w:val="18"/>
              </w:rPr>
              <w:t>2020</w:t>
            </w:r>
          </w:p>
          <w:p w14:paraId="2ABFD9E5" w14:textId="77777777" w:rsidR="00F45DA7" w:rsidRPr="00601CCF" w:rsidRDefault="00F45DA7" w:rsidP="00F45DA7">
            <w:pPr>
              <w:rPr>
                <w:sz w:val="18"/>
                <w:szCs w:val="18"/>
              </w:rPr>
            </w:pPr>
          </w:p>
        </w:tc>
        <w:tc>
          <w:tcPr>
            <w:tcW w:w="64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D16DEFD" w14:textId="77777777" w:rsidR="00F45DA7" w:rsidRPr="00601CCF" w:rsidRDefault="00F45DA7" w:rsidP="00F45DA7">
            <w:pPr>
              <w:spacing w:before="60"/>
              <w:jc w:val="center"/>
              <w:rPr>
                <w:sz w:val="18"/>
                <w:szCs w:val="18"/>
              </w:rPr>
            </w:pPr>
            <w:r w:rsidRPr="00601CCF">
              <w:rPr>
                <w:sz w:val="18"/>
                <w:szCs w:val="18"/>
              </w:rPr>
              <w:t>Mirmex GR:</w:t>
            </w:r>
          </w:p>
          <w:p w14:paraId="11755D9D" w14:textId="77777777" w:rsidR="00F45DA7" w:rsidRPr="00601CCF" w:rsidRDefault="00F45DA7" w:rsidP="00F45DA7">
            <w:pPr>
              <w:spacing w:before="60"/>
              <w:jc w:val="center"/>
              <w:rPr>
                <w:sz w:val="18"/>
                <w:szCs w:val="18"/>
              </w:rPr>
            </w:pPr>
            <w:r w:rsidRPr="00601CCF">
              <w:rPr>
                <w:sz w:val="18"/>
                <w:szCs w:val="18"/>
              </w:rPr>
              <w:t>Determination of the Accelerated Storage Stability</w:t>
            </w:r>
          </w:p>
          <w:p w14:paraId="5E95115F" w14:textId="77777777" w:rsidR="00F45DA7" w:rsidRPr="00601CCF" w:rsidRDefault="00F45DA7" w:rsidP="00F45DA7">
            <w:pPr>
              <w:spacing w:before="60"/>
              <w:jc w:val="center"/>
              <w:rPr>
                <w:sz w:val="18"/>
                <w:szCs w:val="18"/>
              </w:rPr>
            </w:pPr>
            <w:r w:rsidRPr="00601CCF">
              <w:rPr>
                <w:sz w:val="18"/>
                <w:szCs w:val="18"/>
              </w:rPr>
              <w:t>and Corrosion Characteristics</w:t>
            </w:r>
          </w:p>
        </w:tc>
        <w:tc>
          <w:tcPr>
            <w:tcW w:w="49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7C85257" w14:textId="77777777" w:rsidR="00F45DA7" w:rsidRPr="00601CCF" w:rsidRDefault="00F45DA7" w:rsidP="00F45DA7">
            <w:pPr>
              <w:rPr>
                <w:sz w:val="18"/>
                <w:szCs w:val="18"/>
              </w:rPr>
            </w:pPr>
            <w:r w:rsidRPr="00601CCF">
              <w:rPr>
                <w:sz w:val="18"/>
                <w:szCs w:val="18"/>
              </w:rPr>
              <w:t xml:space="preserve">CH - 0151/2020 </w:t>
            </w:r>
          </w:p>
        </w:tc>
        <w:tc>
          <w:tcPr>
            <w:tcW w:w="59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B0B8B80" w14:textId="77777777" w:rsidR="00F45DA7" w:rsidRPr="003E629B" w:rsidRDefault="00F45DA7" w:rsidP="00F45DA7">
            <w:pPr>
              <w:rPr>
                <w:sz w:val="18"/>
                <w:szCs w:val="18"/>
                <w:lang w:val="it-IT"/>
              </w:rPr>
            </w:pPr>
            <w:r w:rsidRPr="003E629B">
              <w:rPr>
                <w:sz w:val="18"/>
                <w:szCs w:val="18"/>
                <w:lang w:val="it-IT"/>
              </w:rPr>
              <w:t>ChemService S.r.l. Controlli e Ricerche</w:t>
            </w:r>
          </w:p>
        </w:tc>
        <w:tc>
          <w:tcPr>
            <w:tcW w:w="45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4F39AAD" w14:textId="77777777" w:rsidR="00F45DA7" w:rsidRPr="00601CCF" w:rsidRDefault="00F45DA7" w:rsidP="00F45DA7">
            <w:pPr>
              <w:rPr>
                <w:sz w:val="18"/>
                <w:szCs w:val="18"/>
              </w:rPr>
            </w:pPr>
            <w:r w:rsidRPr="00601CCF">
              <w:rPr>
                <w:sz w:val="18"/>
                <w:szCs w:val="18"/>
              </w:rPr>
              <w:t xml:space="preserve">CH - 0151/2020 </w:t>
            </w:r>
          </w:p>
        </w:tc>
        <w:tc>
          <w:tcPr>
            <w:tcW w:w="45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08184FD" w14:textId="77777777" w:rsidR="00F45DA7" w:rsidRPr="00601CCF" w:rsidRDefault="00F45DA7" w:rsidP="00F45DA7">
            <w:pPr>
              <w:rPr>
                <w:sz w:val="18"/>
                <w:szCs w:val="18"/>
              </w:rPr>
            </w:pPr>
            <w:r w:rsidRPr="00601CCF">
              <w:rPr>
                <w:sz w:val="18"/>
                <w:szCs w:val="18"/>
              </w:rPr>
              <w:t>Yes</w:t>
            </w:r>
          </w:p>
        </w:tc>
        <w:tc>
          <w:tcPr>
            <w:tcW w:w="40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3D7A2D8" w14:textId="77777777" w:rsidR="00F45DA7" w:rsidRPr="00601CCF" w:rsidRDefault="00F45DA7" w:rsidP="00F45DA7">
            <w:pPr>
              <w:rPr>
                <w:sz w:val="18"/>
                <w:szCs w:val="18"/>
              </w:rPr>
            </w:pPr>
            <w:r w:rsidRPr="00601CCF">
              <w:rPr>
                <w:sz w:val="18"/>
                <w:szCs w:val="18"/>
              </w:rPr>
              <w:t>Yes</w:t>
            </w:r>
          </w:p>
        </w:tc>
        <w:tc>
          <w:tcPr>
            <w:tcW w:w="57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28F1682" w14:textId="77777777" w:rsidR="00F45DA7" w:rsidRPr="003E629B" w:rsidRDefault="00F45DA7" w:rsidP="00F45DA7">
            <w:pPr>
              <w:rPr>
                <w:sz w:val="18"/>
                <w:szCs w:val="18"/>
                <w:lang w:val="it-IT"/>
              </w:rPr>
            </w:pPr>
            <w:r w:rsidRPr="003E629B">
              <w:rPr>
                <w:sz w:val="18"/>
                <w:szCs w:val="18"/>
                <w:lang w:val="it-IT"/>
              </w:rPr>
              <w:t xml:space="preserve">Vebi Istituto Biochimico S.r.l. </w:t>
            </w:r>
          </w:p>
          <w:p w14:paraId="165F2B22" w14:textId="77777777" w:rsidR="00F45DA7" w:rsidRPr="003E629B" w:rsidRDefault="00F45DA7" w:rsidP="00F45DA7">
            <w:pPr>
              <w:rPr>
                <w:sz w:val="18"/>
                <w:szCs w:val="18"/>
                <w:lang w:val="it-IT"/>
              </w:rPr>
            </w:pPr>
          </w:p>
        </w:tc>
        <w:tc>
          <w:tcPr>
            <w:tcW w:w="50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C0669C7" w14:textId="77777777" w:rsidR="00F45DA7" w:rsidRPr="00601CCF" w:rsidRDefault="00F45DA7" w:rsidP="00F45DA7">
            <w:pPr>
              <w:rPr>
                <w:sz w:val="18"/>
                <w:szCs w:val="18"/>
              </w:rPr>
            </w:pPr>
            <w:r w:rsidRPr="00601CCF">
              <w:rPr>
                <w:sz w:val="18"/>
                <w:szCs w:val="18"/>
              </w:rPr>
              <w:t>3.4.1</w:t>
            </w:r>
          </w:p>
        </w:tc>
      </w:tr>
      <w:tr w:rsidR="00F45DA7" w:rsidRPr="00601CCF" w14:paraId="7EF24BE0" w14:textId="77777777" w:rsidTr="007B40D9">
        <w:trPr>
          <w:cantSplit/>
          <w:trHeight w:val="976"/>
          <w:jc w:val="center"/>
        </w:trPr>
        <w:tc>
          <w:tcPr>
            <w:tcW w:w="51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40F26DC" w14:textId="77777777" w:rsidR="00F45DA7" w:rsidRPr="00601CCF" w:rsidRDefault="00F45DA7" w:rsidP="00F45DA7">
            <w:pPr>
              <w:rPr>
                <w:sz w:val="18"/>
                <w:szCs w:val="18"/>
              </w:rPr>
            </w:pPr>
            <w:r w:rsidRPr="00601CCF">
              <w:rPr>
                <w:sz w:val="18"/>
                <w:szCs w:val="18"/>
              </w:rPr>
              <w:lastRenderedPageBreak/>
              <w:t>Simona Nichetti</w:t>
            </w:r>
          </w:p>
        </w:tc>
        <w:tc>
          <w:tcPr>
            <w:tcW w:w="37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4528EF9" w14:textId="77777777" w:rsidR="00F45DA7" w:rsidRPr="00601CCF" w:rsidRDefault="00F45DA7" w:rsidP="00F45DA7">
            <w:pPr>
              <w:rPr>
                <w:sz w:val="18"/>
                <w:szCs w:val="18"/>
              </w:rPr>
            </w:pPr>
            <w:r w:rsidRPr="00601CCF">
              <w:rPr>
                <w:sz w:val="18"/>
                <w:szCs w:val="18"/>
              </w:rPr>
              <w:t>2020</w:t>
            </w:r>
          </w:p>
          <w:p w14:paraId="1E43EA7C" w14:textId="77777777" w:rsidR="00F45DA7" w:rsidRPr="00601CCF" w:rsidRDefault="00F45DA7" w:rsidP="00F45DA7">
            <w:pPr>
              <w:rPr>
                <w:sz w:val="18"/>
                <w:szCs w:val="18"/>
              </w:rPr>
            </w:pPr>
          </w:p>
        </w:tc>
        <w:tc>
          <w:tcPr>
            <w:tcW w:w="64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E874C9F" w14:textId="77777777" w:rsidR="00F45DA7" w:rsidRPr="00601CCF" w:rsidRDefault="00F45DA7" w:rsidP="00F45DA7">
            <w:pPr>
              <w:spacing w:before="60"/>
              <w:jc w:val="center"/>
              <w:rPr>
                <w:sz w:val="18"/>
                <w:szCs w:val="18"/>
              </w:rPr>
            </w:pPr>
            <w:r w:rsidRPr="00601CCF">
              <w:rPr>
                <w:sz w:val="18"/>
                <w:szCs w:val="18"/>
              </w:rPr>
              <w:t>Mirmex GR:</w:t>
            </w:r>
          </w:p>
          <w:p w14:paraId="179344BC" w14:textId="77777777" w:rsidR="00F45DA7" w:rsidRPr="00601CCF" w:rsidRDefault="00F45DA7" w:rsidP="00F45DA7">
            <w:pPr>
              <w:spacing w:before="60"/>
              <w:jc w:val="center"/>
              <w:rPr>
                <w:sz w:val="18"/>
                <w:szCs w:val="18"/>
              </w:rPr>
            </w:pPr>
            <w:r w:rsidRPr="00601CCF">
              <w:rPr>
                <w:sz w:val="18"/>
                <w:szCs w:val="18"/>
              </w:rPr>
              <w:t xml:space="preserve">Three Years Storage Stability and Corrosion </w:t>
            </w:r>
          </w:p>
          <w:p w14:paraId="07C09307" w14:textId="77777777" w:rsidR="00F45DA7" w:rsidRPr="00601CCF" w:rsidRDefault="00F45DA7" w:rsidP="00F45DA7">
            <w:pPr>
              <w:spacing w:before="60"/>
              <w:jc w:val="center"/>
              <w:rPr>
                <w:sz w:val="18"/>
                <w:szCs w:val="18"/>
              </w:rPr>
            </w:pPr>
            <w:r w:rsidRPr="00601CCF">
              <w:rPr>
                <w:sz w:val="18"/>
                <w:szCs w:val="18"/>
              </w:rPr>
              <w:t>Characteristics</w:t>
            </w:r>
          </w:p>
        </w:tc>
        <w:tc>
          <w:tcPr>
            <w:tcW w:w="49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1D525E6" w14:textId="77777777" w:rsidR="00F45DA7" w:rsidRPr="00601CCF" w:rsidRDefault="00F45DA7" w:rsidP="00F45DA7">
            <w:pPr>
              <w:rPr>
                <w:sz w:val="18"/>
                <w:szCs w:val="18"/>
              </w:rPr>
            </w:pPr>
            <w:r w:rsidRPr="00601CCF">
              <w:rPr>
                <w:sz w:val="18"/>
                <w:szCs w:val="18"/>
              </w:rPr>
              <w:t>CH - 0152/2020</w:t>
            </w:r>
          </w:p>
        </w:tc>
        <w:tc>
          <w:tcPr>
            <w:tcW w:w="59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91B9E6D" w14:textId="77777777" w:rsidR="00F45DA7" w:rsidRPr="003E629B" w:rsidRDefault="00F45DA7" w:rsidP="00F45DA7">
            <w:pPr>
              <w:rPr>
                <w:sz w:val="18"/>
                <w:szCs w:val="18"/>
                <w:lang w:val="it-IT"/>
              </w:rPr>
            </w:pPr>
            <w:r w:rsidRPr="003E629B">
              <w:rPr>
                <w:sz w:val="18"/>
                <w:szCs w:val="18"/>
                <w:lang w:val="it-IT"/>
              </w:rPr>
              <w:t>ChemService S.r.l. Controlli e Ricerche</w:t>
            </w:r>
          </w:p>
        </w:tc>
        <w:tc>
          <w:tcPr>
            <w:tcW w:w="45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399AC71" w14:textId="77777777" w:rsidR="00F45DA7" w:rsidRPr="00601CCF" w:rsidRDefault="00F45DA7" w:rsidP="00F45DA7">
            <w:pPr>
              <w:rPr>
                <w:sz w:val="18"/>
                <w:szCs w:val="18"/>
              </w:rPr>
            </w:pPr>
            <w:r w:rsidRPr="00601CCF">
              <w:rPr>
                <w:sz w:val="18"/>
                <w:szCs w:val="18"/>
              </w:rPr>
              <w:t>CH - 0152/2020</w:t>
            </w:r>
          </w:p>
        </w:tc>
        <w:tc>
          <w:tcPr>
            <w:tcW w:w="45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9794AA9" w14:textId="77777777" w:rsidR="00F45DA7" w:rsidRPr="00601CCF" w:rsidRDefault="00F45DA7" w:rsidP="00F45DA7">
            <w:pPr>
              <w:rPr>
                <w:sz w:val="18"/>
                <w:szCs w:val="18"/>
              </w:rPr>
            </w:pPr>
            <w:r w:rsidRPr="00601CCF">
              <w:rPr>
                <w:sz w:val="18"/>
                <w:szCs w:val="18"/>
              </w:rPr>
              <w:t>Yes</w:t>
            </w:r>
          </w:p>
        </w:tc>
        <w:tc>
          <w:tcPr>
            <w:tcW w:w="40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D32068A" w14:textId="77777777" w:rsidR="00F45DA7" w:rsidRPr="00601CCF" w:rsidRDefault="00F45DA7" w:rsidP="00F45DA7">
            <w:pPr>
              <w:rPr>
                <w:sz w:val="18"/>
                <w:szCs w:val="18"/>
              </w:rPr>
            </w:pPr>
            <w:r w:rsidRPr="00601CCF">
              <w:rPr>
                <w:sz w:val="18"/>
                <w:szCs w:val="18"/>
              </w:rPr>
              <w:t>Yes</w:t>
            </w:r>
          </w:p>
        </w:tc>
        <w:tc>
          <w:tcPr>
            <w:tcW w:w="57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331D178" w14:textId="77777777" w:rsidR="00F45DA7" w:rsidRPr="00601CCF" w:rsidRDefault="00F45DA7" w:rsidP="00F45DA7">
            <w:pPr>
              <w:rPr>
                <w:sz w:val="18"/>
                <w:szCs w:val="18"/>
                <w:lang w:val="it-IT"/>
              </w:rPr>
            </w:pPr>
            <w:r w:rsidRPr="00601CCF">
              <w:rPr>
                <w:sz w:val="18"/>
                <w:szCs w:val="18"/>
                <w:lang w:val="it-IT"/>
              </w:rPr>
              <w:t xml:space="preserve">Vebi Istituto Biochimico S.r.l. </w:t>
            </w:r>
          </w:p>
          <w:p w14:paraId="093DD3AC" w14:textId="77777777" w:rsidR="00F45DA7" w:rsidRPr="00601CCF" w:rsidRDefault="00F45DA7" w:rsidP="00F45DA7">
            <w:pPr>
              <w:rPr>
                <w:sz w:val="18"/>
                <w:szCs w:val="18"/>
                <w:lang w:val="it-IT"/>
              </w:rPr>
            </w:pPr>
          </w:p>
        </w:tc>
        <w:tc>
          <w:tcPr>
            <w:tcW w:w="50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3EE1041" w14:textId="77777777" w:rsidR="00F45DA7" w:rsidRPr="00601CCF" w:rsidRDefault="00F45DA7" w:rsidP="00F45DA7">
            <w:pPr>
              <w:rPr>
                <w:sz w:val="18"/>
                <w:szCs w:val="18"/>
              </w:rPr>
            </w:pPr>
            <w:r w:rsidRPr="00601CCF">
              <w:rPr>
                <w:sz w:val="18"/>
                <w:szCs w:val="18"/>
              </w:rPr>
              <w:t>3.4.1</w:t>
            </w:r>
          </w:p>
        </w:tc>
      </w:tr>
      <w:tr w:rsidR="00F45DA7" w:rsidRPr="00894779" w14:paraId="458BD06C" w14:textId="77777777" w:rsidTr="007B40D9">
        <w:trPr>
          <w:cantSplit/>
          <w:trHeight w:val="976"/>
          <w:jc w:val="center"/>
        </w:trPr>
        <w:tc>
          <w:tcPr>
            <w:tcW w:w="51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055CE68" w14:textId="77777777" w:rsidR="00F45DA7" w:rsidRPr="00894779" w:rsidRDefault="00F45DA7" w:rsidP="00F45DA7">
            <w:pPr>
              <w:rPr>
                <w:sz w:val="18"/>
                <w:szCs w:val="18"/>
              </w:rPr>
            </w:pPr>
            <w:r w:rsidRPr="00894779">
              <w:rPr>
                <w:sz w:val="18"/>
                <w:szCs w:val="18"/>
              </w:rPr>
              <w:t>Simona Nichetti</w:t>
            </w:r>
          </w:p>
        </w:tc>
        <w:tc>
          <w:tcPr>
            <w:tcW w:w="37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6DC3356" w14:textId="77777777" w:rsidR="00F45DA7" w:rsidRPr="00894779" w:rsidRDefault="00F45DA7" w:rsidP="00F45DA7">
            <w:pPr>
              <w:rPr>
                <w:sz w:val="18"/>
                <w:szCs w:val="18"/>
              </w:rPr>
            </w:pPr>
            <w:r w:rsidRPr="00894779">
              <w:rPr>
                <w:sz w:val="18"/>
                <w:szCs w:val="18"/>
              </w:rPr>
              <w:t>2021</w:t>
            </w:r>
          </w:p>
        </w:tc>
        <w:tc>
          <w:tcPr>
            <w:tcW w:w="64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8AA55FE" w14:textId="77777777" w:rsidR="00F45DA7" w:rsidRPr="00894779" w:rsidRDefault="00F45DA7" w:rsidP="00F45DA7">
            <w:pPr>
              <w:spacing w:before="60"/>
              <w:jc w:val="center"/>
              <w:rPr>
                <w:sz w:val="18"/>
                <w:szCs w:val="18"/>
              </w:rPr>
            </w:pPr>
            <w:r w:rsidRPr="00894779">
              <w:rPr>
                <w:sz w:val="18"/>
                <w:szCs w:val="18"/>
              </w:rPr>
              <w:t>Mirmex GR: Determination of the Accelerated Storage Stability (Particle Size Distribution - Sieve Analysis)</w:t>
            </w:r>
          </w:p>
        </w:tc>
        <w:tc>
          <w:tcPr>
            <w:tcW w:w="49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9B1AC65" w14:textId="77777777" w:rsidR="00F45DA7" w:rsidRPr="00894779" w:rsidRDefault="00F45DA7" w:rsidP="00F45DA7">
            <w:pPr>
              <w:rPr>
                <w:sz w:val="18"/>
                <w:szCs w:val="18"/>
              </w:rPr>
            </w:pPr>
            <w:r w:rsidRPr="00894779">
              <w:rPr>
                <w:sz w:val="18"/>
                <w:szCs w:val="18"/>
              </w:rPr>
              <w:t>CH – 0189/2021</w:t>
            </w:r>
          </w:p>
        </w:tc>
        <w:tc>
          <w:tcPr>
            <w:tcW w:w="59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02F5E3C" w14:textId="77777777" w:rsidR="00F45DA7" w:rsidRPr="00894779" w:rsidRDefault="00F45DA7" w:rsidP="00F45DA7">
            <w:pPr>
              <w:rPr>
                <w:sz w:val="18"/>
                <w:szCs w:val="18"/>
                <w:lang w:val="it-IT"/>
              </w:rPr>
            </w:pPr>
            <w:r w:rsidRPr="00894779">
              <w:rPr>
                <w:sz w:val="18"/>
                <w:szCs w:val="18"/>
                <w:lang w:val="it-IT"/>
              </w:rPr>
              <w:t>ChemService S.r.l. Controlli e Ricerche</w:t>
            </w:r>
          </w:p>
        </w:tc>
        <w:tc>
          <w:tcPr>
            <w:tcW w:w="45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43ED878" w14:textId="77777777" w:rsidR="00F45DA7" w:rsidRPr="00894779" w:rsidRDefault="00A1453C" w:rsidP="00F45DA7">
            <w:pPr>
              <w:rPr>
                <w:sz w:val="18"/>
                <w:szCs w:val="18"/>
                <w:lang w:val="it-IT"/>
              </w:rPr>
            </w:pPr>
            <w:r w:rsidRPr="00894779">
              <w:rPr>
                <w:sz w:val="18"/>
                <w:szCs w:val="18"/>
              </w:rPr>
              <w:t>CH – 0189/2021</w:t>
            </w:r>
          </w:p>
        </w:tc>
        <w:tc>
          <w:tcPr>
            <w:tcW w:w="45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A036809" w14:textId="77777777" w:rsidR="00F45DA7" w:rsidRPr="00894779" w:rsidRDefault="00F45DA7" w:rsidP="00F45DA7">
            <w:pPr>
              <w:rPr>
                <w:sz w:val="18"/>
                <w:szCs w:val="18"/>
              </w:rPr>
            </w:pPr>
            <w:r w:rsidRPr="00894779">
              <w:rPr>
                <w:sz w:val="18"/>
                <w:szCs w:val="18"/>
              </w:rPr>
              <w:t>Yes</w:t>
            </w:r>
          </w:p>
        </w:tc>
        <w:tc>
          <w:tcPr>
            <w:tcW w:w="40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FBADF16" w14:textId="77777777" w:rsidR="00F45DA7" w:rsidRPr="00894779" w:rsidRDefault="00F45DA7" w:rsidP="00F45DA7">
            <w:pPr>
              <w:rPr>
                <w:sz w:val="18"/>
                <w:szCs w:val="18"/>
              </w:rPr>
            </w:pPr>
            <w:r w:rsidRPr="00894779">
              <w:rPr>
                <w:sz w:val="18"/>
                <w:szCs w:val="18"/>
              </w:rPr>
              <w:t>Yes</w:t>
            </w:r>
          </w:p>
        </w:tc>
        <w:tc>
          <w:tcPr>
            <w:tcW w:w="57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F0D2335" w14:textId="77777777" w:rsidR="00F45DA7" w:rsidRPr="00894779" w:rsidRDefault="00F45DA7" w:rsidP="00F45DA7">
            <w:pPr>
              <w:rPr>
                <w:sz w:val="18"/>
                <w:szCs w:val="18"/>
                <w:lang w:val="it-IT"/>
              </w:rPr>
            </w:pPr>
            <w:r w:rsidRPr="00894779">
              <w:rPr>
                <w:sz w:val="18"/>
                <w:szCs w:val="18"/>
                <w:lang w:val="it-IT"/>
              </w:rPr>
              <w:t xml:space="preserve">Vebi Istituto Biochimico S.r.l. </w:t>
            </w:r>
          </w:p>
          <w:p w14:paraId="360CAEC0" w14:textId="77777777" w:rsidR="00F45DA7" w:rsidRPr="00894779" w:rsidRDefault="00F45DA7" w:rsidP="00F45DA7">
            <w:pPr>
              <w:rPr>
                <w:sz w:val="18"/>
                <w:szCs w:val="18"/>
                <w:lang w:val="it-IT"/>
              </w:rPr>
            </w:pPr>
          </w:p>
        </w:tc>
        <w:tc>
          <w:tcPr>
            <w:tcW w:w="50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F98D764" w14:textId="77777777" w:rsidR="00F45DA7" w:rsidRPr="00894779" w:rsidRDefault="00F45DA7" w:rsidP="00F45DA7">
            <w:pPr>
              <w:rPr>
                <w:sz w:val="18"/>
                <w:szCs w:val="18"/>
              </w:rPr>
            </w:pPr>
            <w:r w:rsidRPr="00894779">
              <w:rPr>
                <w:sz w:val="18"/>
                <w:szCs w:val="18"/>
              </w:rPr>
              <w:t>3.4.1</w:t>
            </w:r>
          </w:p>
        </w:tc>
      </w:tr>
      <w:tr w:rsidR="00F45DA7" w:rsidRPr="00894779" w14:paraId="7E8977D7" w14:textId="77777777" w:rsidTr="007B40D9">
        <w:trPr>
          <w:cantSplit/>
          <w:trHeight w:val="976"/>
          <w:jc w:val="center"/>
        </w:trPr>
        <w:tc>
          <w:tcPr>
            <w:tcW w:w="51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FC7A8D0" w14:textId="77777777" w:rsidR="00F45DA7" w:rsidRPr="00894779" w:rsidRDefault="00F45DA7" w:rsidP="00F45DA7">
            <w:pPr>
              <w:rPr>
                <w:sz w:val="18"/>
                <w:szCs w:val="18"/>
              </w:rPr>
            </w:pPr>
            <w:r w:rsidRPr="00894779">
              <w:rPr>
                <w:sz w:val="18"/>
                <w:szCs w:val="18"/>
              </w:rPr>
              <w:t>Simona Nichetti</w:t>
            </w:r>
          </w:p>
        </w:tc>
        <w:tc>
          <w:tcPr>
            <w:tcW w:w="37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9A3E46A" w14:textId="77777777" w:rsidR="00F45DA7" w:rsidRPr="00894779" w:rsidRDefault="00F45DA7" w:rsidP="00F45DA7">
            <w:pPr>
              <w:rPr>
                <w:sz w:val="18"/>
                <w:szCs w:val="18"/>
              </w:rPr>
            </w:pPr>
            <w:r w:rsidRPr="00894779">
              <w:rPr>
                <w:sz w:val="18"/>
                <w:szCs w:val="18"/>
              </w:rPr>
              <w:t>2021</w:t>
            </w:r>
          </w:p>
        </w:tc>
        <w:tc>
          <w:tcPr>
            <w:tcW w:w="64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F7EA0D5" w14:textId="77777777" w:rsidR="00F45DA7" w:rsidRPr="00894779" w:rsidRDefault="00F45DA7" w:rsidP="00F45DA7">
            <w:pPr>
              <w:spacing w:before="60"/>
              <w:jc w:val="center"/>
              <w:rPr>
                <w:sz w:val="18"/>
                <w:szCs w:val="18"/>
              </w:rPr>
            </w:pPr>
            <w:r w:rsidRPr="00894779">
              <w:rPr>
                <w:sz w:val="18"/>
                <w:szCs w:val="18"/>
              </w:rPr>
              <w:t>Mirmex GR:</w:t>
            </w:r>
          </w:p>
          <w:p w14:paraId="27ECDB8E" w14:textId="77777777" w:rsidR="00F45DA7" w:rsidRPr="00894779" w:rsidRDefault="00F45DA7" w:rsidP="00F45DA7">
            <w:pPr>
              <w:spacing w:before="60"/>
              <w:jc w:val="center"/>
              <w:rPr>
                <w:sz w:val="18"/>
                <w:szCs w:val="18"/>
              </w:rPr>
            </w:pPr>
            <w:r w:rsidRPr="00894779">
              <w:rPr>
                <w:sz w:val="18"/>
                <w:szCs w:val="18"/>
              </w:rPr>
              <w:t>Determination of the Oxidizing properties</w:t>
            </w:r>
          </w:p>
        </w:tc>
        <w:tc>
          <w:tcPr>
            <w:tcW w:w="49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4AF97B3" w14:textId="77777777" w:rsidR="00F45DA7" w:rsidRPr="00894779" w:rsidRDefault="00F45DA7" w:rsidP="00F45DA7">
            <w:pPr>
              <w:rPr>
                <w:sz w:val="18"/>
                <w:szCs w:val="18"/>
              </w:rPr>
            </w:pPr>
            <w:r w:rsidRPr="00894779">
              <w:rPr>
                <w:sz w:val="18"/>
                <w:szCs w:val="18"/>
              </w:rPr>
              <w:t>CH – 0188/2021</w:t>
            </w:r>
          </w:p>
        </w:tc>
        <w:tc>
          <w:tcPr>
            <w:tcW w:w="59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F5B81F3" w14:textId="77777777" w:rsidR="00F45DA7" w:rsidRPr="00894779" w:rsidRDefault="00F45DA7" w:rsidP="00F45DA7">
            <w:pPr>
              <w:rPr>
                <w:sz w:val="18"/>
                <w:szCs w:val="18"/>
                <w:lang w:val="it-IT"/>
              </w:rPr>
            </w:pPr>
            <w:r w:rsidRPr="00894779">
              <w:rPr>
                <w:sz w:val="18"/>
                <w:szCs w:val="18"/>
                <w:lang w:val="it-IT"/>
              </w:rPr>
              <w:t>ChemService S.r.l. Controlli e Ricerche</w:t>
            </w:r>
          </w:p>
        </w:tc>
        <w:tc>
          <w:tcPr>
            <w:tcW w:w="45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4950B8A" w14:textId="77777777" w:rsidR="00F45DA7" w:rsidRPr="00894779" w:rsidRDefault="00A1453C" w:rsidP="00F45DA7">
            <w:pPr>
              <w:rPr>
                <w:sz w:val="18"/>
                <w:szCs w:val="18"/>
                <w:lang w:val="it-IT"/>
              </w:rPr>
            </w:pPr>
            <w:r w:rsidRPr="00894779">
              <w:rPr>
                <w:sz w:val="18"/>
                <w:szCs w:val="18"/>
              </w:rPr>
              <w:t>CH – 0188/2021</w:t>
            </w:r>
          </w:p>
        </w:tc>
        <w:tc>
          <w:tcPr>
            <w:tcW w:w="45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4E872D1" w14:textId="77777777" w:rsidR="00F45DA7" w:rsidRPr="00894779" w:rsidRDefault="00F45DA7" w:rsidP="00F45DA7">
            <w:pPr>
              <w:rPr>
                <w:sz w:val="18"/>
                <w:szCs w:val="18"/>
                <w:lang w:val="it-IT"/>
              </w:rPr>
            </w:pPr>
            <w:r w:rsidRPr="00894779">
              <w:rPr>
                <w:sz w:val="18"/>
                <w:szCs w:val="18"/>
              </w:rPr>
              <w:t>Yes</w:t>
            </w:r>
          </w:p>
        </w:tc>
        <w:tc>
          <w:tcPr>
            <w:tcW w:w="40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48992EB" w14:textId="77777777" w:rsidR="00F45DA7" w:rsidRPr="00894779" w:rsidRDefault="00F45DA7" w:rsidP="00F45DA7">
            <w:pPr>
              <w:rPr>
                <w:sz w:val="18"/>
                <w:szCs w:val="18"/>
                <w:lang w:val="it-IT"/>
              </w:rPr>
            </w:pPr>
            <w:r w:rsidRPr="00894779">
              <w:rPr>
                <w:sz w:val="18"/>
                <w:szCs w:val="18"/>
              </w:rPr>
              <w:t>Yes</w:t>
            </w:r>
          </w:p>
        </w:tc>
        <w:tc>
          <w:tcPr>
            <w:tcW w:w="57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CD616CA" w14:textId="77777777" w:rsidR="00F45DA7" w:rsidRPr="00894779" w:rsidRDefault="00F45DA7" w:rsidP="00F45DA7">
            <w:pPr>
              <w:rPr>
                <w:sz w:val="18"/>
                <w:szCs w:val="18"/>
                <w:lang w:val="it-IT"/>
              </w:rPr>
            </w:pPr>
            <w:r w:rsidRPr="00894779">
              <w:rPr>
                <w:sz w:val="18"/>
                <w:szCs w:val="18"/>
                <w:lang w:val="it-IT"/>
              </w:rPr>
              <w:t xml:space="preserve">Vebi Istituto Biochimico S.r.l. </w:t>
            </w:r>
          </w:p>
          <w:p w14:paraId="7C351FEA" w14:textId="77777777" w:rsidR="00F45DA7" w:rsidRPr="00894779" w:rsidRDefault="00F45DA7" w:rsidP="00F45DA7">
            <w:pPr>
              <w:rPr>
                <w:sz w:val="18"/>
                <w:szCs w:val="18"/>
                <w:lang w:val="it-IT"/>
              </w:rPr>
            </w:pPr>
          </w:p>
        </w:tc>
        <w:tc>
          <w:tcPr>
            <w:tcW w:w="50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D1660BA" w14:textId="77777777" w:rsidR="00F45DA7" w:rsidRPr="00894779" w:rsidRDefault="00F45DA7" w:rsidP="00F45DA7">
            <w:pPr>
              <w:rPr>
                <w:sz w:val="18"/>
                <w:szCs w:val="18"/>
                <w:lang w:val="it-IT"/>
              </w:rPr>
            </w:pPr>
            <w:r w:rsidRPr="00894779">
              <w:rPr>
                <w:sz w:val="18"/>
                <w:szCs w:val="18"/>
                <w:lang w:val="it-IT"/>
              </w:rPr>
              <w:t>4.4</w:t>
            </w:r>
          </w:p>
        </w:tc>
      </w:tr>
    </w:tbl>
    <w:p w14:paraId="7AC75CC0" w14:textId="77777777" w:rsidR="003F0B58" w:rsidRPr="00A952BF" w:rsidRDefault="003F0B58" w:rsidP="00E71A53">
      <w:pPr>
        <w:pStyle w:val="Absatz"/>
        <w:rPr>
          <w:b/>
          <w:bCs/>
          <w:lang w:val="it-IT" w:eastAsia="en-US"/>
        </w:rPr>
      </w:pPr>
    </w:p>
    <w:p w14:paraId="4D3E3673" w14:textId="77777777" w:rsidR="003F0B58" w:rsidRPr="00A952BF" w:rsidRDefault="003F0B58" w:rsidP="00E71A53">
      <w:pPr>
        <w:pStyle w:val="Absatz"/>
        <w:rPr>
          <w:b/>
          <w:bCs/>
          <w:lang w:val="it-IT" w:eastAsia="en-US"/>
        </w:rPr>
      </w:pPr>
    </w:p>
    <w:p w14:paraId="66BBA7A0" w14:textId="77777777" w:rsidR="002D55EA" w:rsidRPr="00A952BF" w:rsidRDefault="00A53EE0" w:rsidP="002D55EA">
      <w:pPr>
        <w:pStyle w:val="Titolo2"/>
        <w:rPr>
          <w:bCs/>
          <w:lang w:val="en-GB"/>
        </w:rPr>
      </w:pPr>
      <w:bookmarkStart w:id="1951" w:name="_Toc389729190"/>
      <w:bookmarkStart w:id="1952" w:name="_Toc403472828"/>
      <w:bookmarkStart w:id="1953" w:name="_Toc103808491"/>
      <w:r w:rsidRPr="00A952BF">
        <w:rPr>
          <w:bCs/>
          <w:lang w:val="en-GB"/>
        </w:rPr>
        <w:t>Output tables from exposure assessment tools</w:t>
      </w:r>
      <w:bookmarkStart w:id="1954" w:name="_Toc389729191"/>
      <w:bookmarkStart w:id="1955" w:name="_Toc403472829"/>
      <w:bookmarkStart w:id="1956" w:name="_Toc425344135"/>
      <w:bookmarkEnd w:id="1951"/>
      <w:bookmarkEnd w:id="1952"/>
      <w:bookmarkEnd w:id="1953"/>
    </w:p>
    <w:bookmarkStart w:id="1957" w:name="_MON_1702718224"/>
    <w:bookmarkEnd w:id="1957"/>
    <w:p w14:paraId="481A9AC3" w14:textId="5CF1E31A" w:rsidR="002D55EA" w:rsidRPr="00601CCF" w:rsidRDefault="002378ED" w:rsidP="00D1783B">
      <w:pPr>
        <w:pStyle w:val="1-Normal"/>
        <w:rPr>
          <w:b/>
        </w:rPr>
      </w:pPr>
      <w:r>
        <w:object w:dxaOrig="1440" w:dyaOrig="932" w14:anchorId="32FAE436">
          <v:shape id="_x0000_i1029" type="#_x0000_t75" style="width:1in;height:46.8pt" o:ole="">
            <v:imagedata r:id="rId16" o:title=""/>
          </v:shape>
          <o:OLEObject Type="Embed" ProgID="Word.Document.12" ShapeID="_x0000_i1029" DrawAspect="Icon" ObjectID="_1723286334" r:id="rId17">
            <o:FieldCodes>\s</o:FieldCodes>
          </o:OLEObject>
        </w:object>
      </w:r>
    </w:p>
    <w:p w14:paraId="3FB00B6C" w14:textId="77777777" w:rsidR="002D55EA" w:rsidRPr="00A952BF" w:rsidRDefault="002D55EA" w:rsidP="002D55EA">
      <w:pPr>
        <w:pStyle w:val="Titolo2"/>
        <w:rPr>
          <w:bCs/>
          <w:lang w:val="en-GB"/>
        </w:rPr>
      </w:pPr>
      <w:bookmarkStart w:id="1958" w:name="_Toc103808492"/>
      <w:r w:rsidRPr="00A952BF">
        <w:rPr>
          <w:bCs/>
          <w:lang w:val="en-GB"/>
        </w:rPr>
        <w:t>New information on the active substance</w:t>
      </w:r>
      <w:bookmarkEnd w:id="1954"/>
      <w:bookmarkEnd w:id="1955"/>
      <w:bookmarkEnd w:id="1956"/>
      <w:bookmarkEnd w:id="1958"/>
    </w:p>
    <w:p w14:paraId="5FB30D3E" w14:textId="77777777" w:rsidR="002D55EA" w:rsidRPr="00601CCF" w:rsidRDefault="002D55EA" w:rsidP="002D55EA">
      <w:pPr>
        <w:rPr>
          <w:rFonts w:eastAsia="Calibri"/>
          <w:caps/>
          <w:lang w:eastAsia="en-US"/>
        </w:rPr>
      </w:pPr>
      <w:r w:rsidRPr="00601CCF">
        <w:rPr>
          <w:rFonts w:eastAsia="Calibri"/>
          <w:caps/>
          <w:lang w:eastAsia="en-US"/>
        </w:rPr>
        <w:t>N.A</w:t>
      </w:r>
    </w:p>
    <w:p w14:paraId="730FE9A6" w14:textId="77777777" w:rsidR="002D55EA" w:rsidRPr="00601CCF" w:rsidRDefault="002D55EA" w:rsidP="002D55EA">
      <w:pPr>
        <w:rPr>
          <w:rFonts w:eastAsia="Calibri"/>
          <w:caps/>
          <w:sz w:val="28"/>
          <w:szCs w:val="28"/>
          <w:lang w:eastAsia="en-US"/>
        </w:rPr>
      </w:pPr>
    </w:p>
    <w:p w14:paraId="4483753F" w14:textId="77777777" w:rsidR="002D55EA" w:rsidRPr="00A952BF" w:rsidRDefault="002D55EA" w:rsidP="002D55EA">
      <w:pPr>
        <w:pStyle w:val="Titolo2"/>
        <w:numPr>
          <w:ilvl w:val="1"/>
          <w:numId w:val="0"/>
        </w:numPr>
        <w:ind w:left="576" w:hanging="576"/>
        <w:rPr>
          <w:bCs/>
          <w:lang w:val="en-GB"/>
        </w:rPr>
      </w:pPr>
      <w:bookmarkStart w:id="1959" w:name="_Toc389729192"/>
      <w:bookmarkStart w:id="1960" w:name="_Toc403472830"/>
      <w:bookmarkStart w:id="1961" w:name="_Toc425344136"/>
      <w:bookmarkStart w:id="1962" w:name="_Toc103808493"/>
      <w:r w:rsidRPr="00A952BF">
        <w:rPr>
          <w:bCs/>
          <w:lang w:val="en-GB"/>
        </w:rPr>
        <w:t>3.4  Residue behaviour</w:t>
      </w:r>
      <w:bookmarkEnd w:id="1959"/>
      <w:bookmarkEnd w:id="1960"/>
      <w:bookmarkEnd w:id="1961"/>
      <w:bookmarkEnd w:id="1962"/>
    </w:p>
    <w:p w14:paraId="0235DA1E" w14:textId="77777777" w:rsidR="002D55EA" w:rsidRPr="00601CCF" w:rsidRDefault="002D55EA" w:rsidP="002D55EA">
      <w:pPr>
        <w:rPr>
          <w:rFonts w:eastAsia="Calibri"/>
          <w:caps/>
          <w:lang w:eastAsia="en-US"/>
        </w:rPr>
      </w:pPr>
      <w:r w:rsidRPr="00601CCF">
        <w:rPr>
          <w:rFonts w:eastAsia="Calibri"/>
          <w:caps/>
          <w:lang w:eastAsia="en-US"/>
        </w:rPr>
        <w:t>N.A</w:t>
      </w:r>
    </w:p>
    <w:p w14:paraId="66FD5769" w14:textId="77777777" w:rsidR="002D55EA" w:rsidRPr="00A952BF" w:rsidRDefault="002D55EA" w:rsidP="002D55EA">
      <w:pPr>
        <w:rPr>
          <w:rFonts w:eastAsia="Calibri"/>
          <w:b/>
          <w:bCs/>
          <w:caps/>
          <w:sz w:val="28"/>
          <w:szCs w:val="28"/>
          <w:lang w:eastAsia="en-US"/>
        </w:rPr>
      </w:pPr>
    </w:p>
    <w:p w14:paraId="200F3EED" w14:textId="77777777" w:rsidR="002D55EA" w:rsidRPr="00A952BF" w:rsidRDefault="002D55EA" w:rsidP="002D55EA">
      <w:pPr>
        <w:pStyle w:val="Titolo2"/>
        <w:numPr>
          <w:ilvl w:val="1"/>
          <w:numId w:val="0"/>
        </w:numPr>
        <w:ind w:left="576" w:hanging="576"/>
        <w:rPr>
          <w:bCs/>
          <w:lang w:val="en-GB"/>
        </w:rPr>
      </w:pPr>
      <w:bookmarkStart w:id="1963" w:name="_Toc389729193"/>
      <w:bookmarkStart w:id="1964" w:name="_Toc403472831"/>
      <w:bookmarkStart w:id="1965" w:name="_Toc425344137"/>
      <w:bookmarkStart w:id="1966" w:name="_Toc103808494"/>
      <w:r w:rsidRPr="00A952BF">
        <w:rPr>
          <w:bCs/>
          <w:lang w:val="en-GB"/>
        </w:rPr>
        <w:t>3.5  Summaries of the efficacy studies (B.5.10.1-xx)</w:t>
      </w:r>
      <w:bookmarkEnd w:id="1963"/>
      <w:bookmarkEnd w:id="1964"/>
      <w:bookmarkEnd w:id="1965"/>
      <w:bookmarkEnd w:id="1966"/>
    </w:p>
    <w:p w14:paraId="03EDC42C" w14:textId="77777777" w:rsidR="002D55EA" w:rsidRPr="00601CCF" w:rsidRDefault="002D55EA" w:rsidP="002D55EA">
      <w:pPr>
        <w:rPr>
          <w:rFonts w:eastAsia="Calibri"/>
          <w:caps/>
          <w:lang w:eastAsia="en-US"/>
        </w:rPr>
      </w:pPr>
      <w:r w:rsidRPr="00601CCF">
        <w:rPr>
          <w:rFonts w:eastAsia="Calibri"/>
          <w:lang w:eastAsia="en-US"/>
        </w:rPr>
        <w:t>Refer to the IUCLID dossier.</w:t>
      </w:r>
    </w:p>
    <w:p w14:paraId="538B76B1" w14:textId="77777777" w:rsidR="002D55EA" w:rsidRPr="00A952BF" w:rsidRDefault="002D55EA" w:rsidP="002D55EA">
      <w:pPr>
        <w:rPr>
          <w:rFonts w:eastAsia="Calibri"/>
          <w:b/>
          <w:bCs/>
          <w:caps/>
          <w:sz w:val="28"/>
          <w:szCs w:val="28"/>
          <w:lang w:eastAsia="en-US"/>
        </w:rPr>
      </w:pPr>
    </w:p>
    <w:p w14:paraId="285552AC" w14:textId="77777777" w:rsidR="002D55EA" w:rsidRPr="00A952BF" w:rsidRDefault="002D55EA" w:rsidP="002D55EA">
      <w:pPr>
        <w:pStyle w:val="Titolo2"/>
        <w:numPr>
          <w:ilvl w:val="1"/>
          <w:numId w:val="0"/>
        </w:numPr>
        <w:ind w:left="576" w:hanging="576"/>
        <w:rPr>
          <w:bCs/>
          <w:lang w:val="en-GB"/>
        </w:rPr>
      </w:pPr>
      <w:bookmarkStart w:id="1967" w:name="_Toc389729199"/>
      <w:bookmarkStart w:id="1968" w:name="_Toc403472832"/>
      <w:bookmarkStart w:id="1969" w:name="_Toc425344138"/>
      <w:bookmarkStart w:id="1970" w:name="_Toc103808495"/>
      <w:r w:rsidRPr="00A952BF">
        <w:rPr>
          <w:bCs/>
          <w:lang w:val="en-GB"/>
        </w:rPr>
        <w:t>3.6  Confidential annex</w:t>
      </w:r>
      <w:bookmarkEnd w:id="1967"/>
      <w:bookmarkEnd w:id="1968"/>
      <w:bookmarkEnd w:id="1969"/>
      <w:bookmarkEnd w:id="1970"/>
      <w:r w:rsidRPr="00A952BF">
        <w:rPr>
          <w:bCs/>
          <w:lang w:val="en-GB"/>
        </w:rPr>
        <w:t xml:space="preserve"> </w:t>
      </w:r>
    </w:p>
    <w:p w14:paraId="6C515950" w14:textId="77777777" w:rsidR="002D55EA" w:rsidRPr="00601CCF" w:rsidRDefault="002D55EA" w:rsidP="002D55EA">
      <w:pPr>
        <w:rPr>
          <w:rFonts w:eastAsia="Calibri"/>
          <w:lang w:eastAsia="en-US"/>
        </w:rPr>
      </w:pPr>
      <w:r w:rsidRPr="00601CCF">
        <w:rPr>
          <w:rFonts w:eastAsia="Calibri"/>
          <w:lang w:eastAsia="en-US"/>
        </w:rPr>
        <w:t xml:space="preserve">See </w:t>
      </w:r>
      <w:r w:rsidR="007B40D9">
        <w:rPr>
          <w:rFonts w:eastAsia="Calibri"/>
          <w:lang w:eastAsia="en-US"/>
        </w:rPr>
        <w:t>separate file</w:t>
      </w:r>
      <w:r w:rsidRPr="00601CCF">
        <w:rPr>
          <w:rFonts w:eastAsia="Calibri"/>
          <w:lang w:eastAsia="en-US"/>
        </w:rPr>
        <w:t>.</w:t>
      </w:r>
    </w:p>
    <w:p w14:paraId="07DC412F" w14:textId="77777777" w:rsidR="002D55EA" w:rsidRPr="00A952BF" w:rsidRDefault="002D55EA" w:rsidP="002D55EA">
      <w:pPr>
        <w:rPr>
          <w:rFonts w:eastAsia="Calibri"/>
          <w:b/>
          <w:bCs/>
          <w:caps/>
          <w:sz w:val="28"/>
          <w:szCs w:val="28"/>
          <w:lang w:eastAsia="en-US"/>
        </w:rPr>
      </w:pPr>
    </w:p>
    <w:p w14:paraId="27BD69F0" w14:textId="77777777" w:rsidR="002D55EA" w:rsidRPr="00A952BF" w:rsidRDefault="002D55EA" w:rsidP="002D55EA">
      <w:pPr>
        <w:pStyle w:val="Titolo2"/>
        <w:numPr>
          <w:ilvl w:val="1"/>
          <w:numId w:val="0"/>
        </w:numPr>
        <w:ind w:left="576" w:hanging="576"/>
        <w:rPr>
          <w:bCs/>
          <w:lang w:val="en-GB"/>
        </w:rPr>
      </w:pPr>
      <w:bookmarkStart w:id="1971" w:name="_Toc389729200"/>
      <w:bookmarkStart w:id="1972" w:name="_Toc403472833"/>
      <w:bookmarkStart w:id="1973" w:name="_Toc425344139"/>
      <w:bookmarkStart w:id="1974" w:name="_Toc103808496"/>
      <w:r w:rsidRPr="00A952BF">
        <w:rPr>
          <w:bCs/>
          <w:lang w:val="en-GB"/>
        </w:rPr>
        <w:t>3.7  Other</w:t>
      </w:r>
      <w:bookmarkEnd w:id="1971"/>
      <w:bookmarkEnd w:id="1972"/>
      <w:bookmarkEnd w:id="1973"/>
      <w:bookmarkEnd w:id="1974"/>
    </w:p>
    <w:p w14:paraId="2895E911" w14:textId="77777777" w:rsidR="002D55EA" w:rsidRPr="00601CCF" w:rsidRDefault="002D55EA" w:rsidP="002D55EA">
      <w:pPr>
        <w:pStyle w:val="Absatz"/>
        <w:ind w:left="0"/>
        <w:rPr>
          <w:rFonts w:ascii="Verdana" w:hAnsi="Verdana"/>
          <w:lang w:eastAsia="en-US"/>
        </w:rPr>
      </w:pPr>
      <w:r w:rsidRPr="00601CCF">
        <w:rPr>
          <w:rFonts w:ascii="Verdana" w:hAnsi="Verdana"/>
          <w:lang w:eastAsia="en-US"/>
        </w:rPr>
        <w:t>N.A</w:t>
      </w:r>
    </w:p>
    <w:sectPr w:rsidR="002D55EA" w:rsidRPr="00601CCF" w:rsidSect="00E62152">
      <w:endnotePr>
        <w:numFmt w:val="decimal"/>
      </w:endnotePr>
      <w:pgSz w:w="11907" w:h="16840" w:code="9"/>
      <w:pgMar w:top="1417" w:right="1134" w:bottom="1134" w:left="1134" w:header="850" w:footer="85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7DE9BA" w14:textId="77777777" w:rsidR="00E32027" w:rsidRDefault="00E32027">
      <w:pPr>
        <w:spacing w:before="510"/>
        <w:rPr>
          <w:color w:val="FFFFFF"/>
        </w:rPr>
      </w:pPr>
      <w:r>
        <w:rPr>
          <w:color w:val="FFFFFF"/>
        </w:rPr>
        <w:separator/>
      </w:r>
    </w:p>
  </w:endnote>
  <w:endnote w:type="continuationSeparator" w:id="0">
    <w:p w14:paraId="4D576228" w14:textId="77777777" w:rsidR="00E32027" w:rsidRDefault="00E32027">
      <w:pPr>
        <w:spacing w:before="510"/>
        <w:rPr>
          <w:color w:val="FFFFFF"/>
        </w:rPr>
      </w:pPr>
      <w:r>
        <w:rPr>
          <w:color w:val="FFFFFF"/>
        </w:rPr>
        <w: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Frutiger 55 Roman">
    <w:altName w:val="Arial Narrow"/>
    <w:charset w:val="00"/>
    <w:family w:val="swiss"/>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EUAlbertina">
    <w:altName w:val="Times New Roman"/>
    <w:panose1 w:val="00000000000000000000"/>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EFF" w:usb1="C000785B" w:usb2="00000009" w:usb3="00000000" w:csb0="000001FF"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Roboto">
    <w:charset w:val="00"/>
    <w:family w:val="auto"/>
    <w:pitch w:val="variable"/>
    <w:sig w:usb0="E00002FF" w:usb1="5000205B" w:usb2="0000002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73C868" w14:textId="77777777" w:rsidR="00185644" w:rsidRDefault="00185644" w:rsidP="004A4D95">
    <w:pPr>
      <w:pStyle w:val="Pidipagina"/>
      <w:jc w:val="right"/>
      <w:rPr>
        <w:rFonts w:ascii="Verdana" w:hAnsi="Verdana"/>
        <w:noProof/>
        <w:sz w:val="18"/>
      </w:rPr>
    </w:pPr>
    <w:r w:rsidRPr="004E5875">
      <w:rPr>
        <w:rFonts w:ascii="Verdana" w:hAnsi="Verdana"/>
        <w:sz w:val="18"/>
      </w:rPr>
      <w:fldChar w:fldCharType="begin"/>
    </w:r>
    <w:r w:rsidRPr="004E5875">
      <w:rPr>
        <w:rFonts w:ascii="Verdana" w:hAnsi="Verdana"/>
        <w:sz w:val="18"/>
      </w:rPr>
      <w:instrText xml:space="preserve"> PAGE   \* MERGEFORMAT </w:instrText>
    </w:r>
    <w:r w:rsidRPr="004E5875">
      <w:rPr>
        <w:rFonts w:ascii="Verdana" w:hAnsi="Verdana"/>
        <w:sz w:val="18"/>
      </w:rPr>
      <w:fldChar w:fldCharType="separate"/>
    </w:r>
    <w:r w:rsidR="00DC77CF">
      <w:rPr>
        <w:rFonts w:ascii="Verdana" w:hAnsi="Verdana"/>
        <w:noProof/>
        <w:sz w:val="18"/>
      </w:rPr>
      <w:t>3</w:t>
    </w:r>
    <w:r w:rsidRPr="004E5875">
      <w:rPr>
        <w:rFonts w:ascii="Verdana" w:hAnsi="Verdana"/>
        <w:noProof/>
        <w:sz w:val="18"/>
      </w:rPr>
      <w:fldChar w:fldCharType="end"/>
    </w:r>
  </w:p>
  <w:p w14:paraId="13DC0EA2" w14:textId="77777777" w:rsidR="00185644" w:rsidRPr="00BC2545" w:rsidRDefault="00185644" w:rsidP="004A4D95">
    <w:pPr>
      <w:pStyle w:val="Pidipagina"/>
      <w:jc w:val="right"/>
      <w:rPr>
        <w:rFonts w:ascii="Verdana" w:hAnsi="Verdana"/>
        <w:noProof/>
        <w:color w:val="BFBFBF"/>
        <w:sz w:val="12"/>
      </w:rPr>
    </w:pPr>
    <w:r w:rsidRPr="00BC2545">
      <w:rPr>
        <w:rFonts w:ascii="Verdana" w:hAnsi="Verdana"/>
        <w:noProof/>
        <w:color w:val="BFBFBF"/>
        <w:sz w:val="12"/>
      </w:rPr>
      <w:t>M02REP</w:t>
    </w:r>
  </w:p>
  <w:p w14:paraId="7C2A0FF3" w14:textId="77777777" w:rsidR="00185644" w:rsidRDefault="00185644">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6E9028" w14:textId="77777777" w:rsidR="00E32027" w:rsidRDefault="00E32027">
      <w:pPr>
        <w:spacing w:before="510"/>
        <w:rPr>
          <w:color w:val="FFFFFF"/>
        </w:rPr>
      </w:pPr>
      <w:r>
        <w:separator/>
      </w:r>
    </w:p>
  </w:footnote>
  <w:footnote w:type="continuationSeparator" w:id="0">
    <w:p w14:paraId="1C0EA29A" w14:textId="77777777" w:rsidR="00E32027" w:rsidRDefault="00E32027">
      <w:pPr>
        <w:spacing w:before="510"/>
        <w:rPr>
          <w:color w:val="FFFFFF"/>
        </w:rPr>
      </w:pPr>
      <w:r>
        <w:rPr>
          <w:color w:val="FFFFFF"/>
        </w:rPr>
        <w:separator/>
      </w:r>
    </w:p>
  </w:footnote>
  <w:footnote w:id="1">
    <w:p w14:paraId="74827C2B" w14:textId="77777777" w:rsidR="00185644" w:rsidRPr="005C3F92" w:rsidRDefault="00185644" w:rsidP="00234C10">
      <w:pPr>
        <w:pStyle w:val="Testonotaapidipagina"/>
        <w:rPr>
          <w:lang w:val="en-US"/>
        </w:rPr>
      </w:pPr>
      <w:r>
        <w:rPr>
          <w:rStyle w:val="Rimandonotaapidipagina"/>
        </w:rPr>
        <w:footnoteRef/>
      </w:r>
      <w:r w:rsidRPr="005C3F92">
        <w:rPr>
          <w:lang w:val="en-US"/>
        </w:rPr>
        <w:t xml:space="preserve"> </w:t>
      </w:r>
      <w:r w:rsidRPr="005C3F92">
        <w:rPr>
          <w:sz w:val="16"/>
          <w:szCs w:val="16"/>
          <w:lang w:val="en-US"/>
        </w:rPr>
        <w:t xml:space="preserve">Please fill in here the identifying product name from R4BP. </w:t>
      </w:r>
    </w:p>
  </w:footnote>
  <w:footnote w:id="2">
    <w:p w14:paraId="4CE28431" w14:textId="77777777" w:rsidR="00185644" w:rsidRPr="005C3F92" w:rsidRDefault="00185644" w:rsidP="00C0613A">
      <w:pPr>
        <w:pStyle w:val="Testonotaapidipagina"/>
        <w:jc w:val="both"/>
        <w:rPr>
          <w:lang w:val="en-US"/>
        </w:rPr>
      </w:pPr>
      <w:r w:rsidRPr="0047317D">
        <w:rPr>
          <w:rStyle w:val="Rimandonotaapidipagina"/>
          <w:szCs w:val="16"/>
        </w:rPr>
        <w:footnoteRef/>
      </w:r>
      <w:r w:rsidRPr="005C3F92">
        <w:rPr>
          <w:sz w:val="16"/>
          <w:szCs w:val="16"/>
          <w:lang w:val="en-US"/>
        </w:rPr>
        <w:t xml:space="preserve"> For micro-organisms based products: indication on the need for the biocidal product to carry the biohazard sign specified in Annex II to Directive 2000/54/EC (Biological Agents at Work).</w:t>
      </w:r>
    </w:p>
  </w:footnote>
  <w:footnote w:id="3">
    <w:p w14:paraId="28F62E55" w14:textId="77777777" w:rsidR="00185644" w:rsidRPr="00C96568" w:rsidRDefault="00185644" w:rsidP="00F950F1">
      <w:pPr>
        <w:pStyle w:val="Testonotaapidipagina"/>
        <w:jc w:val="both"/>
        <w:rPr>
          <w:sz w:val="16"/>
          <w:szCs w:val="16"/>
          <w:lang w:val="en-GB"/>
        </w:rPr>
      </w:pPr>
      <w:r w:rsidRPr="00C96568">
        <w:rPr>
          <w:rStyle w:val="Rimandonotaapidipagina"/>
          <w:szCs w:val="16"/>
          <w:lang w:val="en-GB"/>
        </w:rPr>
        <w:footnoteRef/>
      </w:r>
      <w:r w:rsidRPr="00C96568">
        <w:rPr>
          <w:sz w:val="16"/>
          <w:szCs w:val="16"/>
          <w:lang w:val="en-GB"/>
        </w:rPr>
        <w:t xml:space="preserve"> When an annex in not relevant, please do not delete the title, but indicate the reason why the annex should not be included.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356" w:type="dxa"/>
      <w:tblLayout w:type="fixed"/>
      <w:tblCellMar>
        <w:left w:w="0" w:type="dxa"/>
        <w:right w:w="0" w:type="dxa"/>
      </w:tblCellMar>
      <w:tblLook w:val="0000" w:firstRow="0" w:lastRow="0" w:firstColumn="0" w:lastColumn="0" w:noHBand="0" w:noVBand="0"/>
    </w:tblPr>
    <w:tblGrid>
      <w:gridCol w:w="1276"/>
      <w:gridCol w:w="5528"/>
      <w:gridCol w:w="2552"/>
    </w:tblGrid>
    <w:tr w:rsidR="00185644" w:rsidRPr="00A53BD0" w14:paraId="08DB351A" w14:textId="77777777" w:rsidTr="00156FA4">
      <w:tc>
        <w:tcPr>
          <w:tcW w:w="1276" w:type="dxa"/>
          <w:tcBorders>
            <w:top w:val="nil"/>
            <w:left w:val="nil"/>
            <w:bottom w:val="single" w:sz="4" w:space="0" w:color="000000"/>
            <w:right w:val="nil"/>
          </w:tcBorders>
          <w:vAlign w:val="center"/>
        </w:tcPr>
        <w:p w14:paraId="199485B1" w14:textId="77777777" w:rsidR="00185644" w:rsidRPr="00A53BD0" w:rsidRDefault="00185644" w:rsidP="00922E8F">
          <w:pPr>
            <w:widowControl w:val="0"/>
            <w:autoSpaceDE w:val="0"/>
            <w:autoSpaceDN w:val="0"/>
            <w:adjustRightInd w:val="0"/>
            <w:jc w:val="center"/>
            <w:rPr>
              <w:rFonts w:cs="Times"/>
              <w:sz w:val="18"/>
              <w:szCs w:val="18"/>
            </w:rPr>
          </w:pPr>
          <w:r>
            <w:rPr>
              <w:rFonts w:cs="Times"/>
              <w:color w:val="000000"/>
              <w:sz w:val="18"/>
              <w:szCs w:val="18"/>
            </w:rPr>
            <w:t>&lt;GR&gt;</w:t>
          </w:r>
        </w:p>
      </w:tc>
      <w:tc>
        <w:tcPr>
          <w:tcW w:w="5528" w:type="dxa"/>
          <w:tcBorders>
            <w:top w:val="nil"/>
            <w:left w:val="nil"/>
            <w:bottom w:val="single" w:sz="4" w:space="0" w:color="000000"/>
            <w:right w:val="nil"/>
          </w:tcBorders>
          <w:vAlign w:val="center"/>
        </w:tcPr>
        <w:p w14:paraId="71D9A2D3" w14:textId="77777777" w:rsidR="00185644" w:rsidRPr="00A53BD0" w:rsidRDefault="00185644" w:rsidP="00922E8F">
          <w:pPr>
            <w:widowControl w:val="0"/>
            <w:autoSpaceDE w:val="0"/>
            <w:autoSpaceDN w:val="0"/>
            <w:adjustRightInd w:val="0"/>
            <w:jc w:val="center"/>
            <w:rPr>
              <w:rFonts w:cs="Times"/>
              <w:sz w:val="18"/>
              <w:szCs w:val="18"/>
            </w:rPr>
          </w:pPr>
          <w:r w:rsidRPr="00C34124">
            <w:rPr>
              <w:color w:val="000000"/>
            </w:rPr>
            <w:t>Mirmex GR</w:t>
          </w:r>
        </w:p>
      </w:tc>
      <w:tc>
        <w:tcPr>
          <w:tcW w:w="2552" w:type="dxa"/>
          <w:tcBorders>
            <w:top w:val="nil"/>
            <w:left w:val="nil"/>
            <w:bottom w:val="single" w:sz="4" w:space="0" w:color="000000"/>
            <w:right w:val="nil"/>
          </w:tcBorders>
          <w:vAlign w:val="center"/>
        </w:tcPr>
        <w:p w14:paraId="45487C74" w14:textId="77777777" w:rsidR="00185644" w:rsidRPr="00A53BD0" w:rsidRDefault="00185644" w:rsidP="00922E8F">
          <w:pPr>
            <w:widowControl w:val="0"/>
            <w:autoSpaceDE w:val="0"/>
            <w:autoSpaceDN w:val="0"/>
            <w:adjustRightInd w:val="0"/>
            <w:jc w:val="center"/>
            <w:rPr>
              <w:rFonts w:cs="Times"/>
              <w:sz w:val="18"/>
              <w:szCs w:val="18"/>
            </w:rPr>
          </w:pPr>
          <w:r>
            <w:rPr>
              <w:rFonts w:cs="Times"/>
              <w:color w:val="000000"/>
              <w:sz w:val="18"/>
              <w:szCs w:val="18"/>
            </w:rPr>
            <w:t>&lt;</w:t>
          </w:r>
          <w:r w:rsidRPr="00A53BD0">
            <w:rPr>
              <w:rFonts w:cs="Times"/>
              <w:color w:val="000000"/>
              <w:sz w:val="18"/>
              <w:szCs w:val="18"/>
            </w:rPr>
            <w:t>PT</w:t>
          </w:r>
          <w:r>
            <w:rPr>
              <w:rFonts w:cs="Times"/>
              <w:color w:val="000000"/>
              <w:sz w:val="18"/>
              <w:szCs w:val="18"/>
            </w:rPr>
            <w:t xml:space="preserve"> 18&gt;</w:t>
          </w:r>
        </w:p>
      </w:tc>
    </w:tr>
  </w:tbl>
  <w:p w14:paraId="5C90DA72" w14:textId="77777777" w:rsidR="00185644" w:rsidRDefault="00185644">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1C4FA0"/>
    <w:multiLevelType w:val="hybridMultilevel"/>
    <w:tmpl w:val="D42AF5F0"/>
    <w:lvl w:ilvl="0" w:tplc="FFFFFFFF">
      <w:start w:val="6"/>
      <w:numFmt w:val="bullet"/>
      <w:lvlText w:val="-"/>
      <w:lvlJc w:val="left"/>
      <w:pPr>
        <w:ind w:left="720" w:hanging="360"/>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72D033F"/>
    <w:multiLevelType w:val="multilevel"/>
    <w:tmpl w:val="9362945E"/>
    <w:lvl w:ilvl="0">
      <w:start w:val="2"/>
      <w:numFmt w:val="decimal"/>
      <w:lvlText w:val="%1"/>
      <w:lvlJc w:val="left"/>
      <w:pPr>
        <w:tabs>
          <w:tab w:val="num" w:pos="567"/>
        </w:tabs>
        <w:ind w:left="567" w:hanging="567"/>
      </w:pPr>
      <w:rPr>
        <w:rFonts w:hint="default"/>
      </w:rPr>
    </w:lvl>
    <w:lvl w:ilvl="1">
      <w:start w:val="10"/>
      <w:numFmt w:val="decimal"/>
      <w:lvlText w:val="%1.%2"/>
      <w:lvlJc w:val="left"/>
      <w:pPr>
        <w:tabs>
          <w:tab w:val="num" w:pos="567"/>
        </w:tabs>
        <w:ind w:left="567" w:hanging="567"/>
      </w:pPr>
      <w:rPr>
        <w:rFonts w:hint="default"/>
      </w:rPr>
    </w:lvl>
    <w:lvl w:ilvl="2">
      <w:start w:val="1"/>
      <w:numFmt w:val="decimal"/>
      <w:pStyle w:val="SFHeader2101"/>
      <w:lvlText w:val="%1.%2.%3"/>
      <w:lvlJc w:val="left"/>
      <w:pPr>
        <w:tabs>
          <w:tab w:val="num" w:pos="567"/>
        </w:tabs>
        <w:ind w:left="567" w:hanging="567"/>
      </w:pPr>
      <w:rPr>
        <w:rFonts w:hint="default"/>
      </w:rPr>
    </w:lvl>
    <w:lvl w:ilvl="3">
      <w:start w:val="1"/>
      <w:numFmt w:val="decimal"/>
      <w:lvlText w:val="%1.%2.%3.%4"/>
      <w:lvlJc w:val="left"/>
      <w:pPr>
        <w:tabs>
          <w:tab w:val="num" w:pos="0"/>
        </w:tabs>
        <w:ind w:left="709" w:hanging="709"/>
      </w:pPr>
      <w:rPr>
        <w:rFonts w:hint="default"/>
      </w:rPr>
    </w:lvl>
    <w:lvl w:ilvl="4">
      <w:start w:val="1"/>
      <w:numFmt w:val="decimal"/>
      <w:lvlText w:val="%1.%2.%3.%4.%5"/>
      <w:lvlJc w:val="left"/>
      <w:pPr>
        <w:tabs>
          <w:tab w:val="num" w:pos="0"/>
        </w:tabs>
        <w:ind w:left="709" w:hanging="709"/>
      </w:pPr>
      <w:rPr>
        <w:rFonts w:hint="default"/>
      </w:rPr>
    </w:lvl>
    <w:lvl w:ilvl="5">
      <w:start w:val="1"/>
      <w:numFmt w:val="decimal"/>
      <w:lvlText w:val="%1.%2.%3.%4.%5.%6"/>
      <w:lvlJc w:val="left"/>
      <w:pPr>
        <w:tabs>
          <w:tab w:val="num" w:pos="0"/>
        </w:tabs>
        <w:ind w:left="709" w:hanging="709"/>
      </w:pPr>
      <w:rPr>
        <w:rFonts w:hint="default"/>
      </w:rPr>
    </w:lvl>
    <w:lvl w:ilvl="6">
      <w:start w:val="1"/>
      <w:numFmt w:val="decimal"/>
      <w:lvlText w:val="%1.%2.%3.%4.%5.%6.%7"/>
      <w:lvlJc w:val="left"/>
      <w:pPr>
        <w:tabs>
          <w:tab w:val="num" w:pos="0"/>
        </w:tabs>
        <w:ind w:left="709" w:hanging="709"/>
      </w:pPr>
      <w:rPr>
        <w:rFonts w:hint="default"/>
      </w:rPr>
    </w:lvl>
    <w:lvl w:ilvl="7">
      <w:start w:val="1"/>
      <w:numFmt w:val="decimal"/>
      <w:lvlText w:val="%1.%2.%3.%4.%5.%6.%7.%8"/>
      <w:lvlJc w:val="left"/>
      <w:pPr>
        <w:tabs>
          <w:tab w:val="num" w:pos="0"/>
        </w:tabs>
        <w:ind w:left="709" w:hanging="709"/>
      </w:pPr>
      <w:rPr>
        <w:rFonts w:hint="default"/>
      </w:rPr>
    </w:lvl>
    <w:lvl w:ilvl="8">
      <w:start w:val="1"/>
      <w:numFmt w:val="decimal"/>
      <w:lvlText w:val="%1.%2.%3.%4.%5.%6.%7.%8.%9"/>
      <w:lvlJc w:val="left"/>
      <w:pPr>
        <w:tabs>
          <w:tab w:val="num" w:pos="0"/>
        </w:tabs>
        <w:ind w:left="709" w:hanging="709"/>
      </w:pPr>
      <w:rPr>
        <w:rFonts w:hint="default"/>
      </w:rPr>
    </w:lvl>
  </w:abstractNum>
  <w:abstractNum w:abstractNumId="2" w15:restartNumberingAfterBreak="0">
    <w:nsid w:val="0BC410B7"/>
    <w:multiLevelType w:val="hybridMultilevel"/>
    <w:tmpl w:val="EE0001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5064827"/>
    <w:multiLevelType w:val="hybridMultilevel"/>
    <w:tmpl w:val="EEF6E1C8"/>
    <w:lvl w:ilvl="0" w:tplc="BE36A600">
      <w:numFmt w:val="bullet"/>
      <w:lvlText w:val="-"/>
      <w:lvlJc w:val="left"/>
      <w:pPr>
        <w:ind w:left="720" w:hanging="360"/>
      </w:pPr>
      <w:rPr>
        <w:rFonts w:ascii="Verdana" w:eastAsia="Calibri" w:hAnsi="Verdana" w:cs="Times New Roman"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15:restartNumberingAfterBreak="0">
    <w:nsid w:val="1B122E66"/>
    <w:multiLevelType w:val="hybridMultilevel"/>
    <w:tmpl w:val="6840EC0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34D74F47"/>
    <w:multiLevelType w:val="hybridMultilevel"/>
    <w:tmpl w:val="4F980F3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 w15:restartNumberingAfterBreak="0">
    <w:nsid w:val="3C3615B1"/>
    <w:multiLevelType w:val="multilevel"/>
    <w:tmpl w:val="B90C878A"/>
    <w:lvl w:ilvl="0">
      <w:start w:val="1"/>
      <w:numFmt w:val="decimal"/>
      <w:lvlText w:val="%1.0"/>
      <w:lvlJc w:val="left"/>
      <w:pPr>
        <w:ind w:left="720" w:hanging="720"/>
      </w:pPr>
      <w:rPr>
        <w:rFonts w:hint="default"/>
      </w:rPr>
    </w:lvl>
    <w:lvl w:ilvl="1">
      <w:start w:val="1"/>
      <w:numFmt w:val="decimal"/>
      <w:lvlText w:val="%1.%2"/>
      <w:lvlJc w:val="left"/>
      <w:pPr>
        <w:ind w:left="2449" w:hanging="720"/>
      </w:pPr>
      <w:rPr>
        <w:rFonts w:hint="default"/>
      </w:rPr>
    </w:lvl>
    <w:lvl w:ilvl="2">
      <w:start w:val="1"/>
      <w:numFmt w:val="decimal"/>
      <w:lvlText w:val="%1.%2.%3"/>
      <w:lvlJc w:val="left"/>
      <w:pPr>
        <w:ind w:left="4178" w:hanging="720"/>
      </w:pPr>
      <w:rPr>
        <w:rFonts w:hint="default"/>
      </w:rPr>
    </w:lvl>
    <w:lvl w:ilvl="3">
      <w:start w:val="1"/>
      <w:numFmt w:val="decimal"/>
      <w:lvlText w:val="%1.%2.%3.%4"/>
      <w:lvlJc w:val="left"/>
      <w:pPr>
        <w:ind w:left="6267" w:hanging="1080"/>
      </w:pPr>
      <w:rPr>
        <w:rFonts w:hint="default"/>
      </w:rPr>
    </w:lvl>
    <w:lvl w:ilvl="4">
      <w:start w:val="1"/>
      <w:numFmt w:val="decimal"/>
      <w:lvlText w:val="%1.%2.%3.%4.%5"/>
      <w:lvlJc w:val="left"/>
      <w:pPr>
        <w:ind w:left="8356" w:hanging="1440"/>
      </w:pPr>
      <w:rPr>
        <w:rFonts w:hint="default"/>
      </w:rPr>
    </w:lvl>
    <w:lvl w:ilvl="5">
      <w:start w:val="1"/>
      <w:numFmt w:val="decimal"/>
      <w:lvlText w:val="%1.%2.%3.%4.%5.%6"/>
      <w:lvlJc w:val="left"/>
      <w:pPr>
        <w:ind w:left="10085" w:hanging="1440"/>
      </w:pPr>
      <w:rPr>
        <w:rFonts w:hint="default"/>
      </w:rPr>
    </w:lvl>
    <w:lvl w:ilvl="6">
      <w:start w:val="1"/>
      <w:numFmt w:val="decimal"/>
      <w:lvlText w:val="%1.%2.%3.%4.%5.%6.%7"/>
      <w:lvlJc w:val="left"/>
      <w:pPr>
        <w:ind w:left="12174" w:hanging="1800"/>
      </w:pPr>
      <w:rPr>
        <w:rFonts w:hint="default"/>
      </w:rPr>
    </w:lvl>
    <w:lvl w:ilvl="7">
      <w:start w:val="1"/>
      <w:numFmt w:val="decimal"/>
      <w:lvlText w:val="%1.%2.%3.%4.%5.%6.%7.%8"/>
      <w:lvlJc w:val="left"/>
      <w:pPr>
        <w:ind w:left="14263" w:hanging="2160"/>
      </w:pPr>
      <w:rPr>
        <w:rFonts w:hint="default"/>
      </w:rPr>
    </w:lvl>
    <w:lvl w:ilvl="8">
      <w:start w:val="1"/>
      <w:numFmt w:val="decimal"/>
      <w:lvlText w:val="%1.%2.%3.%4.%5.%6.%7.%8.%9"/>
      <w:lvlJc w:val="left"/>
      <w:pPr>
        <w:ind w:left="15992" w:hanging="2160"/>
      </w:pPr>
      <w:rPr>
        <w:rFonts w:hint="default"/>
      </w:rPr>
    </w:lvl>
  </w:abstractNum>
  <w:abstractNum w:abstractNumId="7" w15:restartNumberingAfterBreak="0">
    <w:nsid w:val="3CDF092C"/>
    <w:multiLevelType w:val="hybridMultilevel"/>
    <w:tmpl w:val="0EF2A90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3DAE083C"/>
    <w:multiLevelType w:val="hybridMultilevel"/>
    <w:tmpl w:val="2C84449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3E5A5099"/>
    <w:multiLevelType w:val="hybridMultilevel"/>
    <w:tmpl w:val="76D0A2B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44E54D70"/>
    <w:multiLevelType w:val="hybridMultilevel"/>
    <w:tmpl w:val="28E64630"/>
    <w:lvl w:ilvl="0" w:tplc="08090001">
      <w:start w:val="1"/>
      <w:numFmt w:val="bullet"/>
      <w:lvlText w:val=""/>
      <w:lvlJc w:val="left"/>
      <w:pPr>
        <w:ind w:left="774" w:hanging="360"/>
      </w:pPr>
      <w:rPr>
        <w:rFonts w:ascii="Symbol" w:hAnsi="Symbol" w:hint="default"/>
      </w:rPr>
    </w:lvl>
    <w:lvl w:ilvl="1" w:tplc="08090003" w:tentative="1">
      <w:start w:val="1"/>
      <w:numFmt w:val="bullet"/>
      <w:lvlText w:val="o"/>
      <w:lvlJc w:val="left"/>
      <w:pPr>
        <w:ind w:left="1494" w:hanging="360"/>
      </w:pPr>
      <w:rPr>
        <w:rFonts w:ascii="Courier New" w:hAnsi="Courier New" w:cs="Courier New" w:hint="default"/>
      </w:rPr>
    </w:lvl>
    <w:lvl w:ilvl="2" w:tplc="08090005" w:tentative="1">
      <w:start w:val="1"/>
      <w:numFmt w:val="bullet"/>
      <w:lvlText w:val=""/>
      <w:lvlJc w:val="left"/>
      <w:pPr>
        <w:ind w:left="2214" w:hanging="360"/>
      </w:pPr>
      <w:rPr>
        <w:rFonts w:ascii="Wingdings" w:hAnsi="Wingdings" w:hint="default"/>
      </w:rPr>
    </w:lvl>
    <w:lvl w:ilvl="3" w:tplc="08090001" w:tentative="1">
      <w:start w:val="1"/>
      <w:numFmt w:val="bullet"/>
      <w:lvlText w:val=""/>
      <w:lvlJc w:val="left"/>
      <w:pPr>
        <w:ind w:left="2934" w:hanging="360"/>
      </w:pPr>
      <w:rPr>
        <w:rFonts w:ascii="Symbol" w:hAnsi="Symbol" w:hint="default"/>
      </w:rPr>
    </w:lvl>
    <w:lvl w:ilvl="4" w:tplc="08090003" w:tentative="1">
      <w:start w:val="1"/>
      <w:numFmt w:val="bullet"/>
      <w:lvlText w:val="o"/>
      <w:lvlJc w:val="left"/>
      <w:pPr>
        <w:ind w:left="3654" w:hanging="360"/>
      </w:pPr>
      <w:rPr>
        <w:rFonts w:ascii="Courier New" w:hAnsi="Courier New" w:cs="Courier New" w:hint="default"/>
      </w:rPr>
    </w:lvl>
    <w:lvl w:ilvl="5" w:tplc="08090005" w:tentative="1">
      <w:start w:val="1"/>
      <w:numFmt w:val="bullet"/>
      <w:lvlText w:val=""/>
      <w:lvlJc w:val="left"/>
      <w:pPr>
        <w:ind w:left="4374" w:hanging="360"/>
      </w:pPr>
      <w:rPr>
        <w:rFonts w:ascii="Wingdings" w:hAnsi="Wingdings" w:hint="default"/>
      </w:rPr>
    </w:lvl>
    <w:lvl w:ilvl="6" w:tplc="08090001" w:tentative="1">
      <w:start w:val="1"/>
      <w:numFmt w:val="bullet"/>
      <w:lvlText w:val=""/>
      <w:lvlJc w:val="left"/>
      <w:pPr>
        <w:ind w:left="5094" w:hanging="360"/>
      </w:pPr>
      <w:rPr>
        <w:rFonts w:ascii="Symbol" w:hAnsi="Symbol" w:hint="default"/>
      </w:rPr>
    </w:lvl>
    <w:lvl w:ilvl="7" w:tplc="08090003" w:tentative="1">
      <w:start w:val="1"/>
      <w:numFmt w:val="bullet"/>
      <w:lvlText w:val="o"/>
      <w:lvlJc w:val="left"/>
      <w:pPr>
        <w:ind w:left="5814" w:hanging="360"/>
      </w:pPr>
      <w:rPr>
        <w:rFonts w:ascii="Courier New" w:hAnsi="Courier New" w:cs="Courier New" w:hint="default"/>
      </w:rPr>
    </w:lvl>
    <w:lvl w:ilvl="8" w:tplc="08090005" w:tentative="1">
      <w:start w:val="1"/>
      <w:numFmt w:val="bullet"/>
      <w:lvlText w:val=""/>
      <w:lvlJc w:val="left"/>
      <w:pPr>
        <w:ind w:left="6534" w:hanging="360"/>
      </w:pPr>
      <w:rPr>
        <w:rFonts w:ascii="Wingdings" w:hAnsi="Wingdings" w:hint="default"/>
      </w:rPr>
    </w:lvl>
  </w:abstractNum>
  <w:abstractNum w:abstractNumId="11" w15:restartNumberingAfterBreak="0">
    <w:nsid w:val="45EF2318"/>
    <w:multiLevelType w:val="hybridMultilevel"/>
    <w:tmpl w:val="FB966EF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4904588A"/>
    <w:multiLevelType w:val="hybridMultilevel"/>
    <w:tmpl w:val="25243D8A"/>
    <w:lvl w:ilvl="0" w:tplc="0408000F">
      <w:start w:val="1"/>
      <w:numFmt w:val="decimal"/>
      <w:lvlText w:val="%1."/>
      <w:lvlJc w:val="left"/>
      <w:pPr>
        <w:ind w:left="360" w:hanging="360"/>
      </w:pPr>
      <w:rPr>
        <w:rFonts w:cs="Times New Roman" w:hint="default"/>
      </w:rPr>
    </w:lvl>
    <w:lvl w:ilvl="1" w:tplc="04080003" w:tentative="1">
      <w:start w:val="1"/>
      <w:numFmt w:val="bullet"/>
      <w:lvlText w:val="o"/>
      <w:lvlJc w:val="left"/>
      <w:pPr>
        <w:ind w:left="1080" w:hanging="360"/>
      </w:pPr>
      <w:rPr>
        <w:rFonts w:ascii="Courier New" w:hAnsi="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3" w15:restartNumberingAfterBreak="0">
    <w:nsid w:val="5E3325E0"/>
    <w:multiLevelType w:val="hybridMultilevel"/>
    <w:tmpl w:val="BCBE55D2"/>
    <w:lvl w:ilvl="0" w:tplc="CE5631DE">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62FB7FD4"/>
    <w:multiLevelType w:val="hybridMultilevel"/>
    <w:tmpl w:val="897CE3D0"/>
    <w:lvl w:ilvl="0" w:tplc="08090001">
      <w:start w:val="1"/>
      <w:numFmt w:val="bullet"/>
      <w:lvlText w:val=""/>
      <w:lvlJc w:val="left"/>
      <w:pPr>
        <w:ind w:left="720" w:hanging="360"/>
      </w:pPr>
      <w:rPr>
        <w:rFonts w:ascii="Symbol" w:hAnsi="Symbol" w:hint="default"/>
        <w:b/>
        <w:i w:val="0"/>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5F94AD6"/>
    <w:multiLevelType w:val="multilevel"/>
    <w:tmpl w:val="F19EF8F2"/>
    <w:lvl w:ilvl="0">
      <w:start w:val="1"/>
      <w:numFmt w:val="decimal"/>
      <w:pStyle w:val="Titolo1"/>
      <w:lvlText w:val="%1"/>
      <w:lvlJc w:val="left"/>
      <w:rPr>
        <w:rFonts w:cs="Times New Roman" w:hint="default"/>
        <w:b/>
        <w:bCs w:val="0"/>
        <w:iCs w:val="0"/>
        <w:caps w:val="0"/>
        <w:smallCaps w:val="0"/>
        <w:strike w:val="0"/>
        <w:dstrike w:val="0"/>
        <w:vanish w:val="0"/>
        <w:spacing w:val="0"/>
        <w:kern w:val="0"/>
        <w:position w:val="0"/>
        <w:sz w:val="28"/>
        <w:szCs w:val="24"/>
        <w:u w:val="none"/>
        <w:effect w:val="none"/>
        <w:vertAlign w:val="baseline"/>
        <w:em w:val="none"/>
        <w:lang w:val="en-GB"/>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start w:val="1"/>
      <w:numFmt w:val="decimal"/>
      <w:pStyle w:val="Titolo2"/>
      <w:lvlText w:val="%1.%2"/>
      <w:lvlJc w:val="left"/>
      <w:pPr>
        <w:ind w:left="576" w:hanging="576"/>
      </w:pPr>
      <w:rPr>
        <w:b/>
        <w:sz w:val="24"/>
        <w:lang w:val="de-DE"/>
      </w:rPr>
    </w:lvl>
    <w:lvl w:ilvl="2">
      <w:start w:val="1"/>
      <w:numFmt w:val="decimal"/>
      <w:pStyle w:val="Titolo3"/>
      <w:lvlText w:val="%1.%2.%3"/>
      <w:lvlJc w:val="left"/>
      <w:pPr>
        <w:ind w:left="720" w:hanging="720"/>
      </w:pPr>
    </w:lvl>
    <w:lvl w:ilvl="3">
      <w:start w:val="1"/>
      <w:numFmt w:val="decimal"/>
      <w:pStyle w:val="Titolo4"/>
      <w:lvlText w:val="%1.%2.%3.%4"/>
      <w:lvlJc w:val="left"/>
      <w:pPr>
        <w:ind w:left="22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16" w15:restartNumberingAfterBreak="0">
    <w:nsid w:val="70E379F5"/>
    <w:multiLevelType w:val="hybridMultilevel"/>
    <w:tmpl w:val="05B6759C"/>
    <w:lvl w:ilvl="0" w:tplc="3612DE34">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28F2337"/>
    <w:multiLevelType w:val="hybridMultilevel"/>
    <w:tmpl w:val="66D46420"/>
    <w:lvl w:ilvl="0" w:tplc="0408000F">
      <w:start w:val="1"/>
      <w:numFmt w:val="decimal"/>
      <w:lvlText w:val="%1."/>
      <w:lvlJc w:val="left"/>
      <w:pPr>
        <w:ind w:left="360" w:hanging="360"/>
      </w:pPr>
      <w:rPr>
        <w:rFonts w:cs="Times New Roman"/>
      </w:rPr>
    </w:lvl>
    <w:lvl w:ilvl="1" w:tplc="04080019" w:tentative="1">
      <w:start w:val="1"/>
      <w:numFmt w:val="lowerLetter"/>
      <w:lvlText w:val="%2."/>
      <w:lvlJc w:val="left"/>
      <w:pPr>
        <w:ind w:left="1080" w:hanging="360"/>
      </w:pPr>
      <w:rPr>
        <w:rFonts w:cs="Times New Roman"/>
      </w:rPr>
    </w:lvl>
    <w:lvl w:ilvl="2" w:tplc="0408001B" w:tentative="1">
      <w:start w:val="1"/>
      <w:numFmt w:val="lowerRoman"/>
      <w:lvlText w:val="%3."/>
      <w:lvlJc w:val="right"/>
      <w:pPr>
        <w:ind w:left="1800" w:hanging="180"/>
      </w:pPr>
      <w:rPr>
        <w:rFonts w:cs="Times New Roman"/>
      </w:rPr>
    </w:lvl>
    <w:lvl w:ilvl="3" w:tplc="0408000F" w:tentative="1">
      <w:start w:val="1"/>
      <w:numFmt w:val="decimal"/>
      <w:lvlText w:val="%4."/>
      <w:lvlJc w:val="left"/>
      <w:pPr>
        <w:ind w:left="2520" w:hanging="360"/>
      </w:pPr>
      <w:rPr>
        <w:rFonts w:cs="Times New Roman"/>
      </w:rPr>
    </w:lvl>
    <w:lvl w:ilvl="4" w:tplc="04080019" w:tentative="1">
      <w:start w:val="1"/>
      <w:numFmt w:val="lowerLetter"/>
      <w:lvlText w:val="%5."/>
      <w:lvlJc w:val="left"/>
      <w:pPr>
        <w:ind w:left="3240" w:hanging="360"/>
      </w:pPr>
      <w:rPr>
        <w:rFonts w:cs="Times New Roman"/>
      </w:rPr>
    </w:lvl>
    <w:lvl w:ilvl="5" w:tplc="0408001B" w:tentative="1">
      <w:start w:val="1"/>
      <w:numFmt w:val="lowerRoman"/>
      <w:lvlText w:val="%6."/>
      <w:lvlJc w:val="right"/>
      <w:pPr>
        <w:ind w:left="3960" w:hanging="180"/>
      </w:pPr>
      <w:rPr>
        <w:rFonts w:cs="Times New Roman"/>
      </w:rPr>
    </w:lvl>
    <w:lvl w:ilvl="6" w:tplc="0408000F" w:tentative="1">
      <w:start w:val="1"/>
      <w:numFmt w:val="decimal"/>
      <w:lvlText w:val="%7."/>
      <w:lvlJc w:val="left"/>
      <w:pPr>
        <w:ind w:left="4680" w:hanging="360"/>
      </w:pPr>
      <w:rPr>
        <w:rFonts w:cs="Times New Roman"/>
      </w:rPr>
    </w:lvl>
    <w:lvl w:ilvl="7" w:tplc="04080019" w:tentative="1">
      <w:start w:val="1"/>
      <w:numFmt w:val="lowerLetter"/>
      <w:lvlText w:val="%8."/>
      <w:lvlJc w:val="left"/>
      <w:pPr>
        <w:ind w:left="5400" w:hanging="360"/>
      </w:pPr>
      <w:rPr>
        <w:rFonts w:cs="Times New Roman"/>
      </w:rPr>
    </w:lvl>
    <w:lvl w:ilvl="8" w:tplc="0408001B" w:tentative="1">
      <w:start w:val="1"/>
      <w:numFmt w:val="lowerRoman"/>
      <w:lvlText w:val="%9."/>
      <w:lvlJc w:val="right"/>
      <w:pPr>
        <w:ind w:left="6120" w:hanging="180"/>
      </w:pPr>
      <w:rPr>
        <w:rFonts w:cs="Times New Roman"/>
      </w:rPr>
    </w:lvl>
  </w:abstractNum>
  <w:abstractNum w:abstractNumId="18" w15:restartNumberingAfterBreak="0">
    <w:nsid w:val="784D6D37"/>
    <w:multiLevelType w:val="singleLevel"/>
    <w:tmpl w:val="1AF46068"/>
    <w:lvl w:ilvl="0">
      <w:start w:val="1"/>
      <w:numFmt w:val="bullet"/>
      <w:pStyle w:val="Punkt-Liste"/>
      <w:lvlText w:val=""/>
      <w:legacy w:legacy="1" w:legacySpace="0" w:legacyIndent="283"/>
      <w:lvlJc w:val="left"/>
      <w:pPr>
        <w:ind w:left="2012" w:hanging="283"/>
      </w:pPr>
      <w:rPr>
        <w:rFonts w:ascii="Symbol" w:hAnsi="Symbol" w:hint="default"/>
        <w:sz w:val="20"/>
      </w:rPr>
    </w:lvl>
  </w:abstractNum>
  <w:abstractNum w:abstractNumId="19" w15:restartNumberingAfterBreak="0">
    <w:nsid w:val="7A9A49AF"/>
    <w:multiLevelType w:val="hybridMultilevel"/>
    <w:tmpl w:val="CA66211A"/>
    <w:lvl w:ilvl="0" w:tplc="C31EC938">
      <w:start w:val="4"/>
      <w:numFmt w:val="bullet"/>
      <w:lvlText w:val="-"/>
      <w:lvlJc w:val="left"/>
      <w:pPr>
        <w:ind w:left="720" w:hanging="360"/>
      </w:pPr>
      <w:rPr>
        <w:rFonts w:ascii="Calibri" w:eastAsia="Calibri" w:hAnsi="Calibri" w:cs="Times New Roman"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0" w15:restartNumberingAfterBreak="0">
    <w:nsid w:val="7DA03BB9"/>
    <w:multiLevelType w:val="hybridMultilevel"/>
    <w:tmpl w:val="C13834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E7D52D6"/>
    <w:multiLevelType w:val="hybridMultilevel"/>
    <w:tmpl w:val="FC0864E4"/>
    <w:lvl w:ilvl="0" w:tplc="7B143C84">
      <w:start w:val="6"/>
      <w:numFmt w:val="bullet"/>
      <w:lvlText w:val="-"/>
      <w:lvlJc w:val="left"/>
      <w:pPr>
        <w:tabs>
          <w:tab w:val="num" w:pos="720"/>
        </w:tabs>
        <w:ind w:left="720" w:hanging="360"/>
      </w:pPr>
      <w:rPr>
        <w:rFonts w:ascii="Verdana" w:eastAsia="Times New Roman" w:hAnsi="Verdana" w:cs="Times New Roman"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num w:numId="1" w16cid:durableId="1224482245">
    <w:abstractNumId w:val="18"/>
  </w:num>
  <w:num w:numId="2" w16cid:durableId="918252026">
    <w:abstractNumId w:val="1"/>
  </w:num>
  <w:num w:numId="3" w16cid:durableId="1711801245">
    <w:abstractNumId w:val="14"/>
  </w:num>
  <w:num w:numId="4" w16cid:durableId="1289360350">
    <w:abstractNumId w:val="2"/>
  </w:num>
  <w:num w:numId="5" w16cid:durableId="1086725049">
    <w:abstractNumId w:val="15"/>
  </w:num>
  <w:num w:numId="6" w16cid:durableId="875194908">
    <w:abstractNumId w:val="7"/>
  </w:num>
  <w:num w:numId="7" w16cid:durableId="1557274382">
    <w:abstractNumId w:val="0"/>
  </w:num>
  <w:num w:numId="8" w16cid:durableId="1705448617">
    <w:abstractNumId w:val="4"/>
  </w:num>
  <w:num w:numId="9" w16cid:durableId="422185389">
    <w:abstractNumId w:val="10"/>
  </w:num>
  <w:num w:numId="10" w16cid:durableId="1814567823">
    <w:abstractNumId w:val="11"/>
  </w:num>
  <w:num w:numId="11" w16cid:durableId="962658914">
    <w:abstractNumId w:val="8"/>
  </w:num>
  <w:num w:numId="12" w16cid:durableId="1764958731">
    <w:abstractNumId w:val="9"/>
  </w:num>
  <w:num w:numId="13" w16cid:durableId="652834302">
    <w:abstractNumId w:val="13"/>
    <w:lvlOverride w:ilvl="0">
      <w:startOverride w:val="1"/>
    </w:lvlOverride>
  </w:num>
  <w:num w:numId="14" w16cid:durableId="1687976237">
    <w:abstractNumId w:val="6"/>
  </w:num>
  <w:num w:numId="15" w16cid:durableId="1383822848">
    <w:abstractNumId w:val="16"/>
  </w:num>
  <w:num w:numId="16" w16cid:durableId="134757049">
    <w:abstractNumId w:val="21"/>
  </w:num>
  <w:num w:numId="17" w16cid:durableId="1474323319">
    <w:abstractNumId w:val="12"/>
  </w:num>
  <w:num w:numId="18" w16cid:durableId="337974391">
    <w:abstractNumId w:val="17"/>
  </w:num>
  <w:num w:numId="19" w16cid:durableId="334847375">
    <w:abstractNumId w:val="19"/>
  </w:num>
  <w:num w:numId="20" w16cid:durableId="1161191223">
    <w:abstractNumId w:val="3"/>
  </w:num>
  <w:num w:numId="21" w16cid:durableId="1610309699">
    <w:abstractNumId w:val="5"/>
  </w:num>
  <w:num w:numId="22" w16cid:durableId="1784373898">
    <w:abstractNumId w:val="14"/>
  </w:num>
  <w:num w:numId="23" w16cid:durableId="2132362961">
    <w:abstractNumId w:val="2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intFractionalCharacterWidth/>
  <w:hideSpellingErrors/>
  <w:hideGrammaticalErrors/>
  <w:activeWritingStyle w:appName="MSWord" w:lang="it-IT" w:vendorID="64" w:dllVersion="6" w:nlCheck="1" w:checkStyle="0"/>
  <w:activeWritingStyle w:appName="MSWord" w:lang="en-GB" w:vendorID="64" w:dllVersion="6" w:nlCheck="1" w:checkStyle="1"/>
  <w:activeWritingStyle w:appName="MSWord" w:lang="de-DE" w:vendorID="64" w:dllVersion="6" w:nlCheck="1" w:checkStyle="1"/>
  <w:activeWritingStyle w:appName="MSWord" w:lang="en-US" w:vendorID="64" w:dllVersion="6" w:nlCheck="1" w:checkStyle="1"/>
  <w:activeWritingStyle w:appName="MSWord" w:lang="fr-BE" w:vendorID="64" w:dllVersion="6" w:nlCheck="1" w:checkStyle="1"/>
  <w:activeWritingStyle w:appName="MSWord" w:lang="fr-FR" w:vendorID="64" w:dllVersion="6" w:nlCheck="1" w:checkStyle="1"/>
  <w:activeWritingStyle w:appName="MSWord" w:lang="en-GB" w:vendorID="64" w:dllVersion="0" w:nlCheck="1" w:checkStyle="0"/>
  <w:activeWritingStyle w:appName="MSWord" w:lang="de-DE" w:vendorID="64" w:dllVersion="0" w:nlCheck="1" w:checkStyle="0"/>
  <w:activeWritingStyle w:appName="MSWord" w:lang="en-US" w:vendorID="64" w:dllVersion="0" w:nlCheck="1" w:checkStyle="0"/>
  <w:activeWritingStyle w:appName="MSWord" w:lang="it-IT" w:vendorID="64" w:dllVersion="0" w:nlCheck="1" w:checkStyle="0"/>
  <w:activeWritingStyle w:appName="MSWord" w:lang="fr-FR" w:vendorID="64" w:dllVersion="0" w:nlCheck="1" w:checkStyle="0"/>
  <w:activeWritingStyle w:appName="MSWord" w:lang="es-ES_tradnl" w:vendorID="64" w:dllVersion="0" w:nlCheck="1" w:checkStyle="0"/>
  <w:activeWritingStyle w:appName="MSWord" w:lang="fr-BE" w:vendorID="64" w:dllVersion="0" w:nlCheck="1" w:checkStyle="0"/>
  <w:activeWritingStyle w:appName="MSWord" w:lang="de-DE" w:vendorID="9" w:dllVersion="512" w:checkStyle="1"/>
  <w:activeWritingStyle w:appName="MSWord" w:lang="fr-FR" w:vendorID="9" w:dllVersion="512" w:checkStyle="1"/>
  <w:activeWritingStyle w:appName="MSWord" w:lang="it-IT" w:vendorID="3" w:dllVersion="517" w:checkStyle="1"/>
  <w:activeWritingStyle w:appName="MSWord" w:lang="fi-FI" w:vendorID="22" w:dllVersion="513" w:checkStyle="1"/>
  <w:activeWritingStyle w:appName="MSWord" w:lang="nl-NL" w:vendorID="1" w:dllVersion="512" w:checkStyle="1"/>
  <w:activeWritingStyle w:appName="MSWord" w:lang="sv-SE" w:vendorID="22" w:dllVersion="513"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inkAnnotations="0"/>
  <w:documentProtection w:edit="trackedChanges" w:enforcement="0"/>
  <w:defaultTabStop w:val="1729"/>
  <w:hyphenationZone w:val="425"/>
  <w:doNotHyphenateCaps/>
  <w:drawingGridHorizontalSpacing w:val="100"/>
  <w:drawingGridVerticalSpacing w:val="28"/>
  <w:displayHorizontalDrawingGridEvery w:val="0"/>
  <w:displayVerticalDrawingGridEvery w:val="0"/>
  <w:doNotShadeFormData/>
  <w:noPunctuationKerning/>
  <w:characterSpacingControl w:val="doNotCompress"/>
  <w:hdrShapeDefaults>
    <o:shapedefaults v:ext="edit" spidmax="2056">
      <o:colormru v:ext="edit" colors="#eaeaea,#f8f8f8"/>
    </o:shapedefaults>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3148"/>
    <w:rsid w:val="000000E0"/>
    <w:rsid w:val="000001B2"/>
    <w:rsid w:val="00000258"/>
    <w:rsid w:val="00000EC8"/>
    <w:rsid w:val="00001699"/>
    <w:rsid w:val="00001EE1"/>
    <w:rsid w:val="00001FDF"/>
    <w:rsid w:val="000022CF"/>
    <w:rsid w:val="00003B71"/>
    <w:rsid w:val="00003B9F"/>
    <w:rsid w:val="00004B87"/>
    <w:rsid w:val="00004E3B"/>
    <w:rsid w:val="0000535F"/>
    <w:rsid w:val="000057A7"/>
    <w:rsid w:val="00005913"/>
    <w:rsid w:val="00005FE9"/>
    <w:rsid w:val="0000662B"/>
    <w:rsid w:val="00006A58"/>
    <w:rsid w:val="0000741C"/>
    <w:rsid w:val="00007554"/>
    <w:rsid w:val="00007744"/>
    <w:rsid w:val="00007C0A"/>
    <w:rsid w:val="000108E3"/>
    <w:rsid w:val="00010F46"/>
    <w:rsid w:val="0001110A"/>
    <w:rsid w:val="00011B87"/>
    <w:rsid w:val="00012186"/>
    <w:rsid w:val="00012442"/>
    <w:rsid w:val="00012668"/>
    <w:rsid w:val="00012710"/>
    <w:rsid w:val="00012CFC"/>
    <w:rsid w:val="00013985"/>
    <w:rsid w:val="00013EA0"/>
    <w:rsid w:val="00014580"/>
    <w:rsid w:val="000147E1"/>
    <w:rsid w:val="00014913"/>
    <w:rsid w:val="00014950"/>
    <w:rsid w:val="00014EAE"/>
    <w:rsid w:val="000156D2"/>
    <w:rsid w:val="00015BB6"/>
    <w:rsid w:val="00016286"/>
    <w:rsid w:val="0001698E"/>
    <w:rsid w:val="00017BF6"/>
    <w:rsid w:val="00017CF8"/>
    <w:rsid w:val="00020309"/>
    <w:rsid w:val="0002032A"/>
    <w:rsid w:val="00020375"/>
    <w:rsid w:val="00020DCF"/>
    <w:rsid w:val="00021867"/>
    <w:rsid w:val="000218F5"/>
    <w:rsid w:val="00022044"/>
    <w:rsid w:val="0002218C"/>
    <w:rsid w:val="000233D1"/>
    <w:rsid w:val="000238AB"/>
    <w:rsid w:val="00023DC5"/>
    <w:rsid w:val="000240DB"/>
    <w:rsid w:val="00025440"/>
    <w:rsid w:val="00026BE5"/>
    <w:rsid w:val="00027979"/>
    <w:rsid w:val="00027CB4"/>
    <w:rsid w:val="00027DC4"/>
    <w:rsid w:val="000304A3"/>
    <w:rsid w:val="00030B81"/>
    <w:rsid w:val="00030C2D"/>
    <w:rsid w:val="000325D4"/>
    <w:rsid w:val="00032B57"/>
    <w:rsid w:val="00032B9D"/>
    <w:rsid w:val="00032CFA"/>
    <w:rsid w:val="00033510"/>
    <w:rsid w:val="000338C6"/>
    <w:rsid w:val="00033D49"/>
    <w:rsid w:val="0003466D"/>
    <w:rsid w:val="000347CE"/>
    <w:rsid w:val="00035243"/>
    <w:rsid w:val="0003571B"/>
    <w:rsid w:val="00035DB8"/>
    <w:rsid w:val="00036961"/>
    <w:rsid w:val="00036AF1"/>
    <w:rsid w:val="00036BDD"/>
    <w:rsid w:val="00037F27"/>
    <w:rsid w:val="00040AA8"/>
    <w:rsid w:val="00040E37"/>
    <w:rsid w:val="0004180F"/>
    <w:rsid w:val="0004196B"/>
    <w:rsid w:val="00042246"/>
    <w:rsid w:val="0004250E"/>
    <w:rsid w:val="00042E61"/>
    <w:rsid w:val="00043B93"/>
    <w:rsid w:val="0004440A"/>
    <w:rsid w:val="00044427"/>
    <w:rsid w:val="000446BC"/>
    <w:rsid w:val="00044CE8"/>
    <w:rsid w:val="00044DE3"/>
    <w:rsid w:val="00045C32"/>
    <w:rsid w:val="00045DB2"/>
    <w:rsid w:val="00046282"/>
    <w:rsid w:val="0004638B"/>
    <w:rsid w:val="0004663B"/>
    <w:rsid w:val="00046D43"/>
    <w:rsid w:val="000471FB"/>
    <w:rsid w:val="000479FD"/>
    <w:rsid w:val="0005093B"/>
    <w:rsid w:val="00050D88"/>
    <w:rsid w:val="000512C8"/>
    <w:rsid w:val="00052181"/>
    <w:rsid w:val="000521CE"/>
    <w:rsid w:val="000523A1"/>
    <w:rsid w:val="00052E4E"/>
    <w:rsid w:val="00053727"/>
    <w:rsid w:val="000538EE"/>
    <w:rsid w:val="00053FD3"/>
    <w:rsid w:val="000553E1"/>
    <w:rsid w:val="000560D9"/>
    <w:rsid w:val="000565BF"/>
    <w:rsid w:val="00056EC9"/>
    <w:rsid w:val="000576EE"/>
    <w:rsid w:val="000602D1"/>
    <w:rsid w:val="0006180A"/>
    <w:rsid w:val="000618A4"/>
    <w:rsid w:val="00061AE9"/>
    <w:rsid w:val="00062B38"/>
    <w:rsid w:val="000630A6"/>
    <w:rsid w:val="00063F39"/>
    <w:rsid w:val="00064040"/>
    <w:rsid w:val="0006469B"/>
    <w:rsid w:val="000668D5"/>
    <w:rsid w:val="00066A5D"/>
    <w:rsid w:val="00066BE6"/>
    <w:rsid w:val="00067CD2"/>
    <w:rsid w:val="0007026C"/>
    <w:rsid w:val="000705F3"/>
    <w:rsid w:val="00070627"/>
    <w:rsid w:val="00070694"/>
    <w:rsid w:val="00070715"/>
    <w:rsid w:val="00072EF4"/>
    <w:rsid w:val="000747F8"/>
    <w:rsid w:val="000749F8"/>
    <w:rsid w:val="0007510A"/>
    <w:rsid w:val="00075AAB"/>
    <w:rsid w:val="00075CBB"/>
    <w:rsid w:val="000762A4"/>
    <w:rsid w:val="00076312"/>
    <w:rsid w:val="00076B49"/>
    <w:rsid w:val="00076F51"/>
    <w:rsid w:val="00080C4B"/>
    <w:rsid w:val="00080D3A"/>
    <w:rsid w:val="0008366D"/>
    <w:rsid w:val="000838A7"/>
    <w:rsid w:val="00083C35"/>
    <w:rsid w:val="0008404F"/>
    <w:rsid w:val="000840D0"/>
    <w:rsid w:val="00084C7A"/>
    <w:rsid w:val="0008502E"/>
    <w:rsid w:val="00085D5C"/>
    <w:rsid w:val="00087017"/>
    <w:rsid w:val="000874E3"/>
    <w:rsid w:val="00087893"/>
    <w:rsid w:val="00090163"/>
    <w:rsid w:val="00092BAB"/>
    <w:rsid w:val="00092FFC"/>
    <w:rsid w:val="00093148"/>
    <w:rsid w:val="00093ACE"/>
    <w:rsid w:val="00093ED1"/>
    <w:rsid w:val="00094255"/>
    <w:rsid w:val="00094514"/>
    <w:rsid w:val="00094769"/>
    <w:rsid w:val="00094DC4"/>
    <w:rsid w:val="00094EF5"/>
    <w:rsid w:val="00095205"/>
    <w:rsid w:val="00096040"/>
    <w:rsid w:val="00096E89"/>
    <w:rsid w:val="00097977"/>
    <w:rsid w:val="00097987"/>
    <w:rsid w:val="000A11FA"/>
    <w:rsid w:val="000A1883"/>
    <w:rsid w:val="000A1F1E"/>
    <w:rsid w:val="000A21F7"/>
    <w:rsid w:val="000A2AFB"/>
    <w:rsid w:val="000A323F"/>
    <w:rsid w:val="000A41F4"/>
    <w:rsid w:val="000A4407"/>
    <w:rsid w:val="000A54E6"/>
    <w:rsid w:val="000A59A7"/>
    <w:rsid w:val="000A6957"/>
    <w:rsid w:val="000A7C02"/>
    <w:rsid w:val="000A7CA1"/>
    <w:rsid w:val="000A7E8C"/>
    <w:rsid w:val="000B0521"/>
    <w:rsid w:val="000B0EDF"/>
    <w:rsid w:val="000B279D"/>
    <w:rsid w:val="000B3960"/>
    <w:rsid w:val="000B4014"/>
    <w:rsid w:val="000B4D4D"/>
    <w:rsid w:val="000B5328"/>
    <w:rsid w:val="000B5EA6"/>
    <w:rsid w:val="000B6507"/>
    <w:rsid w:val="000B6554"/>
    <w:rsid w:val="000B7914"/>
    <w:rsid w:val="000B7C20"/>
    <w:rsid w:val="000B7C35"/>
    <w:rsid w:val="000C08FA"/>
    <w:rsid w:val="000C19C9"/>
    <w:rsid w:val="000C1EE1"/>
    <w:rsid w:val="000C2596"/>
    <w:rsid w:val="000C270F"/>
    <w:rsid w:val="000C3056"/>
    <w:rsid w:val="000C350A"/>
    <w:rsid w:val="000C3B9B"/>
    <w:rsid w:val="000C4934"/>
    <w:rsid w:val="000C6DF7"/>
    <w:rsid w:val="000C7118"/>
    <w:rsid w:val="000D0F59"/>
    <w:rsid w:val="000D1350"/>
    <w:rsid w:val="000D29EC"/>
    <w:rsid w:val="000D2B0C"/>
    <w:rsid w:val="000D2B47"/>
    <w:rsid w:val="000D3429"/>
    <w:rsid w:val="000D3DBF"/>
    <w:rsid w:val="000D4149"/>
    <w:rsid w:val="000D4499"/>
    <w:rsid w:val="000D4863"/>
    <w:rsid w:val="000D592B"/>
    <w:rsid w:val="000D7C01"/>
    <w:rsid w:val="000E0567"/>
    <w:rsid w:val="000E0D43"/>
    <w:rsid w:val="000E1356"/>
    <w:rsid w:val="000E1B1C"/>
    <w:rsid w:val="000E2119"/>
    <w:rsid w:val="000E22F9"/>
    <w:rsid w:val="000E3499"/>
    <w:rsid w:val="000E37DE"/>
    <w:rsid w:val="000E3CF6"/>
    <w:rsid w:val="000E462F"/>
    <w:rsid w:val="000E4BFD"/>
    <w:rsid w:val="000E7586"/>
    <w:rsid w:val="000E78F9"/>
    <w:rsid w:val="000E7C92"/>
    <w:rsid w:val="000F0A44"/>
    <w:rsid w:val="000F0B07"/>
    <w:rsid w:val="000F2059"/>
    <w:rsid w:val="000F265E"/>
    <w:rsid w:val="000F276A"/>
    <w:rsid w:val="000F2F89"/>
    <w:rsid w:val="000F34EA"/>
    <w:rsid w:val="000F3F14"/>
    <w:rsid w:val="000F4206"/>
    <w:rsid w:val="000F44F2"/>
    <w:rsid w:val="000F492B"/>
    <w:rsid w:val="000F5695"/>
    <w:rsid w:val="000F5B29"/>
    <w:rsid w:val="000F7E91"/>
    <w:rsid w:val="00100F1D"/>
    <w:rsid w:val="00101085"/>
    <w:rsid w:val="00101611"/>
    <w:rsid w:val="00101B0B"/>
    <w:rsid w:val="001020A4"/>
    <w:rsid w:val="00102B56"/>
    <w:rsid w:val="00102E0F"/>
    <w:rsid w:val="00103606"/>
    <w:rsid w:val="001036A3"/>
    <w:rsid w:val="00104782"/>
    <w:rsid w:val="00104998"/>
    <w:rsid w:val="0010556E"/>
    <w:rsid w:val="00105594"/>
    <w:rsid w:val="0010600A"/>
    <w:rsid w:val="0010644F"/>
    <w:rsid w:val="00107EC0"/>
    <w:rsid w:val="0011065C"/>
    <w:rsid w:val="00110A05"/>
    <w:rsid w:val="00110D08"/>
    <w:rsid w:val="00110ECE"/>
    <w:rsid w:val="00110F51"/>
    <w:rsid w:val="001110B3"/>
    <w:rsid w:val="001112EB"/>
    <w:rsid w:val="00111F0F"/>
    <w:rsid w:val="0011233C"/>
    <w:rsid w:val="001136E3"/>
    <w:rsid w:val="00114FEC"/>
    <w:rsid w:val="00115805"/>
    <w:rsid w:val="00115F8B"/>
    <w:rsid w:val="00116309"/>
    <w:rsid w:val="00116BF9"/>
    <w:rsid w:val="001172D2"/>
    <w:rsid w:val="00117787"/>
    <w:rsid w:val="001201FA"/>
    <w:rsid w:val="001211DD"/>
    <w:rsid w:val="00122533"/>
    <w:rsid w:val="00123035"/>
    <w:rsid w:val="00123874"/>
    <w:rsid w:val="001255D0"/>
    <w:rsid w:val="001260CD"/>
    <w:rsid w:val="00126150"/>
    <w:rsid w:val="0012684C"/>
    <w:rsid w:val="00126F9A"/>
    <w:rsid w:val="00127191"/>
    <w:rsid w:val="001272D6"/>
    <w:rsid w:val="0013078B"/>
    <w:rsid w:val="00130877"/>
    <w:rsid w:val="0013091F"/>
    <w:rsid w:val="001323CF"/>
    <w:rsid w:val="001327BF"/>
    <w:rsid w:val="001335E2"/>
    <w:rsid w:val="00133767"/>
    <w:rsid w:val="001338DA"/>
    <w:rsid w:val="00133A6F"/>
    <w:rsid w:val="00133C56"/>
    <w:rsid w:val="0013426F"/>
    <w:rsid w:val="001343CA"/>
    <w:rsid w:val="00134F21"/>
    <w:rsid w:val="00135679"/>
    <w:rsid w:val="00135DC3"/>
    <w:rsid w:val="001362BE"/>
    <w:rsid w:val="00140817"/>
    <w:rsid w:val="00140DCE"/>
    <w:rsid w:val="001422E1"/>
    <w:rsid w:val="00142569"/>
    <w:rsid w:val="001439DA"/>
    <w:rsid w:val="00144408"/>
    <w:rsid w:val="001449CE"/>
    <w:rsid w:val="00144CE6"/>
    <w:rsid w:val="0014559D"/>
    <w:rsid w:val="00147871"/>
    <w:rsid w:val="001504A9"/>
    <w:rsid w:val="00150D19"/>
    <w:rsid w:val="00151FA4"/>
    <w:rsid w:val="0015283A"/>
    <w:rsid w:val="00152B7C"/>
    <w:rsid w:val="00152D10"/>
    <w:rsid w:val="00153A02"/>
    <w:rsid w:val="00154191"/>
    <w:rsid w:val="001549FD"/>
    <w:rsid w:val="0015549B"/>
    <w:rsid w:val="00156377"/>
    <w:rsid w:val="0015689F"/>
    <w:rsid w:val="00156BFD"/>
    <w:rsid w:val="00156ED9"/>
    <w:rsid w:val="00156F4A"/>
    <w:rsid w:val="00156FA4"/>
    <w:rsid w:val="00160909"/>
    <w:rsid w:val="00161168"/>
    <w:rsid w:val="001614EC"/>
    <w:rsid w:val="00162994"/>
    <w:rsid w:val="00162F23"/>
    <w:rsid w:val="00163903"/>
    <w:rsid w:val="00163C85"/>
    <w:rsid w:val="00163EDD"/>
    <w:rsid w:val="00164A54"/>
    <w:rsid w:val="001652BD"/>
    <w:rsid w:val="0016571D"/>
    <w:rsid w:val="00166217"/>
    <w:rsid w:val="00166676"/>
    <w:rsid w:val="00166AF4"/>
    <w:rsid w:val="00166CF4"/>
    <w:rsid w:val="001674C9"/>
    <w:rsid w:val="001701FC"/>
    <w:rsid w:val="00170350"/>
    <w:rsid w:val="001704EE"/>
    <w:rsid w:val="00170A34"/>
    <w:rsid w:val="00170F5A"/>
    <w:rsid w:val="001714C2"/>
    <w:rsid w:val="001721A0"/>
    <w:rsid w:val="00172480"/>
    <w:rsid w:val="00172BCA"/>
    <w:rsid w:val="00172E9F"/>
    <w:rsid w:val="00173866"/>
    <w:rsid w:val="001738A3"/>
    <w:rsid w:val="00173BE5"/>
    <w:rsid w:val="001767CF"/>
    <w:rsid w:val="0017698B"/>
    <w:rsid w:val="00176A6C"/>
    <w:rsid w:val="001770CA"/>
    <w:rsid w:val="0017730B"/>
    <w:rsid w:val="001777AE"/>
    <w:rsid w:val="001777F7"/>
    <w:rsid w:val="00177D01"/>
    <w:rsid w:val="0018045E"/>
    <w:rsid w:val="00180A31"/>
    <w:rsid w:val="00181604"/>
    <w:rsid w:val="00182389"/>
    <w:rsid w:val="00182AB2"/>
    <w:rsid w:val="00182E45"/>
    <w:rsid w:val="00183197"/>
    <w:rsid w:val="0018384C"/>
    <w:rsid w:val="00183BE0"/>
    <w:rsid w:val="00183F17"/>
    <w:rsid w:val="001843D8"/>
    <w:rsid w:val="00185644"/>
    <w:rsid w:val="001857B0"/>
    <w:rsid w:val="00186962"/>
    <w:rsid w:val="00186C4C"/>
    <w:rsid w:val="0018739A"/>
    <w:rsid w:val="00187BE3"/>
    <w:rsid w:val="00187C0A"/>
    <w:rsid w:val="00187F00"/>
    <w:rsid w:val="00190331"/>
    <w:rsid w:val="001909B0"/>
    <w:rsid w:val="0019375A"/>
    <w:rsid w:val="001946E6"/>
    <w:rsid w:val="00194BD1"/>
    <w:rsid w:val="0019563F"/>
    <w:rsid w:val="00195F45"/>
    <w:rsid w:val="00197C43"/>
    <w:rsid w:val="001A01B0"/>
    <w:rsid w:val="001A0672"/>
    <w:rsid w:val="001A2724"/>
    <w:rsid w:val="001A40B0"/>
    <w:rsid w:val="001A48F4"/>
    <w:rsid w:val="001A5081"/>
    <w:rsid w:val="001A5AF4"/>
    <w:rsid w:val="001A5B29"/>
    <w:rsid w:val="001A6EF7"/>
    <w:rsid w:val="001A6F36"/>
    <w:rsid w:val="001A73A8"/>
    <w:rsid w:val="001A7856"/>
    <w:rsid w:val="001A7C61"/>
    <w:rsid w:val="001B0412"/>
    <w:rsid w:val="001B04AF"/>
    <w:rsid w:val="001B0B0A"/>
    <w:rsid w:val="001B0DBD"/>
    <w:rsid w:val="001B1151"/>
    <w:rsid w:val="001B12B9"/>
    <w:rsid w:val="001B4208"/>
    <w:rsid w:val="001B65F0"/>
    <w:rsid w:val="001B6905"/>
    <w:rsid w:val="001B6EE1"/>
    <w:rsid w:val="001B705C"/>
    <w:rsid w:val="001B7839"/>
    <w:rsid w:val="001B7B07"/>
    <w:rsid w:val="001C0429"/>
    <w:rsid w:val="001C1D91"/>
    <w:rsid w:val="001C1E2C"/>
    <w:rsid w:val="001C209B"/>
    <w:rsid w:val="001C3525"/>
    <w:rsid w:val="001C393A"/>
    <w:rsid w:val="001C3CDF"/>
    <w:rsid w:val="001C4137"/>
    <w:rsid w:val="001C49FF"/>
    <w:rsid w:val="001C4BB4"/>
    <w:rsid w:val="001C52A9"/>
    <w:rsid w:val="001C6193"/>
    <w:rsid w:val="001C6650"/>
    <w:rsid w:val="001C6A15"/>
    <w:rsid w:val="001C6DC4"/>
    <w:rsid w:val="001C6DF8"/>
    <w:rsid w:val="001C7F59"/>
    <w:rsid w:val="001D020A"/>
    <w:rsid w:val="001D0307"/>
    <w:rsid w:val="001D10B3"/>
    <w:rsid w:val="001D1BB0"/>
    <w:rsid w:val="001D2981"/>
    <w:rsid w:val="001D3B2C"/>
    <w:rsid w:val="001D4C49"/>
    <w:rsid w:val="001D66FF"/>
    <w:rsid w:val="001D681D"/>
    <w:rsid w:val="001D7760"/>
    <w:rsid w:val="001D7CDB"/>
    <w:rsid w:val="001E025D"/>
    <w:rsid w:val="001E0643"/>
    <w:rsid w:val="001E0D78"/>
    <w:rsid w:val="001E25C3"/>
    <w:rsid w:val="001E26AB"/>
    <w:rsid w:val="001E270F"/>
    <w:rsid w:val="001E2854"/>
    <w:rsid w:val="001E3532"/>
    <w:rsid w:val="001E3AAF"/>
    <w:rsid w:val="001E421C"/>
    <w:rsid w:val="001E4C4F"/>
    <w:rsid w:val="001E6375"/>
    <w:rsid w:val="001E78C5"/>
    <w:rsid w:val="001E7AA5"/>
    <w:rsid w:val="001E7D9A"/>
    <w:rsid w:val="001E7DBD"/>
    <w:rsid w:val="001F02C4"/>
    <w:rsid w:val="001F26C7"/>
    <w:rsid w:val="001F2DF3"/>
    <w:rsid w:val="001F3172"/>
    <w:rsid w:val="001F36C1"/>
    <w:rsid w:val="001F3E7D"/>
    <w:rsid w:val="001F6735"/>
    <w:rsid w:val="001F767B"/>
    <w:rsid w:val="001F76A4"/>
    <w:rsid w:val="001F795D"/>
    <w:rsid w:val="00200140"/>
    <w:rsid w:val="00200987"/>
    <w:rsid w:val="0020221D"/>
    <w:rsid w:val="00202BF2"/>
    <w:rsid w:val="00202D96"/>
    <w:rsid w:val="002036E2"/>
    <w:rsid w:val="00203978"/>
    <w:rsid w:val="00203EF0"/>
    <w:rsid w:val="00204311"/>
    <w:rsid w:val="002050C3"/>
    <w:rsid w:val="0020562E"/>
    <w:rsid w:val="00205BC4"/>
    <w:rsid w:val="00205FEC"/>
    <w:rsid w:val="00206464"/>
    <w:rsid w:val="00207FB4"/>
    <w:rsid w:val="00210651"/>
    <w:rsid w:val="002109AB"/>
    <w:rsid w:val="00211911"/>
    <w:rsid w:val="00211AF8"/>
    <w:rsid w:val="0021239C"/>
    <w:rsid w:val="0021248E"/>
    <w:rsid w:val="00212949"/>
    <w:rsid w:val="00212A30"/>
    <w:rsid w:val="00212E9B"/>
    <w:rsid w:val="00213338"/>
    <w:rsid w:val="00213C56"/>
    <w:rsid w:val="002142A1"/>
    <w:rsid w:val="0021459D"/>
    <w:rsid w:val="00215BF8"/>
    <w:rsid w:val="00215C61"/>
    <w:rsid w:val="002169C3"/>
    <w:rsid w:val="002171C3"/>
    <w:rsid w:val="00217ED2"/>
    <w:rsid w:val="00220165"/>
    <w:rsid w:val="0022093E"/>
    <w:rsid w:val="00220BF2"/>
    <w:rsid w:val="002214F7"/>
    <w:rsid w:val="0022233C"/>
    <w:rsid w:val="00222B5C"/>
    <w:rsid w:val="00222D95"/>
    <w:rsid w:val="00222ED2"/>
    <w:rsid w:val="00223063"/>
    <w:rsid w:val="00223349"/>
    <w:rsid w:val="00223490"/>
    <w:rsid w:val="002245E3"/>
    <w:rsid w:val="002245F1"/>
    <w:rsid w:val="00224765"/>
    <w:rsid w:val="00224DB9"/>
    <w:rsid w:val="00225E67"/>
    <w:rsid w:val="002269E8"/>
    <w:rsid w:val="00227160"/>
    <w:rsid w:val="0022733C"/>
    <w:rsid w:val="00227BDF"/>
    <w:rsid w:val="00227F43"/>
    <w:rsid w:val="00230578"/>
    <w:rsid w:val="00230A87"/>
    <w:rsid w:val="00230CE1"/>
    <w:rsid w:val="00230D00"/>
    <w:rsid w:val="00231C1B"/>
    <w:rsid w:val="002333B2"/>
    <w:rsid w:val="002339D8"/>
    <w:rsid w:val="00234BD1"/>
    <w:rsid w:val="00234C10"/>
    <w:rsid w:val="0023555A"/>
    <w:rsid w:val="00235CE4"/>
    <w:rsid w:val="002378ED"/>
    <w:rsid w:val="00237933"/>
    <w:rsid w:val="0024067F"/>
    <w:rsid w:val="00240768"/>
    <w:rsid w:val="00240966"/>
    <w:rsid w:val="002409F0"/>
    <w:rsid w:val="0024103A"/>
    <w:rsid w:val="00241136"/>
    <w:rsid w:val="0024133C"/>
    <w:rsid w:val="0024143C"/>
    <w:rsid w:val="00242357"/>
    <w:rsid w:val="00242845"/>
    <w:rsid w:val="00243700"/>
    <w:rsid w:val="0024517A"/>
    <w:rsid w:val="0024552F"/>
    <w:rsid w:val="00245D62"/>
    <w:rsid w:val="00246488"/>
    <w:rsid w:val="0024756C"/>
    <w:rsid w:val="00247C8D"/>
    <w:rsid w:val="0025038F"/>
    <w:rsid w:val="00251193"/>
    <w:rsid w:val="00251AA3"/>
    <w:rsid w:val="002532B6"/>
    <w:rsid w:val="00254FD6"/>
    <w:rsid w:val="0025617C"/>
    <w:rsid w:val="00256211"/>
    <w:rsid w:val="002564CA"/>
    <w:rsid w:val="0025711F"/>
    <w:rsid w:val="00257201"/>
    <w:rsid w:val="002603B8"/>
    <w:rsid w:val="0026063B"/>
    <w:rsid w:val="00261ED2"/>
    <w:rsid w:val="00262944"/>
    <w:rsid w:val="002633C2"/>
    <w:rsid w:val="00263511"/>
    <w:rsid w:val="00264B81"/>
    <w:rsid w:val="0026579B"/>
    <w:rsid w:val="002658B7"/>
    <w:rsid w:val="00265CA6"/>
    <w:rsid w:val="00267D97"/>
    <w:rsid w:val="0027084D"/>
    <w:rsid w:val="00270DC8"/>
    <w:rsid w:val="002718EB"/>
    <w:rsid w:val="00271B02"/>
    <w:rsid w:val="0027277B"/>
    <w:rsid w:val="00273F70"/>
    <w:rsid w:val="00275411"/>
    <w:rsid w:val="0027587C"/>
    <w:rsid w:val="002759F2"/>
    <w:rsid w:val="00275B6E"/>
    <w:rsid w:val="00275F71"/>
    <w:rsid w:val="002762B6"/>
    <w:rsid w:val="002764C7"/>
    <w:rsid w:val="00277006"/>
    <w:rsid w:val="00277728"/>
    <w:rsid w:val="00277D5D"/>
    <w:rsid w:val="00280A62"/>
    <w:rsid w:val="00280D70"/>
    <w:rsid w:val="00280E0D"/>
    <w:rsid w:val="00280F9B"/>
    <w:rsid w:val="00283390"/>
    <w:rsid w:val="00283E6F"/>
    <w:rsid w:val="0028471C"/>
    <w:rsid w:val="0028557A"/>
    <w:rsid w:val="00285729"/>
    <w:rsid w:val="002858FA"/>
    <w:rsid w:val="00286582"/>
    <w:rsid w:val="00286BFF"/>
    <w:rsid w:val="00287846"/>
    <w:rsid w:val="00287E4E"/>
    <w:rsid w:val="002902F0"/>
    <w:rsid w:val="0029034D"/>
    <w:rsid w:val="002909DA"/>
    <w:rsid w:val="0029141A"/>
    <w:rsid w:val="00291EA2"/>
    <w:rsid w:val="002924B9"/>
    <w:rsid w:val="00292CEE"/>
    <w:rsid w:val="00292D69"/>
    <w:rsid w:val="0029304D"/>
    <w:rsid w:val="00293220"/>
    <w:rsid w:val="00294476"/>
    <w:rsid w:val="002944AD"/>
    <w:rsid w:val="00294594"/>
    <w:rsid w:val="00294F1F"/>
    <w:rsid w:val="002952A1"/>
    <w:rsid w:val="00295499"/>
    <w:rsid w:val="00295C24"/>
    <w:rsid w:val="00296259"/>
    <w:rsid w:val="00296405"/>
    <w:rsid w:val="00297404"/>
    <w:rsid w:val="00297BAF"/>
    <w:rsid w:val="002A038F"/>
    <w:rsid w:val="002A1A57"/>
    <w:rsid w:val="002A2297"/>
    <w:rsid w:val="002A2AB8"/>
    <w:rsid w:val="002A2F06"/>
    <w:rsid w:val="002A413D"/>
    <w:rsid w:val="002A4B06"/>
    <w:rsid w:val="002A4DA4"/>
    <w:rsid w:val="002A5AEF"/>
    <w:rsid w:val="002A69A5"/>
    <w:rsid w:val="002A7121"/>
    <w:rsid w:val="002A7D9F"/>
    <w:rsid w:val="002B0047"/>
    <w:rsid w:val="002B05CB"/>
    <w:rsid w:val="002B172D"/>
    <w:rsid w:val="002B18AF"/>
    <w:rsid w:val="002B2315"/>
    <w:rsid w:val="002B2B2A"/>
    <w:rsid w:val="002B32C8"/>
    <w:rsid w:val="002B36BF"/>
    <w:rsid w:val="002B373C"/>
    <w:rsid w:val="002B3C29"/>
    <w:rsid w:val="002B4697"/>
    <w:rsid w:val="002B4970"/>
    <w:rsid w:val="002B4973"/>
    <w:rsid w:val="002B4B44"/>
    <w:rsid w:val="002B4BFB"/>
    <w:rsid w:val="002B5814"/>
    <w:rsid w:val="002B58C6"/>
    <w:rsid w:val="002B5DD5"/>
    <w:rsid w:val="002B61FC"/>
    <w:rsid w:val="002B6723"/>
    <w:rsid w:val="002B697E"/>
    <w:rsid w:val="002B6E78"/>
    <w:rsid w:val="002B70A3"/>
    <w:rsid w:val="002B7C52"/>
    <w:rsid w:val="002B7CBA"/>
    <w:rsid w:val="002C0C95"/>
    <w:rsid w:val="002C0EE7"/>
    <w:rsid w:val="002C0F35"/>
    <w:rsid w:val="002C1AAC"/>
    <w:rsid w:val="002C1CE5"/>
    <w:rsid w:val="002C2BE9"/>
    <w:rsid w:val="002C343E"/>
    <w:rsid w:val="002C3D53"/>
    <w:rsid w:val="002C4BE4"/>
    <w:rsid w:val="002C4DA1"/>
    <w:rsid w:val="002C4E0C"/>
    <w:rsid w:val="002C557E"/>
    <w:rsid w:val="002C58B1"/>
    <w:rsid w:val="002C5AB0"/>
    <w:rsid w:val="002C5EA4"/>
    <w:rsid w:val="002C640D"/>
    <w:rsid w:val="002C676C"/>
    <w:rsid w:val="002C777E"/>
    <w:rsid w:val="002D0391"/>
    <w:rsid w:val="002D05DB"/>
    <w:rsid w:val="002D17BC"/>
    <w:rsid w:val="002D36B2"/>
    <w:rsid w:val="002D381E"/>
    <w:rsid w:val="002D38B8"/>
    <w:rsid w:val="002D41B2"/>
    <w:rsid w:val="002D46A1"/>
    <w:rsid w:val="002D47A3"/>
    <w:rsid w:val="002D4881"/>
    <w:rsid w:val="002D50EA"/>
    <w:rsid w:val="002D55EA"/>
    <w:rsid w:val="002D5D9B"/>
    <w:rsid w:val="002D5FA5"/>
    <w:rsid w:val="002D6EDD"/>
    <w:rsid w:val="002D71B1"/>
    <w:rsid w:val="002D7529"/>
    <w:rsid w:val="002E02D7"/>
    <w:rsid w:val="002E0F22"/>
    <w:rsid w:val="002E0F4C"/>
    <w:rsid w:val="002E12DA"/>
    <w:rsid w:val="002E149A"/>
    <w:rsid w:val="002E19EB"/>
    <w:rsid w:val="002E208D"/>
    <w:rsid w:val="002E2749"/>
    <w:rsid w:val="002E2B99"/>
    <w:rsid w:val="002E44CC"/>
    <w:rsid w:val="002E52A6"/>
    <w:rsid w:val="002E6836"/>
    <w:rsid w:val="002E77A9"/>
    <w:rsid w:val="002F0754"/>
    <w:rsid w:val="002F0B9D"/>
    <w:rsid w:val="002F1352"/>
    <w:rsid w:val="002F1767"/>
    <w:rsid w:val="002F3DF5"/>
    <w:rsid w:val="002F3F42"/>
    <w:rsid w:val="002F4095"/>
    <w:rsid w:val="002F4515"/>
    <w:rsid w:val="002F499B"/>
    <w:rsid w:val="002F4B0F"/>
    <w:rsid w:val="002F4C95"/>
    <w:rsid w:val="002F51BF"/>
    <w:rsid w:val="002F5352"/>
    <w:rsid w:val="002F59BC"/>
    <w:rsid w:val="002F5BB7"/>
    <w:rsid w:val="002F5D2D"/>
    <w:rsid w:val="002F5D47"/>
    <w:rsid w:val="002F5E2D"/>
    <w:rsid w:val="002F7017"/>
    <w:rsid w:val="002F7BBB"/>
    <w:rsid w:val="002F7E55"/>
    <w:rsid w:val="003010A0"/>
    <w:rsid w:val="00301EBE"/>
    <w:rsid w:val="003022CD"/>
    <w:rsid w:val="00302532"/>
    <w:rsid w:val="003030EB"/>
    <w:rsid w:val="00304924"/>
    <w:rsid w:val="00304A9E"/>
    <w:rsid w:val="00305B11"/>
    <w:rsid w:val="00305CA4"/>
    <w:rsid w:val="00305E22"/>
    <w:rsid w:val="00305F45"/>
    <w:rsid w:val="00305F82"/>
    <w:rsid w:val="00306C30"/>
    <w:rsid w:val="00307340"/>
    <w:rsid w:val="00307390"/>
    <w:rsid w:val="00307AA0"/>
    <w:rsid w:val="00307BBD"/>
    <w:rsid w:val="00310BB8"/>
    <w:rsid w:val="003112DC"/>
    <w:rsid w:val="0031198D"/>
    <w:rsid w:val="003122FA"/>
    <w:rsid w:val="00312850"/>
    <w:rsid w:val="003133A3"/>
    <w:rsid w:val="003144A3"/>
    <w:rsid w:val="00314760"/>
    <w:rsid w:val="00314D5B"/>
    <w:rsid w:val="00314E59"/>
    <w:rsid w:val="00315281"/>
    <w:rsid w:val="0031578D"/>
    <w:rsid w:val="00315A7C"/>
    <w:rsid w:val="00316419"/>
    <w:rsid w:val="0031666F"/>
    <w:rsid w:val="00316CED"/>
    <w:rsid w:val="00316F21"/>
    <w:rsid w:val="00321500"/>
    <w:rsid w:val="00321B91"/>
    <w:rsid w:val="00321C8B"/>
    <w:rsid w:val="00321CD4"/>
    <w:rsid w:val="00321DE1"/>
    <w:rsid w:val="003225F8"/>
    <w:rsid w:val="00322E24"/>
    <w:rsid w:val="00323772"/>
    <w:rsid w:val="00323A39"/>
    <w:rsid w:val="00323AEC"/>
    <w:rsid w:val="00323F16"/>
    <w:rsid w:val="00323FC7"/>
    <w:rsid w:val="00324036"/>
    <w:rsid w:val="00324129"/>
    <w:rsid w:val="00324147"/>
    <w:rsid w:val="003241CE"/>
    <w:rsid w:val="00324D7B"/>
    <w:rsid w:val="00325D35"/>
    <w:rsid w:val="00325F2F"/>
    <w:rsid w:val="00326A78"/>
    <w:rsid w:val="00327133"/>
    <w:rsid w:val="00327451"/>
    <w:rsid w:val="00330824"/>
    <w:rsid w:val="00330AA2"/>
    <w:rsid w:val="0033223D"/>
    <w:rsid w:val="00332D67"/>
    <w:rsid w:val="003333FE"/>
    <w:rsid w:val="00333C62"/>
    <w:rsid w:val="003354EF"/>
    <w:rsid w:val="00335CCA"/>
    <w:rsid w:val="00336873"/>
    <w:rsid w:val="00336E11"/>
    <w:rsid w:val="0033732D"/>
    <w:rsid w:val="00341D0A"/>
    <w:rsid w:val="00342373"/>
    <w:rsid w:val="00342793"/>
    <w:rsid w:val="00342AA5"/>
    <w:rsid w:val="00342BB4"/>
    <w:rsid w:val="00342DA6"/>
    <w:rsid w:val="003436C7"/>
    <w:rsid w:val="003439B3"/>
    <w:rsid w:val="00344733"/>
    <w:rsid w:val="00344919"/>
    <w:rsid w:val="00346905"/>
    <w:rsid w:val="00347058"/>
    <w:rsid w:val="003473F1"/>
    <w:rsid w:val="00351E47"/>
    <w:rsid w:val="00353223"/>
    <w:rsid w:val="00353585"/>
    <w:rsid w:val="00354F5C"/>
    <w:rsid w:val="00355BF1"/>
    <w:rsid w:val="00356A80"/>
    <w:rsid w:val="00357B85"/>
    <w:rsid w:val="00357C3D"/>
    <w:rsid w:val="00360055"/>
    <w:rsid w:val="00361553"/>
    <w:rsid w:val="003619F0"/>
    <w:rsid w:val="00361B51"/>
    <w:rsid w:val="00361EFB"/>
    <w:rsid w:val="00362062"/>
    <w:rsid w:val="00362667"/>
    <w:rsid w:val="00362784"/>
    <w:rsid w:val="00362C3D"/>
    <w:rsid w:val="0036419A"/>
    <w:rsid w:val="00364EE4"/>
    <w:rsid w:val="003653A9"/>
    <w:rsid w:val="00365E47"/>
    <w:rsid w:val="003665B3"/>
    <w:rsid w:val="003669D6"/>
    <w:rsid w:val="00366B5F"/>
    <w:rsid w:val="0036720F"/>
    <w:rsid w:val="0036722E"/>
    <w:rsid w:val="00367AF7"/>
    <w:rsid w:val="00367CFE"/>
    <w:rsid w:val="00367DDB"/>
    <w:rsid w:val="003702AF"/>
    <w:rsid w:val="0037053D"/>
    <w:rsid w:val="003709F7"/>
    <w:rsid w:val="003714AF"/>
    <w:rsid w:val="00371654"/>
    <w:rsid w:val="003736FF"/>
    <w:rsid w:val="00373EBC"/>
    <w:rsid w:val="00376604"/>
    <w:rsid w:val="00376DDC"/>
    <w:rsid w:val="00376E82"/>
    <w:rsid w:val="00377E62"/>
    <w:rsid w:val="00377F46"/>
    <w:rsid w:val="0038010D"/>
    <w:rsid w:val="00380505"/>
    <w:rsid w:val="00380687"/>
    <w:rsid w:val="00380C94"/>
    <w:rsid w:val="003814E8"/>
    <w:rsid w:val="00381678"/>
    <w:rsid w:val="0038202D"/>
    <w:rsid w:val="00383082"/>
    <w:rsid w:val="0038333B"/>
    <w:rsid w:val="00383EE8"/>
    <w:rsid w:val="0038443F"/>
    <w:rsid w:val="003844A3"/>
    <w:rsid w:val="0038474E"/>
    <w:rsid w:val="00384C43"/>
    <w:rsid w:val="00384D26"/>
    <w:rsid w:val="00384F35"/>
    <w:rsid w:val="00385BC3"/>
    <w:rsid w:val="00385DCD"/>
    <w:rsid w:val="003862F5"/>
    <w:rsid w:val="00387BCA"/>
    <w:rsid w:val="00387BEB"/>
    <w:rsid w:val="00387CD8"/>
    <w:rsid w:val="003903A1"/>
    <w:rsid w:val="00390E06"/>
    <w:rsid w:val="0039176B"/>
    <w:rsid w:val="00392382"/>
    <w:rsid w:val="003924F1"/>
    <w:rsid w:val="00393AF4"/>
    <w:rsid w:val="003942C6"/>
    <w:rsid w:val="00394642"/>
    <w:rsid w:val="003957C1"/>
    <w:rsid w:val="00396558"/>
    <w:rsid w:val="003965CB"/>
    <w:rsid w:val="00396AE8"/>
    <w:rsid w:val="00396DAB"/>
    <w:rsid w:val="0039706B"/>
    <w:rsid w:val="003A081E"/>
    <w:rsid w:val="003A0C1B"/>
    <w:rsid w:val="003A0D46"/>
    <w:rsid w:val="003A112A"/>
    <w:rsid w:val="003A1568"/>
    <w:rsid w:val="003A17D9"/>
    <w:rsid w:val="003A1CC9"/>
    <w:rsid w:val="003A2802"/>
    <w:rsid w:val="003A2EB4"/>
    <w:rsid w:val="003A3570"/>
    <w:rsid w:val="003A3C65"/>
    <w:rsid w:val="003A42AC"/>
    <w:rsid w:val="003A52B3"/>
    <w:rsid w:val="003A61BD"/>
    <w:rsid w:val="003A69F2"/>
    <w:rsid w:val="003B0277"/>
    <w:rsid w:val="003B0BF0"/>
    <w:rsid w:val="003B0E7A"/>
    <w:rsid w:val="003B1570"/>
    <w:rsid w:val="003B17E2"/>
    <w:rsid w:val="003B1BA6"/>
    <w:rsid w:val="003B282D"/>
    <w:rsid w:val="003B2EE1"/>
    <w:rsid w:val="003B346F"/>
    <w:rsid w:val="003B3541"/>
    <w:rsid w:val="003B3688"/>
    <w:rsid w:val="003B3BCF"/>
    <w:rsid w:val="003B4748"/>
    <w:rsid w:val="003B5EEB"/>
    <w:rsid w:val="003B5F10"/>
    <w:rsid w:val="003B6340"/>
    <w:rsid w:val="003B67B2"/>
    <w:rsid w:val="003B6AD9"/>
    <w:rsid w:val="003B6C84"/>
    <w:rsid w:val="003B713C"/>
    <w:rsid w:val="003B73A6"/>
    <w:rsid w:val="003B757A"/>
    <w:rsid w:val="003C0D6A"/>
    <w:rsid w:val="003C18D0"/>
    <w:rsid w:val="003C1FA0"/>
    <w:rsid w:val="003C249A"/>
    <w:rsid w:val="003C487D"/>
    <w:rsid w:val="003C5361"/>
    <w:rsid w:val="003C53EC"/>
    <w:rsid w:val="003C54FB"/>
    <w:rsid w:val="003C6170"/>
    <w:rsid w:val="003C6465"/>
    <w:rsid w:val="003C69D1"/>
    <w:rsid w:val="003C7307"/>
    <w:rsid w:val="003C745D"/>
    <w:rsid w:val="003D10F8"/>
    <w:rsid w:val="003D1576"/>
    <w:rsid w:val="003D1893"/>
    <w:rsid w:val="003D24F6"/>
    <w:rsid w:val="003D2973"/>
    <w:rsid w:val="003D2DF9"/>
    <w:rsid w:val="003D2F16"/>
    <w:rsid w:val="003D393F"/>
    <w:rsid w:val="003D3CD8"/>
    <w:rsid w:val="003D5B62"/>
    <w:rsid w:val="003D65EF"/>
    <w:rsid w:val="003D773D"/>
    <w:rsid w:val="003D7BEC"/>
    <w:rsid w:val="003E0045"/>
    <w:rsid w:val="003E0643"/>
    <w:rsid w:val="003E0CD6"/>
    <w:rsid w:val="003E0D95"/>
    <w:rsid w:val="003E26C3"/>
    <w:rsid w:val="003E2B5D"/>
    <w:rsid w:val="003E2C35"/>
    <w:rsid w:val="003E2FFB"/>
    <w:rsid w:val="003E307B"/>
    <w:rsid w:val="003E3EB9"/>
    <w:rsid w:val="003E4A05"/>
    <w:rsid w:val="003E56FA"/>
    <w:rsid w:val="003E5788"/>
    <w:rsid w:val="003E629B"/>
    <w:rsid w:val="003E6739"/>
    <w:rsid w:val="003E69D0"/>
    <w:rsid w:val="003E746D"/>
    <w:rsid w:val="003E7824"/>
    <w:rsid w:val="003E7BD1"/>
    <w:rsid w:val="003E7DAC"/>
    <w:rsid w:val="003E7FE3"/>
    <w:rsid w:val="003F0A69"/>
    <w:rsid w:val="003F0B58"/>
    <w:rsid w:val="003F12FB"/>
    <w:rsid w:val="003F1324"/>
    <w:rsid w:val="003F256D"/>
    <w:rsid w:val="003F2FA7"/>
    <w:rsid w:val="003F37EE"/>
    <w:rsid w:val="003F3E2E"/>
    <w:rsid w:val="003F3E3F"/>
    <w:rsid w:val="003F427F"/>
    <w:rsid w:val="003F43CC"/>
    <w:rsid w:val="003F4565"/>
    <w:rsid w:val="003F4606"/>
    <w:rsid w:val="003F5A55"/>
    <w:rsid w:val="003F6B62"/>
    <w:rsid w:val="00400092"/>
    <w:rsid w:val="00403402"/>
    <w:rsid w:val="004036A5"/>
    <w:rsid w:val="004039DA"/>
    <w:rsid w:val="004041E3"/>
    <w:rsid w:val="00404550"/>
    <w:rsid w:val="00404685"/>
    <w:rsid w:val="00404B9F"/>
    <w:rsid w:val="00404EBA"/>
    <w:rsid w:val="004050C2"/>
    <w:rsid w:val="00406526"/>
    <w:rsid w:val="00406C02"/>
    <w:rsid w:val="00406F80"/>
    <w:rsid w:val="0040774D"/>
    <w:rsid w:val="00407D42"/>
    <w:rsid w:val="00410994"/>
    <w:rsid w:val="00411860"/>
    <w:rsid w:val="00412642"/>
    <w:rsid w:val="0041485F"/>
    <w:rsid w:val="004152C9"/>
    <w:rsid w:val="0041649E"/>
    <w:rsid w:val="00416587"/>
    <w:rsid w:val="00416AC8"/>
    <w:rsid w:val="00417772"/>
    <w:rsid w:val="00417F71"/>
    <w:rsid w:val="00421F43"/>
    <w:rsid w:val="00422384"/>
    <w:rsid w:val="004241D8"/>
    <w:rsid w:val="00424378"/>
    <w:rsid w:val="00424A0A"/>
    <w:rsid w:val="004256EE"/>
    <w:rsid w:val="0042570B"/>
    <w:rsid w:val="00426BF3"/>
    <w:rsid w:val="00426E28"/>
    <w:rsid w:val="00426EC4"/>
    <w:rsid w:val="004276EF"/>
    <w:rsid w:val="00427F78"/>
    <w:rsid w:val="004301E6"/>
    <w:rsid w:val="004307E1"/>
    <w:rsid w:val="0043117B"/>
    <w:rsid w:val="00431AF3"/>
    <w:rsid w:val="0043231A"/>
    <w:rsid w:val="0043258F"/>
    <w:rsid w:val="00432815"/>
    <w:rsid w:val="00432ECE"/>
    <w:rsid w:val="004332C5"/>
    <w:rsid w:val="00433886"/>
    <w:rsid w:val="004338B7"/>
    <w:rsid w:val="004339F8"/>
    <w:rsid w:val="0043453E"/>
    <w:rsid w:val="0043465A"/>
    <w:rsid w:val="00434E84"/>
    <w:rsid w:val="00434FF0"/>
    <w:rsid w:val="00436259"/>
    <w:rsid w:val="00437AFA"/>
    <w:rsid w:val="00437D69"/>
    <w:rsid w:val="00440DFB"/>
    <w:rsid w:val="0044146C"/>
    <w:rsid w:val="004416C1"/>
    <w:rsid w:val="004417EB"/>
    <w:rsid w:val="00441AAB"/>
    <w:rsid w:val="004425C9"/>
    <w:rsid w:val="00442C5D"/>
    <w:rsid w:val="00442CAC"/>
    <w:rsid w:val="00442F00"/>
    <w:rsid w:val="00443174"/>
    <w:rsid w:val="004446A9"/>
    <w:rsid w:val="00444CF7"/>
    <w:rsid w:val="00444FDA"/>
    <w:rsid w:val="00445885"/>
    <w:rsid w:val="004464FD"/>
    <w:rsid w:val="004468EA"/>
    <w:rsid w:val="00446C2E"/>
    <w:rsid w:val="0044736A"/>
    <w:rsid w:val="0044743A"/>
    <w:rsid w:val="00447CB9"/>
    <w:rsid w:val="00450654"/>
    <w:rsid w:val="00451605"/>
    <w:rsid w:val="0045172C"/>
    <w:rsid w:val="00451A88"/>
    <w:rsid w:val="0045226F"/>
    <w:rsid w:val="00452BDD"/>
    <w:rsid w:val="004531A0"/>
    <w:rsid w:val="004534D4"/>
    <w:rsid w:val="004536C6"/>
    <w:rsid w:val="00453775"/>
    <w:rsid w:val="00454E1F"/>
    <w:rsid w:val="00455253"/>
    <w:rsid w:val="00456BFD"/>
    <w:rsid w:val="00456C11"/>
    <w:rsid w:val="00456C58"/>
    <w:rsid w:val="00456DDA"/>
    <w:rsid w:val="00457C55"/>
    <w:rsid w:val="00457C74"/>
    <w:rsid w:val="00457DDD"/>
    <w:rsid w:val="004610FC"/>
    <w:rsid w:val="0046169A"/>
    <w:rsid w:val="00462784"/>
    <w:rsid w:val="00462B79"/>
    <w:rsid w:val="004635AB"/>
    <w:rsid w:val="00464572"/>
    <w:rsid w:val="00464719"/>
    <w:rsid w:val="00464F17"/>
    <w:rsid w:val="00465D3C"/>
    <w:rsid w:val="004672EF"/>
    <w:rsid w:val="0046731F"/>
    <w:rsid w:val="00467500"/>
    <w:rsid w:val="004676FD"/>
    <w:rsid w:val="0046777D"/>
    <w:rsid w:val="00467ACB"/>
    <w:rsid w:val="0047050C"/>
    <w:rsid w:val="00470BAA"/>
    <w:rsid w:val="00470EDE"/>
    <w:rsid w:val="0047238E"/>
    <w:rsid w:val="004724B7"/>
    <w:rsid w:val="004727C7"/>
    <w:rsid w:val="00472A09"/>
    <w:rsid w:val="004731CE"/>
    <w:rsid w:val="00474548"/>
    <w:rsid w:val="00475DD4"/>
    <w:rsid w:val="00476609"/>
    <w:rsid w:val="004766A9"/>
    <w:rsid w:val="00476B01"/>
    <w:rsid w:val="00477122"/>
    <w:rsid w:val="00477A9A"/>
    <w:rsid w:val="00477F3C"/>
    <w:rsid w:val="00480559"/>
    <w:rsid w:val="0048087A"/>
    <w:rsid w:val="00480BCC"/>
    <w:rsid w:val="004828FE"/>
    <w:rsid w:val="00483AA4"/>
    <w:rsid w:val="00484B6E"/>
    <w:rsid w:val="00484BBF"/>
    <w:rsid w:val="00485AF3"/>
    <w:rsid w:val="00485B0F"/>
    <w:rsid w:val="00485C3B"/>
    <w:rsid w:val="00487BD1"/>
    <w:rsid w:val="0049021C"/>
    <w:rsid w:val="00490709"/>
    <w:rsid w:val="00490CD8"/>
    <w:rsid w:val="00490DF9"/>
    <w:rsid w:val="00491C79"/>
    <w:rsid w:val="00492678"/>
    <w:rsid w:val="00493552"/>
    <w:rsid w:val="00493C92"/>
    <w:rsid w:val="00493FA0"/>
    <w:rsid w:val="0049465E"/>
    <w:rsid w:val="0049551B"/>
    <w:rsid w:val="00495E43"/>
    <w:rsid w:val="0049651D"/>
    <w:rsid w:val="00496CDD"/>
    <w:rsid w:val="004971DA"/>
    <w:rsid w:val="004974CF"/>
    <w:rsid w:val="004A0FDB"/>
    <w:rsid w:val="004A18DE"/>
    <w:rsid w:val="004A326F"/>
    <w:rsid w:val="004A3405"/>
    <w:rsid w:val="004A42FB"/>
    <w:rsid w:val="004A46A1"/>
    <w:rsid w:val="004A4D95"/>
    <w:rsid w:val="004A4EF1"/>
    <w:rsid w:val="004A598A"/>
    <w:rsid w:val="004A5A0B"/>
    <w:rsid w:val="004A6D7D"/>
    <w:rsid w:val="004B2175"/>
    <w:rsid w:val="004B2368"/>
    <w:rsid w:val="004B3313"/>
    <w:rsid w:val="004B398C"/>
    <w:rsid w:val="004B3C99"/>
    <w:rsid w:val="004B3F85"/>
    <w:rsid w:val="004B419F"/>
    <w:rsid w:val="004B440D"/>
    <w:rsid w:val="004B4EFA"/>
    <w:rsid w:val="004B5DD5"/>
    <w:rsid w:val="004B6249"/>
    <w:rsid w:val="004B64DD"/>
    <w:rsid w:val="004B6D76"/>
    <w:rsid w:val="004B715E"/>
    <w:rsid w:val="004B786F"/>
    <w:rsid w:val="004C0014"/>
    <w:rsid w:val="004C052E"/>
    <w:rsid w:val="004C0581"/>
    <w:rsid w:val="004C0FE4"/>
    <w:rsid w:val="004C1A54"/>
    <w:rsid w:val="004C26B8"/>
    <w:rsid w:val="004C2A00"/>
    <w:rsid w:val="004C32AA"/>
    <w:rsid w:val="004C3689"/>
    <w:rsid w:val="004C3C55"/>
    <w:rsid w:val="004C3FD2"/>
    <w:rsid w:val="004C5140"/>
    <w:rsid w:val="004C5F2E"/>
    <w:rsid w:val="004C5F7E"/>
    <w:rsid w:val="004C6850"/>
    <w:rsid w:val="004C69FF"/>
    <w:rsid w:val="004C79C9"/>
    <w:rsid w:val="004D0F09"/>
    <w:rsid w:val="004D1566"/>
    <w:rsid w:val="004D1A26"/>
    <w:rsid w:val="004D1F27"/>
    <w:rsid w:val="004D208C"/>
    <w:rsid w:val="004D259F"/>
    <w:rsid w:val="004D2705"/>
    <w:rsid w:val="004D3635"/>
    <w:rsid w:val="004D4CD8"/>
    <w:rsid w:val="004D53A9"/>
    <w:rsid w:val="004D53AA"/>
    <w:rsid w:val="004D619F"/>
    <w:rsid w:val="004D66EA"/>
    <w:rsid w:val="004D6C2B"/>
    <w:rsid w:val="004D6D9D"/>
    <w:rsid w:val="004D756E"/>
    <w:rsid w:val="004D7728"/>
    <w:rsid w:val="004E0A8C"/>
    <w:rsid w:val="004E10B1"/>
    <w:rsid w:val="004E116E"/>
    <w:rsid w:val="004E2393"/>
    <w:rsid w:val="004E2F78"/>
    <w:rsid w:val="004E35B5"/>
    <w:rsid w:val="004E3921"/>
    <w:rsid w:val="004E3D42"/>
    <w:rsid w:val="004E4082"/>
    <w:rsid w:val="004E4941"/>
    <w:rsid w:val="004E4F37"/>
    <w:rsid w:val="004E55A8"/>
    <w:rsid w:val="004E5875"/>
    <w:rsid w:val="004E59DC"/>
    <w:rsid w:val="004E5BE8"/>
    <w:rsid w:val="004E67F7"/>
    <w:rsid w:val="004E6B50"/>
    <w:rsid w:val="004E78D9"/>
    <w:rsid w:val="004E7F50"/>
    <w:rsid w:val="004F010B"/>
    <w:rsid w:val="004F0921"/>
    <w:rsid w:val="004F0BF1"/>
    <w:rsid w:val="004F0CC3"/>
    <w:rsid w:val="004F1BAE"/>
    <w:rsid w:val="004F2649"/>
    <w:rsid w:val="004F32E9"/>
    <w:rsid w:val="004F41F1"/>
    <w:rsid w:val="004F519F"/>
    <w:rsid w:val="004F5D35"/>
    <w:rsid w:val="004F66FE"/>
    <w:rsid w:val="0050034A"/>
    <w:rsid w:val="00500A62"/>
    <w:rsid w:val="0050165E"/>
    <w:rsid w:val="005020CB"/>
    <w:rsid w:val="00503C2A"/>
    <w:rsid w:val="00503EAC"/>
    <w:rsid w:val="00504A16"/>
    <w:rsid w:val="0050596C"/>
    <w:rsid w:val="00505979"/>
    <w:rsid w:val="00505A8D"/>
    <w:rsid w:val="00506549"/>
    <w:rsid w:val="0050673B"/>
    <w:rsid w:val="0050708A"/>
    <w:rsid w:val="005075ED"/>
    <w:rsid w:val="00507943"/>
    <w:rsid w:val="00507A99"/>
    <w:rsid w:val="00507D48"/>
    <w:rsid w:val="00511234"/>
    <w:rsid w:val="005112EE"/>
    <w:rsid w:val="00511957"/>
    <w:rsid w:val="00512F3E"/>
    <w:rsid w:val="005137AF"/>
    <w:rsid w:val="00513803"/>
    <w:rsid w:val="00514019"/>
    <w:rsid w:val="0051478B"/>
    <w:rsid w:val="00514C4B"/>
    <w:rsid w:val="00515008"/>
    <w:rsid w:val="00515216"/>
    <w:rsid w:val="00515A03"/>
    <w:rsid w:val="00515EED"/>
    <w:rsid w:val="0051689B"/>
    <w:rsid w:val="00516FA5"/>
    <w:rsid w:val="00520109"/>
    <w:rsid w:val="005203CC"/>
    <w:rsid w:val="00520700"/>
    <w:rsid w:val="0052092C"/>
    <w:rsid w:val="00521C36"/>
    <w:rsid w:val="0052296A"/>
    <w:rsid w:val="00522A9A"/>
    <w:rsid w:val="00522E42"/>
    <w:rsid w:val="005235C1"/>
    <w:rsid w:val="00523917"/>
    <w:rsid w:val="00524410"/>
    <w:rsid w:val="00525D5B"/>
    <w:rsid w:val="0052639E"/>
    <w:rsid w:val="00526782"/>
    <w:rsid w:val="00526A10"/>
    <w:rsid w:val="00527C76"/>
    <w:rsid w:val="005303FE"/>
    <w:rsid w:val="00530C7D"/>
    <w:rsid w:val="005310A3"/>
    <w:rsid w:val="00531681"/>
    <w:rsid w:val="005333AA"/>
    <w:rsid w:val="00533508"/>
    <w:rsid w:val="005338FF"/>
    <w:rsid w:val="00533AAD"/>
    <w:rsid w:val="00533F44"/>
    <w:rsid w:val="00535394"/>
    <w:rsid w:val="00535E0F"/>
    <w:rsid w:val="00536DB8"/>
    <w:rsid w:val="005412EC"/>
    <w:rsid w:val="00541795"/>
    <w:rsid w:val="00541FB4"/>
    <w:rsid w:val="00542703"/>
    <w:rsid w:val="00542C83"/>
    <w:rsid w:val="005434E4"/>
    <w:rsid w:val="00543502"/>
    <w:rsid w:val="005439C2"/>
    <w:rsid w:val="00545261"/>
    <w:rsid w:val="00545C2E"/>
    <w:rsid w:val="0054743B"/>
    <w:rsid w:val="00547EA6"/>
    <w:rsid w:val="005501A0"/>
    <w:rsid w:val="00550A25"/>
    <w:rsid w:val="00550E2E"/>
    <w:rsid w:val="00551015"/>
    <w:rsid w:val="005511C2"/>
    <w:rsid w:val="005514E6"/>
    <w:rsid w:val="0055194F"/>
    <w:rsid w:val="00551E83"/>
    <w:rsid w:val="005527F1"/>
    <w:rsid w:val="00552828"/>
    <w:rsid w:val="005528E1"/>
    <w:rsid w:val="0055420F"/>
    <w:rsid w:val="0055447C"/>
    <w:rsid w:val="00554D51"/>
    <w:rsid w:val="00554D8E"/>
    <w:rsid w:val="00556B22"/>
    <w:rsid w:val="005570BF"/>
    <w:rsid w:val="0055753B"/>
    <w:rsid w:val="0056261F"/>
    <w:rsid w:val="00562AF6"/>
    <w:rsid w:val="00562E6B"/>
    <w:rsid w:val="0056365C"/>
    <w:rsid w:val="0056389C"/>
    <w:rsid w:val="00564824"/>
    <w:rsid w:val="00565ECA"/>
    <w:rsid w:val="00565FC2"/>
    <w:rsid w:val="005666D1"/>
    <w:rsid w:val="00566CFE"/>
    <w:rsid w:val="0056745A"/>
    <w:rsid w:val="005677F1"/>
    <w:rsid w:val="00567A55"/>
    <w:rsid w:val="00567F56"/>
    <w:rsid w:val="00571074"/>
    <w:rsid w:val="00571529"/>
    <w:rsid w:val="00571C9A"/>
    <w:rsid w:val="00571FE4"/>
    <w:rsid w:val="005736DB"/>
    <w:rsid w:val="00573B3C"/>
    <w:rsid w:val="00573CAC"/>
    <w:rsid w:val="00574051"/>
    <w:rsid w:val="005745E6"/>
    <w:rsid w:val="00575065"/>
    <w:rsid w:val="00576B93"/>
    <w:rsid w:val="00580215"/>
    <w:rsid w:val="00580A0E"/>
    <w:rsid w:val="00581423"/>
    <w:rsid w:val="00581494"/>
    <w:rsid w:val="005814AF"/>
    <w:rsid w:val="005832F3"/>
    <w:rsid w:val="00583AE4"/>
    <w:rsid w:val="00586492"/>
    <w:rsid w:val="00586E2D"/>
    <w:rsid w:val="00587290"/>
    <w:rsid w:val="00587C61"/>
    <w:rsid w:val="00587F1D"/>
    <w:rsid w:val="005905F6"/>
    <w:rsid w:val="00590E68"/>
    <w:rsid w:val="00591BCF"/>
    <w:rsid w:val="00591C3C"/>
    <w:rsid w:val="00592BD3"/>
    <w:rsid w:val="005943FB"/>
    <w:rsid w:val="0059690A"/>
    <w:rsid w:val="00596939"/>
    <w:rsid w:val="005973C7"/>
    <w:rsid w:val="0059781F"/>
    <w:rsid w:val="005A0E2F"/>
    <w:rsid w:val="005A0EBA"/>
    <w:rsid w:val="005A1117"/>
    <w:rsid w:val="005A17E6"/>
    <w:rsid w:val="005A2D68"/>
    <w:rsid w:val="005A4680"/>
    <w:rsid w:val="005A4882"/>
    <w:rsid w:val="005A55D6"/>
    <w:rsid w:val="005B06F6"/>
    <w:rsid w:val="005B1E35"/>
    <w:rsid w:val="005B3D2C"/>
    <w:rsid w:val="005B41E0"/>
    <w:rsid w:val="005B5019"/>
    <w:rsid w:val="005B5E4C"/>
    <w:rsid w:val="005B66FA"/>
    <w:rsid w:val="005B6A81"/>
    <w:rsid w:val="005B75C2"/>
    <w:rsid w:val="005C214B"/>
    <w:rsid w:val="005C26EA"/>
    <w:rsid w:val="005C279A"/>
    <w:rsid w:val="005C2B0F"/>
    <w:rsid w:val="005C2BB4"/>
    <w:rsid w:val="005C2F8A"/>
    <w:rsid w:val="005C32CE"/>
    <w:rsid w:val="005C32EF"/>
    <w:rsid w:val="005C3A61"/>
    <w:rsid w:val="005C3F92"/>
    <w:rsid w:val="005C425E"/>
    <w:rsid w:val="005C5291"/>
    <w:rsid w:val="005C5348"/>
    <w:rsid w:val="005C5A2B"/>
    <w:rsid w:val="005C5B2E"/>
    <w:rsid w:val="005C5F29"/>
    <w:rsid w:val="005C6326"/>
    <w:rsid w:val="005C68A9"/>
    <w:rsid w:val="005C7495"/>
    <w:rsid w:val="005C799C"/>
    <w:rsid w:val="005D0A52"/>
    <w:rsid w:val="005D0F02"/>
    <w:rsid w:val="005D140A"/>
    <w:rsid w:val="005D1DA5"/>
    <w:rsid w:val="005D2E15"/>
    <w:rsid w:val="005D33C3"/>
    <w:rsid w:val="005D4313"/>
    <w:rsid w:val="005D47FE"/>
    <w:rsid w:val="005D4900"/>
    <w:rsid w:val="005D6A18"/>
    <w:rsid w:val="005D6B13"/>
    <w:rsid w:val="005D6C4E"/>
    <w:rsid w:val="005D6E7B"/>
    <w:rsid w:val="005D722C"/>
    <w:rsid w:val="005D76B0"/>
    <w:rsid w:val="005E1922"/>
    <w:rsid w:val="005E1C38"/>
    <w:rsid w:val="005E1DB1"/>
    <w:rsid w:val="005E2855"/>
    <w:rsid w:val="005E2868"/>
    <w:rsid w:val="005E2B63"/>
    <w:rsid w:val="005E38D5"/>
    <w:rsid w:val="005E44DD"/>
    <w:rsid w:val="005E4501"/>
    <w:rsid w:val="005E4878"/>
    <w:rsid w:val="005E5E3F"/>
    <w:rsid w:val="005E6457"/>
    <w:rsid w:val="005E76E2"/>
    <w:rsid w:val="005E7FA9"/>
    <w:rsid w:val="005F00C2"/>
    <w:rsid w:val="005F0477"/>
    <w:rsid w:val="005F0874"/>
    <w:rsid w:val="005F0919"/>
    <w:rsid w:val="005F097B"/>
    <w:rsid w:val="005F0D28"/>
    <w:rsid w:val="005F10EE"/>
    <w:rsid w:val="005F1128"/>
    <w:rsid w:val="005F1150"/>
    <w:rsid w:val="005F1935"/>
    <w:rsid w:val="005F1D08"/>
    <w:rsid w:val="005F23AD"/>
    <w:rsid w:val="005F2DB2"/>
    <w:rsid w:val="005F3092"/>
    <w:rsid w:val="005F3423"/>
    <w:rsid w:val="005F3F6A"/>
    <w:rsid w:val="005F7E27"/>
    <w:rsid w:val="006001B1"/>
    <w:rsid w:val="00600E91"/>
    <w:rsid w:val="00601086"/>
    <w:rsid w:val="0060115A"/>
    <w:rsid w:val="00601951"/>
    <w:rsid w:val="00601C75"/>
    <w:rsid w:val="00601CCF"/>
    <w:rsid w:val="006021B5"/>
    <w:rsid w:val="00602239"/>
    <w:rsid w:val="00603053"/>
    <w:rsid w:val="0060443A"/>
    <w:rsid w:val="006044B9"/>
    <w:rsid w:val="00604BB8"/>
    <w:rsid w:val="00605ADC"/>
    <w:rsid w:val="006060ED"/>
    <w:rsid w:val="006068B5"/>
    <w:rsid w:val="00606B58"/>
    <w:rsid w:val="00607895"/>
    <w:rsid w:val="00607E37"/>
    <w:rsid w:val="00610944"/>
    <w:rsid w:val="00610E9C"/>
    <w:rsid w:val="00611461"/>
    <w:rsid w:val="00611AFD"/>
    <w:rsid w:val="006132C8"/>
    <w:rsid w:val="00613B9B"/>
    <w:rsid w:val="00613E70"/>
    <w:rsid w:val="00614342"/>
    <w:rsid w:val="006144B7"/>
    <w:rsid w:val="00615005"/>
    <w:rsid w:val="00615C12"/>
    <w:rsid w:val="0061643C"/>
    <w:rsid w:val="00616908"/>
    <w:rsid w:val="00617A4F"/>
    <w:rsid w:val="006202B2"/>
    <w:rsid w:val="006204DD"/>
    <w:rsid w:val="00621020"/>
    <w:rsid w:val="00621DF4"/>
    <w:rsid w:val="0062263C"/>
    <w:rsid w:val="00622712"/>
    <w:rsid w:val="00622B23"/>
    <w:rsid w:val="00622E98"/>
    <w:rsid w:val="0062334B"/>
    <w:rsid w:val="006236E1"/>
    <w:rsid w:val="0062406C"/>
    <w:rsid w:val="006250C7"/>
    <w:rsid w:val="00625A22"/>
    <w:rsid w:val="00627AC2"/>
    <w:rsid w:val="00630CFA"/>
    <w:rsid w:val="00631982"/>
    <w:rsid w:val="006321AE"/>
    <w:rsid w:val="006331FC"/>
    <w:rsid w:val="00633491"/>
    <w:rsid w:val="00633C0E"/>
    <w:rsid w:val="00634345"/>
    <w:rsid w:val="00634587"/>
    <w:rsid w:val="006352DC"/>
    <w:rsid w:val="00635601"/>
    <w:rsid w:val="006366F9"/>
    <w:rsid w:val="00636B01"/>
    <w:rsid w:val="00637922"/>
    <w:rsid w:val="00640B45"/>
    <w:rsid w:val="0064195A"/>
    <w:rsid w:val="00642537"/>
    <w:rsid w:val="0064426C"/>
    <w:rsid w:val="0064495D"/>
    <w:rsid w:val="00644BF1"/>
    <w:rsid w:val="00644F29"/>
    <w:rsid w:val="00645240"/>
    <w:rsid w:val="0064551C"/>
    <w:rsid w:val="00645AC9"/>
    <w:rsid w:val="00645DFB"/>
    <w:rsid w:val="00645E41"/>
    <w:rsid w:val="00646445"/>
    <w:rsid w:val="006475C1"/>
    <w:rsid w:val="00647A16"/>
    <w:rsid w:val="00647B61"/>
    <w:rsid w:val="00650FAD"/>
    <w:rsid w:val="0065103F"/>
    <w:rsid w:val="00651AAE"/>
    <w:rsid w:val="00653950"/>
    <w:rsid w:val="00656ED5"/>
    <w:rsid w:val="0065734C"/>
    <w:rsid w:val="00657774"/>
    <w:rsid w:val="00662876"/>
    <w:rsid w:val="00662EFD"/>
    <w:rsid w:val="0066454A"/>
    <w:rsid w:val="00664B43"/>
    <w:rsid w:val="00664D2D"/>
    <w:rsid w:val="00665678"/>
    <w:rsid w:val="006679CA"/>
    <w:rsid w:val="006705DB"/>
    <w:rsid w:val="00670FDB"/>
    <w:rsid w:val="00671222"/>
    <w:rsid w:val="00671499"/>
    <w:rsid w:val="00671856"/>
    <w:rsid w:val="00671A6D"/>
    <w:rsid w:val="00672181"/>
    <w:rsid w:val="00672766"/>
    <w:rsid w:val="00672839"/>
    <w:rsid w:val="0067288D"/>
    <w:rsid w:val="00672E65"/>
    <w:rsid w:val="00673BC2"/>
    <w:rsid w:val="00674911"/>
    <w:rsid w:val="00674BB1"/>
    <w:rsid w:val="00675E64"/>
    <w:rsid w:val="00676FD6"/>
    <w:rsid w:val="00677454"/>
    <w:rsid w:val="00677855"/>
    <w:rsid w:val="00677BBE"/>
    <w:rsid w:val="00677FD5"/>
    <w:rsid w:val="006808E7"/>
    <w:rsid w:val="00680BB1"/>
    <w:rsid w:val="00681099"/>
    <w:rsid w:val="00681412"/>
    <w:rsid w:val="006814AE"/>
    <w:rsid w:val="00681B97"/>
    <w:rsid w:val="0068362F"/>
    <w:rsid w:val="00685EEC"/>
    <w:rsid w:val="00686D4E"/>
    <w:rsid w:val="00687174"/>
    <w:rsid w:val="0068737C"/>
    <w:rsid w:val="00687E1E"/>
    <w:rsid w:val="0069083D"/>
    <w:rsid w:val="00692771"/>
    <w:rsid w:val="00694096"/>
    <w:rsid w:val="0069548B"/>
    <w:rsid w:val="006964DA"/>
    <w:rsid w:val="006970D3"/>
    <w:rsid w:val="006972C9"/>
    <w:rsid w:val="00697580"/>
    <w:rsid w:val="00697EBF"/>
    <w:rsid w:val="006A036D"/>
    <w:rsid w:val="006A0614"/>
    <w:rsid w:val="006A0ABF"/>
    <w:rsid w:val="006A156F"/>
    <w:rsid w:val="006A1E24"/>
    <w:rsid w:val="006A224C"/>
    <w:rsid w:val="006A22D9"/>
    <w:rsid w:val="006A29F9"/>
    <w:rsid w:val="006A2AAE"/>
    <w:rsid w:val="006A2C7E"/>
    <w:rsid w:val="006A2FE9"/>
    <w:rsid w:val="006A34F5"/>
    <w:rsid w:val="006A35FB"/>
    <w:rsid w:val="006A3ABC"/>
    <w:rsid w:val="006A4E22"/>
    <w:rsid w:val="006A4EC4"/>
    <w:rsid w:val="006A564B"/>
    <w:rsid w:val="006A5C53"/>
    <w:rsid w:val="006A648F"/>
    <w:rsid w:val="006A747A"/>
    <w:rsid w:val="006A7C72"/>
    <w:rsid w:val="006B057E"/>
    <w:rsid w:val="006B0BC2"/>
    <w:rsid w:val="006B17BB"/>
    <w:rsid w:val="006B25CE"/>
    <w:rsid w:val="006B2690"/>
    <w:rsid w:val="006B375E"/>
    <w:rsid w:val="006B37E6"/>
    <w:rsid w:val="006B3831"/>
    <w:rsid w:val="006B38E9"/>
    <w:rsid w:val="006B39FF"/>
    <w:rsid w:val="006B4EBB"/>
    <w:rsid w:val="006B548C"/>
    <w:rsid w:val="006B5ABA"/>
    <w:rsid w:val="006B5B02"/>
    <w:rsid w:val="006B6240"/>
    <w:rsid w:val="006B69F9"/>
    <w:rsid w:val="006B7C23"/>
    <w:rsid w:val="006C01C4"/>
    <w:rsid w:val="006C0DB2"/>
    <w:rsid w:val="006C1451"/>
    <w:rsid w:val="006C14E3"/>
    <w:rsid w:val="006C16E9"/>
    <w:rsid w:val="006C1E35"/>
    <w:rsid w:val="006C1EB8"/>
    <w:rsid w:val="006C2AA7"/>
    <w:rsid w:val="006C30A9"/>
    <w:rsid w:val="006C34EF"/>
    <w:rsid w:val="006C4C36"/>
    <w:rsid w:val="006C527B"/>
    <w:rsid w:val="006C56D5"/>
    <w:rsid w:val="006C5824"/>
    <w:rsid w:val="006C5B37"/>
    <w:rsid w:val="006C6861"/>
    <w:rsid w:val="006D0BDA"/>
    <w:rsid w:val="006D11A1"/>
    <w:rsid w:val="006D155F"/>
    <w:rsid w:val="006D1CBA"/>
    <w:rsid w:val="006D27D0"/>
    <w:rsid w:val="006D28B5"/>
    <w:rsid w:val="006D2CD1"/>
    <w:rsid w:val="006D3BA5"/>
    <w:rsid w:val="006D5453"/>
    <w:rsid w:val="006D5C0D"/>
    <w:rsid w:val="006D6837"/>
    <w:rsid w:val="006D7204"/>
    <w:rsid w:val="006D79EB"/>
    <w:rsid w:val="006D7F66"/>
    <w:rsid w:val="006E02AC"/>
    <w:rsid w:val="006E27E6"/>
    <w:rsid w:val="006E28B6"/>
    <w:rsid w:val="006E29B3"/>
    <w:rsid w:val="006E30D0"/>
    <w:rsid w:val="006E3911"/>
    <w:rsid w:val="006E3C4A"/>
    <w:rsid w:val="006E3C68"/>
    <w:rsid w:val="006E3F66"/>
    <w:rsid w:val="006E45E2"/>
    <w:rsid w:val="006E4A23"/>
    <w:rsid w:val="006E506A"/>
    <w:rsid w:val="006E5A52"/>
    <w:rsid w:val="006E5D87"/>
    <w:rsid w:val="006E6875"/>
    <w:rsid w:val="006E6A0B"/>
    <w:rsid w:val="006E6B40"/>
    <w:rsid w:val="006E6BC6"/>
    <w:rsid w:val="006E7D12"/>
    <w:rsid w:val="006E7F47"/>
    <w:rsid w:val="006F0187"/>
    <w:rsid w:val="006F067B"/>
    <w:rsid w:val="006F1444"/>
    <w:rsid w:val="006F1BC2"/>
    <w:rsid w:val="006F2176"/>
    <w:rsid w:val="006F256A"/>
    <w:rsid w:val="006F38B3"/>
    <w:rsid w:val="006F4E91"/>
    <w:rsid w:val="006F4F0D"/>
    <w:rsid w:val="006F4FC5"/>
    <w:rsid w:val="006F5CD2"/>
    <w:rsid w:val="006F736A"/>
    <w:rsid w:val="006F7E01"/>
    <w:rsid w:val="00700795"/>
    <w:rsid w:val="00700EC3"/>
    <w:rsid w:val="007013A0"/>
    <w:rsid w:val="0070349F"/>
    <w:rsid w:val="00703AA3"/>
    <w:rsid w:val="007042BA"/>
    <w:rsid w:val="00704A57"/>
    <w:rsid w:val="00704BE8"/>
    <w:rsid w:val="00704D6F"/>
    <w:rsid w:val="0070545C"/>
    <w:rsid w:val="0070601D"/>
    <w:rsid w:val="00706A45"/>
    <w:rsid w:val="00706B4C"/>
    <w:rsid w:val="00706E6C"/>
    <w:rsid w:val="00706E87"/>
    <w:rsid w:val="0070713D"/>
    <w:rsid w:val="0070758A"/>
    <w:rsid w:val="007103B8"/>
    <w:rsid w:val="00710BB9"/>
    <w:rsid w:val="00710F2B"/>
    <w:rsid w:val="00711701"/>
    <w:rsid w:val="00711948"/>
    <w:rsid w:val="00712889"/>
    <w:rsid w:val="00712B63"/>
    <w:rsid w:val="00713023"/>
    <w:rsid w:val="00713A55"/>
    <w:rsid w:val="00714138"/>
    <w:rsid w:val="00714347"/>
    <w:rsid w:val="00714B9E"/>
    <w:rsid w:val="00716685"/>
    <w:rsid w:val="00717688"/>
    <w:rsid w:val="00720178"/>
    <w:rsid w:val="00720322"/>
    <w:rsid w:val="0072090E"/>
    <w:rsid w:val="00720D0F"/>
    <w:rsid w:val="00721155"/>
    <w:rsid w:val="00721944"/>
    <w:rsid w:val="007229A3"/>
    <w:rsid w:val="00723A14"/>
    <w:rsid w:val="00723B95"/>
    <w:rsid w:val="00725A6D"/>
    <w:rsid w:val="007260F0"/>
    <w:rsid w:val="00726803"/>
    <w:rsid w:val="00726A3E"/>
    <w:rsid w:val="00727109"/>
    <w:rsid w:val="007273AA"/>
    <w:rsid w:val="00727539"/>
    <w:rsid w:val="007314ED"/>
    <w:rsid w:val="00731887"/>
    <w:rsid w:val="00732256"/>
    <w:rsid w:val="00732B2C"/>
    <w:rsid w:val="007339E2"/>
    <w:rsid w:val="0073403A"/>
    <w:rsid w:val="00734522"/>
    <w:rsid w:val="007358BE"/>
    <w:rsid w:val="00735D9D"/>
    <w:rsid w:val="00735DCE"/>
    <w:rsid w:val="00735E78"/>
    <w:rsid w:val="00736B98"/>
    <w:rsid w:val="007372C1"/>
    <w:rsid w:val="00740586"/>
    <w:rsid w:val="0074065A"/>
    <w:rsid w:val="00740B2D"/>
    <w:rsid w:val="00740EAD"/>
    <w:rsid w:val="00741ED4"/>
    <w:rsid w:val="00743C61"/>
    <w:rsid w:val="00743CD7"/>
    <w:rsid w:val="0074428D"/>
    <w:rsid w:val="00744AFB"/>
    <w:rsid w:val="00744BAA"/>
    <w:rsid w:val="00745E52"/>
    <w:rsid w:val="007460DB"/>
    <w:rsid w:val="007461D6"/>
    <w:rsid w:val="00746CDF"/>
    <w:rsid w:val="00747138"/>
    <w:rsid w:val="0074769D"/>
    <w:rsid w:val="00747997"/>
    <w:rsid w:val="00747C9D"/>
    <w:rsid w:val="00747DFC"/>
    <w:rsid w:val="0075049D"/>
    <w:rsid w:val="00750719"/>
    <w:rsid w:val="0075073D"/>
    <w:rsid w:val="00750DF8"/>
    <w:rsid w:val="00751834"/>
    <w:rsid w:val="007526A2"/>
    <w:rsid w:val="007529B1"/>
    <w:rsid w:val="00752FB1"/>
    <w:rsid w:val="00753B8D"/>
    <w:rsid w:val="00754476"/>
    <w:rsid w:val="00755760"/>
    <w:rsid w:val="00755D26"/>
    <w:rsid w:val="00756FC7"/>
    <w:rsid w:val="00757313"/>
    <w:rsid w:val="007574E1"/>
    <w:rsid w:val="00757944"/>
    <w:rsid w:val="00757D68"/>
    <w:rsid w:val="0076008B"/>
    <w:rsid w:val="007612C2"/>
    <w:rsid w:val="007613A7"/>
    <w:rsid w:val="007614A4"/>
    <w:rsid w:val="00761D53"/>
    <w:rsid w:val="00762267"/>
    <w:rsid w:val="00762849"/>
    <w:rsid w:val="00762CB2"/>
    <w:rsid w:val="0076340A"/>
    <w:rsid w:val="007634A5"/>
    <w:rsid w:val="00763530"/>
    <w:rsid w:val="00763F02"/>
    <w:rsid w:val="00764775"/>
    <w:rsid w:val="00766352"/>
    <w:rsid w:val="00766570"/>
    <w:rsid w:val="00766C64"/>
    <w:rsid w:val="0076705C"/>
    <w:rsid w:val="0077007B"/>
    <w:rsid w:val="00770097"/>
    <w:rsid w:val="00770B33"/>
    <w:rsid w:val="00771429"/>
    <w:rsid w:val="00772272"/>
    <w:rsid w:val="007726B8"/>
    <w:rsid w:val="0077293C"/>
    <w:rsid w:val="00773543"/>
    <w:rsid w:val="007737C3"/>
    <w:rsid w:val="00773B9A"/>
    <w:rsid w:val="00773F5D"/>
    <w:rsid w:val="00773FCF"/>
    <w:rsid w:val="0077419B"/>
    <w:rsid w:val="007743C7"/>
    <w:rsid w:val="00774735"/>
    <w:rsid w:val="0077513D"/>
    <w:rsid w:val="007757D4"/>
    <w:rsid w:val="0077586E"/>
    <w:rsid w:val="00775B28"/>
    <w:rsid w:val="00776A84"/>
    <w:rsid w:val="00776FDB"/>
    <w:rsid w:val="0077785A"/>
    <w:rsid w:val="00777AF1"/>
    <w:rsid w:val="00780202"/>
    <w:rsid w:val="007806B9"/>
    <w:rsid w:val="0078090D"/>
    <w:rsid w:val="00781893"/>
    <w:rsid w:val="0078283E"/>
    <w:rsid w:val="007832AD"/>
    <w:rsid w:val="00783534"/>
    <w:rsid w:val="007841EC"/>
    <w:rsid w:val="007845EF"/>
    <w:rsid w:val="007851E6"/>
    <w:rsid w:val="00785407"/>
    <w:rsid w:val="00785D8F"/>
    <w:rsid w:val="00785EA3"/>
    <w:rsid w:val="00785FD5"/>
    <w:rsid w:val="00786183"/>
    <w:rsid w:val="007862A3"/>
    <w:rsid w:val="00786A46"/>
    <w:rsid w:val="00786FCC"/>
    <w:rsid w:val="007874D3"/>
    <w:rsid w:val="00787AE9"/>
    <w:rsid w:val="0079086F"/>
    <w:rsid w:val="00791066"/>
    <w:rsid w:val="00791431"/>
    <w:rsid w:val="00791FB7"/>
    <w:rsid w:val="0079287A"/>
    <w:rsid w:val="00793451"/>
    <w:rsid w:val="0079346B"/>
    <w:rsid w:val="00793888"/>
    <w:rsid w:val="00793F0B"/>
    <w:rsid w:val="00795002"/>
    <w:rsid w:val="00795906"/>
    <w:rsid w:val="00795994"/>
    <w:rsid w:val="00797B9D"/>
    <w:rsid w:val="00797D9F"/>
    <w:rsid w:val="007A075C"/>
    <w:rsid w:val="007A0C1E"/>
    <w:rsid w:val="007A0C40"/>
    <w:rsid w:val="007A177B"/>
    <w:rsid w:val="007A453C"/>
    <w:rsid w:val="007A496C"/>
    <w:rsid w:val="007A75B2"/>
    <w:rsid w:val="007A7B8D"/>
    <w:rsid w:val="007A7BEC"/>
    <w:rsid w:val="007B09AE"/>
    <w:rsid w:val="007B1562"/>
    <w:rsid w:val="007B240D"/>
    <w:rsid w:val="007B2C5E"/>
    <w:rsid w:val="007B2E7F"/>
    <w:rsid w:val="007B2FDE"/>
    <w:rsid w:val="007B3556"/>
    <w:rsid w:val="007B40D9"/>
    <w:rsid w:val="007B66CE"/>
    <w:rsid w:val="007B6AA0"/>
    <w:rsid w:val="007B6BCD"/>
    <w:rsid w:val="007B6BE9"/>
    <w:rsid w:val="007C022B"/>
    <w:rsid w:val="007C0331"/>
    <w:rsid w:val="007C045E"/>
    <w:rsid w:val="007C064F"/>
    <w:rsid w:val="007C0754"/>
    <w:rsid w:val="007C0E18"/>
    <w:rsid w:val="007C0E29"/>
    <w:rsid w:val="007C155E"/>
    <w:rsid w:val="007C33FE"/>
    <w:rsid w:val="007C38CE"/>
    <w:rsid w:val="007C3E98"/>
    <w:rsid w:val="007C3FAD"/>
    <w:rsid w:val="007C46DD"/>
    <w:rsid w:val="007C4942"/>
    <w:rsid w:val="007C5494"/>
    <w:rsid w:val="007D0420"/>
    <w:rsid w:val="007D04B5"/>
    <w:rsid w:val="007D064E"/>
    <w:rsid w:val="007D0A33"/>
    <w:rsid w:val="007D261C"/>
    <w:rsid w:val="007D4BF6"/>
    <w:rsid w:val="007D54A1"/>
    <w:rsid w:val="007D574A"/>
    <w:rsid w:val="007D5CCE"/>
    <w:rsid w:val="007D6EF2"/>
    <w:rsid w:val="007D74F4"/>
    <w:rsid w:val="007D751A"/>
    <w:rsid w:val="007D78DC"/>
    <w:rsid w:val="007D7D46"/>
    <w:rsid w:val="007E013E"/>
    <w:rsid w:val="007E01DD"/>
    <w:rsid w:val="007E06D7"/>
    <w:rsid w:val="007E09CB"/>
    <w:rsid w:val="007E13E5"/>
    <w:rsid w:val="007E1A5F"/>
    <w:rsid w:val="007E1B8B"/>
    <w:rsid w:val="007E1BE7"/>
    <w:rsid w:val="007E205A"/>
    <w:rsid w:val="007E3103"/>
    <w:rsid w:val="007E3671"/>
    <w:rsid w:val="007E39AA"/>
    <w:rsid w:val="007E3E04"/>
    <w:rsid w:val="007E4148"/>
    <w:rsid w:val="007E5411"/>
    <w:rsid w:val="007E5FDB"/>
    <w:rsid w:val="007E6675"/>
    <w:rsid w:val="007E68C7"/>
    <w:rsid w:val="007E6EF3"/>
    <w:rsid w:val="007E7194"/>
    <w:rsid w:val="007E777C"/>
    <w:rsid w:val="007F1DF5"/>
    <w:rsid w:val="007F2771"/>
    <w:rsid w:val="007F2FD5"/>
    <w:rsid w:val="007F382D"/>
    <w:rsid w:val="007F38DE"/>
    <w:rsid w:val="007F39C9"/>
    <w:rsid w:val="007F3C93"/>
    <w:rsid w:val="007F46E0"/>
    <w:rsid w:val="007F4845"/>
    <w:rsid w:val="007F4FDA"/>
    <w:rsid w:val="007F5BAA"/>
    <w:rsid w:val="007F5F13"/>
    <w:rsid w:val="007F5FD0"/>
    <w:rsid w:val="007F64A8"/>
    <w:rsid w:val="007F6B7D"/>
    <w:rsid w:val="007F76D4"/>
    <w:rsid w:val="007F7BC9"/>
    <w:rsid w:val="00800044"/>
    <w:rsid w:val="0080124A"/>
    <w:rsid w:val="00801959"/>
    <w:rsid w:val="00801EAA"/>
    <w:rsid w:val="008034F9"/>
    <w:rsid w:val="00803A04"/>
    <w:rsid w:val="00804598"/>
    <w:rsid w:val="00804713"/>
    <w:rsid w:val="008055AC"/>
    <w:rsid w:val="00805780"/>
    <w:rsid w:val="00805A6F"/>
    <w:rsid w:val="0080600E"/>
    <w:rsid w:val="00806184"/>
    <w:rsid w:val="00806677"/>
    <w:rsid w:val="00806A3B"/>
    <w:rsid w:val="00810FBC"/>
    <w:rsid w:val="00811949"/>
    <w:rsid w:val="00812064"/>
    <w:rsid w:val="00812CAC"/>
    <w:rsid w:val="0081418B"/>
    <w:rsid w:val="00814DF5"/>
    <w:rsid w:val="00814F91"/>
    <w:rsid w:val="00815927"/>
    <w:rsid w:val="00815CD5"/>
    <w:rsid w:val="0081687D"/>
    <w:rsid w:val="00816BB1"/>
    <w:rsid w:val="008175EF"/>
    <w:rsid w:val="008176E2"/>
    <w:rsid w:val="00817CE5"/>
    <w:rsid w:val="00820023"/>
    <w:rsid w:val="0082026C"/>
    <w:rsid w:val="00821638"/>
    <w:rsid w:val="00821729"/>
    <w:rsid w:val="008226A0"/>
    <w:rsid w:val="008236ED"/>
    <w:rsid w:val="00824A14"/>
    <w:rsid w:val="00827107"/>
    <w:rsid w:val="00827AE7"/>
    <w:rsid w:val="008304C0"/>
    <w:rsid w:val="0083052A"/>
    <w:rsid w:val="008305A6"/>
    <w:rsid w:val="00830E14"/>
    <w:rsid w:val="00831276"/>
    <w:rsid w:val="00832A37"/>
    <w:rsid w:val="00832E1C"/>
    <w:rsid w:val="008334F4"/>
    <w:rsid w:val="00833EAD"/>
    <w:rsid w:val="0083447A"/>
    <w:rsid w:val="0083474E"/>
    <w:rsid w:val="0083486B"/>
    <w:rsid w:val="008348BC"/>
    <w:rsid w:val="008356C2"/>
    <w:rsid w:val="00835CAD"/>
    <w:rsid w:val="00836A41"/>
    <w:rsid w:val="00837EDA"/>
    <w:rsid w:val="008419C2"/>
    <w:rsid w:val="0084249B"/>
    <w:rsid w:val="00842BD1"/>
    <w:rsid w:val="00843E42"/>
    <w:rsid w:val="0084581D"/>
    <w:rsid w:val="00845F36"/>
    <w:rsid w:val="00846241"/>
    <w:rsid w:val="00847E31"/>
    <w:rsid w:val="008509C0"/>
    <w:rsid w:val="00852DDF"/>
    <w:rsid w:val="008533EB"/>
    <w:rsid w:val="00853DC3"/>
    <w:rsid w:val="00853E89"/>
    <w:rsid w:val="0085432A"/>
    <w:rsid w:val="00854D04"/>
    <w:rsid w:val="008557F1"/>
    <w:rsid w:val="00855B14"/>
    <w:rsid w:val="0085611F"/>
    <w:rsid w:val="008561A0"/>
    <w:rsid w:val="00856940"/>
    <w:rsid w:val="00856AC3"/>
    <w:rsid w:val="00856C87"/>
    <w:rsid w:val="00857066"/>
    <w:rsid w:val="008570EF"/>
    <w:rsid w:val="008602BA"/>
    <w:rsid w:val="008615DD"/>
    <w:rsid w:val="008621D9"/>
    <w:rsid w:val="008629A7"/>
    <w:rsid w:val="00864480"/>
    <w:rsid w:val="00864D7F"/>
    <w:rsid w:val="00864D88"/>
    <w:rsid w:val="00864E56"/>
    <w:rsid w:val="00864FA3"/>
    <w:rsid w:val="00865AF6"/>
    <w:rsid w:val="00865D19"/>
    <w:rsid w:val="008664E6"/>
    <w:rsid w:val="00866B04"/>
    <w:rsid w:val="00867C02"/>
    <w:rsid w:val="0087105F"/>
    <w:rsid w:val="0087234D"/>
    <w:rsid w:val="00872E35"/>
    <w:rsid w:val="00873AF4"/>
    <w:rsid w:val="00874120"/>
    <w:rsid w:val="00874775"/>
    <w:rsid w:val="00874F82"/>
    <w:rsid w:val="0087542A"/>
    <w:rsid w:val="008755A0"/>
    <w:rsid w:val="008755C6"/>
    <w:rsid w:val="0087592E"/>
    <w:rsid w:val="00875974"/>
    <w:rsid w:val="00876A8A"/>
    <w:rsid w:val="00876FD6"/>
    <w:rsid w:val="008774C7"/>
    <w:rsid w:val="0087755D"/>
    <w:rsid w:val="00880946"/>
    <w:rsid w:val="00881601"/>
    <w:rsid w:val="00882915"/>
    <w:rsid w:val="008829D6"/>
    <w:rsid w:val="00883984"/>
    <w:rsid w:val="00883C68"/>
    <w:rsid w:val="00883E36"/>
    <w:rsid w:val="008844BC"/>
    <w:rsid w:val="008851D8"/>
    <w:rsid w:val="00886080"/>
    <w:rsid w:val="0088627A"/>
    <w:rsid w:val="00886C82"/>
    <w:rsid w:val="00887571"/>
    <w:rsid w:val="00891338"/>
    <w:rsid w:val="00891623"/>
    <w:rsid w:val="0089189E"/>
    <w:rsid w:val="00892993"/>
    <w:rsid w:val="00892B5F"/>
    <w:rsid w:val="00893AC4"/>
    <w:rsid w:val="00894242"/>
    <w:rsid w:val="0089447B"/>
    <w:rsid w:val="00894779"/>
    <w:rsid w:val="00895817"/>
    <w:rsid w:val="00896614"/>
    <w:rsid w:val="00896DD1"/>
    <w:rsid w:val="00896F45"/>
    <w:rsid w:val="008975EF"/>
    <w:rsid w:val="008977A6"/>
    <w:rsid w:val="00897CC8"/>
    <w:rsid w:val="00897F7C"/>
    <w:rsid w:val="008A0E6A"/>
    <w:rsid w:val="008A135C"/>
    <w:rsid w:val="008A22E4"/>
    <w:rsid w:val="008A2552"/>
    <w:rsid w:val="008A3E17"/>
    <w:rsid w:val="008A42F9"/>
    <w:rsid w:val="008A437C"/>
    <w:rsid w:val="008A4EBF"/>
    <w:rsid w:val="008A5D73"/>
    <w:rsid w:val="008A5F75"/>
    <w:rsid w:val="008A6A9B"/>
    <w:rsid w:val="008B1D86"/>
    <w:rsid w:val="008B1FF5"/>
    <w:rsid w:val="008B2109"/>
    <w:rsid w:val="008B4350"/>
    <w:rsid w:val="008B4669"/>
    <w:rsid w:val="008B553A"/>
    <w:rsid w:val="008B58BB"/>
    <w:rsid w:val="008B5D88"/>
    <w:rsid w:val="008B63E2"/>
    <w:rsid w:val="008B6C2B"/>
    <w:rsid w:val="008B75CC"/>
    <w:rsid w:val="008C0425"/>
    <w:rsid w:val="008C1A48"/>
    <w:rsid w:val="008C1C4F"/>
    <w:rsid w:val="008C24A2"/>
    <w:rsid w:val="008C2A16"/>
    <w:rsid w:val="008C3BA4"/>
    <w:rsid w:val="008C4101"/>
    <w:rsid w:val="008C4AD7"/>
    <w:rsid w:val="008C4CD7"/>
    <w:rsid w:val="008C57C5"/>
    <w:rsid w:val="008C6851"/>
    <w:rsid w:val="008C6AD8"/>
    <w:rsid w:val="008C6CED"/>
    <w:rsid w:val="008C6FB3"/>
    <w:rsid w:val="008C7623"/>
    <w:rsid w:val="008C7B53"/>
    <w:rsid w:val="008C7B95"/>
    <w:rsid w:val="008C7E20"/>
    <w:rsid w:val="008C7FCF"/>
    <w:rsid w:val="008D0E3E"/>
    <w:rsid w:val="008D16D2"/>
    <w:rsid w:val="008D20B5"/>
    <w:rsid w:val="008D218F"/>
    <w:rsid w:val="008D2893"/>
    <w:rsid w:val="008D2EEB"/>
    <w:rsid w:val="008D2FE2"/>
    <w:rsid w:val="008D4410"/>
    <w:rsid w:val="008D4F8D"/>
    <w:rsid w:val="008D500A"/>
    <w:rsid w:val="008D5982"/>
    <w:rsid w:val="008D6BBD"/>
    <w:rsid w:val="008D7E42"/>
    <w:rsid w:val="008E0574"/>
    <w:rsid w:val="008E183E"/>
    <w:rsid w:val="008E2F7C"/>
    <w:rsid w:val="008E435C"/>
    <w:rsid w:val="008E4A45"/>
    <w:rsid w:val="008E56A6"/>
    <w:rsid w:val="008E65B6"/>
    <w:rsid w:val="008E6EBD"/>
    <w:rsid w:val="008E6F7B"/>
    <w:rsid w:val="008F010C"/>
    <w:rsid w:val="008F1E1E"/>
    <w:rsid w:val="008F246A"/>
    <w:rsid w:val="008F2DBC"/>
    <w:rsid w:val="008F3CD3"/>
    <w:rsid w:val="008F44AD"/>
    <w:rsid w:val="008F4AE1"/>
    <w:rsid w:val="008F6281"/>
    <w:rsid w:val="008F7473"/>
    <w:rsid w:val="009001A2"/>
    <w:rsid w:val="009011FB"/>
    <w:rsid w:val="00901C29"/>
    <w:rsid w:val="00901E7F"/>
    <w:rsid w:val="0090260A"/>
    <w:rsid w:val="00902E6C"/>
    <w:rsid w:val="00903CC9"/>
    <w:rsid w:val="00903EBA"/>
    <w:rsid w:val="00904B48"/>
    <w:rsid w:val="00904C89"/>
    <w:rsid w:val="009057B1"/>
    <w:rsid w:val="00905D5E"/>
    <w:rsid w:val="00906B69"/>
    <w:rsid w:val="00907AED"/>
    <w:rsid w:val="009115A2"/>
    <w:rsid w:val="0091225A"/>
    <w:rsid w:val="009124C4"/>
    <w:rsid w:val="009125F6"/>
    <w:rsid w:val="0091292F"/>
    <w:rsid w:val="00912F14"/>
    <w:rsid w:val="009133D2"/>
    <w:rsid w:val="009138D3"/>
    <w:rsid w:val="00914155"/>
    <w:rsid w:val="00914BC5"/>
    <w:rsid w:val="00915567"/>
    <w:rsid w:val="0091587B"/>
    <w:rsid w:val="009176C9"/>
    <w:rsid w:val="00917EDF"/>
    <w:rsid w:val="00920396"/>
    <w:rsid w:val="0092086F"/>
    <w:rsid w:val="00920D11"/>
    <w:rsid w:val="00922E8F"/>
    <w:rsid w:val="00923A99"/>
    <w:rsid w:val="00923F1C"/>
    <w:rsid w:val="00924037"/>
    <w:rsid w:val="009249F5"/>
    <w:rsid w:val="00924DC1"/>
    <w:rsid w:val="00925477"/>
    <w:rsid w:val="00925C86"/>
    <w:rsid w:val="00926320"/>
    <w:rsid w:val="0092686C"/>
    <w:rsid w:val="00926A70"/>
    <w:rsid w:val="00926B40"/>
    <w:rsid w:val="00927087"/>
    <w:rsid w:val="00927F8A"/>
    <w:rsid w:val="00931573"/>
    <w:rsid w:val="00931C3C"/>
    <w:rsid w:val="009329E7"/>
    <w:rsid w:val="00932A67"/>
    <w:rsid w:val="00932A74"/>
    <w:rsid w:val="00932BFA"/>
    <w:rsid w:val="00933470"/>
    <w:rsid w:val="00933897"/>
    <w:rsid w:val="00933A79"/>
    <w:rsid w:val="00933CE9"/>
    <w:rsid w:val="00933DA4"/>
    <w:rsid w:val="0093529A"/>
    <w:rsid w:val="00935630"/>
    <w:rsid w:val="009361D2"/>
    <w:rsid w:val="00936516"/>
    <w:rsid w:val="00936D79"/>
    <w:rsid w:val="00937046"/>
    <w:rsid w:val="009372D9"/>
    <w:rsid w:val="00937D70"/>
    <w:rsid w:val="00940337"/>
    <w:rsid w:val="00940B71"/>
    <w:rsid w:val="00942BE0"/>
    <w:rsid w:val="00943351"/>
    <w:rsid w:val="00943516"/>
    <w:rsid w:val="0094365C"/>
    <w:rsid w:val="0094371D"/>
    <w:rsid w:val="0094389B"/>
    <w:rsid w:val="00943DC5"/>
    <w:rsid w:val="00943E98"/>
    <w:rsid w:val="00943F14"/>
    <w:rsid w:val="00944342"/>
    <w:rsid w:val="00945B2F"/>
    <w:rsid w:val="009464E7"/>
    <w:rsid w:val="0094695C"/>
    <w:rsid w:val="009469C0"/>
    <w:rsid w:val="00946B98"/>
    <w:rsid w:val="00946DBA"/>
    <w:rsid w:val="00946F1A"/>
    <w:rsid w:val="0094776C"/>
    <w:rsid w:val="00947D3E"/>
    <w:rsid w:val="0095003A"/>
    <w:rsid w:val="009502BD"/>
    <w:rsid w:val="009502C6"/>
    <w:rsid w:val="0095055A"/>
    <w:rsid w:val="009524D2"/>
    <w:rsid w:val="00952883"/>
    <w:rsid w:val="00953B3C"/>
    <w:rsid w:val="00953D7C"/>
    <w:rsid w:val="00953E71"/>
    <w:rsid w:val="009542F6"/>
    <w:rsid w:val="0095555B"/>
    <w:rsid w:val="00955D63"/>
    <w:rsid w:val="00955F51"/>
    <w:rsid w:val="009560A9"/>
    <w:rsid w:val="009623DB"/>
    <w:rsid w:val="00962C4F"/>
    <w:rsid w:val="00962DC5"/>
    <w:rsid w:val="00962F0B"/>
    <w:rsid w:val="00962F8B"/>
    <w:rsid w:val="009634F8"/>
    <w:rsid w:val="0096415E"/>
    <w:rsid w:val="009653D1"/>
    <w:rsid w:val="00965605"/>
    <w:rsid w:val="00965851"/>
    <w:rsid w:val="00966103"/>
    <w:rsid w:val="0096641C"/>
    <w:rsid w:val="00966545"/>
    <w:rsid w:val="00966571"/>
    <w:rsid w:val="00967DBD"/>
    <w:rsid w:val="009711F9"/>
    <w:rsid w:val="00971217"/>
    <w:rsid w:val="009725BE"/>
    <w:rsid w:val="00972683"/>
    <w:rsid w:val="00972D5B"/>
    <w:rsid w:val="0097377E"/>
    <w:rsid w:val="00973CE1"/>
    <w:rsid w:val="00973D32"/>
    <w:rsid w:val="0097478D"/>
    <w:rsid w:val="009748A2"/>
    <w:rsid w:val="00974D15"/>
    <w:rsid w:val="00975840"/>
    <w:rsid w:val="00975B62"/>
    <w:rsid w:val="009768E4"/>
    <w:rsid w:val="00976A46"/>
    <w:rsid w:val="0097733A"/>
    <w:rsid w:val="00977E8A"/>
    <w:rsid w:val="009820DB"/>
    <w:rsid w:val="009821A5"/>
    <w:rsid w:val="00982ED9"/>
    <w:rsid w:val="00983240"/>
    <w:rsid w:val="00983B4B"/>
    <w:rsid w:val="00984152"/>
    <w:rsid w:val="00984505"/>
    <w:rsid w:val="00984980"/>
    <w:rsid w:val="009879F0"/>
    <w:rsid w:val="00987A41"/>
    <w:rsid w:val="00987EFB"/>
    <w:rsid w:val="0099043E"/>
    <w:rsid w:val="00990556"/>
    <w:rsid w:val="009909B8"/>
    <w:rsid w:val="00991572"/>
    <w:rsid w:val="0099279C"/>
    <w:rsid w:val="00994076"/>
    <w:rsid w:val="009947B3"/>
    <w:rsid w:val="009947D3"/>
    <w:rsid w:val="00994B46"/>
    <w:rsid w:val="00994C50"/>
    <w:rsid w:val="00994CED"/>
    <w:rsid w:val="0099638F"/>
    <w:rsid w:val="00996DF7"/>
    <w:rsid w:val="009974C2"/>
    <w:rsid w:val="00997D31"/>
    <w:rsid w:val="00997D7C"/>
    <w:rsid w:val="009A0816"/>
    <w:rsid w:val="009A164F"/>
    <w:rsid w:val="009A1A10"/>
    <w:rsid w:val="009A1AC3"/>
    <w:rsid w:val="009A1B43"/>
    <w:rsid w:val="009A1B96"/>
    <w:rsid w:val="009A28C0"/>
    <w:rsid w:val="009A2D3B"/>
    <w:rsid w:val="009A2D68"/>
    <w:rsid w:val="009A2D7B"/>
    <w:rsid w:val="009A3CAE"/>
    <w:rsid w:val="009A3F78"/>
    <w:rsid w:val="009A491F"/>
    <w:rsid w:val="009A4D37"/>
    <w:rsid w:val="009A575C"/>
    <w:rsid w:val="009A63C9"/>
    <w:rsid w:val="009A677B"/>
    <w:rsid w:val="009A6B96"/>
    <w:rsid w:val="009A74FE"/>
    <w:rsid w:val="009A7F16"/>
    <w:rsid w:val="009B00EC"/>
    <w:rsid w:val="009B04A3"/>
    <w:rsid w:val="009B17B1"/>
    <w:rsid w:val="009B2670"/>
    <w:rsid w:val="009B2DB7"/>
    <w:rsid w:val="009B2E28"/>
    <w:rsid w:val="009B2EA5"/>
    <w:rsid w:val="009B2EC3"/>
    <w:rsid w:val="009B33D3"/>
    <w:rsid w:val="009B361F"/>
    <w:rsid w:val="009B3627"/>
    <w:rsid w:val="009B386F"/>
    <w:rsid w:val="009B3EB8"/>
    <w:rsid w:val="009B3EF9"/>
    <w:rsid w:val="009B444E"/>
    <w:rsid w:val="009B4CEA"/>
    <w:rsid w:val="009B5058"/>
    <w:rsid w:val="009B61AF"/>
    <w:rsid w:val="009B642F"/>
    <w:rsid w:val="009B65BE"/>
    <w:rsid w:val="009B72F0"/>
    <w:rsid w:val="009B7407"/>
    <w:rsid w:val="009C0D16"/>
    <w:rsid w:val="009C2577"/>
    <w:rsid w:val="009C33FC"/>
    <w:rsid w:val="009C381B"/>
    <w:rsid w:val="009C3F0C"/>
    <w:rsid w:val="009C4CB5"/>
    <w:rsid w:val="009C59B1"/>
    <w:rsid w:val="009C6FC4"/>
    <w:rsid w:val="009C7867"/>
    <w:rsid w:val="009C7A10"/>
    <w:rsid w:val="009D089A"/>
    <w:rsid w:val="009D247C"/>
    <w:rsid w:val="009D2E87"/>
    <w:rsid w:val="009D3477"/>
    <w:rsid w:val="009D4632"/>
    <w:rsid w:val="009D4EBB"/>
    <w:rsid w:val="009D4F7A"/>
    <w:rsid w:val="009D5972"/>
    <w:rsid w:val="009D7128"/>
    <w:rsid w:val="009D7A27"/>
    <w:rsid w:val="009D7A87"/>
    <w:rsid w:val="009E0722"/>
    <w:rsid w:val="009E095C"/>
    <w:rsid w:val="009E2106"/>
    <w:rsid w:val="009E2948"/>
    <w:rsid w:val="009E35CC"/>
    <w:rsid w:val="009E3A3E"/>
    <w:rsid w:val="009E41A0"/>
    <w:rsid w:val="009E4D0D"/>
    <w:rsid w:val="009E54CF"/>
    <w:rsid w:val="009E5B2D"/>
    <w:rsid w:val="009E6736"/>
    <w:rsid w:val="009F07DC"/>
    <w:rsid w:val="009F08FE"/>
    <w:rsid w:val="009F0EFE"/>
    <w:rsid w:val="009F12E9"/>
    <w:rsid w:val="009F1835"/>
    <w:rsid w:val="009F184D"/>
    <w:rsid w:val="009F2247"/>
    <w:rsid w:val="009F35B8"/>
    <w:rsid w:val="009F4C6F"/>
    <w:rsid w:val="009F4F50"/>
    <w:rsid w:val="009F53B3"/>
    <w:rsid w:val="009F5A9D"/>
    <w:rsid w:val="009F5C36"/>
    <w:rsid w:val="009F5F58"/>
    <w:rsid w:val="009F6D04"/>
    <w:rsid w:val="009F7E84"/>
    <w:rsid w:val="00A00174"/>
    <w:rsid w:val="00A0097E"/>
    <w:rsid w:val="00A015C1"/>
    <w:rsid w:val="00A016F2"/>
    <w:rsid w:val="00A01FA1"/>
    <w:rsid w:val="00A0446F"/>
    <w:rsid w:val="00A04867"/>
    <w:rsid w:val="00A05A00"/>
    <w:rsid w:val="00A05F5A"/>
    <w:rsid w:val="00A06984"/>
    <w:rsid w:val="00A075C3"/>
    <w:rsid w:val="00A103F4"/>
    <w:rsid w:val="00A123DE"/>
    <w:rsid w:val="00A12761"/>
    <w:rsid w:val="00A13137"/>
    <w:rsid w:val="00A1453C"/>
    <w:rsid w:val="00A14B85"/>
    <w:rsid w:val="00A15300"/>
    <w:rsid w:val="00A15AAF"/>
    <w:rsid w:val="00A16183"/>
    <w:rsid w:val="00A17832"/>
    <w:rsid w:val="00A17BA6"/>
    <w:rsid w:val="00A20078"/>
    <w:rsid w:val="00A2181D"/>
    <w:rsid w:val="00A21FE5"/>
    <w:rsid w:val="00A224ED"/>
    <w:rsid w:val="00A22FF5"/>
    <w:rsid w:val="00A236F5"/>
    <w:rsid w:val="00A25702"/>
    <w:rsid w:val="00A25B02"/>
    <w:rsid w:val="00A26F39"/>
    <w:rsid w:val="00A300D4"/>
    <w:rsid w:val="00A30288"/>
    <w:rsid w:val="00A30DB3"/>
    <w:rsid w:val="00A31BEC"/>
    <w:rsid w:val="00A31D3B"/>
    <w:rsid w:val="00A3218E"/>
    <w:rsid w:val="00A3245C"/>
    <w:rsid w:val="00A3278D"/>
    <w:rsid w:val="00A32CA1"/>
    <w:rsid w:val="00A34483"/>
    <w:rsid w:val="00A35B12"/>
    <w:rsid w:val="00A36823"/>
    <w:rsid w:val="00A371F9"/>
    <w:rsid w:val="00A40C46"/>
    <w:rsid w:val="00A411E7"/>
    <w:rsid w:val="00A4160E"/>
    <w:rsid w:val="00A41EA2"/>
    <w:rsid w:val="00A42011"/>
    <w:rsid w:val="00A42157"/>
    <w:rsid w:val="00A42273"/>
    <w:rsid w:val="00A422E1"/>
    <w:rsid w:val="00A42CE9"/>
    <w:rsid w:val="00A4306F"/>
    <w:rsid w:val="00A43739"/>
    <w:rsid w:val="00A444A8"/>
    <w:rsid w:val="00A455F7"/>
    <w:rsid w:val="00A4668A"/>
    <w:rsid w:val="00A46F5E"/>
    <w:rsid w:val="00A472C9"/>
    <w:rsid w:val="00A473B2"/>
    <w:rsid w:val="00A4760B"/>
    <w:rsid w:val="00A47A70"/>
    <w:rsid w:val="00A51838"/>
    <w:rsid w:val="00A51A02"/>
    <w:rsid w:val="00A51BBD"/>
    <w:rsid w:val="00A51BD1"/>
    <w:rsid w:val="00A53B6B"/>
    <w:rsid w:val="00A53BD0"/>
    <w:rsid w:val="00A53EE0"/>
    <w:rsid w:val="00A5406E"/>
    <w:rsid w:val="00A542DF"/>
    <w:rsid w:val="00A5482A"/>
    <w:rsid w:val="00A54F20"/>
    <w:rsid w:val="00A558F0"/>
    <w:rsid w:val="00A55E91"/>
    <w:rsid w:val="00A55F65"/>
    <w:rsid w:val="00A5745E"/>
    <w:rsid w:val="00A57890"/>
    <w:rsid w:val="00A57C0B"/>
    <w:rsid w:val="00A57CB8"/>
    <w:rsid w:val="00A57D65"/>
    <w:rsid w:val="00A60429"/>
    <w:rsid w:val="00A612E2"/>
    <w:rsid w:val="00A616C9"/>
    <w:rsid w:val="00A61BE4"/>
    <w:rsid w:val="00A61D1E"/>
    <w:rsid w:val="00A6225B"/>
    <w:rsid w:val="00A6341D"/>
    <w:rsid w:val="00A63BCD"/>
    <w:rsid w:val="00A63F99"/>
    <w:rsid w:val="00A64A3B"/>
    <w:rsid w:val="00A65191"/>
    <w:rsid w:val="00A65344"/>
    <w:rsid w:val="00A65A82"/>
    <w:rsid w:val="00A65E09"/>
    <w:rsid w:val="00A66133"/>
    <w:rsid w:val="00A6633C"/>
    <w:rsid w:val="00A679F7"/>
    <w:rsid w:val="00A67DA1"/>
    <w:rsid w:val="00A70FDF"/>
    <w:rsid w:val="00A715EE"/>
    <w:rsid w:val="00A71CD0"/>
    <w:rsid w:val="00A72A50"/>
    <w:rsid w:val="00A73B91"/>
    <w:rsid w:val="00A7498E"/>
    <w:rsid w:val="00A74FFF"/>
    <w:rsid w:val="00A75251"/>
    <w:rsid w:val="00A755E3"/>
    <w:rsid w:val="00A75873"/>
    <w:rsid w:val="00A75919"/>
    <w:rsid w:val="00A75AFA"/>
    <w:rsid w:val="00A75D05"/>
    <w:rsid w:val="00A76536"/>
    <w:rsid w:val="00A76623"/>
    <w:rsid w:val="00A776D0"/>
    <w:rsid w:val="00A82A1E"/>
    <w:rsid w:val="00A82C43"/>
    <w:rsid w:val="00A82F32"/>
    <w:rsid w:val="00A83539"/>
    <w:rsid w:val="00A83FD6"/>
    <w:rsid w:val="00A84A7C"/>
    <w:rsid w:val="00A84EE5"/>
    <w:rsid w:val="00A862A2"/>
    <w:rsid w:val="00A869DA"/>
    <w:rsid w:val="00A86C5B"/>
    <w:rsid w:val="00A87604"/>
    <w:rsid w:val="00A8798A"/>
    <w:rsid w:val="00A87B77"/>
    <w:rsid w:val="00A90CA7"/>
    <w:rsid w:val="00A91862"/>
    <w:rsid w:val="00A91D74"/>
    <w:rsid w:val="00A93978"/>
    <w:rsid w:val="00A939DA"/>
    <w:rsid w:val="00A93B61"/>
    <w:rsid w:val="00A93D96"/>
    <w:rsid w:val="00A94250"/>
    <w:rsid w:val="00A9464D"/>
    <w:rsid w:val="00A94C17"/>
    <w:rsid w:val="00A952BF"/>
    <w:rsid w:val="00A95C48"/>
    <w:rsid w:val="00A95F96"/>
    <w:rsid w:val="00A965FB"/>
    <w:rsid w:val="00A96653"/>
    <w:rsid w:val="00A966C6"/>
    <w:rsid w:val="00A96FF5"/>
    <w:rsid w:val="00A97511"/>
    <w:rsid w:val="00A97513"/>
    <w:rsid w:val="00A977FF"/>
    <w:rsid w:val="00AA120C"/>
    <w:rsid w:val="00AA27BC"/>
    <w:rsid w:val="00AA2B35"/>
    <w:rsid w:val="00AA332E"/>
    <w:rsid w:val="00AA4B32"/>
    <w:rsid w:val="00AA4F1A"/>
    <w:rsid w:val="00AA4FB3"/>
    <w:rsid w:val="00AA504B"/>
    <w:rsid w:val="00AA5B4A"/>
    <w:rsid w:val="00AA630A"/>
    <w:rsid w:val="00AA634A"/>
    <w:rsid w:val="00AA694C"/>
    <w:rsid w:val="00AA6EC1"/>
    <w:rsid w:val="00AB00AA"/>
    <w:rsid w:val="00AB153C"/>
    <w:rsid w:val="00AB1F1B"/>
    <w:rsid w:val="00AB28BB"/>
    <w:rsid w:val="00AB312D"/>
    <w:rsid w:val="00AB3873"/>
    <w:rsid w:val="00AB3F27"/>
    <w:rsid w:val="00AB436D"/>
    <w:rsid w:val="00AB461E"/>
    <w:rsid w:val="00AB4C3A"/>
    <w:rsid w:val="00AB5208"/>
    <w:rsid w:val="00AB6023"/>
    <w:rsid w:val="00AB7AC1"/>
    <w:rsid w:val="00AB7D68"/>
    <w:rsid w:val="00AB7E5B"/>
    <w:rsid w:val="00AC05F5"/>
    <w:rsid w:val="00AC09A8"/>
    <w:rsid w:val="00AC0F8D"/>
    <w:rsid w:val="00AC0FB6"/>
    <w:rsid w:val="00AC136C"/>
    <w:rsid w:val="00AC1727"/>
    <w:rsid w:val="00AC26E9"/>
    <w:rsid w:val="00AC2F94"/>
    <w:rsid w:val="00AC3C05"/>
    <w:rsid w:val="00AC450D"/>
    <w:rsid w:val="00AC4C21"/>
    <w:rsid w:val="00AC4FC0"/>
    <w:rsid w:val="00AC58F7"/>
    <w:rsid w:val="00AC69AF"/>
    <w:rsid w:val="00AC6C65"/>
    <w:rsid w:val="00AC7524"/>
    <w:rsid w:val="00AC792B"/>
    <w:rsid w:val="00AC7C87"/>
    <w:rsid w:val="00AC7FF9"/>
    <w:rsid w:val="00AD0754"/>
    <w:rsid w:val="00AD09CA"/>
    <w:rsid w:val="00AD0A66"/>
    <w:rsid w:val="00AD12C0"/>
    <w:rsid w:val="00AD1E13"/>
    <w:rsid w:val="00AD20BD"/>
    <w:rsid w:val="00AD2682"/>
    <w:rsid w:val="00AD3C6A"/>
    <w:rsid w:val="00AD42DF"/>
    <w:rsid w:val="00AD48D0"/>
    <w:rsid w:val="00AD4A86"/>
    <w:rsid w:val="00AD4C19"/>
    <w:rsid w:val="00AD4C4B"/>
    <w:rsid w:val="00AD55F2"/>
    <w:rsid w:val="00AD56C2"/>
    <w:rsid w:val="00AD5784"/>
    <w:rsid w:val="00AD5E16"/>
    <w:rsid w:val="00AD71E5"/>
    <w:rsid w:val="00AE0AC7"/>
    <w:rsid w:val="00AE0C4A"/>
    <w:rsid w:val="00AE14A5"/>
    <w:rsid w:val="00AE1EBB"/>
    <w:rsid w:val="00AE273D"/>
    <w:rsid w:val="00AE285A"/>
    <w:rsid w:val="00AE2E4B"/>
    <w:rsid w:val="00AE4CA1"/>
    <w:rsid w:val="00AE5824"/>
    <w:rsid w:val="00AE5916"/>
    <w:rsid w:val="00AE7208"/>
    <w:rsid w:val="00AE7375"/>
    <w:rsid w:val="00AE7474"/>
    <w:rsid w:val="00AE7A12"/>
    <w:rsid w:val="00AE7AF7"/>
    <w:rsid w:val="00AE7C81"/>
    <w:rsid w:val="00AF0075"/>
    <w:rsid w:val="00AF0ECB"/>
    <w:rsid w:val="00AF2552"/>
    <w:rsid w:val="00AF2772"/>
    <w:rsid w:val="00AF29C9"/>
    <w:rsid w:val="00AF340D"/>
    <w:rsid w:val="00AF3B38"/>
    <w:rsid w:val="00AF5612"/>
    <w:rsid w:val="00AF5A6C"/>
    <w:rsid w:val="00AF5C8D"/>
    <w:rsid w:val="00AF764C"/>
    <w:rsid w:val="00B003B7"/>
    <w:rsid w:val="00B00424"/>
    <w:rsid w:val="00B00FB0"/>
    <w:rsid w:val="00B0170A"/>
    <w:rsid w:val="00B01AD4"/>
    <w:rsid w:val="00B02376"/>
    <w:rsid w:val="00B040EF"/>
    <w:rsid w:val="00B06A2F"/>
    <w:rsid w:val="00B07210"/>
    <w:rsid w:val="00B0736C"/>
    <w:rsid w:val="00B07B04"/>
    <w:rsid w:val="00B07BFA"/>
    <w:rsid w:val="00B100D2"/>
    <w:rsid w:val="00B1010F"/>
    <w:rsid w:val="00B107DF"/>
    <w:rsid w:val="00B10D2E"/>
    <w:rsid w:val="00B115CE"/>
    <w:rsid w:val="00B116A3"/>
    <w:rsid w:val="00B11D13"/>
    <w:rsid w:val="00B122D0"/>
    <w:rsid w:val="00B135A4"/>
    <w:rsid w:val="00B14754"/>
    <w:rsid w:val="00B14BC6"/>
    <w:rsid w:val="00B14C6E"/>
    <w:rsid w:val="00B152F5"/>
    <w:rsid w:val="00B16443"/>
    <w:rsid w:val="00B1669A"/>
    <w:rsid w:val="00B17294"/>
    <w:rsid w:val="00B1756E"/>
    <w:rsid w:val="00B20392"/>
    <w:rsid w:val="00B204E8"/>
    <w:rsid w:val="00B20723"/>
    <w:rsid w:val="00B224B7"/>
    <w:rsid w:val="00B22569"/>
    <w:rsid w:val="00B225AB"/>
    <w:rsid w:val="00B23051"/>
    <w:rsid w:val="00B2321D"/>
    <w:rsid w:val="00B236FB"/>
    <w:rsid w:val="00B237D5"/>
    <w:rsid w:val="00B23D1E"/>
    <w:rsid w:val="00B24B1D"/>
    <w:rsid w:val="00B24B33"/>
    <w:rsid w:val="00B25F94"/>
    <w:rsid w:val="00B268EA"/>
    <w:rsid w:val="00B26DCE"/>
    <w:rsid w:val="00B27836"/>
    <w:rsid w:val="00B2791C"/>
    <w:rsid w:val="00B27A7D"/>
    <w:rsid w:val="00B30DCB"/>
    <w:rsid w:val="00B31841"/>
    <w:rsid w:val="00B32479"/>
    <w:rsid w:val="00B32B3C"/>
    <w:rsid w:val="00B33778"/>
    <w:rsid w:val="00B348D5"/>
    <w:rsid w:val="00B35679"/>
    <w:rsid w:val="00B3567E"/>
    <w:rsid w:val="00B35861"/>
    <w:rsid w:val="00B359CE"/>
    <w:rsid w:val="00B35A95"/>
    <w:rsid w:val="00B377B4"/>
    <w:rsid w:val="00B378A3"/>
    <w:rsid w:val="00B405CE"/>
    <w:rsid w:val="00B41BD1"/>
    <w:rsid w:val="00B43176"/>
    <w:rsid w:val="00B43466"/>
    <w:rsid w:val="00B43ABD"/>
    <w:rsid w:val="00B440D4"/>
    <w:rsid w:val="00B4489B"/>
    <w:rsid w:val="00B44928"/>
    <w:rsid w:val="00B44BF8"/>
    <w:rsid w:val="00B45DCD"/>
    <w:rsid w:val="00B45ECE"/>
    <w:rsid w:val="00B4609C"/>
    <w:rsid w:val="00B46277"/>
    <w:rsid w:val="00B467D0"/>
    <w:rsid w:val="00B46D1C"/>
    <w:rsid w:val="00B50940"/>
    <w:rsid w:val="00B51535"/>
    <w:rsid w:val="00B5162D"/>
    <w:rsid w:val="00B518D3"/>
    <w:rsid w:val="00B51F29"/>
    <w:rsid w:val="00B5240D"/>
    <w:rsid w:val="00B5275F"/>
    <w:rsid w:val="00B52D56"/>
    <w:rsid w:val="00B54089"/>
    <w:rsid w:val="00B542DC"/>
    <w:rsid w:val="00B54302"/>
    <w:rsid w:val="00B555E2"/>
    <w:rsid w:val="00B562B9"/>
    <w:rsid w:val="00B570E8"/>
    <w:rsid w:val="00B57206"/>
    <w:rsid w:val="00B57939"/>
    <w:rsid w:val="00B57942"/>
    <w:rsid w:val="00B57FB9"/>
    <w:rsid w:val="00B6014F"/>
    <w:rsid w:val="00B602C4"/>
    <w:rsid w:val="00B6044C"/>
    <w:rsid w:val="00B61503"/>
    <w:rsid w:val="00B6171D"/>
    <w:rsid w:val="00B61A20"/>
    <w:rsid w:val="00B61EFE"/>
    <w:rsid w:val="00B622F3"/>
    <w:rsid w:val="00B62CF4"/>
    <w:rsid w:val="00B62FDF"/>
    <w:rsid w:val="00B630C8"/>
    <w:rsid w:val="00B6357D"/>
    <w:rsid w:val="00B6389F"/>
    <w:rsid w:val="00B67013"/>
    <w:rsid w:val="00B67B06"/>
    <w:rsid w:val="00B67E61"/>
    <w:rsid w:val="00B71F59"/>
    <w:rsid w:val="00B71FFC"/>
    <w:rsid w:val="00B72574"/>
    <w:rsid w:val="00B725FF"/>
    <w:rsid w:val="00B72E58"/>
    <w:rsid w:val="00B72E7E"/>
    <w:rsid w:val="00B73066"/>
    <w:rsid w:val="00B73849"/>
    <w:rsid w:val="00B73E83"/>
    <w:rsid w:val="00B74491"/>
    <w:rsid w:val="00B745A4"/>
    <w:rsid w:val="00B748CC"/>
    <w:rsid w:val="00B74EA3"/>
    <w:rsid w:val="00B75041"/>
    <w:rsid w:val="00B752BB"/>
    <w:rsid w:val="00B757D5"/>
    <w:rsid w:val="00B75A5F"/>
    <w:rsid w:val="00B76B90"/>
    <w:rsid w:val="00B76CD1"/>
    <w:rsid w:val="00B77069"/>
    <w:rsid w:val="00B770F3"/>
    <w:rsid w:val="00B80514"/>
    <w:rsid w:val="00B80DA1"/>
    <w:rsid w:val="00B80E83"/>
    <w:rsid w:val="00B814D7"/>
    <w:rsid w:val="00B8163A"/>
    <w:rsid w:val="00B8196F"/>
    <w:rsid w:val="00B8246B"/>
    <w:rsid w:val="00B8299C"/>
    <w:rsid w:val="00B8309C"/>
    <w:rsid w:val="00B833AA"/>
    <w:rsid w:val="00B843C2"/>
    <w:rsid w:val="00B84403"/>
    <w:rsid w:val="00B848E3"/>
    <w:rsid w:val="00B858E1"/>
    <w:rsid w:val="00B85C47"/>
    <w:rsid w:val="00B85CF4"/>
    <w:rsid w:val="00B861EC"/>
    <w:rsid w:val="00B86938"/>
    <w:rsid w:val="00B86A98"/>
    <w:rsid w:val="00B86CE8"/>
    <w:rsid w:val="00B873A8"/>
    <w:rsid w:val="00B874AD"/>
    <w:rsid w:val="00B9051E"/>
    <w:rsid w:val="00B90B95"/>
    <w:rsid w:val="00B911AF"/>
    <w:rsid w:val="00B91ADF"/>
    <w:rsid w:val="00B92661"/>
    <w:rsid w:val="00B93435"/>
    <w:rsid w:val="00B93B79"/>
    <w:rsid w:val="00B94478"/>
    <w:rsid w:val="00B94E0B"/>
    <w:rsid w:val="00B956E1"/>
    <w:rsid w:val="00B9577A"/>
    <w:rsid w:val="00B95CCC"/>
    <w:rsid w:val="00B966D7"/>
    <w:rsid w:val="00B96F1C"/>
    <w:rsid w:val="00B970B8"/>
    <w:rsid w:val="00BA108B"/>
    <w:rsid w:val="00BA11AD"/>
    <w:rsid w:val="00BA1DCA"/>
    <w:rsid w:val="00BA1F4A"/>
    <w:rsid w:val="00BA2A04"/>
    <w:rsid w:val="00BA304A"/>
    <w:rsid w:val="00BA4B85"/>
    <w:rsid w:val="00BA4C54"/>
    <w:rsid w:val="00BA63BC"/>
    <w:rsid w:val="00BA697D"/>
    <w:rsid w:val="00BA6A1F"/>
    <w:rsid w:val="00BA76FB"/>
    <w:rsid w:val="00BA7959"/>
    <w:rsid w:val="00BB11FB"/>
    <w:rsid w:val="00BB1839"/>
    <w:rsid w:val="00BB1A5B"/>
    <w:rsid w:val="00BB1E39"/>
    <w:rsid w:val="00BB2647"/>
    <w:rsid w:val="00BB33D6"/>
    <w:rsid w:val="00BB3D41"/>
    <w:rsid w:val="00BB4590"/>
    <w:rsid w:val="00BB577E"/>
    <w:rsid w:val="00BB5B74"/>
    <w:rsid w:val="00BB67E1"/>
    <w:rsid w:val="00BB69CA"/>
    <w:rsid w:val="00BB6B5D"/>
    <w:rsid w:val="00BB6F00"/>
    <w:rsid w:val="00BB7AC8"/>
    <w:rsid w:val="00BC04CF"/>
    <w:rsid w:val="00BC1C0A"/>
    <w:rsid w:val="00BC1FC6"/>
    <w:rsid w:val="00BC2545"/>
    <w:rsid w:val="00BC294A"/>
    <w:rsid w:val="00BC299A"/>
    <w:rsid w:val="00BC2C25"/>
    <w:rsid w:val="00BC2E89"/>
    <w:rsid w:val="00BC3497"/>
    <w:rsid w:val="00BC3510"/>
    <w:rsid w:val="00BC54CA"/>
    <w:rsid w:val="00BC54DB"/>
    <w:rsid w:val="00BC5FFC"/>
    <w:rsid w:val="00BC638E"/>
    <w:rsid w:val="00BC647E"/>
    <w:rsid w:val="00BC6A14"/>
    <w:rsid w:val="00BD0044"/>
    <w:rsid w:val="00BD085E"/>
    <w:rsid w:val="00BD0ADD"/>
    <w:rsid w:val="00BD2121"/>
    <w:rsid w:val="00BD2256"/>
    <w:rsid w:val="00BD2820"/>
    <w:rsid w:val="00BD283B"/>
    <w:rsid w:val="00BD2ED4"/>
    <w:rsid w:val="00BD366C"/>
    <w:rsid w:val="00BD3FE4"/>
    <w:rsid w:val="00BD4087"/>
    <w:rsid w:val="00BD42EC"/>
    <w:rsid w:val="00BD4337"/>
    <w:rsid w:val="00BD448F"/>
    <w:rsid w:val="00BD48CE"/>
    <w:rsid w:val="00BD4CBE"/>
    <w:rsid w:val="00BD5B8D"/>
    <w:rsid w:val="00BD5DEC"/>
    <w:rsid w:val="00BD616C"/>
    <w:rsid w:val="00BD665F"/>
    <w:rsid w:val="00BD68F8"/>
    <w:rsid w:val="00BD6910"/>
    <w:rsid w:val="00BD6C3C"/>
    <w:rsid w:val="00BD70AC"/>
    <w:rsid w:val="00BD70D1"/>
    <w:rsid w:val="00BD75EC"/>
    <w:rsid w:val="00BD7DB9"/>
    <w:rsid w:val="00BE094D"/>
    <w:rsid w:val="00BE0DC5"/>
    <w:rsid w:val="00BE0E86"/>
    <w:rsid w:val="00BE1119"/>
    <w:rsid w:val="00BE13AF"/>
    <w:rsid w:val="00BE1951"/>
    <w:rsid w:val="00BE3237"/>
    <w:rsid w:val="00BE3943"/>
    <w:rsid w:val="00BE4BD6"/>
    <w:rsid w:val="00BE5CBB"/>
    <w:rsid w:val="00BE5F6F"/>
    <w:rsid w:val="00BE6EEE"/>
    <w:rsid w:val="00BE70A2"/>
    <w:rsid w:val="00BE7841"/>
    <w:rsid w:val="00BE7AF3"/>
    <w:rsid w:val="00BF0729"/>
    <w:rsid w:val="00BF0CD5"/>
    <w:rsid w:val="00BF0E88"/>
    <w:rsid w:val="00BF183E"/>
    <w:rsid w:val="00BF1EB9"/>
    <w:rsid w:val="00BF2696"/>
    <w:rsid w:val="00BF3BA5"/>
    <w:rsid w:val="00BF4B8C"/>
    <w:rsid w:val="00BF5D00"/>
    <w:rsid w:val="00BF6346"/>
    <w:rsid w:val="00BF7164"/>
    <w:rsid w:val="00BF7195"/>
    <w:rsid w:val="00BF7A8D"/>
    <w:rsid w:val="00BF7EDF"/>
    <w:rsid w:val="00C0007E"/>
    <w:rsid w:val="00C00099"/>
    <w:rsid w:val="00C002C1"/>
    <w:rsid w:val="00C01497"/>
    <w:rsid w:val="00C01A96"/>
    <w:rsid w:val="00C0289A"/>
    <w:rsid w:val="00C02F8D"/>
    <w:rsid w:val="00C03AEC"/>
    <w:rsid w:val="00C04149"/>
    <w:rsid w:val="00C048F1"/>
    <w:rsid w:val="00C05E14"/>
    <w:rsid w:val="00C0613A"/>
    <w:rsid w:val="00C079B7"/>
    <w:rsid w:val="00C101EB"/>
    <w:rsid w:val="00C10593"/>
    <w:rsid w:val="00C10A1F"/>
    <w:rsid w:val="00C11829"/>
    <w:rsid w:val="00C11FC1"/>
    <w:rsid w:val="00C12340"/>
    <w:rsid w:val="00C14172"/>
    <w:rsid w:val="00C145EE"/>
    <w:rsid w:val="00C14935"/>
    <w:rsid w:val="00C14AF0"/>
    <w:rsid w:val="00C157A1"/>
    <w:rsid w:val="00C15B9E"/>
    <w:rsid w:val="00C15C1A"/>
    <w:rsid w:val="00C15DAE"/>
    <w:rsid w:val="00C16180"/>
    <w:rsid w:val="00C16186"/>
    <w:rsid w:val="00C1655E"/>
    <w:rsid w:val="00C176AB"/>
    <w:rsid w:val="00C1795F"/>
    <w:rsid w:val="00C202BB"/>
    <w:rsid w:val="00C2061E"/>
    <w:rsid w:val="00C22069"/>
    <w:rsid w:val="00C2232E"/>
    <w:rsid w:val="00C225F9"/>
    <w:rsid w:val="00C2354E"/>
    <w:rsid w:val="00C23560"/>
    <w:rsid w:val="00C23DA1"/>
    <w:rsid w:val="00C24B49"/>
    <w:rsid w:val="00C25154"/>
    <w:rsid w:val="00C2573A"/>
    <w:rsid w:val="00C25994"/>
    <w:rsid w:val="00C25B73"/>
    <w:rsid w:val="00C25BD4"/>
    <w:rsid w:val="00C25D16"/>
    <w:rsid w:val="00C267F5"/>
    <w:rsid w:val="00C26C4C"/>
    <w:rsid w:val="00C26CB7"/>
    <w:rsid w:val="00C307D8"/>
    <w:rsid w:val="00C3137B"/>
    <w:rsid w:val="00C31640"/>
    <w:rsid w:val="00C3180C"/>
    <w:rsid w:val="00C31812"/>
    <w:rsid w:val="00C31CF3"/>
    <w:rsid w:val="00C31DCE"/>
    <w:rsid w:val="00C3217D"/>
    <w:rsid w:val="00C3225A"/>
    <w:rsid w:val="00C33A3D"/>
    <w:rsid w:val="00C34124"/>
    <w:rsid w:val="00C349EF"/>
    <w:rsid w:val="00C36CCB"/>
    <w:rsid w:val="00C36F32"/>
    <w:rsid w:val="00C37331"/>
    <w:rsid w:val="00C37590"/>
    <w:rsid w:val="00C37802"/>
    <w:rsid w:val="00C37A75"/>
    <w:rsid w:val="00C37E84"/>
    <w:rsid w:val="00C4199F"/>
    <w:rsid w:val="00C42137"/>
    <w:rsid w:val="00C42727"/>
    <w:rsid w:val="00C43247"/>
    <w:rsid w:val="00C4399F"/>
    <w:rsid w:val="00C44553"/>
    <w:rsid w:val="00C450E2"/>
    <w:rsid w:val="00C45513"/>
    <w:rsid w:val="00C45980"/>
    <w:rsid w:val="00C46693"/>
    <w:rsid w:val="00C469B7"/>
    <w:rsid w:val="00C473B6"/>
    <w:rsid w:val="00C515F7"/>
    <w:rsid w:val="00C5190A"/>
    <w:rsid w:val="00C51B74"/>
    <w:rsid w:val="00C51ED8"/>
    <w:rsid w:val="00C5265B"/>
    <w:rsid w:val="00C529C6"/>
    <w:rsid w:val="00C52B54"/>
    <w:rsid w:val="00C535E8"/>
    <w:rsid w:val="00C54479"/>
    <w:rsid w:val="00C547C5"/>
    <w:rsid w:val="00C55366"/>
    <w:rsid w:val="00C55660"/>
    <w:rsid w:val="00C55DB4"/>
    <w:rsid w:val="00C55FC5"/>
    <w:rsid w:val="00C562E4"/>
    <w:rsid w:val="00C5633D"/>
    <w:rsid w:val="00C56588"/>
    <w:rsid w:val="00C5733B"/>
    <w:rsid w:val="00C574BE"/>
    <w:rsid w:val="00C576A9"/>
    <w:rsid w:val="00C57AB5"/>
    <w:rsid w:val="00C614E0"/>
    <w:rsid w:val="00C618A2"/>
    <w:rsid w:val="00C61E00"/>
    <w:rsid w:val="00C62317"/>
    <w:rsid w:val="00C62719"/>
    <w:rsid w:val="00C6274C"/>
    <w:rsid w:val="00C62F8C"/>
    <w:rsid w:val="00C647B5"/>
    <w:rsid w:val="00C64ACF"/>
    <w:rsid w:val="00C64C1A"/>
    <w:rsid w:val="00C65102"/>
    <w:rsid w:val="00C65B69"/>
    <w:rsid w:val="00C660A5"/>
    <w:rsid w:val="00C66384"/>
    <w:rsid w:val="00C664D3"/>
    <w:rsid w:val="00C665D2"/>
    <w:rsid w:val="00C6726A"/>
    <w:rsid w:val="00C7026F"/>
    <w:rsid w:val="00C7058B"/>
    <w:rsid w:val="00C716C7"/>
    <w:rsid w:val="00C71860"/>
    <w:rsid w:val="00C721D4"/>
    <w:rsid w:val="00C7247B"/>
    <w:rsid w:val="00C7274D"/>
    <w:rsid w:val="00C72AE5"/>
    <w:rsid w:val="00C731C3"/>
    <w:rsid w:val="00C737BF"/>
    <w:rsid w:val="00C7388A"/>
    <w:rsid w:val="00C741AD"/>
    <w:rsid w:val="00C746BC"/>
    <w:rsid w:val="00C74D76"/>
    <w:rsid w:val="00C77046"/>
    <w:rsid w:val="00C773AA"/>
    <w:rsid w:val="00C773D3"/>
    <w:rsid w:val="00C7768F"/>
    <w:rsid w:val="00C80243"/>
    <w:rsid w:val="00C804FD"/>
    <w:rsid w:val="00C80904"/>
    <w:rsid w:val="00C81A41"/>
    <w:rsid w:val="00C824A6"/>
    <w:rsid w:val="00C82585"/>
    <w:rsid w:val="00C83F66"/>
    <w:rsid w:val="00C848A1"/>
    <w:rsid w:val="00C84B1D"/>
    <w:rsid w:val="00C85CAC"/>
    <w:rsid w:val="00C860F7"/>
    <w:rsid w:val="00C86723"/>
    <w:rsid w:val="00C8786B"/>
    <w:rsid w:val="00C87EC9"/>
    <w:rsid w:val="00C90127"/>
    <w:rsid w:val="00C90D10"/>
    <w:rsid w:val="00C916B6"/>
    <w:rsid w:val="00C91902"/>
    <w:rsid w:val="00C91934"/>
    <w:rsid w:val="00C91F73"/>
    <w:rsid w:val="00C939AD"/>
    <w:rsid w:val="00C93FF5"/>
    <w:rsid w:val="00C942E1"/>
    <w:rsid w:val="00C9470A"/>
    <w:rsid w:val="00C94B44"/>
    <w:rsid w:val="00C94D3C"/>
    <w:rsid w:val="00C952A1"/>
    <w:rsid w:val="00C96568"/>
    <w:rsid w:val="00C96B12"/>
    <w:rsid w:val="00C96EA2"/>
    <w:rsid w:val="00C9734F"/>
    <w:rsid w:val="00C9738E"/>
    <w:rsid w:val="00C97B98"/>
    <w:rsid w:val="00CA0D3D"/>
    <w:rsid w:val="00CA0ECF"/>
    <w:rsid w:val="00CA11BE"/>
    <w:rsid w:val="00CA1962"/>
    <w:rsid w:val="00CA1B99"/>
    <w:rsid w:val="00CA2B21"/>
    <w:rsid w:val="00CA2D1B"/>
    <w:rsid w:val="00CA33FF"/>
    <w:rsid w:val="00CA34C7"/>
    <w:rsid w:val="00CA360E"/>
    <w:rsid w:val="00CA39C4"/>
    <w:rsid w:val="00CA3C81"/>
    <w:rsid w:val="00CA4F29"/>
    <w:rsid w:val="00CA4F7E"/>
    <w:rsid w:val="00CA7D49"/>
    <w:rsid w:val="00CA7DFF"/>
    <w:rsid w:val="00CA7F16"/>
    <w:rsid w:val="00CA7FBE"/>
    <w:rsid w:val="00CB044A"/>
    <w:rsid w:val="00CB1004"/>
    <w:rsid w:val="00CB16A9"/>
    <w:rsid w:val="00CB1E3D"/>
    <w:rsid w:val="00CB1EAD"/>
    <w:rsid w:val="00CB3486"/>
    <w:rsid w:val="00CB3740"/>
    <w:rsid w:val="00CB3ED9"/>
    <w:rsid w:val="00CB423E"/>
    <w:rsid w:val="00CB5309"/>
    <w:rsid w:val="00CB5478"/>
    <w:rsid w:val="00CB5F4B"/>
    <w:rsid w:val="00CB6204"/>
    <w:rsid w:val="00CB66CA"/>
    <w:rsid w:val="00CB6BE0"/>
    <w:rsid w:val="00CC0696"/>
    <w:rsid w:val="00CC1212"/>
    <w:rsid w:val="00CC23BA"/>
    <w:rsid w:val="00CC24BD"/>
    <w:rsid w:val="00CC2E2F"/>
    <w:rsid w:val="00CC66BA"/>
    <w:rsid w:val="00CC70D6"/>
    <w:rsid w:val="00CC7C28"/>
    <w:rsid w:val="00CC7E93"/>
    <w:rsid w:val="00CD032B"/>
    <w:rsid w:val="00CD0853"/>
    <w:rsid w:val="00CD0ABA"/>
    <w:rsid w:val="00CD10C6"/>
    <w:rsid w:val="00CD1898"/>
    <w:rsid w:val="00CD218C"/>
    <w:rsid w:val="00CD2708"/>
    <w:rsid w:val="00CD2A28"/>
    <w:rsid w:val="00CD4486"/>
    <w:rsid w:val="00CD44E9"/>
    <w:rsid w:val="00CD4961"/>
    <w:rsid w:val="00CD4E0B"/>
    <w:rsid w:val="00CD55F2"/>
    <w:rsid w:val="00CD581A"/>
    <w:rsid w:val="00CD607F"/>
    <w:rsid w:val="00CD6229"/>
    <w:rsid w:val="00CD7127"/>
    <w:rsid w:val="00CD73D0"/>
    <w:rsid w:val="00CD78C0"/>
    <w:rsid w:val="00CD795D"/>
    <w:rsid w:val="00CD7F8E"/>
    <w:rsid w:val="00CE0348"/>
    <w:rsid w:val="00CE03D3"/>
    <w:rsid w:val="00CE0490"/>
    <w:rsid w:val="00CE06E4"/>
    <w:rsid w:val="00CE0B7C"/>
    <w:rsid w:val="00CE19F9"/>
    <w:rsid w:val="00CE33F0"/>
    <w:rsid w:val="00CE3BAD"/>
    <w:rsid w:val="00CE5267"/>
    <w:rsid w:val="00CE5A63"/>
    <w:rsid w:val="00CE63A6"/>
    <w:rsid w:val="00CE6574"/>
    <w:rsid w:val="00CE6630"/>
    <w:rsid w:val="00CE6668"/>
    <w:rsid w:val="00CE7179"/>
    <w:rsid w:val="00CE737F"/>
    <w:rsid w:val="00CF101D"/>
    <w:rsid w:val="00CF13D0"/>
    <w:rsid w:val="00CF1808"/>
    <w:rsid w:val="00CF1B7D"/>
    <w:rsid w:val="00CF288D"/>
    <w:rsid w:val="00CF305F"/>
    <w:rsid w:val="00CF32E2"/>
    <w:rsid w:val="00CF385E"/>
    <w:rsid w:val="00CF4912"/>
    <w:rsid w:val="00CF58D3"/>
    <w:rsid w:val="00CF5CD5"/>
    <w:rsid w:val="00CF60ED"/>
    <w:rsid w:val="00CF614B"/>
    <w:rsid w:val="00CF65B6"/>
    <w:rsid w:val="00CF67F7"/>
    <w:rsid w:val="00CF7088"/>
    <w:rsid w:val="00D00407"/>
    <w:rsid w:val="00D00731"/>
    <w:rsid w:val="00D00BDA"/>
    <w:rsid w:val="00D02CAB"/>
    <w:rsid w:val="00D03777"/>
    <w:rsid w:val="00D03E05"/>
    <w:rsid w:val="00D04805"/>
    <w:rsid w:val="00D05B82"/>
    <w:rsid w:val="00D06888"/>
    <w:rsid w:val="00D10402"/>
    <w:rsid w:val="00D1161F"/>
    <w:rsid w:val="00D119B7"/>
    <w:rsid w:val="00D1264C"/>
    <w:rsid w:val="00D12B0D"/>
    <w:rsid w:val="00D13A88"/>
    <w:rsid w:val="00D13EBC"/>
    <w:rsid w:val="00D14A93"/>
    <w:rsid w:val="00D158A6"/>
    <w:rsid w:val="00D15EF0"/>
    <w:rsid w:val="00D164C2"/>
    <w:rsid w:val="00D16609"/>
    <w:rsid w:val="00D16681"/>
    <w:rsid w:val="00D16702"/>
    <w:rsid w:val="00D16F73"/>
    <w:rsid w:val="00D170E5"/>
    <w:rsid w:val="00D173D7"/>
    <w:rsid w:val="00D1783B"/>
    <w:rsid w:val="00D17977"/>
    <w:rsid w:val="00D17CFE"/>
    <w:rsid w:val="00D201FB"/>
    <w:rsid w:val="00D20360"/>
    <w:rsid w:val="00D206AA"/>
    <w:rsid w:val="00D206B1"/>
    <w:rsid w:val="00D20AE9"/>
    <w:rsid w:val="00D2184E"/>
    <w:rsid w:val="00D21B1D"/>
    <w:rsid w:val="00D220DE"/>
    <w:rsid w:val="00D23429"/>
    <w:rsid w:val="00D23612"/>
    <w:rsid w:val="00D24688"/>
    <w:rsid w:val="00D24856"/>
    <w:rsid w:val="00D24A26"/>
    <w:rsid w:val="00D24C3E"/>
    <w:rsid w:val="00D252EA"/>
    <w:rsid w:val="00D25F45"/>
    <w:rsid w:val="00D26216"/>
    <w:rsid w:val="00D2659D"/>
    <w:rsid w:val="00D27053"/>
    <w:rsid w:val="00D27744"/>
    <w:rsid w:val="00D279B7"/>
    <w:rsid w:val="00D27D19"/>
    <w:rsid w:val="00D302DA"/>
    <w:rsid w:val="00D3092F"/>
    <w:rsid w:val="00D321D6"/>
    <w:rsid w:val="00D32406"/>
    <w:rsid w:val="00D32602"/>
    <w:rsid w:val="00D3359A"/>
    <w:rsid w:val="00D33CF3"/>
    <w:rsid w:val="00D34C4C"/>
    <w:rsid w:val="00D36070"/>
    <w:rsid w:val="00D362DC"/>
    <w:rsid w:val="00D36745"/>
    <w:rsid w:val="00D37C9A"/>
    <w:rsid w:val="00D4065D"/>
    <w:rsid w:val="00D40E26"/>
    <w:rsid w:val="00D40FD0"/>
    <w:rsid w:val="00D41034"/>
    <w:rsid w:val="00D412C4"/>
    <w:rsid w:val="00D4139F"/>
    <w:rsid w:val="00D413EF"/>
    <w:rsid w:val="00D43445"/>
    <w:rsid w:val="00D4398C"/>
    <w:rsid w:val="00D4410B"/>
    <w:rsid w:val="00D44C91"/>
    <w:rsid w:val="00D45990"/>
    <w:rsid w:val="00D461BD"/>
    <w:rsid w:val="00D46476"/>
    <w:rsid w:val="00D46815"/>
    <w:rsid w:val="00D46A17"/>
    <w:rsid w:val="00D47860"/>
    <w:rsid w:val="00D47CF1"/>
    <w:rsid w:val="00D47D43"/>
    <w:rsid w:val="00D47FDC"/>
    <w:rsid w:val="00D50E38"/>
    <w:rsid w:val="00D511A9"/>
    <w:rsid w:val="00D51C2C"/>
    <w:rsid w:val="00D52FF7"/>
    <w:rsid w:val="00D5318F"/>
    <w:rsid w:val="00D54E85"/>
    <w:rsid w:val="00D5562E"/>
    <w:rsid w:val="00D5587C"/>
    <w:rsid w:val="00D56960"/>
    <w:rsid w:val="00D572FA"/>
    <w:rsid w:val="00D57CDB"/>
    <w:rsid w:val="00D6100A"/>
    <w:rsid w:val="00D610D7"/>
    <w:rsid w:val="00D6115B"/>
    <w:rsid w:val="00D61AE2"/>
    <w:rsid w:val="00D6202B"/>
    <w:rsid w:val="00D6215A"/>
    <w:rsid w:val="00D621F6"/>
    <w:rsid w:val="00D621FA"/>
    <w:rsid w:val="00D63FDC"/>
    <w:rsid w:val="00D658B3"/>
    <w:rsid w:val="00D65E0C"/>
    <w:rsid w:val="00D66060"/>
    <w:rsid w:val="00D66390"/>
    <w:rsid w:val="00D663DF"/>
    <w:rsid w:val="00D66DB2"/>
    <w:rsid w:val="00D66EE6"/>
    <w:rsid w:val="00D67790"/>
    <w:rsid w:val="00D67D87"/>
    <w:rsid w:val="00D713A5"/>
    <w:rsid w:val="00D715F9"/>
    <w:rsid w:val="00D718C1"/>
    <w:rsid w:val="00D71CEC"/>
    <w:rsid w:val="00D73195"/>
    <w:rsid w:val="00D737A2"/>
    <w:rsid w:val="00D73F61"/>
    <w:rsid w:val="00D7405F"/>
    <w:rsid w:val="00D7412B"/>
    <w:rsid w:val="00D75162"/>
    <w:rsid w:val="00D753C6"/>
    <w:rsid w:val="00D76050"/>
    <w:rsid w:val="00D76844"/>
    <w:rsid w:val="00D772BA"/>
    <w:rsid w:val="00D7760C"/>
    <w:rsid w:val="00D77D3A"/>
    <w:rsid w:val="00D8044B"/>
    <w:rsid w:val="00D80C48"/>
    <w:rsid w:val="00D816E1"/>
    <w:rsid w:val="00D81CC8"/>
    <w:rsid w:val="00D82183"/>
    <w:rsid w:val="00D83F9B"/>
    <w:rsid w:val="00D845FC"/>
    <w:rsid w:val="00D8568A"/>
    <w:rsid w:val="00D85C39"/>
    <w:rsid w:val="00D861A8"/>
    <w:rsid w:val="00D86298"/>
    <w:rsid w:val="00D86D04"/>
    <w:rsid w:val="00D87442"/>
    <w:rsid w:val="00D87A7C"/>
    <w:rsid w:val="00D87DFF"/>
    <w:rsid w:val="00D90737"/>
    <w:rsid w:val="00D911E8"/>
    <w:rsid w:val="00D91464"/>
    <w:rsid w:val="00D918D9"/>
    <w:rsid w:val="00D924E8"/>
    <w:rsid w:val="00D93551"/>
    <w:rsid w:val="00D93AD9"/>
    <w:rsid w:val="00D93B20"/>
    <w:rsid w:val="00D94355"/>
    <w:rsid w:val="00D944BD"/>
    <w:rsid w:val="00D9497A"/>
    <w:rsid w:val="00D95029"/>
    <w:rsid w:val="00D95385"/>
    <w:rsid w:val="00D95454"/>
    <w:rsid w:val="00D96088"/>
    <w:rsid w:val="00D96B5F"/>
    <w:rsid w:val="00DA0BE3"/>
    <w:rsid w:val="00DA103D"/>
    <w:rsid w:val="00DA1085"/>
    <w:rsid w:val="00DA17B3"/>
    <w:rsid w:val="00DA231A"/>
    <w:rsid w:val="00DA23F9"/>
    <w:rsid w:val="00DA263B"/>
    <w:rsid w:val="00DA289D"/>
    <w:rsid w:val="00DA2ED4"/>
    <w:rsid w:val="00DA30A2"/>
    <w:rsid w:val="00DA34C1"/>
    <w:rsid w:val="00DA3C7F"/>
    <w:rsid w:val="00DA4378"/>
    <w:rsid w:val="00DA464E"/>
    <w:rsid w:val="00DA5DC3"/>
    <w:rsid w:val="00DA5F19"/>
    <w:rsid w:val="00DA6033"/>
    <w:rsid w:val="00DA643E"/>
    <w:rsid w:val="00DA64CF"/>
    <w:rsid w:val="00DA6A33"/>
    <w:rsid w:val="00DA72B6"/>
    <w:rsid w:val="00DA7EA6"/>
    <w:rsid w:val="00DA7FD1"/>
    <w:rsid w:val="00DB00F2"/>
    <w:rsid w:val="00DB28A5"/>
    <w:rsid w:val="00DB3628"/>
    <w:rsid w:val="00DB392C"/>
    <w:rsid w:val="00DB39F1"/>
    <w:rsid w:val="00DB3A00"/>
    <w:rsid w:val="00DB4011"/>
    <w:rsid w:val="00DB416E"/>
    <w:rsid w:val="00DB4226"/>
    <w:rsid w:val="00DB4D00"/>
    <w:rsid w:val="00DB4F91"/>
    <w:rsid w:val="00DB643A"/>
    <w:rsid w:val="00DB66EC"/>
    <w:rsid w:val="00DB6A0C"/>
    <w:rsid w:val="00DB6C50"/>
    <w:rsid w:val="00DB757E"/>
    <w:rsid w:val="00DB7DE7"/>
    <w:rsid w:val="00DC0CBC"/>
    <w:rsid w:val="00DC1DF5"/>
    <w:rsid w:val="00DC3989"/>
    <w:rsid w:val="00DC4564"/>
    <w:rsid w:val="00DC4613"/>
    <w:rsid w:val="00DC48E8"/>
    <w:rsid w:val="00DC4BD5"/>
    <w:rsid w:val="00DC5989"/>
    <w:rsid w:val="00DC5D41"/>
    <w:rsid w:val="00DC5DF7"/>
    <w:rsid w:val="00DC77CF"/>
    <w:rsid w:val="00DC7FDB"/>
    <w:rsid w:val="00DD27C3"/>
    <w:rsid w:val="00DD2A47"/>
    <w:rsid w:val="00DD2FC6"/>
    <w:rsid w:val="00DD3910"/>
    <w:rsid w:val="00DD43DA"/>
    <w:rsid w:val="00DD4495"/>
    <w:rsid w:val="00DD45E6"/>
    <w:rsid w:val="00DD496B"/>
    <w:rsid w:val="00DD5497"/>
    <w:rsid w:val="00DD62C6"/>
    <w:rsid w:val="00DD666C"/>
    <w:rsid w:val="00DD6698"/>
    <w:rsid w:val="00DD6EC5"/>
    <w:rsid w:val="00DD715E"/>
    <w:rsid w:val="00DD7539"/>
    <w:rsid w:val="00DD7BF5"/>
    <w:rsid w:val="00DD7FA3"/>
    <w:rsid w:val="00DD7FC0"/>
    <w:rsid w:val="00DE00A8"/>
    <w:rsid w:val="00DE021A"/>
    <w:rsid w:val="00DE1279"/>
    <w:rsid w:val="00DE12D5"/>
    <w:rsid w:val="00DE1885"/>
    <w:rsid w:val="00DE1D97"/>
    <w:rsid w:val="00DE20C7"/>
    <w:rsid w:val="00DE25D8"/>
    <w:rsid w:val="00DE27ED"/>
    <w:rsid w:val="00DE3051"/>
    <w:rsid w:val="00DE36B3"/>
    <w:rsid w:val="00DE3C77"/>
    <w:rsid w:val="00DE4506"/>
    <w:rsid w:val="00DE658F"/>
    <w:rsid w:val="00DE6F7E"/>
    <w:rsid w:val="00DE7F21"/>
    <w:rsid w:val="00DE7F91"/>
    <w:rsid w:val="00DF0930"/>
    <w:rsid w:val="00DF0B74"/>
    <w:rsid w:val="00DF18BD"/>
    <w:rsid w:val="00DF24BA"/>
    <w:rsid w:val="00DF31FF"/>
    <w:rsid w:val="00DF32CB"/>
    <w:rsid w:val="00DF366C"/>
    <w:rsid w:val="00DF3A4A"/>
    <w:rsid w:val="00DF4F45"/>
    <w:rsid w:val="00DF515C"/>
    <w:rsid w:val="00DF57B0"/>
    <w:rsid w:val="00DF606D"/>
    <w:rsid w:val="00DF65BF"/>
    <w:rsid w:val="00DF68F9"/>
    <w:rsid w:val="00DF692D"/>
    <w:rsid w:val="00DF6CFE"/>
    <w:rsid w:val="00DF6F1A"/>
    <w:rsid w:val="00DF739F"/>
    <w:rsid w:val="00E00FC0"/>
    <w:rsid w:val="00E01216"/>
    <w:rsid w:val="00E017DD"/>
    <w:rsid w:val="00E01D44"/>
    <w:rsid w:val="00E020F7"/>
    <w:rsid w:val="00E02E55"/>
    <w:rsid w:val="00E034A9"/>
    <w:rsid w:val="00E036DB"/>
    <w:rsid w:val="00E03816"/>
    <w:rsid w:val="00E03CD3"/>
    <w:rsid w:val="00E04055"/>
    <w:rsid w:val="00E0488D"/>
    <w:rsid w:val="00E05695"/>
    <w:rsid w:val="00E058BF"/>
    <w:rsid w:val="00E0652D"/>
    <w:rsid w:val="00E07019"/>
    <w:rsid w:val="00E07113"/>
    <w:rsid w:val="00E0742C"/>
    <w:rsid w:val="00E1019E"/>
    <w:rsid w:val="00E126AF"/>
    <w:rsid w:val="00E12F2A"/>
    <w:rsid w:val="00E13341"/>
    <w:rsid w:val="00E158E0"/>
    <w:rsid w:val="00E159FD"/>
    <w:rsid w:val="00E16468"/>
    <w:rsid w:val="00E174E2"/>
    <w:rsid w:val="00E207B2"/>
    <w:rsid w:val="00E20B38"/>
    <w:rsid w:val="00E20D43"/>
    <w:rsid w:val="00E23F59"/>
    <w:rsid w:val="00E245C6"/>
    <w:rsid w:val="00E25176"/>
    <w:rsid w:val="00E25640"/>
    <w:rsid w:val="00E261AF"/>
    <w:rsid w:val="00E26BF4"/>
    <w:rsid w:val="00E27AEB"/>
    <w:rsid w:val="00E27B64"/>
    <w:rsid w:val="00E3070E"/>
    <w:rsid w:val="00E3130F"/>
    <w:rsid w:val="00E31904"/>
    <w:rsid w:val="00E31F59"/>
    <w:rsid w:val="00E32027"/>
    <w:rsid w:val="00E328D8"/>
    <w:rsid w:val="00E342C3"/>
    <w:rsid w:val="00E34E69"/>
    <w:rsid w:val="00E3507D"/>
    <w:rsid w:val="00E3598F"/>
    <w:rsid w:val="00E35D40"/>
    <w:rsid w:val="00E3686F"/>
    <w:rsid w:val="00E36A0C"/>
    <w:rsid w:val="00E36A65"/>
    <w:rsid w:val="00E37188"/>
    <w:rsid w:val="00E37C0F"/>
    <w:rsid w:val="00E37EAA"/>
    <w:rsid w:val="00E4017C"/>
    <w:rsid w:val="00E40B5C"/>
    <w:rsid w:val="00E4202F"/>
    <w:rsid w:val="00E42A1E"/>
    <w:rsid w:val="00E43447"/>
    <w:rsid w:val="00E436D6"/>
    <w:rsid w:val="00E43712"/>
    <w:rsid w:val="00E43A8E"/>
    <w:rsid w:val="00E4409B"/>
    <w:rsid w:val="00E4468A"/>
    <w:rsid w:val="00E44FDD"/>
    <w:rsid w:val="00E450FE"/>
    <w:rsid w:val="00E45888"/>
    <w:rsid w:val="00E462D8"/>
    <w:rsid w:val="00E46A6B"/>
    <w:rsid w:val="00E47AD4"/>
    <w:rsid w:val="00E47AD5"/>
    <w:rsid w:val="00E50936"/>
    <w:rsid w:val="00E51072"/>
    <w:rsid w:val="00E51FF4"/>
    <w:rsid w:val="00E523A1"/>
    <w:rsid w:val="00E52E32"/>
    <w:rsid w:val="00E52FD0"/>
    <w:rsid w:val="00E534A8"/>
    <w:rsid w:val="00E53614"/>
    <w:rsid w:val="00E543AC"/>
    <w:rsid w:val="00E546B5"/>
    <w:rsid w:val="00E54D63"/>
    <w:rsid w:val="00E552C6"/>
    <w:rsid w:val="00E55425"/>
    <w:rsid w:val="00E55AA5"/>
    <w:rsid w:val="00E56A0D"/>
    <w:rsid w:val="00E57877"/>
    <w:rsid w:val="00E62057"/>
    <w:rsid w:val="00E62152"/>
    <w:rsid w:val="00E624F9"/>
    <w:rsid w:val="00E62D31"/>
    <w:rsid w:val="00E630B0"/>
    <w:rsid w:val="00E63706"/>
    <w:rsid w:val="00E63DA6"/>
    <w:rsid w:val="00E64069"/>
    <w:rsid w:val="00E64355"/>
    <w:rsid w:val="00E6483D"/>
    <w:rsid w:val="00E64C49"/>
    <w:rsid w:val="00E6570B"/>
    <w:rsid w:val="00E65BE4"/>
    <w:rsid w:val="00E67394"/>
    <w:rsid w:val="00E67524"/>
    <w:rsid w:val="00E7034B"/>
    <w:rsid w:val="00E71A53"/>
    <w:rsid w:val="00E7271C"/>
    <w:rsid w:val="00E72CAC"/>
    <w:rsid w:val="00E734F8"/>
    <w:rsid w:val="00E73CB8"/>
    <w:rsid w:val="00E73EF7"/>
    <w:rsid w:val="00E74300"/>
    <w:rsid w:val="00E74889"/>
    <w:rsid w:val="00E74934"/>
    <w:rsid w:val="00E752D5"/>
    <w:rsid w:val="00E75CFB"/>
    <w:rsid w:val="00E761FF"/>
    <w:rsid w:val="00E76A3B"/>
    <w:rsid w:val="00E770F6"/>
    <w:rsid w:val="00E7798C"/>
    <w:rsid w:val="00E77D4D"/>
    <w:rsid w:val="00E8074A"/>
    <w:rsid w:val="00E81158"/>
    <w:rsid w:val="00E8204C"/>
    <w:rsid w:val="00E82672"/>
    <w:rsid w:val="00E82759"/>
    <w:rsid w:val="00E8303E"/>
    <w:rsid w:val="00E830BA"/>
    <w:rsid w:val="00E842C2"/>
    <w:rsid w:val="00E8472A"/>
    <w:rsid w:val="00E849B1"/>
    <w:rsid w:val="00E849D3"/>
    <w:rsid w:val="00E849E6"/>
    <w:rsid w:val="00E85058"/>
    <w:rsid w:val="00E856F3"/>
    <w:rsid w:val="00E859D6"/>
    <w:rsid w:val="00E86D8B"/>
    <w:rsid w:val="00E87A8E"/>
    <w:rsid w:val="00E87B18"/>
    <w:rsid w:val="00E87F83"/>
    <w:rsid w:val="00E903F1"/>
    <w:rsid w:val="00E90BCC"/>
    <w:rsid w:val="00E90FBF"/>
    <w:rsid w:val="00E91614"/>
    <w:rsid w:val="00E91FB7"/>
    <w:rsid w:val="00E922C3"/>
    <w:rsid w:val="00E92ACB"/>
    <w:rsid w:val="00E92E48"/>
    <w:rsid w:val="00E932EC"/>
    <w:rsid w:val="00E938D2"/>
    <w:rsid w:val="00E9400F"/>
    <w:rsid w:val="00E94D82"/>
    <w:rsid w:val="00E94F2D"/>
    <w:rsid w:val="00E957F0"/>
    <w:rsid w:val="00E95A01"/>
    <w:rsid w:val="00E95A4D"/>
    <w:rsid w:val="00E95AC0"/>
    <w:rsid w:val="00E9764C"/>
    <w:rsid w:val="00E97898"/>
    <w:rsid w:val="00EA0015"/>
    <w:rsid w:val="00EA04F1"/>
    <w:rsid w:val="00EA0F8D"/>
    <w:rsid w:val="00EA1B45"/>
    <w:rsid w:val="00EA1B9A"/>
    <w:rsid w:val="00EA3620"/>
    <w:rsid w:val="00EA4076"/>
    <w:rsid w:val="00EA42DE"/>
    <w:rsid w:val="00EA4B86"/>
    <w:rsid w:val="00EA5196"/>
    <w:rsid w:val="00EA5512"/>
    <w:rsid w:val="00EA68E4"/>
    <w:rsid w:val="00EA6CCA"/>
    <w:rsid w:val="00EA73F6"/>
    <w:rsid w:val="00EB00B6"/>
    <w:rsid w:val="00EB028F"/>
    <w:rsid w:val="00EB0ECD"/>
    <w:rsid w:val="00EB19B6"/>
    <w:rsid w:val="00EB2C47"/>
    <w:rsid w:val="00EB3068"/>
    <w:rsid w:val="00EB4295"/>
    <w:rsid w:val="00EB4734"/>
    <w:rsid w:val="00EB4A73"/>
    <w:rsid w:val="00EB4BE8"/>
    <w:rsid w:val="00EB525E"/>
    <w:rsid w:val="00EB563F"/>
    <w:rsid w:val="00EB5797"/>
    <w:rsid w:val="00EB580C"/>
    <w:rsid w:val="00EB5D6C"/>
    <w:rsid w:val="00EB79E3"/>
    <w:rsid w:val="00EB7D3D"/>
    <w:rsid w:val="00EC07B7"/>
    <w:rsid w:val="00EC10FF"/>
    <w:rsid w:val="00EC148F"/>
    <w:rsid w:val="00EC14D7"/>
    <w:rsid w:val="00EC17A1"/>
    <w:rsid w:val="00EC191A"/>
    <w:rsid w:val="00EC2280"/>
    <w:rsid w:val="00EC2C9F"/>
    <w:rsid w:val="00EC38CB"/>
    <w:rsid w:val="00EC3C46"/>
    <w:rsid w:val="00EC4DFA"/>
    <w:rsid w:val="00EC5233"/>
    <w:rsid w:val="00EC526A"/>
    <w:rsid w:val="00EC5464"/>
    <w:rsid w:val="00EC55C3"/>
    <w:rsid w:val="00EC560F"/>
    <w:rsid w:val="00EC58ED"/>
    <w:rsid w:val="00EC5ACA"/>
    <w:rsid w:val="00EC6069"/>
    <w:rsid w:val="00EC60F6"/>
    <w:rsid w:val="00EC7EAF"/>
    <w:rsid w:val="00ED00C1"/>
    <w:rsid w:val="00ED1E5E"/>
    <w:rsid w:val="00ED2A5F"/>
    <w:rsid w:val="00ED326D"/>
    <w:rsid w:val="00ED3430"/>
    <w:rsid w:val="00ED42D4"/>
    <w:rsid w:val="00ED42E3"/>
    <w:rsid w:val="00ED4A44"/>
    <w:rsid w:val="00ED51DE"/>
    <w:rsid w:val="00ED727F"/>
    <w:rsid w:val="00ED73F2"/>
    <w:rsid w:val="00ED7EA0"/>
    <w:rsid w:val="00ED7F34"/>
    <w:rsid w:val="00EE030A"/>
    <w:rsid w:val="00EE128C"/>
    <w:rsid w:val="00EE18EE"/>
    <w:rsid w:val="00EE29CF"/>
    <w:rsid w:val="00EE3670"/>
    <w:rsid w:val="00EE4900"/>
    <w:rsid w:val="00EE56A9"/>
    <w:rsid w:val="00EE5B9C"/>
    <w:rsid w:val="00EE5D79"/>
    <w:rsid w:val="00EE5DDE"/>
    <w:rsid w:val="00EE6B30"/>
    <w:rsid w:val="00EE6F41"/>
    <w:rsid w:val="00EE794F"/>
    <w:rsid w:val="00EF11CE"/>
    <w:rsid w:val="00EF178F"/>
    <w:rsid w:val="00EF2176"/>
    <w:rsid w:val="00EF418C"/>
    <w:rsid w:val="00EF452C"/>
    <w:rsid w:val="00EF4855"/>
    <w:rsid w:val="00EF54C1"/>
    <w:rsid w:val="00EF64C8"/>
    <w:rsid w:val="00EF76CE"/>
    <w:rsid w:val="00EF7B4D"/>
    <w:rsid w:val="00EF7BE4"/>
    <w:rsid w:val="00F0025C"/>
    <w:rsid w:val="00F0053C"/>
    <w:rsid w:val="00F0056C"/>
    <w:rsid w:val="00F01314"/>
    <w:rsid w:val="00F018DB"/>
    <w:rsid w:val="00F01D16"/>
    <w:rsid w:val="00F01D49"/>
    <w:rsid w:val="00F01F4B"/>
    <w:rsid w:val="00F01FEC"/>
    <w:rsid w:val="00F020E5"/>
    <w:rsid w:val="00F026C4"/>
    <w:rsid w:val="00F02A2C"/>
    <w:rsid w:val="00F02E3C"/>
    <w:rsid w:val="00F0322F"/>
    <w:rsid w:val="00F035B3"/>
    <w:rsid w:val="00F0469B"/>
    <w:rsid w:val="00F05528"/>
    <w:rsid w:val="00F0585C"/>
    <w:rsid w:val="00F05C05"/>
    <w:rsid w:val="00F05C16"/>
    <w:rsid w:val="00F06605"/>
    <w:rsid w:val="00F06614"/>
    <w:rsid w:val="00F108AA"/>
    <w:rsid w:val="00F108D0"/>
    <w:rsid w:val="00F11157"/>
    <w:rsid w:val="00F111CB"/>
    <w:rsid w:val="00F11326"/>
    <w:rsid w:val="00F1149D"/>
    <w:rsid w:val="00F11C26"/>
    <w:rsid w:val="00F11D44"/>
    <w:rsid w:val="00F11D67"/>
    <w:rsid w:val="00F11DC2"/>
    <w:rsid w:val="00F12734"/>
    <w:rsid w:val="00F133D7"/>
    <w:rsid w:val="00F1345F"/>
    <w:rsid w:val="00F13BC2"/>
    <w:rsid w:val="00F1435F"/>
    <w:rsid w:val="00F14A8D"/>
    <w:rsid w:val="00F14C77"/>
    <w:rsid w:val="00F1524F"/>
    <w:rsid w:val="00F1569B"/>
    <w:rsid w:val="00F156BE"/>
    <w:rsid w:val="00F15A2F"/>
    <w:rsid w:val="00F15D5F"/>
    <w:rsid w:val="00F15E8B"/>
    <w:rsid w:val="00F15EF9"/>
    <w:rsid w:val="00F162C9"/>
    <w:rsid w:val="00F17487"/>
    <w:rsid w:val="00F17C9C"/>
    <w:rsid w:val="00F2199E"/>
    <w:rsid w:val="00F22C95"/>
    <w:rsid w:val="00F24241"/>
    <w:rsid w:val="00F2430D"/>
    <w:rsid w:val="00F24D0D"/>
    <w:rsid w:val="00F257CD"/>
    <w:rsid w:val="00F27BF0"/>
    <w:rsid w:val="00F27DDC"/>
    <w:rsid w:val="00F300DD"/>
    <w:rsid w:val="00F31742"/>
    <w:rsid w:val="00F3183F"/>
    <w:rsid w:val="00F322EB"/>
    <w:rsid w:val="00F32F57"/>
    <w:rsid w:val="00F33E93"/>
    <w:rsid w:val="00F340E4"/>
    <w:rsid w:val="00F34517"/>
    <w:rsid w:val="00F34A0B"/>
    <w:rsid w:val="00F35458"/>
    <w:rsid w:val="00F35D52"/>
    <w:rsid w:val="00F363F5"/>
    <w:rsid w:val="00F36BCB"/>
    <w:rsid w:val="00F377A1"/>
    <w:rsid w:val="00F40BE7"/>
    <w:rsid w:val="00F40C08"/>
    <w:rsid w:val="00F41384"/>
    <w:rsid w:val="00F416FF"/>
    <w:rsid w:val="00F41739"/>
    <w:rsid w:val="00F41AC0"/>
    <w:rsid w:val="00F41CD7"/>
    <w:rsid w:val="00F424F8"/>
    <w:rsid w:val="00F42C39"/>
    <w:rsid w:val="00F42F40"/>
    <w:rsid w:val="00F43417"/>
    <w:rsid w:val="00F43438"/>
    <w:rsid w:val="00F43609"/>
    <w:rsid w:val="00F4366F"/>
    <w:rsid w:val="00F4390A"/>
    <w:rsid w:val="00F43D0D"/>
    <w:rsid w:val="00F43E98"/>
    <w:rsid w:val="00F4590A"/>
    <w:rsid w:val="00F45B9E"/>
    <w:rsid w:val="00F45DA7"/>
    <w:rsid w:val="00F46032"/>
    <w:rsid w:val="00F463DD"/>
    <w:rsid w:val="00F4670F"/>
    <w:rsid w:val="00F468CE"/>
    <w:rsid w:val="00F476F7"/>
    <w:rsid w:val="00F47A8A"/>
    <w:rsid w:val="00F50132"/>
    <w:rsid w:val="00F50824"/>
    <w:rsid w:val="00F50C73"/>
    <w:rsid w:val="00F51419"/>
    <w:rsid w:val="00F5156D"/>
    <w:rsid w:val="00F51AE4"/>
    <w:rsid w:val="00F52011"/>
    <w:rsid w:val="00F52596"/>
    <w:rsid w:val="00F52CFB"/>
    <w:rsid w:val="00F531A1"/>
    <w:rsid w:val="00F53280"/>
    <w:rsid w:val="00F5328E"/>
    <w:rsid w:val="00F53429"/>
    <w:rsid w:val="00F5421D"/>
    <w:rsid w:val="00F552D3"/>
    <w:rsid w:val="00F55610"/>
    <w:rsid w:val="00F5665D"/>
    <w:rsid w:val="00F56F17"/>
    <w:rsid w:val="00F57196"/>
    <w:rsid w:val="00F57614"/>
    <w:rsid w:val="00F57C25"/>
    <w:rsid w:val="00F57FC0"/>
    <w:rsid w:val="00F60CD8"/>
    <w:rsid w:val="00F61C11"/>
    <w:rsid w:val="00F6328F"/>
    <w:rsid w:val="00F641FB"/>
    <w:rsid w:val="00F6429E"/>
    <w:rsid w:val="00F64717"/>
    <w:rsid w:val="00F64BA0"/>
    <w:rsid w:val="00F66B0A"/>
    <w:rsid w:val="00F66BD1"/>
    <w:rsid w:val="00F67490"/>
    <w:rsid w:val="00F67E79"/>
    <w:rsid w:val="00F703CE"/>
    <w:rsid w:val="00F703D0"/>
    <w:rsid w:val="00F71035"/>
    <w:rsid w:val="00F71223"/>
    <w:rsid w:val="00F71E3A"/>
    <w:rsid w:val="00F72116"/>
    <w:rsid w:val="00F72D92"/>
    <w:rsid w:val="00F72E24"/>
    <w:rsid w:val="00F73689"/>
    <w:rsid w:val="00F73AC7"/>
    <w:rsid w:val="00F743C9"/>
    <w:rsid w:val="00F744CC"/>
    <w:rsid w:val="00F74902"/>
    <w:rsid w:val="00F7571B"/>
    <w:rsid w:val="00F760F2"/>
    <w:rsid w:val="00F76845"/>
    <w:rsid w:val="00F76E0E"/>
    <w:rsid w:val="00F76F0D"/>
    <w:rsid w:val="00F77203"/>
    <w:rsid w:val="00F777B6"/>
    <w:rsid w:val="00F801CF"/>
    <w:rsid w:val="00F80673"/>
    <w:rsid w:val="00F80E84"/>
    <w:rsid w:val="00F81482"/>
    <w:rsid w:val="00F81D6B"/>
    <w:rsid w:val="00F82646"/>
    <w:rsid w:val="00F8285E"/>
    <w:rsid w:val="00F835AC"/>
    <w:rsid w:val="00F84004"/>
    <w:rsid w:val="00F84514"/>
    <w:rsid w:val="00F84CA4"/>
    <w:rsid w:val="00F854C5"/>
    <w:rsid w:val="00F858FA"/>
    <w:rsid w:val="00F8638F"/>
    <w:rsid w:val="00F86629"/>
    <w:rsid w:val="00F86E29"/>
    <w:rsid w:val="00F870C8"/>
    <w:rsid w:val="00F87DC0"/>
    <w:rsid w:val="00F9015D"/>
    <w:rsid w:val="00F90D36"/>
    <w:rsid w:val="00F90D50"/>
    <w:rsid w:val="00F92C6F"/>
    <w:rsid w:val="00F93722"/>
    <w:rsid w:val="00F93C01"/>
    <w:rsid w:val="00F9491A"/>
    <w:rsid w:val="00F950F1"/>
    <w:rsid w:val="00F957F0"/>
    <w:rsid w:val="00F95AC1"/>
    <w:rsid w:val="00FA003A"/>
    <w:rsid w:val="00FA072A"/>
    <w:rsid w:val="00FA0CD5"/>
    <w:rsid w:val="00FA1008"/>
    <w:rsid w:val="00FA18E3"/>
    <w:rsid w:val="00FA268C"/>
    <w:rsid w:val="00FA30AF"/>
    <w:rsid w:val="00FA37D5"/>
    <w:rsid w:val="00FA4256"/>
    <w:rsid w:val="00FA42D4"/>
    <w:rsid w:val="00FA4F13"/>
    <w:rsid w:val="00FA7A61"/>
    <w:rsid w:val="00FB019A"/>
    <w:rsid w:val="00FB0FE7"/>
    <w:rsid w:val="00FB12BB"/>
    <w:rsid w:val="00FB13C0"/>
    <w:rsid w:val="00FB1947"/>
    <w:rsid w:val="00FB2EC2"/>
    <w:rsid w:val="00FB2FDC"/>
    <w:rsid w:val="00FB32F9"/>
    <w:rsid w:val="00FB36D0"/>
    <w:rsid w:val="00FB58BE"/>
    <w:rsid w:val="00FB5D8E"/>
    <w:rsid w:val="00FB5F29"/>
    <w:rsid w:val="00FB670A"/>
    <w:rsid w:val="00FB6776"/>
    <w:rsid w:val="00FB6E1D"/>
    <w:rsid w:val="00FC06D3"/>
    <w:rsid w:val="00FC07A9"/>
    <w:rsid w:val="00FC0AD1"/>
    <w:rsid w:val="00FC0DD7"/>
    <w:rsid w:val="00FC1292"/>
    <w:rsid w:val="00FC1AD5"/>
    <w:rsid w:val="00FC1C48"/>
    <w:rsid w:val="00FC22C5"/>
    <w:rsid w:val="00FC22D5"/>
    <w:rsid w:val="00FC247F"/>
    <w:rsid w:val="00FC24EB"/>
    <w:rsid w:val="00FC338A"/>
    <w:rsid w:val="00FC396A"/>
    <w:rsid w:val="00FC3C87"/>
    <w:rsid w:val="00FC4637"/>
    <w:rsid w:val="00FC486E"/>
    <w:rsid w:val="00FC4CCD"/>
    <w:rsid w:val="00FC5E03"/>
    <w:rsid w:val="00FC60E3"/>
    <w:rsid w:val="00FD0FEF"/>
    <w:rsid w:val="00FD1755"/>
    <w:rsid w:val="00FD2055"/>
    <w:rsid w:val="00FD20E2"/>
    <w:rsid w:val="00FD25D9"/>
    <w:rsid w:val="00FD2A05"/>
    <w:rsid w:val="00FD300F"/>
    <w:rsid w:val="00FD47B1"/>
    <w:rsid w:val="00FD5147"/>
    <w:rsid w:val="00FD5DFA"/>
    <w:rsid w:val="00FD60FA"/>
    <w:rsid w:val="00FD61E7"/>
    <w:rsid w:val="00FD6C3E"/>
    <w:rsid w:val="00FE1320"/>
    <w:rsid w:val="00FE14C1"/>
    <w:rsid w:val="00FE165A"/>
    <w:rsid w:val="00FE2932"/>
    <w:rsid w:val="00FE3AB4"/>
    <w:rsid w:val="00FE3E25"/>
    <w:rsid w:val="00FE3F88"/>
    <w:rsid w:val="00FE4F4D"/>
    <w:rsid w:val="00FE5217"/>
    <w:rsid w:val="00FE54F5"/>
    <w:rsid w:val="00FE5C77"/>
    <w:rsid w:val="00FE6899"/>
    <w:rsid w:val="00FE746F"/>
    <w:rsid w:val="00FF07A4"/>
    <w:rsid w:val="00FF0C37"/>
    <w:rsid w:val="00FF1440"/>
    <w:rsid w:val="00FF1615"/>
    <w:rsid w:val="00FF178A"/>
    <w:rsid w:val="00FF2570"/>
    <w:rsid w:val="00FF2D3C"/>
    <w:rsid w:val="00FF37FA"/>
    <w:rsid w:val="00FF3910"/>
    <w:rsid w:val="00FF4515"/>
    <w:rsid w:val="00FF4548"/>
    <w:rsid w:val="00FF46DD"/>
    <w:rsid w:val="00FF5D8A"/>
    <w:rsid w:val="00FF6299"/>
    <w:rsid w:val="00FF67C8"/>
    <w:rsid w:val="00FF7B9D"/>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6">
      <o:colormru v:ext="edit" colors="#eaeaea,#f8f8f8"/>
    </o:shapedefaults>
    <o:shapelayout v:ext="edit">
      <o:idmap v:ext="edit" data="2"/>
    </o:shapelayout>
  </w:shapeDefaults>
  <w:decimalSymbol w:val=","/>
  <w:listSeparator w:val=";"/>
  <w14:docId w14:val="25246F53"/>
  <w15:chartTrackingRefBased/>
  <w15:docId w15:val="{33D3C30A-DB5D-406E-9511-93E691F82B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Title" w:qFormat="1"/>
    <w:lsdException w:name="Subtitle" w:qFormat="1"/>
    <w:lsdException w:name="Hyperlink" w:uiPriority="99"/>
    <w:lsdException w:name="Strong" w:qFormat="1"/>
    <w:lsdException w:name="Emphasis" w:uiPriority="99" w:qFormat="1"/>
    <w:lsdException w:name="Plain Text" w:uiPriority="99"/>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DA643E"/>
    <w:pPr>
      <w:spacing w:after="60"/>
    </w:pPr>
    <w:rPr>
      <w:rFonts w:ascii="Verdana" w:hAnsi="Verdana"/>
      <w:lang w:val="en-GB" w:eastAsia="de-DE"/>
    </w:rPr>
  </w:style>
  <w:style w:type="paragraph" w:styleId="Titolo1">
    <w:name w:val="heading 1"/>
    <w:next w:val="Absatz"/>
    <w:link w:val="Titolo1Carattere"/>
    <w:qFormat/>
    <w:rsid w:val="002A4B06"/>
    <w:pPr>
      <w:keepNext/>
      <w:numPr>
        <w:numId w:val="5"/>
      </w:numPr>
      <w:spacing w:after="360"/>
      <w:outlineLvl w:val="0"/>
    </w:pPr>
    <w:rPr>
      <w:rFonts w:ascii="Verdana" w:hAnsi="Verdana"/>
      <w:b/>
      <w:caps/>
      <w:sz w:val="28"/>
      <w:lang w:val="de-DE" w:eastAsia="de-DE"/>
    </w:rPr>
  </w:style>
  <w:style w:type="paragraph" w:styleId="Titolo2">
    <w:name w:val="heading 2"/>
    <w:aliases w:val="ECHA Heading 2"/>
    <w:basedOn w:val="Titolo1"/>
    <w:next w:val="Absatz"/>
    <w:link w:val="Titolo2Carattere"/>
    <w:autoRedefine/>
    <w:qFormat/>
    <w:rsid w:val="00123874"/>
    <w:pPr>
      <w:numPr>
        <w:ilvl w:val="1"/>
      </w:numPr>
      <w:tabs>
        <w:tab w:val="left" w:pos="567"/>
      </w:tabs>
      <w:spacing w:before="120" w:after="120"/>
      <w:outlineLvl w:val="1"/>
    </w:pPr>
    <w:rPr>
      <w:rFonts w:eastAsia="Calibri"/>
      <w:caps w:val="0"/>
      <w:sz w:val="24"/>
      <w:lang w:val="x-none" w:eastAsia="en-US"/>
    </w:rPr>
  </w:style>
  <w:style w:type="paragraph" w:styleId="Titolo3">
    <w:name w:val="heading 3"/>
    <w:basedOn w:val="Titolo1"/>
    <w:next w:val="Absatz"/>
    <w:link w:val="Titolo3Carattere"/>
    <w:autoRedefine/>
    <w:qFormat/>
    <w:rsid w:val="00933897"/>
    <w:pPr>
      <w:numPr>
        <w:ilvl w:val="2"/>
      </w:numPr>
      <w:spacing w:after="240"/>
      <w:outlineLvl w:val="2"/>
    </w:pPr>
    <w:rPr>
      <w:caps w:val="0"/>
      <w:sz w:val="22"/>
    </w:rPr>
  </w:style>
  <w:style w:type="paragraph" w:styleId="Titolo4">
    <w:name w:val="heading 4"/>
    <w:basedOn w:val="Titolo1"/>
    <w:link w:val="Titolo4Carattere"/>
    <w:autoRedefine/>
    <w:qFormat/>
    <w:rsid w:val="00720322"/>
    <w:pPr>
      <w:numPr>
        <w:ilvl w:val="3"/>
      </w:numPr>
      <w:spacing w:after="120"/>
      <w:ind w:left="851" w:right="639"/>
      <w:jc w:val="both"/>
      <w:outlineLvl w:val="3"/>
    </w:pPr>
    <w:rPr>
      <w:rFonts w:eastAsia="Calibri"/>
      <w:bCs/>
      <w:caps w:val="0"/>
      <w:sz w:val="22"/>
      <w:szCs w:val="24"/>
      <w:lang w:eastAsia="en-US"/>
    </w:rPr>
  </w:style>
  <w:style w:type="paragraph" w:styleId="Titolo5">
    <w:name w:val="heading 5"/>
    <w:basedOn w:val="Titolo1"/>
    <w:next w:val="Absatz"/>
    <w:link w:val="Titolo5Carattere"/>
    <w:qFormat/>
    <w:pPr>
      <w:numPr>
        <w:ilvl w:val="4"/>
      </w:numPr>
      <w:spacing w:after="255" w:line="255" w:lineRule="exact"/>
      <w:outlineLvl w:val="4"/>
    </w:pPr>
    <w:rPr>
      <w:b w:val="0"/>
      <w:caps w:val="0"/>
      <w:sz w:val="22"/>
    </w:rPr>
  </w:style>
  <w:style w:type="paragraph" w:styleId="Titolo6">
    <w:name w:val="heading 6"/>
    <w:basedOn w:val="Titolo1"/>
    <w:next w:val="Absatz"/>
    <w:link w:val="Titolo6Carattere"/>
    <w:qFormat/>
    <w:pPr>
      <w:numPr>
        <w:ilvl w:val="5"/>
      </w:numPr>
      <w:spacing w:after="255" w:line="255" w:lineRule="exact"/>
      <w:outlineLvl w:val="5"/>
    </w:pPr>
    <w:rPr>
      <w:b w:val="0"/>
      <w:sz w:val="22"/>
    </w:rPr>
  </w:style>
  <w:style w:type="paragraph" w:styleId="Titolo7">
    <w:name w:val="heading 7"/>
    <w:basedOn w:val="Titolo1"/>
    <w:next w:val="Absatz"/>
    <w:link w:val="Titolo7Carattere"/>
    <w:qFormat/>
    <w:pPr>
      <w:numPr>
        <w:ilvl w:val="6"/>
      </w:numPr>
      <w:spacing w:after="255" w:line="255" w:lineRule="exact"/>
      <w:outlineLvl w:val="6"/>
    </w:pPr>
    <w:rPr>
      <w:b w:val="0"/>
      <w:sz w:val="22"/>
    </w:rPr>
  </w:style>
  <w:style w:type="paragraph" w:styleId="Titolo8">
    <w:name w:val="heading 8"/>
    <w:basedOn w:val="Titolo1"/>
    <w:next w:val="Absatz"/>
    <w:link w:val="Titolo8Carattere"/>
    <w:qFormat/>
    <w:pPr>
      <w:numPr>
        <w:ilvl w:val="7"/>
      </w:numPr>
      <w:spacing w:after="255" w:line="255" w:lineRule="exact"/>
      <w:outlineLvl w:val="7"/>
    </w:pPr>
    <w:rPr>
      <w:b w:val="0"/>
      <w:sz w:val="22"/>
    </w:rPr>
  </w:style>
  <w:style w:type="paragraph" w:styleId="Titolo9">
    <w:name w:val="heading 9"/>
    <w:basedOn w:val="Titolo1"/>
    <w:next w:val="Absatz"/>
    <w:link w:val="Titolo9Carattere"/>
    <w:qFormat/>
    <w:pPr>
      <w:numPr>
        <w:ilvl w:val="8"/>
      </w:numPr>
      <w:spacing w:after="255" w:line="255" w:lineRule="exact"/>
      <w:outlineLvl w:val="8"/>
    </w:pPr>
    <w:rPr>
      <w:b w:val="0"/>
      <w:sz w:val="2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Absatz">
    <w:name w:val="Absatz"/>
    <w:basedOn w:val="Normale"/>
    <w:pPr>
      <w:ind w:left="1729"/>
    </w:pPr>
    <w:rPr>
      <w:rFonts w:ascii="Times New Roman" w:hAnsi="Times New Roman"/>
    </w:rPr>
  </w:style>
  <w:style w:type="paragraph" w:customStyle="1" w:styleId="Paginalinks">
    <w:name w:val="Pagina links"/>
    <w:pPr>
      <w:framePr w:w="459" w:h="284" w:hRule="exact" w:wrap="around" w:vAnchor="page" w:hAnchor="page" w:x="1248" w:y="15735"/>
      <w:spacing w:after="60"/>
    </w:pPr>
    <w:rPr>
      <w:sz w:val="22"/>
      <w:lang w:val="de-DE" w:eastAsia="de-DE"/>
    </w:rPr>
  </w:style>
  <w:style w:type="paragraph" w:styleId="Intestazione">
    <w:name w:val="header"/>
    <w:aliases w:val="header protocols,Header 1"/>
    <w:link w:val="IntestazioneCarattere"/>
    <w:uiPriority w:val="99"/>
    <w:pPr>
      <w:tabs>
        <w:tab w:val="center" w:pos="4536"/>
        <w:tab w:val="right" w:pos="9072"/>
      </w:tabs>
      <w:spacing w:after="60"/>
    </w:pPr>
    <w:rPr>
      <w:sz w:val="22"/>
      <w:lang w:val="de-DE" w:eastAsia="de-DE"/>
    </w:rPr>
  </w:style>
  <w:style w:type="paragraph" w:styleId="Pidipagina">
    <w:name w:val="footer"/>
    <w:basedOn w:val="Normale"/>
    <w:link w:val="PidipaginaCarattere"/>
    <w:uiPriority w:val="99"/>
    <w:pPr>
      <w:tabs>
        <w:tab w:val="center" w:pos="4536"/>
        <w:tab w:val="right" w:pos="9072"/>
      </w:tabs>
    </w:pPr>
    <w:rPr>
      <w:rFonts w:ascii="Times New Roman" w:hAnsi="Times New Roman"/>
      <w:sz w:val="22"/>
      <w:lang w:val="de-DE"/>
    </w:rPr>
  </w:style>
  <w:style w:type="paragraph" w:customStyle="1" w:styleId="MarginalenebenLinie">
    <w:name w:val="Marginale neben Linie"/>
    <w:basedOn w:val="Marginale"/>
    <w:pPr>
      <w:spacing w:before="60"/>
    </w:pPr>
  </w:style>
  <w:style w:type="paragraph" w:customStyle="1" w:styleId="Marginale">
    <w:name w:val="Marginale"/>
    <w:basedOn w:val="Normale"/>
    <w:pPr>
      <w:spacing w:line="255" w:lineRule="exact"/>
    </w:pPr>
    <w:rPr>
      <w:rFonts w:ascii="Times New Roman" w:hAnsi="Times New Roman"/>
      <w:b/>
    </w:rPr>
  </w:style>
  <w:style w:type="paragraph" w:customStyle="1" w:styleId="Strich-Liste">
    <w:name w:val="Strich-Liste"/>
    <w:basedOn w:val="Normale"/>
    <w:pPr>
      <w:spacing w:line="255" w:lineRule="exact"/>
      <w:ind w:left="2013" w:hanging="284"/>
    </w:pPr>
  </w:style>
  <w:style w:type="paragraph" w:customStyle="1" w:styleId="Punkt-Liste">
    <w:name w:val="Punkt-Liste"/>
    <w:basedOn w:val="Normale"/>
    <w:pPr>
      <w:numPr>
        <w:numId w:val="1"/>
      </w:numPr>
      <w:spacing w:before="60"/>
      <w:ind w:left="2013" w:hanging="284"/>
    </w:pPr>
  </w:style>
  <w:style w:type="paragraph" w:customStyle="1" w:styleId="Strich-ListeEbene2">
    <w:name w:val="Strich-Liste (Ebene 2)"/>
    <w:basedOn w:val="Strich-Liste"/>
    <w:pPr>
      <w:tabs>
        <w:tab w:val="left" w:pos="284"/>
        <w:tab w:val="left" w:pos="2013"/>
        <w:tab w:val="left" w:pos="3742"/>
        <w:tab w:val="left" w:pos="5472"/>
      </w:tabs>
      <w:ind w:left="2297"/>
    </w:pPr>
  </w:style>
  <w:style w:type="paragraph" w:customStyle="1" w:styleId="Text-Liste">
    <w:name w:val="Text-Liste"/>
    <w:basedOn w:val="Normale"/>
    <w:pPr>
      <w:spacing w:line="255" w:lineRule="exact"/>
      <w:ind w:left="3458" w:hanging="1729"/>
    </w:pPr>
  </w:style>
  <w:style w:type="paragraph" w:customStyle="1" w:styleId="berschriftimText">
    <w:name w:val="Überschrift im Text"/>
    <w:basedOn w:val="Normale"/>
    <w:next w:val="Absatz"/>
    <w:pPr>
      <w:spacing w:after="255" w:line="255" w:lineRule="exact"/>
      <w:ind w:left="1729"/>
    </w:pPr>
    <w:rPr>
      <w:b/>
      <w:u w:val="single"/>
    </w:rPr>
  </w:style>
  <w:style w:type="paragraph" w:customStyle="1" w:styleId="Einrckung">
    <w:name w:val="Einrückung"/>
    <w:basedOn w:val="Normale"/>
    <w:pPr>
      <w:tabs>
        <w:tab w:val="left" w:pos="567"/>
        <w:tab w:val="left" w:pos="2296"/>
        <w:tab w:val="left" w:pos="4026"/>
        <w:tab w:val="left" w:pos="5755"/>
      </w:tabs>
      <w:spacing w:line="255" w:lineRule="exact"/>
      <w:ind w:left="2296"/>
    </w:pPr>
    <w:rPr>
      <w:rFonts w:ascii="Times New Roman" w:hAnsi="Times New Roman"/>
    </w:rPr>
  </w:style>
  <w:style w:type="paragraph" w:styleId="Indice1">
    <w:name w:val="index 1"/>
    <w:basedOn w:val="Normale"/>
    <w:next w:val="Normale"/>
    <w:semiHidden/>
    <w:pPr>
      <w:spacing w:line="198" w:lineRule="exact"/>
      <w:ind w:left="221" w:hanging="221"/>
    </w:pPr>
    <w:rPr>
      <w:rFonts w:ascii="Times New Roman" w:hAnsi="Times New Roman"/>
    </w:rPr>
  </w:style>
  <w:style w:type="paragraph" w:customStyle="1" w:styleId="berschriftAS">
    <w:name w:val="Überschrift AS"/>
    <w:basedOn w:val="Normale"/>
    <w:next w:val="Normale"/>
    <w:pPr>
      <w:keepNext/>
      <w:spacing w:after="1020" w:line="383" w:lineRule="exact"/>
    </w:pPr>
    <w:rPr>
      <w:sz w:val="30"/>
    </w:rPr>
  </w:style>
  <w:style w:type="paragraph" w:customStyle="1" w:styleId="Abkrzungen">
    <w:name w:val="Abkürzungen"/>
    <w:basedOn w:val="Normale"/>
    <w:pPr>
      <w:spacing w:line="255" w:lineRule="exact"/>
    </w:pPr>
    <w:rPr>
      <w:rFonts w:ascii="Times New Roman" w:hAnsi="Times New Roman"/>
    </w:rPr>
  </w:style>
  <w:style w:type="paragraph" w:customStyle="1" w:styleId="HalbeLeerzeile">
    <w:name w:val="Halbe Leerzeile"/>
    <w:basedOn w:val="Normale"/>
    <w:pPr>
      <w:spacing w:line="128" w:lineRule="exact"/>
      <w:ind w:left="1729"/>
    </w:pPr>
    <w:rPr>
      <w:rFonts w:ascii="Times New Roman" w:hAnsi="Times New Roman"/>
      <w:sz w:val="16"/>
    </w:rPr>
  </w:style>
  <w:style w:type="paragraph" w:styleId="Indice2">
    <w:name w:val="index 2"/>
    <w:basedOn w:val="Indice1"/>
    <w:next w:val="Normale"/>
    <w:semiHidden/>
    <w:pPr>
      <w:ind w:left="442"/>
    </w:pPr>
  </w:style>
  <w:style w:type="paragraph" w:styleId="Titoloindice">
    <w:name w:val="index heading"/>
    <w:basedOn w:val="Normale"/>
    <w:next w:val="Indice1"/>
    <w:semiHidden/>
    <w:pPr>
      <w:spacing w:line="198" w:lineRule="exact"/>
    </w:pPr>
    <w:rPr>
      <w:rFonts w:ascii="Times New Roman" w:hAnsi="Times New Roman"/>
      <w:b/>
    </w:rPr>
  </w:style>
  <w:style w:type="paragraph" w:styleId="Sommario1">
    <w:name w:val="toc 1"/>
    <w:next w:val="Normale"/>
    <w:uiPriority w:val="39"/>
    <w:qFormat/>
    <w:rsid w:val="00FF37FA"/>
    <w:pPr>
      <w:spacing w:before="120" w:after="120"/>
    </w:pPr>
    <w:rPr>
      <w:rFonts w:ascii="Calibri" w:hAnsi="Calibri"/>
      <w:b/>
      <w:bCs/>
      <w:caps/>
      <w:lang w:val="en-GB" w:eastAsia="de-DE"/>
    </w:rPr>
  </w:style>
  <w:style w:type="paragraph" w:styleId="Sommario2">
    <w:name w:val="toc 2"/>
    <w:next w:val="Normale"/>
    <w:uiPriority w:val="39"/>
    <w:qFormat/>
    <w:rsid w:val="006F067B"/>
    <w:pPr>
      <w:spacing w:after="60"/>
      <w:ind w:left="200"/>
    </w:pPr>
    <w:rPr>
      <w:rFonts w:ascii="Calibri" w:hAnsi="Calibri"/>
      <w:smallCaps/>
      <w:lang w:val="en-GB" w:eastAsia="de-DE"/>
    </w:rPr>
  </w:style>
  <w:style w:type="paragraph" w:styleId="Sommario3">
    <w:name w:val="toc 3"/>
    <w:basedOn w:val="Sommario2"/>
    <w:next w:val="Normale"/>
    <w:uiPriority w:val="39"/>
    <w:qFormat/>
    <w:rsid w:val="006F067B"/>
    <w:pPr>
      <w:ind w:left="400"/>
    </w:pPr>
    <w:rPr>
      <w:i/>
      <w:iCs/>
      <w:smallCaps w:val="0"/>
    </w:rPr>
  </w:style>
  <w:style w:type="paragraph" w:styleId="Sommario4">
    <w:name w:val="toc 4"/>
    <w:basedOn w:val="Sommario2"/>
    <w:next w:val="Normale"/>
    <w:uiPriority w:val="39"/>
    <w:pPr>
      <w:ind w:left="600"/>
    </w:pPr>
    <w:rPr>
      <w:smallCaps w:val="0"/>
      <w:sz w:val="18"/>
      <w:szCs w:val="18"/>
    </w:rPr>
  </w:style>
  <w:style w:type="paragraph" w:styleId="Sommario5">
    <w:name w:val="toc 5"/>
    <w:basedOn w:val="Sommario2"/>
    <w:next w:val="Normale"/>
    <w:uiPriority w:val="39"/>
    <w:pPr>
      <w:ind w:left="800"/>
    </w:pPr>
    <w:rPr>
      <w:smallCaps w:val="0"/>
      <w:sz w:val="18"/>
      <w:szCs w:val="18"/>
    </w:rPr>
  </w:style>
  <w:style w:type="paragraph" w:styleId="Sommario6">
    <w:name w:val="toc 6"/>
    <w:basedOn w:val="Sommario2"/>
    <w:next w:val="Normale"/>
    <w:uiPriority w:val="39"/>
    <w:pPr>
      <w:ind w:left="1000"/>
    </w:pPr>
    <w:rPr>
      <w:smallCaps w:val="0"/>
      <w:sz w:val="18"/>
      <w:szCs w:val="18"/>
    </w:rPr>
  </w:style>
  <w:style w:type="paragraph" w:styleId="Sommario7">
    <w:name w:val="toc 7"/>
    <w:basedOn w:val="Sommario2"/>
    <w:next w:val="Normale"/>
    <w:uiPriority w:val="39"/>
    <w:pPr>
      <w:ind w:left="1200"/>
    </w:pPr>
    <w:rPr>
      <w:smallCaps w:val="0"/>
      <w:sz w:val="18"/>
      <w:szCs w:val="18"/>
    </w:rPr>
  </w:style>
  <w:style w:type="paragraph" w:styleId="Sommario8">
    <w:name w:val="toc 8"/>
    <w:basedOn w:val="Sommario2"/>
    <w:next w:val="Normale"/>
    <w:uiPriority w:val="39"/>
    <w:pPr>
      <w:ind w:left="1400"/>
    </w:pPr>
    <w:rPr>
      <w:smallCaps w:val="0"/>
      <w:sz w:val="18"/>
      <w:szCs w:val="18"/>
    </w:rPr>
  </w:style>
  <w:style w:type="paragraph" w:styleId="Sommario9">
    <w:name w:val="toc 9"/>
    <w:basedOn w:val="Sommario2"/>
    <w:next w:val="Normale"/>
    <w:uiPriority w:val="39"/>
    <w:pPr>
      <w:ind w:left="1600"/>
    </w:pPr>
    <w:rPr>
      <w:smallCaps w:val="0"/>
      <w:sz w:val="18"/>
      <w:szCs w:val="18"/>
    </w:rPr>
  </w:style>
  <w:style w:type="paragraph" w:customStyle="1" w:styleId="Gliederungslinie">
    <w:name w:val="Gliederungslinie"/>
    <w:basedOn w:val="Normale"/>
    <w:next w:val="Absatz"/>
    <w:pPr>
      <w:pBdr>
        <w:top w:val="single" w:sz="6" w:space="3" w:color="auto"/>
      </w:pBdr>
      <w:spacing w:line="255" w:lineRule="exact"/>
      <w:ind w:left="1729"/>
    </w:pPr>
    <w:rPr>
      <w:rFonts w:ascii="Times New Roman" w:hAnsi="Times New Roman"/>
    </w:rPr>
  </w:style>
  <w:style w:type="paragraph" w:customStyle="1" w:styleId="ToterKolumnentitellinks">
    <w:name w:val="Toter Kolumnentitellinks"/>
    <w:pPr>
      <w:framePr w:w="2268" w:h="284" w:hRule="exact" w:wrap="around" w:vAnchor="page" w:hAnchor="page" w:x="1736" w:y="15735"/>
      <w:spacing w:after="60" w:line="142" w:lineRule="exact"/>
    </w:pPr>
    <w:rPr>
      <w:sz w:val="16"/>
      <w:lang w:val="de-DE" w:eastAsia="de-DE"/>
    </w:rPr>
  </w:style>
  <w:style w:type="paragraph" w:customStyle="1" w:styleId="Dokumentnamelinks">
    <w:name w:val="Dokumentname links"/>
    <w:pPr>
      <w:framePr w:w="2313" w:wrap="around" w:vAnchor="page" w:hAnchor="page" w:x="8166" w:y="15735"/>
      <w:spacing w:after="60"/>
    </w:pPr>
    <w:rPr>
      <w:sz w:val="16"/>
      <w:lang w:val="de-DE" w:eastAsia="de-DE"/>
    </w:rPr>
  </w:style>
  <w:style w:type="paragraph" w:customStyle="1" w:styleId="Dokumentnamerechts">
    <w:name w:val="Dokumentname rechts"/>
    <w:pPr>
      <w:framePr w:w="2313" w:wrap="around" w:vAnchor="page" w:hAnchor="page" w:x="1447" w:y="15735"/>
      <w:spacing w:after="60"/>
    </w:pPr>
    <w:rPr>
      <w:sz w:val="16"/>
      <w:lang w:val="de-DE" w:eastAsia="de-DE"/>
    </w:rPr>
  </w:style>
  <w:style w:type="paragraph" w:customStyle="1" w:styleId="ToterKolumnentitelrechts">
    <w:name w:val="Toter Kolumnentitelrechts"/>
    <w:pPr>
      <w:framePr w:w="2268" w:h="284" w:hRule="exact" w:wrap="around" w:vAnchor="page" w:hAnchor="page" w:x="7843" w:y="15735"/>
      <w:spacing w:after="60" w:line="142" w:lineRule="exact"/>
      <w:jc w:val="right"/>
    </w:pPr>
    <w:rPr>
      <w:sz w:val="16"/>
      <w:lang w:val="de-DE" w:eastAsia="de-DE"/>
    </w:rPr>
  </w:style>
  <w:style w:type="paragraph" w:customStyle="1" w:styleId="Paginarechts">
    <w:name w:val="Pagina rechts"/>
    <w:pPr>
      <w:framePr w:w="459" w:h="284" w:hRule="exact" w:wrap="around" w:vAnchor="page" w:hAnchor="page" w:x="10218" w:y="15735"/>
      <w:spacing w:after="60"/>
      <w:jc w:val="right"/>
    </w:pPr>
    <w:rPr>
      <w:sz w:val="22"/>
      <w:lang w:val="de-DE" w:eastAsia="de-DE"/>
    </w:rPr>
  </w:style>
  <w:style w:type="paragraph" w:styleId="Elenco">
    <w:name w:val="List"/>
    <w:basedOn w:val="Normale"/>
    <w:pPr>
      <w:spacing w:after="255" w:line="255" w:lineRule="exact"/>
      <w:ind w:left="2013" w:hanging="284"/>
    </w:pPr>
    <w:rPr>
      <w:rFonts w:ascii="Times New Roman" w:hAnsi="Times New Roman"/>
    </w:rPr>
  </w:style>
  <w:style w:type="paragraph" w:customStyle="1" w:styleId="berschriftInhalt">
    <w:name w:val="Überschrift Inhalt"/>
    <w:basedOn w:val="Normale"/>
    <w:next w:val="Normale"/>
    <w:pPr>
      <w:keepNext/>
      <w:spacing w:after="1020" w:line="383" w:lineRule="exact"/>
    </w:pPr>
    <w:rPr>
      <w:sz w:val="30"/>
    </w:rPr>
  </w:style>
  <w:style w:type="paragraph" w:styleId="Testonotaapidipagina">
    <w:name w:val="footnote text"/>
    <w:basedOn w:val="Normale"/>
    <w:link w:val="TestonotaapidipaginaCarattere"/>
    <w:uiPriority w:val="99"/>
    <w:semiHidden/>
    <w:pPr>
      <w:ind w:left="284" w:hanging="284"/>
    </w:pPr>
    <w:rPr>
      <w:position w:val="4"/>
      <w:lang w:val="de-DE"/>
    </w:rPr>
  </w:style>
  <w:style w:type="character" w:styleId="Rimandonotaapidipagina">
    <w:name w:val="footnote reference"/>
    <w:uiPriority w:val="99"/>
    <w:rPr>
      <w:position w:val="8"/>
      <w:sz w:val="16"/>
    </w:rPr>
  </w:style>
  <w:style w:type="paragraph" w:styleId="Testonotadichiusura">
    <w:name w:val="endnote text"/>
    <w:basedOn w:val="Normale"/>
    <w:semiHidden/>
    <w:pPr>
      <w:spacing w:line="198" w:lineRule="exact"/>
      <w:ind w:left="284" w:hanging="284"/>
    </w:pPr>
    <w:rPr>
      <w:rFonts w:ascii="Times New Roman" w:hAnsi="Times New Roman"/>
      <w:position w:val="4"/>
    </w:rPr>
  </w:style>
  <w:style w:type="character" w:styleId="Rimandonotadichiusura">
    <w:name w:val="endnote reference"/>
    <w:semiHidden/>
    <w:rPr>
      <w:position w:val="8"/>
      <w:sz w:val="16"/>
    </w:rPr>
  </w:style>
  <w:style w:type="paragraph" w:customStyle="1" w:styleId="AbsatzohneAbstandnach">
    <w:name w:val="Absatz ohne Abstand nach"/>
    <w:basedOn w:val="Absatz"/>
  </w:style>
  <w:style w:type="paragraph" w:customStyle="1" w:styleId="Bildunterschrift">
    <w:name w:val="Bildunterschrift"/>
    <w:basedOn w:val="Normale"/>
    <w:pPr>
      <w:spacing w:line="198" w:lineRule="exact"/>
    </w:pPr>
    <w:rPr>
      <w:rFonts w:ascii="Times New Roman" w:hAnsi="Times New Roman"/>
    </w:rPr>
  </w:style>
  <w:style w:type="paragraph" w:styleId="Indicedellefigure">
    <w:name w:val="table of figures"/>
    <w:basedOn w:val="Normale"/>
    <w:next w:val="Normale"/>
    <w:semiHidden/>
    <w:pPr>
      <w:tabs>
        <w:tab w:val="right" w:pos="9214"/>
      </w:tabs>
      <w:spacing w:line="255" w:lineRule="exact"/>
      <w:ind w:left="1729"/>
    </w:pPr>
    <w:rPr>
      <w:rFonts w:ascii="Times New Roman" w:hAnsi="Times New Roman"/>
    </w:rPr>
  </w:style>
  <w:style w:type="paragraph" w:styleId="Didascalia">
    <w:name w:val="caption"/>
    <w:basedOn w:val="Normale"/>
    <w:next w:val="Absatz"/>
    <w:link w:val="DidascaliaCarattere"/>
    <w:qFormat/>
    <w:pPr>
      <w:tabs>
        <w:tab w:val="left" w:pos="1418"/>
      </w:tabs>
      <w:spacing w:after="255"/>
      <w:ind w:left="1418" w:hanging="1418"/>
    </w:pPr>
    <w:rPr>
      <w:rFonts w:ascii="Times New Roman" w:hAnsi="Times New Roman"/>
      <w:sz w:val="22"/>
      <w:lang w:val="de-DE"/>
    </w:rPr>
  </w:style>
  <w:style w:type="paragraph" w:customStyle="1" w:styleId="Tabellenformat">
    <w:name w:val="Tabellenformat"/>
    <w:basedOn w:val="Normale"/>
    <w:pPr>
      <w:spacing w:before="100" w:after="100"/>
    </w:pPr>
  </w:style>
  <w:style w:type="paragraph" w:styleId="Corpotesto">
    <w:name w:val="Body Text"/>
    <w:aliases w:val="Corpo del testo"/>
    <w:basedOn w:val="Normale"/>
    <w:link w:val="CorpotestoCarattere"/>
    <w:rPr>
      <w:lang w:val="x-none"/>
    </w:rPr>
  </w:style>
  <w:style w:type="character" w:styleId="Numeroriga">
    <w:name w:val="line number"/>
    <w:basedOn w:val="Carpredefinitoparagrafo"/>
  </w:style>
  <w:style w:type="character" w:styleId="Rimandocommento">
    <w:name w:val="annotation reference"/>
    <w:uiPriority w:val="99"/>
    <w:semiHidden/>
    <w:rPr>
      <w:sz w:val="16"/>
    </w:rPr>
  </w:style>
  <w:style w:type="paragraph" w:styleId="Testocommento">
    <w:name w:val="annotation text"/>
    <w:basedOn w:val="Normale"/>
    <w:link w:val="TestocommentoCarattere"/>
    <w:uiPriority w:val="99"/>
    <w:rPr>
      <w:rFonts w:ascii="Times New Roman" w:hAnsi="Times New Roman"/>
      <w:lang w:val="de-DE"/>
    </w:rPr>
  </w:style>
  <w:style w:type="paragraph" w:styleId="Mappadocumento">
    <w:name w:val="Document Map"/>
    <w:basedOn w:val="Normale"/>
    <w:semiHidden/>
    <w:pPr>
      <w:shd w:val="clear" w:color="auto" w:fill="000080"/>
    </w:pPr>
    <w:rPr>
      <w:rFonts w:ascii="Tahoma" w:hAnsi="Tahoma"/>
    </w:rPr>
  </w:style>
  <w:style w:type="character" w:styleId="Collegamentoipertestuale">
    <w:name w:val="Hyperlink"/>
    <w:uiPriority w:val="99"/>
    <w:rPr>
      <w:color w:val="0000FF"/>
      <w:u w:val="single"/>
    </w:rPr>
  </w:style>
  <w:style w:type="character" w:styleId="Numeropagina">
    <w:name w:val="page number"/>
    <w:basedOn w:val="Carpredefinitoparagrafo"/>
  </w:style>
  <w:style w:type="paragraph" w:styleId="Rientrocorpodeltesto">
    <w:name w:val="Body Text Indent"/>
    <w:basedOn w:val="Normale"/>
    <w:pPr>
      <w:ind w:left="567"/>
    </w:pPr>
    <w:rPr>
      <w:sz w:val="24"/>
    </w:rPr>
  </w:style>
  <w:style w:type="paragraph" w:customStyle="1" w:styleId="Kopzeile-fett">
    <w:name w:val="Kopzeile-fett"/>
    <w:basedOn w:val="Intestazione"/>
    <w:pPr>
      <w:spacing w:after="120"/>
    </w:pPr>
    <w:rPr>
      <w:b/>
      <w:sz w:val="20"/>
    </w:rPr>
  </w:style>
  <w:style w:type="paragraph" w:styleId="Corpodeltesto2">
    <w:name w:val="Body Text 2"/>
    <w:basedOn w:val="Normale"/>
    <w:pPr>
      <w:spacing w:before="60"/>
    </w:pPr>
    <w:rPr>
      <w:i/>
      <w:color w:val="0000FF"/>
    </w:rPr>
  </w:style>
  <w:style w:type="paragraph" w:customStyle="1" w:styleId="Standard-fett">
    <w:name w:val="Standard-fett"/>
    <w:basedOn w:val="Normale"/>
    <w:pPr>
      <w:spacing w:before="60"/>
    </w:pPr>
    <w:rPr>
      <w:b/>
    </w:rPr>
  </w:style>
  <w:style w:type="paragraph" w:customStyle="1" w:styleId="Official-Use">
    <w:name w:val="Official-Use"/>
    <w:basedOn w:val="Normale"/>
    <w:pPr>
      <w:spacing w:before="60"/>
      <w:jc w:val="center"/>
    </w:pPr>
    <w:rPr>
      <w:sz w:val="16"/>
    </w:rPr>
  </w:style>
  <w:style w:type="paragraph" w:customStyle="1" w:styleId="SectionHeader">
    <w:name w:val="SectionHeader"/>
    <w:basedOn w:val="Normale"/>
    <w:pPr>
      <w:spacing w:before="60"/>
    </w:pPr>
    <w:rPr>
      <w:b/>
      <w:sz w:val="24"/>
    </w:rPr>
  </w:style>
  <w:style w:type="paragraph" w:customStyle="1" w:styleId="Kopfzeile-fett-rechts">
    <w:name w:val="Kopfzeile-fett-rechts"/>
    <w:basedOn w:val="Kopzeile-fett"/>
    <w:pPr>
      <w:jc w:val="right"/>
    </w:pPr>
    <w:rPr>
      <w:lang w:val="en-GB"/>
    </w:rPr>
  </w:style>
  <w:style w:type="paragraph" w:styleId="Indirizzomittente">
    <w:name w:val="envelope return"/>
    <w:basedOn w:val="Normale"/>
    <w:rPr>
      <w:rFonts w:ascii="Arial" w:hAnsi="Arial"/>
    </w:rPr>
  </w:style>
  <w:style w:type="paragraph" w:styleId="Formuladiapertura">
    <w:name w:val="Salutation"/>
    <w:basedOn w:val="Normale"/>
    <w:next w:val="Normale"/>
  </w:style>
  <w:style w:type="paragraph" w:styleId="Puntoelenco">
    <w:name w:val="List Bullet"/>
    <w:basedOn w:val="Normale"/>
    <w:autoRedefine/>
    <w:pPr>
      <w:tabs>
        <w:tab w:val="num" w:pos="360"/>
      </w:tabs>
      <w:ind w:left="360" w:hanging="360"/>
    </w:pPr>
  </w:style>
  <w:style w:type="paragraph" w:styleId="Puntoelenco2">
    <w:name w:val="List Bullet 2"/>
    <w:basedOn w:val="Normale"/>
    <w:autoRedefine/>
    <w:pPr>
      <w:tabs>
        <w:tab w:val="num" w:pos="643"/>
      </w:tabs>
      <w:ind w:left="643" w:hanging="360"/>
    </w:pPr>
  </w:style>
  <w:style w:type="paragraph" w:styleId="Puntoelenco3">
    <w:name w:val="List Bullet 3"/>
    <w:basedOn w:val="Normale"/>
    <w:autoRedefine/>
    <w:pPr>
      <w:tabs>
        <w:tab w:val="num" w:pos="926"/>
      </w:tabs>
      <w:ind w:left="926" w:hanging="360"/>
    </w:pPr>
  </w:style>
  <w:style w:type="paragraph" w:styleId="Puntoelenco4">
    <w:name w:val="List Bullet 4"/>
    <w:basedOn w:val="Normale"/>
    <w:autoRedefine/>
    <w:pPr>
      <w:tabs>
        <w:tab w:val="num" w:pos="1209"/>
      </w:tabs>
      <w:ind w:left="1209" w:hanging="360"/>
    </w:pPr>
  </w:style>
  <w:style w:type="paragraph" w:styleId="Puntoelenco5">
    <w:name w:val="List Bullet 5"/>
    <w:basedOn w:val="Normale"/>
    <w:autoRedefine/>
    <w:pPr>
      <w:tabs>
        <w:tab w:val="num" w:pos="1492"/>
      </w:tabs>
      <w:ind w:left="1492" w:hanging="360"/>
    </w:pPr>
  </w:style>
  <w:style w:type="paragraph" w:styleId="Testodelblocco">
    <w:name w:val="Block Text"/>
    <w:basedOn w:val="Normale"/>
    <w:pPr>
      <w:ind w:left="1440" w:right="1440"/>
    </w:pPr>
  </w:style>
  <w:style w:type="paragraph" w:styleId="Data">
    <w:name w:val="Date"/>
    <w:basedOn w:val="Normale"/>
    <w:next w:val="Normale"/>
  </w:style>
  <w:style w:type="paragraph" w:styleId="Intestazionenota">
    <w:name w:val="Note Heading"/>
    <w:basedOn w:val="Normale"/>
    <w:next w:val="Normale"/>
  </w:style>
  <w:style w:type="paragraph" w:styleId="Formuladichiusura">
    <w:name w:val="Closing"/>
    <w:basedOn w:val="Normale"/>
    <w:pPr>
      <w:ind w:left="4252"/>
    </w:pPr>
  </w:style>
  <w:style w:type="paragraph" w:styleId="Indice3">
    <w:name w:val="index 3"/>
    <w:basedOn w:val="Normale"/>
    <w:next w:val="Normale"/>
    <w:autoRedefine/>
    <w:semiHidden/>
    <w:rsid w:val="0002032A"/>
    <w:pPr>
      <w:jc w:val="both"/>
    </w:pPr>
  </w:style>
  <w:style w:type="paragraph" w:styleId="Indice4">
    <w:name w:val="index 4"/>
    <w:basedOn w:val="Normale"/>
    <w:next w:val="Normale"/>
    <w:autoRedefine/>
    <w:semiHidden/>
    <w:pPr>
      <w:ind w:left="880" w:hanging="220"/>
    </w:pPr>
  </w:style>
  <w:style w:type="paragraph" w:styleId="Indice5">
    <w:name w:val="index 5"/>
    <w:basedOn w:val="Normale"/>
    <w:next w:val="Normale"/>
    <w:autoRedefine/>
    <w:semiHidden/>
    <w:pPr>
      <w:ind w:left="1100" w:hanging="220"/>
    </w:pPr>
  </w:style>
  <w:style w:type="paragraph" w:styleId="Indice6">
    <w:name w:val="index 6"/>
    <w:basedOn w:val="Normale"/>
    <w:next w:val="Normale"/>
    <w:autoRedefine/>
    <w:semiHidden/>
    <w:pPr>
      <w:ind w:left="1320" w:hanging="220"/>
    </w:pPr>
  </w:style>
  <w:style w:type="paragraph" w:styleId="Indice7">
    <w:name w:val="index 7"/>
    <w:basedOn w:val="Normale"/>
    <w:next w:val="Normale"/>
    <w:autoRedefine/>
    <w:semiHidden/>
    <w:pPr>
      <w:ind w:left="1540" w:hanging="220"/>
    </w:pPr>
  </w:style>
  <w:style w:type="paragraph" w:styleId="Indice8">
    <w:name w:val="index 8"/>
    <w:basedOn w:val="Normale"/>
    <w:next w:val="Normale"/>
    <w:autoRedefine/>
    <w:semiHidden/>
    <w:pPr>
      <w:ind w:left="1760" w:hanging="220"/>
    </w:pPr>
  </w:style>
  <w:style w:type="paragraph" w:styleId="Indice9">
    <w:name w:val="index 9"/>
    <w:basedOn w:val="Normale"/>
    <w:next w:val="Normale"/>
    <w:autoRedefine/>
    <w:semiHidden/>
    <w:pPr>
      <w:ind w:left="1980" w:hanging="220"/>
    </w:pPr>
  </w:style>
  <w:style w:type="paragraph" w:styleId="Elenco2">
    <w:name w:val="List 2"/>
    <w:basedOn w:val="Normale"/>
    <w:pPr>
      <w:ind w:left="566" w:hanging="283"/>
    </w:pPr>
  </w:style>
  <w:style w:type="paragraph" w:styleId="Elenco3">
    <w:name w:val="List 3"/>
    <w:basedOn w:val="Normale"/>
    <w:pPr>
      <w:ind w:left="849" w:hanging="283"/>
    </w:pPr>
  </w:style>
  <w:style w:type="paragraph" w:styleId="Elenco4">
    <w:name w:val="List 4"/>
    <w:basedOn w:val="Normale"/>
    <w:pPr>
      <w:ind w:left="1132" w:hanging="283"/>
    </w:pPr>
  </w:style>
  <w:style w:type="paragraph" w:styleId="Elenco5">
    <w:name w:val="List 5"/>
    <w:basedOn w:val="Normale"/>
    <w:pPr>
      <w:ind w:left="1415" w:hanging="283"/>
    </w:pPr>
  </w:style>
  <w:style w:type="paragraph" w:styleId="Elencocontinua">
    <w:name w:val="List Continue"/>
    <w:basedOn w:val="Normale"/>
    <w:pPr>
      <w:ind w:left="283"/>
    </w:pPr>
  </w:style>
  <w:style w:type="paragraph" w:styleId="Elencocontinua2">
    <w:name w:val="List Continue 2"/>
    <w:basedOn w:val="Normale"/>
    <w:pPr>
      <w:ind w:left="566"/>
    </w:pPr>
  </w:style>
  <w:style w:type="paragraph" w:styleId="Elencocontinua3">
    <w:name w:val="List Continue 3"/>
    <w:basedOn w:val="Normale"/>
    <w:pPr>
      <w:ind w:left="849"/>
    </w:pPr>
  </w:style>
  <w:style w:type="paragraph" w:styleId="Elencocontinua4">
    <w:name w:val="List Continue 4"/>
    <w:basedOn w:val="Normale"/>
    <w:pPr>
      <w:ind w:left="1132"/>
    </w:pPr>
  </w:style>
  <w:style w:type="paragraph" w:styleId="Elencocontinua5">
    <w:name w:val="List Continue 5"/>
    <w:basedOn w:val="Normale"/>
    <w:pPr>
      <w:ind w:left="1415"/>
    </w:pPr>
  </w:style>
  <w:style w:type="paragraph" w:styleId="Numeroelenco">
    <w:name w:val="List Number"/>
    <w:basedOn w:val="Normale"/>
    <w:pPr>
      <w:tabs>
        <w:tab w:val="num" w:pos="360"/>
      </w:tabs>
      <w:ind w:left="360" w:hanging="360"/>
    </w:pPr>
  </w:style>
  <w:style w:type="paragraph" w:styleId="Numeroelenco2">
    <w:name w:val="List Number 2"/>
    <w:basedOn w:val="Normale"/>
    <w:pPr>
      <w:tabs>
        <w:tab w:val="num" w:pos="643"/>
      </w:tabs>
      <w:ind w:left="643" w:hanging="360"/>
    </w:pPr>
  </w:style>
  <w:style w:type="paragraph" w:styleId="Numeroelenco3">
    <w:name w:val="List Number 3"/>
    <w:basedOn w:val="Normale"/>
    <w:pPr>
      <w:tabs>
        <w:tab w:val="num" w:pos="926"/>
      </w:tabs>
      <w:ind w:left="926" w:hanging="360"/>
    </w:pPr>
  </w:style>
  <w:style w:type="paragraph" w:styleId="Numeroelenco4">
    <w:name w:val="List Number 4"/>
    <w:basedOn w:val="Normale"/>
    <w:pPr>
      <w:tabs>
        <w:tab w:val="num" w:pos="1209"/>
      </w:tabs>
      <w:ind w:left="1209" w:hanging="360"/>
    </w:pPr>
  </w:style>
  <w:style w:type="paragraph" w:styleId="Numeroelenco5">
    <w:name w:val="List Number 5"/>
    <w:basedOn w:val="Normale"/>
    <w:pPr>
      <w:tabs>
        <w:tab w:val="num" w:pos="1492"/>
      </w:tabs>
      <w:ind w:left="1492" w:hanging="360"/>
    </w:pPr>
  </w:style>
  <w:style w:type="paragraph" w:styleId="Testomacro">
    <w:name w:val="macro"/>
    <w:semiHidden/>
    <w:pPr>
      <w:tabs>
        <w:tab w:val="left" w:pos="480"/>
        <w:tab w:val="left" w:pos="960"/>
        <w:tab w:val="left" w:pos="1440"/>
        <w:tab w:val="left" w:pos="1920"/>
        <w:tab w:val="left" w:pos="2400"/>
        <w:tab w:val="left" w:pos="2880"/>
        <w:tab w:val="left" w:pos="3360"/>
        <w:tab w:val="left" w:pos="3840"/>
        <w:tab w:val="left" w:pos="4320"/>
      </w:tabs>
      <w:spacing w:before="120" w:after="120" w:line="360" w:lineRule="auto"/>
    </w:pPr>
    <w:rPr>
      <w:rFonts w:ascii="Courier New" w:hAnsi="Courier New"/>
      <w:lang w:val="de-DE" w:eastAsia="de-DE"/>
    </w:rPr>
  </w:style>
  <w:style w:type="paragraph" w:styleId="Intestazionemessaggio">
    <w:name w:val="Message Header"/>
    <w:basedOn w:val="Normale"/>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4"/>
    </w:rPr>
  </w:style>
  <w:style w:type="paragraph" w:styleId="Testonormale">
    <w:name w:val="Plain Text"/>
    <w:basedOn w:val="Normale"/>
    <w:link w:val="TestonormaleCarattere"/>
    <w:uiPriority w:val="99"/>
    <w:rPr>
      <w:rFonts w:ascii="Courier New" w:hAnsi="Courier New"/>
      <w:lang w:val="x-none"/>
    </w:rPr>
  </w:style>
  <w:style w:type="paragraph" w:styleId="Rientronormale">
    <w:name w:val="Normal Indent"/>
    <w:basedOn w:val="Normale"/>
    <w:pPr>
      <w:ind w:left="708"/>
    </w:pPr>
  </w:style>
  <w:style w:type="paragraph" w:styleId="Corpodeltesto3">
    <w:name w:val="Body Text 3"/>
    <w:basedOn w:val="Normale"/>
    <w:rPr>
      <w:sz w:val="16"/>
    </w:rPr>
  </w:style>
  <w:style w:type="paragraph" w:styleId="Rientrocorpodeltesto2">
    <w:name w:val="Body Text Indent 2"/>
    <w:basedOn w:val="Normale"/>
    <w:link w:val="Rientrocorpodeltesto2Carattere"/>
    <w:pPr>
      <w:spacing w:line="480" w:lineRule="auto"/>
      <w:ind w:left="283"/>
    </w:pPr>
    <w:rPr>
      <w:lang w:val="x-none"/>
    </w:rPr>
  </w:style>
  <w:style w:type="paragraph" w:styleId="Rientrocorpodeltesto3">
    <w:name w:val="Body Text Indent 3"/>
    <w:basedOn w:val="Normale"/>
    <w:pPr>
      <w:ind w:left="283"/>
    </w:pPr>
    <w:rPr>
      <w:sz w:val="16"/>
    </w:rPr>
  </w:style>
  <w:style w:type="paragraph" w:styleId="Primorientrocorpodeltesto">
    <w:name w:val="Body Text First Indent"/>
    <w:basedOn w:val="Corpotesto"/>
    <w:pPr>
      <w:spacing w:before="120" w:after="120" w:line="360" w:lineRule="auto"/>
      <w:ind w:firstLine="210"/>
    </w:pPr>
  </w:style>
  <w:style w:type="paragraph" w:styleId="Primorientrocorpodeltesto2">
    <w:name w:val="Body Text First Indent 2"/>
    <w:basedOn w:val="Rientrocorpodeltesto"/>
    <w:pPr>
      <w:spacing w:before="120" w:after="120" w:line="360" w:lineRule="auto"/>
      <w:ind w:left="283" w:firstLine="210"/>
    </w:pPr>
    <w:rPr>
      <w:sz w:val="22"/>
    </w:rPr>
  </w:style>
  <w:style w:type="paragraph" w:styleId="Titolo">
    <w:name w:val="Title"/>
    <w:basedOn w:val="Normale"/>
    <w:link w:val="TitoloCarattere"/>
    <w:qFormat/>
    <w:rsid w:val="00CB3740"/>
    <w:pPr>
      <w:spacing w:before="240"/>
      <w:ind w:left="1701" w:hanging="1701"/>
      <w:outlineLvl w:val="0"/>
    </w:pPr>
    <w:rPr>
      <w:rFonts w:eastAsia="Calibri"/>
      <w:b/>
      <w:kern w:val="28"/>
      <w:sz w:val="28"/>
      <w:szCs w:val="36"/>
      <w:lang w:val="x-none" w:eastAsia="en-US"/>
    </w:rPr>
  </w:style>
  <w:style w:type="paragraph" w:styleId="Indirizzodestinatario">
    <w:name w:val="envelope address"/>
    <w:basedOn w:val="Normale"/>
    <w:pPr>
      <w:framePr w:w="4320" w:h="2160" w:hRule="exact" w:hSpace="141" w:wrap="auto" w:hAnchor="page" w:xAlign="center" w:yAlign="bottom"/>
      <w:ind w:left="1"/>
    </w:pPr>
    <w:rPr>
      <w:rFonts w:ascii="Arial" w:hAnsi="Arial"/>
      <w:sz w:val="24"/>
    </w:rPr>
  </w:style>
  <w:style w:type="paragraph" w:styleId="Firma">
    <w:name w:val="Signature"/>
    <w:basedOn w:val="Normale"/>
    <w:pPr>
      <w:ind w:left="4252"/>
    </w:pPr>
  </w:style>
  <w:style w:type="paragraph" w:styleId="Sottotitolo">
    <w:name w:val="Subtitle"/>
    <w:basedOn w:val="Normale"/>
    <w:link w:val="SottotitoloCarattere"/>
    <w:qFormat/>
    <w:rsid w:val="00D76050"/>
    <w:pPr>
      <w:outlineLvl w:val="1"/>
    </w:pPr>
    <w:rPr>
      <w:b/>
      <w:sz w:val="36"/>
      <w:szCs w:val="36"/>
      <w:lang w:val="x-none"/>
    </w:rPr>
  </w:style>
  <w:style w:type="paragraph" w:styleId="Titoloindicefonti">
    <w:name w:val="toa heading"/>
    <w:basedOn w:val="Normale"/>
    <w:next w:val="Normale"/>
    <w:semiHidden/>
    <w:rPr>
      <w:rFonts w:ascii="Arial" w:hAnsi="Arial"/>
      <w:b/>
      <w:sz w:val="24"/>
    </w:rPr>
  </w:style>
  <w:style w:type="paragraph" w:styleId="Indicefonti">
    <w:name w:val="table of authorities"/>
    <w:basedOn w:val="Normale"/>
    <w:next w:val="Normale"/>
    <w:semiHidden/>
    <w:pPr>
      <w:ind w:left="220" w:hanging="220"/>
    </w:pPr>
  </w:style>
  <w:style w:type="paragraph" w:customStyle="1" w:styleId="QuellenangabePagina">
    <w:name w:val="Quellenangabe/Pagina"/>
    <w:basedOn w:val="Normale"/>
    <w:pPr>
      <w:tabs>
        <w:tab w:val="left" w:pos="425"/>
        <w:tab w:val="left" w:pos="851"/>
        <w:tab w:val="left" w:pos="5103"/>
        <w:tab w:val="left" w:pos="5528"/>
        <w:tab w:val="left" w:pos="5954"/>
      </w:tabs>
      <w:spacing w:line="255" w:lineRule="exact"/>
    </w:pPr>
    <w:rPr>
      <w:rFonts w:ascii="Frutiger 55 Roman" w:hAnsi="Frutiger 55 Roman"/>
    </w:rPr>
  </w:style>
  <w:style w:type="paragraph" w:customStyle="1" w:styleId="TextTabGraph18P">
    <w:name w:val="Text/Tab/Graph 18 P"/>
    <w:basedOn w:val="Normale"/>
    <w:pPr>
      <w:tabs>
        <w:tab w:val="left" w:pos="425"/>
        <w:tab w:val="left" w:pos="851"/>
        <w:tab w:val="left" w:pos="5103"/>
        <w:tab w:val="left" w:pos="5528"/>
        <w:tab w:val="left" w:pos="5954"/>
      </w:tabs>
      <w:spacing w:line="425" w:lineRule="exact"/>
    </w:pPr>
    <w:rPr>
      <w:rFonts w:ascii="Frutiger 55 Roman" w:hAnsi="Frutiger 55 Roman"/>
      <w:sz w:val="36"/>
    </w:rPr>
  </w:style>
  <w:style w:type="paragraph" w:customStyle="1" w:styleId="Standard-kursiv">
    <w:name w:val="Standard-kursiv"/>
    <w:basedOn w:val="Normale"/>
    <w:pPr>
      <w:keepNext/>
      <w:keepLines/>
      <w:spacing w:before="60"/>
    </w:pPr>
    <w:rPr>
      <w:i/>
      <w:color w:val="000000"/>
    </w:rPr>
  </w:style>
  <w:style w:type="paragraph" w:customStyle="1" w:styleId="SectionHeader-Crossref">
    <w:name w:val="SectionHeader-Crossref"/>
    <w:basedOn w:val="Normale"/>
    <w:pPr>
      <w:spacing w:before="60"/>
    </w:pPr>
    <w:rPr>
      <w:b/>
    </w:rPr>
  </w:style>
  <w:style w:type="paragraph" w:customStyle="1" w:styleId="Standard-kurs-rot">
    <w:name w:val="Standard-kurs-rot"/>
    <w:basedOn w:val="Normale"/>
    <w:pPr>
      <w:keepNext/>
      <w:spacing w:before="60"/>
    </w:pPr>
    <w:rPr>
      <w:i/>
      <w:color w:val="FF0000"/>
    </w:rPr>
  </w:style>
  <w:style w:type="paragraph" w:customStyle="1" w:styleId="Tabellenformat1-zeilig">
    <w:name w:val="Tabellenformat 1-zeilig"/>
    <w:basedOn w:val="Tabellenformat"/>
    <w:pPr>
      <w:spacing w:before="60" w:after="60"/>
    </w:pPr>
    <w:rPr>
      <w:snapToGrid w:val="0"/>
    </w:rPr>
  </w:style>
  <w:style w:type="paragraph" w:customStyle="1" w:styleId="Absatz1-zeilig">
    <w:name w:val="Absatz 1-zeilig"/>
    <w:basedOn w:val="Absatz"/>
    <w:pPr>
      <w:spacing w:before="60"/>
    </w:pPr>
  </w:style>
  <w:style w:type="paragraph" w:customStyle="1" w:styleId="Standard1-zeilig">
    <w:name w:val="Standard 1-zeilig"/>
    <w:basedOn w:val="Normale"/>
  </w:style>
  <w:style w:type="paragraph" w:customStyle="1" w:styleId="Standard-italics">
    <w:name w:val="Standard-italics"/>
    <w:basedOn w:val="Normale"/>
    <w:pPr>
      <w:keepNext/>
      <w:spacing w:before="60"/>
    </w:pPr>
    <w:rPr>
      <w:i/>
    </w:rPr>
  </w:style>
  <w:style w:type="paragraph" w:customStyle="1" w:styleId="Kopfzeile-fett-zentr">
    <w:name w:val="Kopfzeile-fett-zentr"/>
    <w:basedOn w:val="Kopzeile-fett"/>
    <w:pPr>
      <w:jc w:val="center"/>
    </w:pPr>
  </w:style>
  <w:style w:type="paragraph" w:customStyle="1" w:styleId="Standard-kursiv-blau">
    <w:name w:val="Standard-kursiv-blau"/>
    <w:basedOn w:val="Normale"/>
    <w:pPr>
      <w:keepNext/>
      <w:spacing w:before="60"/>
    </w:pPr>
    <w:rPr>
      <w:i/>
      <w:color w:val="000000"/>
    </w:rPr>
  </w:style>
  <w:style w:type="paragraph" w:customStyle="1" w:styleId="Kopfzeile-fett-Rahmen">
    <w:name w:val="Kopfzeile-fett-Rahmen"/>
    <w:basedOn w:val="Kopzeile-fett"/>
    <w:pPr>
      <w:pBdr>
        <w:bottom w:val="single" w:sz="4" w:space="5" w:color="auto"/>
      </w:pBdr>
    </w:pPr>
  </w:style>
  <w:style w:type="paragraph" w:customStyle="1" w:styleId="SFHeader2101">
    <w:name w:val="*SF:Header 2.10.1"/>
    <w:pPr>
      <w:numPr>
        <w:ilvl w:val="2"/>
        <w:numId w:val="2"/>
      </w:numPr>
      <w:spacing w:before="60" w:after="60"/>
    </w:pPr>
    <w:rPr>
      <w:b/>
      <w:color w:val="000000"/>
      <w:lang w:val="en-GB" w:eastAsia="de-DE"/>
    </w:rPr>
  </w:style>
  <w:style w:type="paragraph" w:customStyle="1" w:styleId="Tabellenformat1-zeiligfett">
    <w:name w:val="Tabellenformat 1-zeilig fett"/>
    <w:basedOn w:val="Tabellenformat1-zeilig"/>
    <w:rPr>
      <w:b/>
    </w:rPr>
  </w:style>
  <w:style w:type="paragraph" w:customStyle="1" w:styleId="Fig-Arial10ptzentriert">
    <w:name w:val="Fig-Arial10pt zentriert"/>
    <w:pPr>
      <w:spacing w:after="60" w:line="200" w:lineRule="exact"/>
      <w:jc w:val="center"/>
    </w:pPr>
    <w:rPr>
      <w:rFonts w:ascii="Arial" w:hAnsi="Arial"/>
      <w:lang w:val="de-DE" w:eastAsia="de-DE"/>
    </w:rPr>
  </w:style>
  <w:style w:type="paragraph" w:customStyle="1" w:styleId="Fig-Text8pt">
    <w:name w:val="Fig-Text8pt"/>
    <w:basedOn w:val="Fig-Arial10ptzentriert"/>
    <w:pPr>
      <w:spacing w:line="240" w:lineRule="auto"/>
      <w:jc w:val="left"/>
    </w:pPr>
    <w:rPr>
      <w:sz w:val="16"/>
      <w:lang w:val="en-GB"/>
    </w:rPr>
  </w:style>
  <w:style w:type="paragraph" w:customStyle="1" w:styleId="Standard-fett1cmhngend">
    <w:name w:val="Standard-fett 1cm hängend"/>
    <w:basedOn w:val="Standard-fett"/>
    <w:pPr>
      <w:tabs>
        <w:tab w:val="left" w:pos="567"/>
      </w:tabs>
      <w:ind w:left="567" w:hanging="567"/>
    </w:pPr>
  </w:style>
  <w:style w:type="character" w:styleId="Collegamentovisitato">
    <w:name w:val="FollowedHyperlink"/>
    <w:rsid w:val="00314E59"/>
    <w:rPr>
      <w:color w:val="800080"/>
      <w:u w:val="single"/>
    </w:rPr>
  </w:style>
  <w:style w:type="paragraph" w:styleId="Testofumetto">
    <w:name w:val="Balloon Text"/>
    <w:basedOn w:val="Normale"/>
    <w:link w:val="TestofumettoCarattere"/>
    <w:rsid w:val="00B26DCE"/>
    <w:rPr>
      <w:rFonts w:ascii="Tahoma" w:hAnsi="Tahoma"/>
      <w:sz w:val="16"/>
      <w:szCs w:val="16"/>
      <w:lang w:val="de-DE"/>
    </w:rPr>
  </w:style>
  <w:style w:type="character" w:customStyle="1" w:styleId="TestofumettoCarattere">
    <w:name w:val="Testo fumetto Carattere"/>
    <w:link w:val="Testofumetto"/>
    <w:rsid w:val="00B26DCE"/>
    <w:rPr>
      <w:rFonts w:ascii="Tahoma" w:hAnsi="Tahoma" w:cs="Tahoma"/>
      <w:sz w:val="16"/>
      <w:szCs w:val="16"/>
      <w:lang w:val="de-DE" w:eastAsia="de-DE"/>
    </w:rPr>
  </w:style>
  <w:style w:type="paragraph" w:customStyle="1" w:styleId="Tabletext">
    <w:name w:val="Table text"/>
    <w:link w:val="TabletextCar"/>
    <w:rsid w:val="00277D5D"/>
    <w:pPr>
      <w:keepNext/>
      <w:keepLines/>
      <w:spacing w:before="54" w:after="54"/>
    </w:pPr>
    <w:rPr>
      <w:snapToGrid w:val="0"/>
      <w:lang w:eastAsia="da-DK"/>
    </w:rPr>
  </w:style>
  <w:style w:type="character" w:customStyle="1" w:styleId="TabletextCar">
    <w:name w:val="Table text Car"/>
    <w:link w:val="Tabletext"/>
    <w:locked/>
    <w:rsid w:val="00277D5D"/>
    <w:rPr>
      <w:snapToGrid w:val="0"/>
      <w:lang w:val="en-US" w:eastAsia="da-DK" w:bidi="ar-SA"/>
    </w:rPr>
  </w:style>
  <w:style w:type="paragraph" w:customStyle="1" w:styleId="CSRTableTitle">
    <w:name w:val="CSR_TableTitle"/>
    <w:basedOn w:val="Normale"/>
    <w:link w:val="CSRTableTitleZchn"/>
    <w:qFormat/>
    <w:rsid w:val="00277D5D"/>
    <w:pPr>
      <w:keepNext/>
      <w:spacing w:before="200"/>
    </w:pPr>
    <w:rPr>
      <w:rFonts w:ascii="Times New Roman" w:hAnsi="Times New Roman"/>
      <w:b/>
      <w:bCs/>
      <w:color w:val="000000"/>
      <w:lang w:val="x-none" w:eastAsia="x-none"/>
    </w:rPr>
  </w:style>
  <w:style w:type="character" w:customStyle="1" w:styleId="CSRTableTitleZchn">
    <w:name w:val="CSR_TableTitle Zchn"/>
    <w:link w:val="CSRTableTitle"/>
    <w:rsid w:val="00277D5D"/>
    <w:rPr>
      <w:b/>
      <w:bCs/>
      <w:color w:val="000000"/>
    </w:rPr>
  </w:style>
  <w:style w:type="paragraph" w:customStyle="1" w:styleId="Default">
    <w:name w:val="Default"/>
    <w:rsid w:val="002B4BFB"/>
    <w:pPr>
      <w:autoSpaceDE w:val="0"/>
      <w:autoSpaceDN w:val="0"/>
      <w:adjustRightInd w:val="0"/>
      <w:spacing w:after="60"/>
    </w:pPr>
    <w:rPr>
      <w:color w:val="000000"/>
      <w:sz w:val="24"/>
      <w:szCs w:val="24"/>
      <w:lang w:val="en-GB" w:eastAsia="en-GB"/>
    </w:rPr>
  </w:style>
  <w:style w:type="character" w:customStyle="1" w:styleId="PidipaginaCarattere">
    <w:name w:val="Piè di pagina Carattere"/>
    <w:link w:val="Pidipagina"/>
    <w:uiPriority w:val="99"/>
    <w:rsid w:val="00AD09CA"/>
    <w:rPr>
      <w:sz w:val="22"/>
      <w:lang w:val="de-DE" w:eastAsia="de-DE"/>
    </w:rPr>
  </w:style>
  <w:style w:type="paragraph" w:customStyle="1" w:styleId="Listenabsatz">
    <w:name w:val="Listenabsatz"/>
    <w:basedOn w:val="Normale"/>
    <w:uiPriority w:val="99"/>
    <w:qFormat/>
    <w:rsid w:val="006E28B6"/>
    <w:pPr>
      <w:ind w:left="720"/>
    </w:pPr>
  </w:style>
  <w:style w:type="paragraph" w:customStyle="1" w:styleId="CSRHeading1">
    <w:name w:val="CSR Heading 1"/>
    <w:basedOn w:val="Normale"/>
    <w:next w:val="Normale"/>
    <w:uiPriority w:val="1"/>
    <w:qFormat/>
    <w:rsid w:val="00A53BD0"/>
    <w:pPr>
      <w:widowControl w:val="0"/>
      <w:autoSpaceDE w:val="0"/>
      <w:autoSpaceDN w:val="0"/>
      <w:adjustRightInd w:val="0"/>
      <w:spacing w:before="200"/>
    </w:pPr>
    <w:rPr>
      <w:rFonts w:ascii="Times" w:hAnsi="Times" w:cs="Times"/>
      <w:b/>
      <w:bCs/>
      <w:sz w:val="50"/>
      <w:szCs w:val="29"/>
    </w:rPr>
  </w:style>
  <w:style w:type="paragraph" w:customStyle="1" w:styleId="CSRHeading2">
    <w:name w:val="CSR Heading 2"/>
    <w:basedOn w:val="CSRHeading1"/>
    <w:next w:val="Normale"/>
    <w:uiPriority w:val="1"/>
    <w:qFormat/>
    <w:rsid w:val="00A53BD0"/>
    <w:pPr>
      <w:keepNext/>
    </w:pPr>
    <w:rPr>
      <w:sz w:val="35"/>
    </w:rPr>
  </w:style>
  <w:style w:type="character" w:customStyle="1" w:styleId="DidascaliaCarattere">
    <w:name w:val="Didascalia Carattere"/>
    <w:link w:val="Didascalia"/>
    <w:rsid w:val="00E158E0"/>
    <w:rPr>
      <w:sz w:val="22"/>
      <w:lang w:val="de-DE" w:eastAsia="de-DE"/>
    </w:rPr>
  </w:style>
  <w:style w:type="table" w:styleId="Grigliatabella">
    <w:name w:val="Table Grid"/>
    <w:basedOn w:val="Tabellanormale"/>
    <w:uiPriority w:val="39"/>
    <w:rsid w:val="006F38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oggettocommento">
    <w:name w:val="annotation subject"/>
    <w:basedOn w:val="Testocommento"/>
    <w:next w:val="Testocommento"/>
    <w:link w:val="SoggettocommentoCarattere"/>
    <w:rsid w:val="00D21B1D"/>
    <w:rPr>
      <w:b/>
      <w:bCs/>
    </w:rPr>
  </w:style>
  <w:style w:type="character" w:customStyle="1" w:styleId="TestocommentoCarattere">
    <w:name w:val="Testo commento Carattere"/>
    <w:link w:val="Testocommento"/>
    <w:uiPriority w:val="99"/>
    <w:rsid w:val="00D21B1D"/>
    <w:rPr>
      <w:lang w:val="de-DE" w:eastAsia="de-DE"/>
    </w:rPr>
  </w:style>
  <w:style w:type="character" w:customStyle="1" w:styleId="SoggettocommentoCarattere">
    <w:name w:val="Soggetto commento Carattere"/>
    <w:link w:val="Soggettocommento"/>
    <w:rsid w:val="00D21B1D"/>
    <w:rPr>
      <w:b/>
      <w:bCs/>
      <w:lang w:val="de-DE" w:eastAsia="de-DE"/>
    </w:rPr>
  </w:style>
  <w:style w:type="paragraph" w:customStyle="1" w:styleId="CM43">
    <w:name w:val="CM4+3"/>
    <w:basedOn w:val="Default"/>
    <w:next w:val="Default"/>
    <w:uiPriority w:val="99"/>
    <w:rsid w:val="00520109"/>
    <w:rPr>
      <w:color w:val="auto"/>
    </w:rPr>
  </w:style>
  <w:style w:type="paragraph" w:customStyle="1" w:styleId="ManualNumPar1">
    <w:name w:val="Manual NumPar 1"/>
    <w:basedOn w:val="Normale"/>
    <w:next w:val="Normale"/>
    <w:rsid w:val="006F1444"/>
    <w:pPr>
      <w:spacing w:before="120" w:after="120" w:line="360" w:lineRule="auto"/>
      <w:ind w:left="850" w:hanging="850"/>
    </w:pPr>
    <w:rPr>
      <w:rFonts w:ascii="Times New Roman" w:hAnsi="Times New Roman"/>
      <w:sz w:val="24"/>
      <w:szCs w:val="24"/>
      <w:lang w:eastAsia="en-US"/>
    </w:rPr>
  </w:style>
  <w:style w:type="paragraph" w:customStyle="1" w:styleId="CSRtabletext">
    <w:name w:val="CSR table text"/>
    <w:basedOn w:val="Normale"/>
    <w:next w:val="Normale"/>
    <w:rsid w:val="00385DCD"/>
    <w:pPr>
      <w:widowControl w:val="0"/>
      <w:autoSpaceDE w:val="0"/>
      <w:autoSpaceDN w:val="0"/>
      <w:adjustRightInd w:val="0"/>
    </w:pPr>
    <w:rPr>
      <w:rFonts w:ascii="Times" w:hAnsi="Times"/>
      <w:color w:val="000000"/>
      <w:szCs w:val="24"/>
      <w:lang w:eastAsia="en-GB"/>
    </w:rPr>
  </w:style>
  <w:style w:type="paragraph" w:customStyle="1" w:styleId="CSRTableTitle0">
    <w:name w:val="CSR TableTitle"/>
    <w:basedOn w:val="Normale"/>
    <w:next w:val="Normale"/>
    <w:link w:val="CSRTableTitleCharChar"/>
    <w:qFormat/>
    <w:rsid w:val="00B96F1C"/>
    <w:pPr>
      <w:widowControl w:val="0"/>
      <w:autoSpaceDE w:val="0"/>
      <w:autoSpaceDN w:val="0"/>
      <w:adjustRightInd w:val="0"/>
      <w:spacing w:before="200" w:after="120"/>
    </w:pPr>
    <w:rPr>
      <w:rFonts w:ascii="Times" w:hAnsi="Times"/>
      <w:b/>
      <w:color w:val="000000"/>
      <w:szCs w:val="24"/>
      <w:lang w:val="x-none" w:eastAsia="x-none"/>
    </w:rPr>
  </w:style>
  <w:style w:type="character" w:customStyle="1" w:styleId="CSRTableTitleCharChar">
    <w:name w:val="CSR TableTitle Char Char"/>
    <w:link w:val="CSRTableTitle0"/>
    <w:rsid w:val="00B96F1C"/>
    <w:rPr>
      <w:rFonts w:ascii="Times" w:hAnsi="Times"/>
      <w:b/>
      <w:color w:val="000000"/>
      <w:szCs w:val="24"/>
    </w:rPr>
  </w:style>
  <w:style w:type="character" w:customStyle="1" w:styleId="TestonotaapidipaginaCarattere">
    <w:name w:val="Testo nota a piè di pagina Carattere"/>
    <w:link w:val="Testonotaapidipagina"/>
    <w:uiPriority w:val="99"/>
    <w:semiHidden/>
    <w:locked/>
    <w:rsid w:val="00307AA0"/>
    <w:rPr>
      <w:rFonts w:ascii="Verdana" w:hAnsi="Verdana"/>
      <w:position w:val="4"/>
      <w:lang w:val="de-DE" w:eastAsia="de-DE"/>
    </w:rPr>
  </w:style>
  <w:style w:type="paragraph" w:customStyle="1" w:styleId="Inhaltsverzeichnisberschrift">
    <w:name w:val="Inhaltsverzeichnisüberschrift"/>
    <w:basedOn w:val="Titolo1"/>
    <w:next w:val="Normale"/>
    <w:uiPriority w:val="39"/>
    <w:qFormat/>
    <w:rsid w:val="00E624F9"/>
    <w:pPr>
      <w:keepLines/>
      <w:numPr>
        <w:numId w:val="0"/>
      </w:numPr>
      <w:spacing w:before="480" w:after="0" w:line="276" w:lineRule="auto"/>
      <w:outlineLvl w:val="9"/>
    </w:pPr>
    <w:rPr>
      <w:rFonts w:ascii="Cambria" w:eastAsia="MS Gothic" w:hAnsi="Cambria"/>
      <w:bCs/>
      <w:caps w:val="0"/>
      <w:color w:val="365F91"/>
      <w:szCs w:val="28"/>
      <w:lang w:val="en-US" w:eastAsia="ja-JP"/>
    </w:rPr>
  </w:style>
  <w:style w:type="paragraph" w:customStyle="1" w:styleId="berarbeitung">
    <w:name w:val="Überarbeitung"/>
    <w:hidden/>
    <w:semiHidden/>
    <w:rsid w:val="005832F3"/>
    <w:pPr>
      <w:spacing w:after="60"/>
    </w:pPr>
    <w:rPr>
      <w:rFonts w:ascii="Verdana" w:hAnsi="Verdana"/>
      <w:lang w:val="de-DE" w:eastAsia="de-DE"/>
    </w:rPr>
  </w:style>
  <w:style w:type="character" w:customStyle="1" w:styleId="Titolo2Carattere">
    <w:name w:val="Titolo 2 Carattere"/>
    <w:aliases w:val="ECHA Heading 2 Carattere"/>
    <w:link w:val="Titolo2"/>
    <w:rsid w:val="00123874"/>
    <w:rPr>
      <w:rFonts w:ascii="Verdana" w:eastAsia="Calibri" w:hAnsi="Verdana"/>
      <w:b/>
      <w:sz w:val="24"/>
      <w:lang w:val="x-none" w:eastAsia="en-US"/>
    </w:rPr>
  </w:style>
  <w:style w:type="character" w:customStyle="1" w:styleId="Titolo3Carattere">
    <w:name w:val="Titolo 3 Carattere"/>
    <w:link w:val="Titolo3"/>
    <w:rsid w:val="00933897"/>
    <w:rPr>
      <w:rFonts w:ascii="Verdana" w:hAnsi="Verdana"/>
      <w:b/>
      <w:sz w:val="22"/>
      <w:lang w:val="de-DE" w:eastAsia="de-DE"/>
    </w:rPr>
  </w:style>
  <w:style w:type="paragraph" w:customStyle="1" w:styleId="CM1">
    <w:name w:val="CM1"/>
    <w:basedOn w:val="Default"/>
    <w:next w:val="Default"/>
    <w:uiPriority w:val="99"/>
    <w:rsid w:val="00F377A1"/>
    <w:rPr>
      <w:rFonts w:ascii="EUAlbertina" w:hAnsi="EUAlbertina"/>
      <w:color w:val="auto"/>
    </w:rPr>
  </w:style>
  <w:style w:type="paragraph" w:customStyle="1" w:styleId="CM3">
    <w:name w:val="CM3"/>
    <w:basedOn w:val="Default"/>
    <w:next w:val="Default"/>
    <w:uiPriority w:val="99"/>
    <w:rsid w:val="00F377A1"/>
    <w:rPr>
      <w:rFonts w:ascii="EUAlbertina" w:hAnsi="EUAlbertina"/>
      <w:color w:val="auto"/>
    </w:rPr>
  </w:style>
  <w:style w:type="paragraph" w:customStyle="1" w:styleId="CM4">
    <w:name w:val="CM4"/>
    <w:basedOn w:val="Normale"/>
    <w:next w:val="Normale"/>
    <w:uiPriority w:val="99"/>
    <w:rsid w:val="005F0919"/>
    <w:pPr>
      <w:autoSpaceDE w:val="0"/>
      <w:autoSpaceDN w:val="0"/>
      <w:adjustRightInd w:val="0"/>
    </w:pPr>
    <w:rPr>
      <w:rFonts w:ascii="EUAlbertina" w:hAnsi="EUAlbertina"/>
      <w:sz w:val="24"/>
      <w:szCs w:val="24"/>
      <w:lang w:eastAsia="en-GB"/>
    </w:rPr>
  </w:style>
  <w:style w:type="character" w:customStyle="1" w:styleId="IntestazioneCarattere">
    <w:name w:val="Intestazione Carattere"/>
    <w:aliases w:val="header protocols Carattere,Header 1 Carattere"/>
    <w:link w:val="Intestazione"/>
    <w:uiPriority w:val="99"/>
    <w:rsid w:val="000D4863"/>
    <w:rPr>
      <w:sz w:val="22"/>
      <w:lang w:val="de-DE" w:eastAsia="de-DE" w:bidi="ar-SA"/>
    </w:rPr>
  </w:style>
  <w:style w:type="numbering" w:customStyle="1" w:styleId="NoList1">
    <w:name w:val="No List1"/>
    <w:next w:val="Nessunelenco"/>
    <w:uiPriority w:val="99"/>
    <w:semiHidden/>
    <w:unhideWhenUsed/>
    <w:rsid w:val="00A53EE0"/>
  </w:style>
  <w:style w:type="character" w:customStyle="1" w:styleId="Titolo1Carattere">
    <w:name w:val="Titolo 1 Carattere"/>
    <w:link w:val="Titolo1"/>
    <w:rsid w:val="002A4B06"/>
    <w:rPr>
      <w:rFonts w:ascii="Verdana" w:hAnsi="Verdana"/>
      <w:b/>
      <w:caps/>
      <w:sz w:val="28"/>
      <w:lang w:val="de-DE" w:eastAsia="de-DE" w:bidi="ar-SA"/>
    </w:rPr>
  </w:style>
  <w:style w:type="character" w:customStyle="1" w:styleId="Titolo4Carattere">
    <w:name w:val="Titolo 4 Carattere"/>
    <w:link w:val="Titolo4"/>
    <w:rsid w:val="00720322"/>
    <w:rPr>
      <w:rFonts w:ascii="Verdana" w:eastAsia="Calibri" w:hAnsi="Verdana"/>
      <w:b/>
      <w:bCs/>
      <w:sz w:val="22"/>
      <w:szCs w:val="24"/>
      <w:lang w:val="de-DE"/>
    </w:rPr>
  </w:style>
  <w:style w:type="character" w:customStyle="1" w:styleId="Titolo5Carattere">
    <w:name w:val="Titolo 5 Carattere"/>
    <w:link w:val="Titolo5"/>
    <w:rsid w:val="00A53EE0"/>
    <w:rPr>
      <w:rFonts w:ascii="Verdana" w:hAnsi="Verdana"/>
      <w:sz w:val="22"/>
      <w:lang w:val="de-DE" w:eastAsia="de-DE"/>
    </w:rPr>
  </w:style>
  <w:style w:type="character" w:customStyle="1" w:styleId="Titolo6Carattere">
    <w:name w:val="Titolo 6 Carattere"/>
    <w:link w:val="Titolo6"/>
    <w:rsid w:val="00A53EE0"/>
    <w:rPr>
      <w:rFonts w:ascii="Verdana" w:hAnsi="Verdana"/>
      <w:caps/>
      <w:sz w:val="22"/>
      <w:lang w:val="de-DE" w:eastAsia="de-DE"/>
    </w:rPr>
  </w:style>
  <w:style w:type="character" w:customStyle="1" w:styleId="Titolo7Carattere">
    <w:name w:val="Titolo 7 Carattere"/>
    <w:link w:val="Titolo7"/>
    <w:rsid w:val="00A53EE0"/>
    <w:rPr>
      <w:rFonts w:ascii="Verdana" w:hAnsi="Verdana"/>
      <w:caps/>
      <w:sz w:val="22"/>
      <w:lang w:val="de-DE" w:eastAsia="de-DE"/>
    </w:rPr>
  </w:style>
  <w:style w:type="character" w:customStyle="1" w:styleId="Titolo8Carattere">
    <w:name w:val="Titolo 8 Carattere"/>
    <w:link w:val="Titolo8"/>
    <w:rsid w:val="00A53EE0"/>
    <w:rPr>
      <w:rFonts w:ascii="Verdana" w:hAnsi="Verdana"/>
      <w:caps/>
      <w:sz w:val="22"/>
      <w:lang w:val="de-DE" w:eastAsia="de-DE"/>
    </w:rPr>
  </w:style>
  <w:style w:type="character" w:customStyle="1" w:styleId="Titolo9Carattere">
    <w:name w:val="Titolo 9 Carattere"/>
    <w:link w:val="Titolo9"/>
    <w:rsid w:val="00A53EE0"/>
    <w:rPr>
      <w:rFonts w:ascii="Verdana" w:hAnsi="Verdana"/>
      <w:caps/>
      <w:sz w:val="22"/>
      <w:lang w:val="de-DE" w:eastAsia="de-DE"/>
    </w:rPr>
  </w:style>
  <w:style w:type="character" w:customStyle="1" w:styleId="CorpotestoCarattere">
    <w:name w:val="Corpo testo Carattere"/>
    <w:aliases w:val="Corpo del testo Carattere"/>
    <w:link w:val="Corpotesto"/>
    <w:rsid w:val="00A53EE0"/>
    <w:rPr>
      <w:rFonts w:ascii="Verdana" w:hAnsi="Verdana"/>
      <w:lang w:eastAsia="de-DE"/>
    </w:rPr>
  </w:style>
  <w:style w:type="character" w:styleId="Enfasigrassetto">
    <w:name w:val="Strong"/>
    <w:qFormat/>
    <w:rsid w:val="00A53EE0"/>
    <w:rPr>
      <w:b/>
      <w:bCs/>
    </w:rPr>
  </w:style>
  <w:style w:type="numbering" w:customStyle="1" w:styleId="NoList11">
    <w:name w:val="No List11"/>
    <w:next w:val="Nessunelenco"/>
    <w:uiPriority w:val="99"/>
    <w:semiHidden/>
    <w:unhideWhenUsed/>
    <w:rsid w:val="00A53EE0"/>
  </w:style>
  <w:style w:type="paragraph" w:customStyle="1" w:styleId="Titel1">
    <w:name w:val="Titel 1"/>
    <w:basedOn w:val="Titolo1"/>
    <w:next w:val="Normale"/>
    <w:rsid w:val="00A53EE0"/>
    <w:pPr>
      <w:widowControl w:val="0"/>
      <w:numPr>
        <w:numId w:val="0"/>
      </w:numPr>
      <w:tabs>
        <w:tab w:val="left" w:pos="1304"/>
      </w:tabs>
      <w:suppressAutoHyphens/>
      <w:autoSpaceDE w:val="0"/>
      <w:autoSpaceDN w:val="0"/>
      <w:adjustRightInd w:val="0"/>
      <w:spacing w:before="480" w:after="120" w:line="400" w:lineRule="atLeast"/>
      <w:jc w:val="both"/>
      <w:outlineLvl w:val="9"/>
    </w:pPr>
    <w:rPr>
      <w:rFonts w:eastAsia="Calibri"/>
      <w:bCs/>
      <w:lang w:eastAsia="en-US"/>
    </w:rPr>
  </w:style>
  <w:style w:type="paragraph" w:customStyle="1" w:styleId="Tablehead">
    <w:name w:val="Tablehead"/>
    <w:basedOn w:val="Normale"/>
    <w:link w:val="TableheadZchn"/>
    <w:rsid w:val="00A53EE0"/>
    <w:rPr>
      <w:rFonts w:eastAsia="Calibri"/>
      <w:b/>
      <w:lang w:val="en-US"/>
    </w:rPr>
  </w:style>
  <w:style w:type="paragraph" w:customStyle="1" w:styleId="Tablebody">
    <w:name w:val="Tablebody"/>
    <w:basedOn w:val="Normale"/>
    <w:link w:val="TablebodyZchn"/>
    <w:rsid w:val="00A53EE0"/>
    <w:rPr>
      <w:rFonts w:eastAsia="Calibri"/>
      <w:lang w:val="en-US"/>
    </w:rPr>
  </w:style>
  <w:style w:type="paragraph" w:customStyle="1" w:styleId="Tabpclist">
    <w:name w:val="Tab_pc_list"/>
    <w:basedOn w:val="Tablehead"/>
    <w:rsid w:val="00A53EE0"/>
  </w:style>
  <w:style w:type="character" w:customStyle="1" w:styleId="TableheadZchn">
    <w:name w:val="Tablehead Zchn"/>
    <w:link w:val="Tablehead"/>
    <w:locked/>
    <w:rsid w:val="00A53EE0"/>
    <w:rPr>
      <w:rFonts w:ascii="Verdana" w:eastAsia="Calibri" w:hAnsi="Verdana"/>
      <w:b/>
      <w:lang w:val="en-US" w:eastAsia="de-DE"/>
    </w:rPr>
  </w:style>
  <w:style w:type="paragraph" w:customStyle="1" w:styleId="BfRBBStandard">
    <w:name w:val="BfR BB Standard"/>
    <w:link w:val="BfRBBStandardZchn"/>
    <w:rsid w:val="00A53EE0"/>
    <w:pPr>
      <w:autoSpaceDE w:val="0"/>
      <w:autoSpaceDN w:val="0"/>
      <w:spacing w:after="60"/>
      <w:jc w:val="both"/>
    </w:pPr>
    <w:rPr>
      <w:rFonts w:ascii="Arial" w:eastAsia="Calibri" w:hAnsi="Arial"/>
      <w:noProof/>
      <w:sz w:val="22"/>
      <w:szCs w:val="22"/>
      <w:lang w:eastAsia="de-DE"/>
    </w:rPr>
  </w:style>
  <w:style w:type="paragraph" w:customStyle="1" w:styleId="BfRBBberschrift2">
    <w:name w:val="BfR BB Überschrift 2"/>
    <w:next w:val="BfRBBStandard"/>
    <w:rsid w:val="00A53EE0"/>
    <w:pPr>
      <w:tabs>
        <w:tab w:val="num" w:pos="576"/>
        <w:tab w:val="num" w:pos="643"/>
      </w:tabs>
      <w:autoSpaceDE w:val="0"/>
      <w:autoSpaceDN w:val="0"/>
      <w:spacing w:after="60"/>
      <w:ind w:left="576" w:hanging="576"/>
      <w:jc w:val="both"/>
      <w:outlineLvl w:val="1"/>
    </w:pPr>
    <w:rPr>
      <w:rFonts w:ascii="Arial" w:eastAsia="Calibri" w:hAnsi="Arial" w:cs="Arial"/>
      <w:noProof/>
      <w:sz w:val="22"/>
      <w:szCs w:val="22"/>
      <w:u w:val="single"/>
      <w:lang w:eastAsia="de-DE"/>
    </w:rPr>
  </w:style>
  <w:style w:type="character" w:customStyle="1" w:styleId="BfRBBStandardZchn">
    <w:name w:val="BfR BB Standard Zchn"/>
    <w:link w:val="BfRBBStandard"/>
    <w:locked/>
    <w:rsid w:val="00A53EE0"/>
    <w:rPr>
      <w:rFonts w:ascii="Arial" w:eastAsia="Calibri" w:hAnsi="Arial"/>
      <w:noProof/>
      <w:sz w:val="22"/>
      <w:szCs w:val="22"/>
      <w:lang w:val="en-US" w:eastAsia="de-DE" w:bidi="ar-SA"/>
    </w:rPr>
  </w:style>
  <w:style w:type="paragraph" w:customStyle="1" w:styleId="BfRBBberschrift3">
    <w:name w:val="BfR BB Überschrift 3"/>
    <w:basedOn w:val="Normale"/>
    <w:next w:val="BfRBBStandard"/>
    <w:rsid w:val="00A53EE0"/>
    <w:pPr>
      <w:tabs>
        <w:tab w:val="num" w:pos="643"/>
        <w:tab w:val="num" w:pos="720"/>
      </w:tabs>
      <w:autoSpaceDE w:val="0"/>
      <w:autoSpaceDN w:val="0"/>
      <w:ind w:left="720" w:hanging="720"/>
      <w:jc w:val="both"/>
      <w:outlineLvl w:val="2"/>
    </w:pPr>
    <w:rPr>
      <w:rFonts w:ascii="Arial" w:eastAsia="Calibri" w:hAnsi="Arial" w:cs="Arial"/>
      <w:i/>
      <w:iCs/>
      <w:szCs w:val="22"/>
      <w:lang w:val="de-DE"/>
    </w:rPr>
  </w:style>
  <w:style w:type="paragraph" w:customStyle="1" w:styleId="BfRBBTabelle">
    <w:name w:val="BfR BB Tabelle"/>
    <w:rsid w:val="00A53EE0"/>
    <w:pPr>
      <w:autoSpaceDE w:val="0"/>
      <w:autoSpaceDN w:val="0"/>
      <w:spacing w:before="60" w:after="60"/>
      <w:ind w:left="57" w:right="57"/>
    </w:pPr>
    <w:rPr>
      <w:rFonts w:ascii="Arial" w:eastAsia="Calibri" w:hAnsi="Arial" w:cs="Arial"/>
      <w:noProof/>
      <w:lang w:eastAsia="de-DE"/>
    </w:rPr>
  </w:style>
  <w:style w:type="table" w:customStyle="1" w:styleId="TableGrid1">
    <w:name w:val="Table Grid1"/>
    <w:basedOn w:val="Tabellanormale"/>
    <w:next w:val="Grigliatabella"/>
    <w:uiPriority w:val="59"/>
    <w:rsid w:val="00A53EE0"/>
    <w:pPr>
      <w:autoSpaceDE w:val="0"/>
      <w:autoSpaceDN w:val="0"/>
      <w:jc w:val="both"/>
    </w:pPr>
    <w:rPr>
      <w:rFonts w:eastAsia="Calibri"/>
      <w:lang w:val="fr-B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fRBBTitel">
    <w:name w:val="BfR BB Titel"/>
    <w:rsid w:val="00A53EE0"/>
    <w:pPr>
      <w:autoSpaceDE w:val="0"/>
      <w:autoSpaceDN w:val="0"/>
      <w:spacing w:after="60"/>
      <w:jc w:val="center"/>
      <w:outlineLvl w:val="0"/>
    </w:pPr>
    <w:rPr>
      <w:rFonts w:ascii="Arial" w:eastAsia="Calibri" w:hAnsi="Arial" w:cs="Arial"/>
      <w:b/>
      <w:bCs/>
      <w:noProof/>
      <w:sz w:val="24"/>
      <w:szCs w:val="24"/>
      <w:lang w:eastAsia="de-DE"/>
    </w:rPr>
  </w:style>
  <w:style w:type="paragraph" w:customStyle="1" w:styleId="BfRBBTabelleklein">
    <w:name w:val="BfR BB Tabelle klein"/>
    <w:rsid w:val="00A53EE0"/>
    <w:pPr>
      <w:autoSpaceDE w:val="0"/>
      <w:autoSpaceDN w:val="0"/>
      <w:spacing w:before="40" w:after="40"/>
      <w:ind w:left="57" w:right="57"/>
    </w:pPr>
    <w:rPr>
      <w:rFonts w:ascii="Arial" w:eastAsia="Calibri" w:hAnsi="Arial" w:cs="Arial"/>
      <w:noProof/>
      <w:sz w:val="16"/>
      <w:szCs w:val="16"/>
      <w:lang w:eastAsia="de-DE"/>
    </w:rPr>
  </w:style>
  <w:style w:type="paragraph" w:customStyle="1" w:styleId="BfRBBberschrift1">
    <w:name w:val="BfR BB Überschrift 1"/>
    <w:next w:val="BfRBBStandard"/>
    <w:rsid w:val="00A53EE0"/>
    <w:pPr>
      <w:tabs>
        <w:tab w:val="num" w:pos="432"/>
      </w:tabs>
      <w:autoSpaceDE w:val="0"/>
      <w:autoSpaceDN w:val="0"/>
      <w:spacing w:after="60"/>
      <w:ind w:left="432" w:hanging="432"/>
      <w:jc w:val="both"/>
      <w:outlineLvl w:val="0"/>
    </w:pPr>
    <w:rPr>
      <w:rFonts w:ascii="Arial" w:eastAsia="Calibri" w:hAnsi="Arial" w:cs="Arial"/>
      <w:b/>
      <w:bCs/>
      <w:noProof/>
      <w:sz w:val="22"/>
      <w:szCs w:val="22"/>
      <w:lang w:eastAsia="de-DE"/>
    </w:rPr>
  </w:style>
  <w:style w:type="paragraph" w:customStyle="1" w:styleId="BfRBBBeschriftung">
    <w:name w:val="BfR BB Beschriftung"/>
    <w:next w:val="BfRBBStandard"/>
    <w:rsid w:val="00A53EE0"/>
    <w:pPr>
      <w:autoSpaceDE w:val="0"/>
      <w:autoSpaceDN w:val="0"/>
      <w:spacing w:after="60"/>
      <w:jc w:val="both"/>
    </w:pPr>
    <w:rPr>
      <w:rFonts w:ascii="Arial" w:eastAsia="Calibri" w:hAnsi="Arial" w:cs="Arial"/>
      <w:b/>
      <w:bCs/>
      <w:noProof/>
      <w:lang w:eastAsia="de-DE"/>
    </w:rPr>
  </w:style>
  <w:style w:type="paragraph" w:customStyle="1" w:styleId="Point1">
    <w:name w:val="Point 1"/>
    <w:basedOn w:val="Normale"/>
    <w:rsid w:val="00A53EE0"/>
    <w:pPr>
      <w:spacing w:before="120" w:after="120"/>
      <w:ind w:left="1417" w:hanging="567"/>
      <w:jc w:val="both"/>
    </w:pPr>
    <w:rPr>
      <w:sz w:val="24"/>
    </w:rPr>
  </w:style>
  <w:style w:type="character" w:customStyle="1" w:styleId="Rientrocorpodeltesto2Carattere">
    <w:name w:val="Rientro corpo del testo 2 Carattere"/>
    <w:link w:val="Rientrocorpodeltesto2"/>
    <w:rsid w:val="00A53EE0"/>
    <w:rPr>
      <w:rFonts w:ascii="Verdana" w:hAnsi="Verdana"/>
      <w:lang w:eastAsia="de-DE"/>
    </w:rPr>
  </w:style>
  <w:style w:type="paragraph" w:styleId="NormaleWeb">
    <w:name w:val="Normal (Web)"/>
    <w:basedOn w:val="Normale"/>
    <w:uiPriority w:val="99"/>
    <w:rsid w:val="00A53EE0"/>
    <w:pPr>
      <w:spacing w:before="100" w:beforeAutospacing="1" w:after="119"/>
    </w:pPr>
    <w:rPr>
      <w:rFonts w:ascii="Arial Unicode MS" w:eastAsia="Arial Unicode MS" w:hAnsi="Arial Unicode MS" w:cs="Arial Unicode MS"/>
      <w:sz w:val="24"/>
      <w:lang w:eastAsia="en-US"/>
    </w:rPr>
  </w:style>
  <w:style w:type="character" w:styleId="Enfasicorsivo">
    <w:name w:val="Emphasis"/>
    <w:uiPriority w:val="99"/>
    <w:qFormat/>
    <w:rsid w:val="00A53EE0"/>
    <w:rPr>
      <w:rFonts w:ascii="Times New Roman" w:hAnsi="Times New Roman"/>
      <w:i/>
      <w:iCs/>
      <w:sz w:val="20"/>
    </w:rPr>
  </w:style>
  <w:style w:type="character" w:customStyle="1" w:styleId="SchwacheHervorhebung">
    <w:name w:val="Schwache Hervorhebung"/>
    <w:uiPriority w:val="19"/>
    <w:qFormat/>
    <w:rsid w:val="00A53EE0"/>
    <w:rPr>
      <w:rFonts w:ascii="Verdana" w:hAnsi="Verdana"/>
      <w:i/>
      <w:iCs/>
      <w:color w:val="808080"/>
      <w:sz w:val="18"/>
    </w:rPr>
  </w:style>
  <w:style w:type="paragraph" w:customStyle="1" w:styleId="CharChar4CharChar">
    <w:name w:val="Char Char4 Char Char"/>
    <w:basedOn w:val="Normale"/>
    <w:rsid w:val="00A53EE0"/>
    <w:rPr>
      <w:rFonts w:ascii="Times New Roman" w:hAnsi="Times New Roman"/>
      <w:sz w:val="24"/>
      <w:szCs w:val="24"/>
      <w:lang w:val="pl-PL" w:eastAsia="pl-PL"/>
    </w:rPr>
  </w:style>
  <w:style w:type="character" w:customStyle="1" w:styleId="CommentTextChar1">
    <w:name w:val="Comment Text Char1"/>
    <w:rsid w:val="00A53EE0"/>
    <w:rPr>
      <w:rFonts w:ascii="Arial" w:hAnsi="Arial"/>
      <w:lang w:val="nl" w:eastAsia="nl-NL" w:bidi="ar-SA"/>
    </w:rPr>
  </w:style>
  <w:style w:type="paragraph" w:customStyle="1" w:styleId="Special">
    <w:name w:val="Special"/>
    <w:basedOn w:val="Normale"/>
    <w:next w:val="Normale"/>
    <w:uiPriority w:val="1"/>
    <w:qFormat/>
    <w:rsid w:val="00A53EE0"/>
    <w:pPr>
      <w:widowControl w:val="0"/>
      <w:autoSpaceDE w:val="0"/>
      <w:autoSpaceDN w:val="0"/>
      <w:adjustRightInd w:val="0"/>
    </w:pPr>
    <w:rPr>
      <w:rFonts w:cs="Times"/>
      <w:bCs/>
      <w:sz w:val="16"/>
      <w:szCs w:val="29"/>
      <w:lang w:val="de-DE"/>
    </w:rPr>
  </w:style>
  <w:style w:type="character" w:customStyle="1" w:styleId="TitoloCarattere">
    <w:name w:val="Titolo Carattere"/>
    <w:link w:val="Titolo"/>
    <w:rsid w:val="00A53EE0"/>
    <w:rPr>
      <w:rFonts w:ascii="Verdana" w:eastAsia="Calibri" w:hAnsi="Verdana"/>
      <w:b/>
      <w:kern w:val="28"/>
      <w:sz w:val="28"/>
      <w:szCs w:val="36"/>
      <w:lang w:eastAsia="en-US"/>
    </w:rPr>
  </w:style>
  <w:style w:type="character" w:customStyle="1" w:styleId="SottotitoloCarattere">
    <w:name w:val="Sottotitolo Carattere"/>
    <w:link w:val="Sottotitolo"/>
    <w:rsid w:val="00A53EE0"/>
    <w:rPr>
      <w:rFonts w:ascii="Verdana" w:hAnsi="Verdana"/>
      <w:b/>
      <w:sz w:val="36"/>
      <w:szCs w:val="36"/>
      <w:lang w:eastAsia="de-DE"/>
    </w:rPr>
  </w:style>
  <w:style w:type="character" w:customStyle="1" w:styleId="TablebodyZchn">
    <w:name w:val="Tablebody Zchn"/>
    <w:link w:val="Tablebody"/>
    <w:rsid w:val="00A53EE0"/>
    <w:rPr>
      <w:rFonts w:ascii="Verdana" w:eastAsia="Calibri" w:hAnsi="Verdana"/>
      <w:lang w:val="en-US" w:eastAsia="de-DE"/>
    </w:rPr>
  </w:style>
  <w:style w:type="character" w:customStyle="1" w:styleId="TestonormaleCarattere">
    <w:name w:val="Testo normale Carattere"/>
    <w:link w:val="Testonormale"/>
    <w:uiPriority w:val="99"/>
    <w:rsid w:val="00022044"/>
    <w:rPr>
      <w:rFonts w:ascii="Courier New" w:hAnsi="Courier New"/>
      <w:lang w:eastAsia="de-DE"/>
    </w:rPr>
  </w:style>
  <w:style w:type="paragraph" w:styleId="Paragrafoelenco">
    <w:name w:val="List Paragraph"/>
    <w:basedOn w:val="Normale"/>
    <w:uiPriority w:val="34"/>
    <w:qFormat/>
    <w:rsid w:val="00017CF8"/>
    <w:pPr>
      <w:ind w:left="720"/>
    </w:pPr>
  </w:style>
  <w:style w:type="paragraph" w:styleId="Titolosommario">
    <w:name w:val="TOC Heading"/>
    <w:basedOn w:val="Titolo1"/>
    <w:next w:val="Normale"/>
    <w:uiPriority w:val="39"/>
    <w:qFormat/>
    <w:rsid w:val="00FD2055"/>
    <w:pPr>
      <w:keepLines/>
      <w:spacing w:before="480" w:after="0" w:line="276" w:lineRule="auto"/>
      <w:outlineLvl w:val="9"/>
    </w:pPr>
    <w:rPr>
      <w:rFonts w:ascii="Cambria" w:eastAsia="MS Gothic" w:hAnsi="Cambria"/>
      <w:bCs/>
      <w:caps w:val="0"/>
      <w:color w:val="365F91"/>
      <w:szCs w:val="28"/>
      <w:lang w:val="en-US" w:eastAsia="ja-JP"/>
    </w:rPr>
  </w:style>
  <w:style w:type="paragraph" w:styleId="Revisione">
    <w:name w:val="Revision"/>
    <w:hidden/>
    <w:semiHidden/>
    <w:rsid w:val="00FD2055"/>
    <w:pPr>
      <w:spacing w:after="60"/>
    </w:pPr>
    <w:rPr>
      <w:rFonts w:ascii="Verdana" w:hAnsi="Verdana"/>
      <w:lang w:val="de-DE" w:eastAsia="de-DE"/>
    </w:rPr>
  </w:style>
  <w:style w:type="character" w:styleId="Enfasidelicata">
    <w:name w:val="Subtle Emphasis"/>
    <w:uiPriority w:val="19"/>
    <w:qFormat/>
    <w:rsid w:val="00FD2055"/>
    <w:rPr>
      <w:rFonts w:ascii="Verdana" w:hAnsi="Verdana"/>
      <w:i/>
      <w:iCs/>
      <w:color w:val="808080"/>
      <w:sz w:val="18"/>
    </w:rPr>
  </w:style>
  <w:style w:type="paragraph" w:customStyle="1" w:styleId="ReportHeader">
    <w:name w:val="ReportHeader"/>
    <w:rsid w:val="00DA17B3"/>
    <w:pPr>
      <w:widowControl w:val="0"/>
      <w:autoSpaceDE w:val="0"/>
      <w:autoSpaceDN w:val="0"/>
      <w:adjustRightInd w:val="0"/>
      <w:spacing w:after="60"/>
    </w:pPr>
    <w:rPr>
      <w:rFonts w:ascii="Arial" w:hAnsi="Arial" w:cs="Arial"/>
      <w:noProof/>
      <w:sz w:val="16"/>
      <w:szCs w:val="16"/>
      <w:lang w:val="it-IT" w:eastAsia="it-IT"/>
    </w:rPr>
  </w:style>
  <w:style w:type="paragraph" w:customStyle="1" w:styleId="SDSText">
    <w:name w:val="SDS Text"/>
    <w:uiPriority w:val="99"/>
    <w:rsid w:val="00DA17B3"/>
    <w:pPr>
      <w:widowControl w:val="0"/>
      <w:autoSpaceDE w:val="0"/>
      <w:autoSpaceDN w:val="0"/>
      <w:adjustRightInd w:val="0"/>
      <w:spacing w:after="60"/>
    </w:pPr>
    <w:rPr>
      <w:rFonts w:ascii="Arial" w:hAnsi="Arial" w:cs="Arial"/>
      <w:noProof/>
      <w:lang w:val="it-IT" w:eastAsia="it-IT"/>
    </w:rPr>
  </w:style>
  <w:style w:type="paragraph" w:customStyle="1" w:styleId="Corpodeltesto31">
    <w:name w:val="Corpo del testo 31"/>
    <w:basedOn w:val="Normale"/>
    <w:rsid w:val="005C3F92"/>
    <w:pPr>
      <w:suppressAutoHyphens/>
      <w:spacing w:line="260" w:lineRule="atLeast"/>
      <w:jc w:val="both"/>
    </w:pPr>
    <w:rPr>
      <w:rFonts w:ascii="Times New Roman" w:eastAsia="Calibri" w:hAnsi="Times New Roman"/>
      <w:sz w:val="22"/>
      <w:szCs w:val="24"/>
      <w:lang w:eastAsia="ar-SA"/>
    </w:rPr>
  </w:style>
  <w:style w:type="character" w:customStyle="1" w:styleId="DidascaliaCarattere1">
    <w:name w:val="Didascalia Carattere1"/>
    <w:rsid w:val="00005913"/>
    <w:rPr>
      <w:sz w:val="22"/>
      <w:lang w:val="de-DE" w:eastAsia="de-DE"/>
    </w:rPr>
  </w:style>
  <w:style w:type="paragraph" w:customStyle="1" w:styleId="StyleTableText12pt10pt">
    <w:name w:val="Style Table Text 12pt + 10 pt"/>
    <w:basedOn w:val="Normale"/>
    <w:link w:val="StyleTableText12pt10ptChar"/>
    <w:rsid w:val="00C90D10"/>
    <w:pPr>
      <w:tabs>
        <w:tab w:val="left" w:pos="720"/>
      </w:tabs>
      <w:spacing w:before="20" w:after="20"/>
    </w:pPr>
    <w:rPr>
      <w:rFonts w:ascii="Times New Roman" w:hAnsi="Times New Roman"/>
      <w:lang w:eastAsia="en-US"/>
    </w:rPr>
  </w:style>
  <w:style w:type="character" w:customStyle="1" w:styleId="StyleTableText12pt10ptChar">
    <w:name w:val="Style Table Text 12pt + 10 pt Char"/>
    <w:link w:val="StyleTableText12pt10pt"/>
    <w:rsid w:val="00C90D10"/>
    <w:rPr>
      <w:lang w:val="en-GB" w:eastAsia="en-US"/>
    </w:rPr>
  </w:style>
  <w:style w:type="character" w:customStyle="1" w:styleId="tlid-translation">
    <w:name w:val="tlid-translation"/>
    <w:rsid w:val="004B419F"/>
  </w:style>
  <w:style w:type="character" w:customStyle="1" w:styleId="Menzionenonrisolta1">
    <w:name w:val="Menzione non risolta1"/>
    <w:uiPriority w:val="99"/>
    <w:semiHidden/>
    <w:unhideWhenUsed/>
    <w:rsid w:val="00A76536"/>
    <w:rPr>
      <w:color w:val="605E5C"/>
      <w:shd w:val="clear" w:color="auto" w:fill="E1DFDD"/>
    </w:rPr>
  </w:style>
  <w:style w:type="character" w:customStyle="1" w:styleId="1-NormalCar">
    <w:name w:val="1-Normal Car"/>
    <w:link w:val="1-Normal"/>
    <w:locked/>
    <w:rsid w:val="00637922"/>
    <w:rPr>
      <w:rFonts w:ascii="Verdana" w:eastAsia="Calibri" w:hAnsi="Verdana"/>
      <w:iCs/>
      <w:lang w:val="en-GB"/>
    </w:rPr>
  </w:style>
  <w:style w:type="paragraph" w:customStyle="1" w:styleId="1-Normal">
    <w:name w:val="1-Normal"/>
    <w:basedOn w:val="Normale"/>
    <w:link w:val="1-NormalCar"/>
    <w:qFormat/>
    <w:rsid w:val="00637922"/>
    <w:pPr>
      <w:spacing w:before="120" w:after="120" w:line="260" w:lineRule="atLeast"/>
      <w:jc w:val="both"/>
    </w:pPr>
    <w:rPr>
      <w:rFonts w:eastAsia="Calibri"/>
      <w:iCs/>
      <w:lang w:eastAsia="en-US"/>
    </w:rPr>
  </w:style>
  <w:style w:type="character" w:customStyle="1" w:styleId="MainText10GABZchn">
    <w:name w:val="MainText 10 GAB Zchn"/>
    <w:link w:val="MainText10GAB"/>
    <w:locked/>
    <w:rsid w:val="002B2B2A"/>
    <w:rPr>
      <w:szCs w:val="24"/>
      <w:lang w:val="en-GB"/>
    </w:rPr>
  </w:style>
  <w:style w:type="paragraph" w:customStyle="1" w:styleId="MainText10GAB">
    <w:name w:val="MainText 10 GAB"/>
    <w:link w:val="MainText10GABZchn"/>
    <w:qFormat/>
    <w:rsid w:val="002B2B2A"/>
    <w:pPr>
      <w:spacing w:after="120"/>
      <w:jc w:val="both"/>
    </w:pPr>
    <w:rPr>
      <w:szCs w:val="24"/>
      <w:lang w:val="en-GB"/>
    </w:rPr>
  </w:style>
  <w:style w:type="paragraph" w:customStyle="1" w:styleId="tablebody0">
    <w:name w:val="table body"/>
    <w:basedOn w:val="Normale"/>
    <w:link w:val="tablebodyZchn0"/>
    <w:qFormat/>
    <w:rsid w:val="000749F8"/>
    <w:pPr>
      <w:spacing w:before="60"/>
    </w:pPr>
    <w:rPr>
      <w:rFonts w:ascii="Arial" w:eastAsia="Calibri" w:hAnsi="Arial" w:cs="Arial"/>
      <w:bCs/>
      <w:lang w:val="pl-PL" w:eastAsia="en-US"/>
    </w:rPr>
  </w:style>
  <w:style w:type="character" w:customStyle="1" w:styleId="tablebodyZchn0">
    <w:name w:val="table body Zchn"/>
    <w:link w:val="tablebody0"/>
    <w:rsid w:val="000749F8"/>
    <w:rPr>
      <w:rFonts w:ascii="Arial" w:eastAsia="Calibri" w:hAnsi="Arial" w:cs="Arial"/>
      <w:bCs/>
      <w:lang w:val="pl-PL" w:eastAsia="en-US"/>
    </w:rPr>
  </w:style>
  <w:style w:type="character" w:styleId="Menzionenonrisolta">
    <w:name w:val="Unresolved Mention"/>
    <w:uiPriority w:val="99"/>
    <w:semiHidden/>
    <w:unhideWhenUsed/>
    <w:rsid w:val="00994C50"/>
    <w:rPr>
      <w:color w:val="605E5C"/>
      <w:shd w:val="clear" w:color="auto" w:fill="E1DFDD"/>
    </w:rPr>
  </w:style>
  <w:style w:type="paragraph" w:customStyle="1" w:styleId="Standaard">
    <w:name w:val="Standaard"/>
    <w:rsid w:val="00D6100A"/>
    <w:pPr>
      <w:suppressAutoHyphens/>
      <w:autoSpaceDN w:val="0"/>
      <w:spacing w:after="60"/>
      <w:textAlignment w:val="baseline"/>
    </w:pPr>
    <w:rPr>
      <w:rFonts w:ascii="Verdana" w:hAnsi="Verdana"/>
      <w:lang w:val="en-GB" w:eastAsia="de-DE"/>
    </w:rPr>
  </w:style>
  <w:style w:type="character" w:customStyle="1" w:styleId="1">
    <w:name w:val="Προεπιλεγμένη γραμματοσειρά1"/>
    <w:rsid w:val="00D6100A"/>
  </w:style>
  <w:style w:type="paragraph" w:customStyle="1" w:styleId="DefaultText">
    <w:name w:val="Default Text"/>
    <w:basedOn w:val="Normale"/>
    <w:rsid w:val="00D6100A"/>
    <w:pPr>
      <w:tabs>
        <w:tab w:val="left" w:pos="0"/>
      </w:tabs>
      <w:overflowPunct w:val="0"/>
      <w:autoSpaceDE w:val="0"/>
      <w:autoSpaceDN w:val="0"/>
      <w:adjustRightInd w:val="0"/>
      <w:textAlignment w:val="baseline"/>
    </w:pPr>
    <w:rPr>
      <w:rFonts w:ascii="Arial" w:hAnsi="Arial"/>
      <w:sz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143424">
      <w:bodyDiv w:val="1"/>
      <w:marLeft w:val="0"/>
      <w:marRight w:val="0"/>
      <w:marTop w:val="0"/>
      <w:marBottom w:val="0"/>
      <w:divBdr>
        <w:top w:val="none" w:sz="0" w:space="0" w:color="auto"/>
        <w:left w:val="none" w:sz="0" w:space="0" w:color="auto"/>
        <w:bottom w:val="none" w:sz="0" w:space="0" w:color="auto"/>
        <w:right w:val="none" w:sz="0" w:space="0" w:color="auto"/>
      </w:divBdr>
      <w:divsChild>
        <w:div w:id="1041707285">
          <w:marLeft w:val="0"/>
          <w:marRight w:val="0"/>
          <w:marTop w:val="0"/>
          <w:marBottom w:val="0"/>
          <w:divBdr>
            <w:top w:val="none" w:sz="0" w:space="0" w:color="auto"/>
            <w:left w:val="none" w:sz="0" w:space="0" w:color="auto"/>
            <w:bottom w:val="none" w:sz="0" w:space="0" w:color="auto"/>
            <w:right w:val="none" w:sz="0" w:space="0" w:color="auto"/>
          </w:divBdr>
        </w:div>
      </w:divsChild>
    </w:div>
    <w:div w:id="27264943">
      <w:bodyDiv w:val="1"/>
      <w:marLeft w:val="0"/>
      <w:marRight w:val="0"/>
      <w:marTop w:val="0"/>
      <w:marBottom w:val="0"/>
      <w:divBdr>
        <w:top w:val="none" w:sz="0" w:space="0" w:color="auto"/>
        <w:left w:val="none" w:sz="0" w:space="0" w:color="auto"/>
        <w:bottom w:val="none" w:sz="0" w:space="0" w:color="auto"/>
        <w:right w:val="none" w:sz="0" w:space="0" w:color="auto"/>
      </w:divBdr>
      <w:divsChild>
        <w:div w:id="798765376">
          <w:marLeft w:val="0"/>
          <w:marRight w:val="0"/>
          <w:marTop w:val="0"/>
          <w:marBottom w:val="0"/>
          <w:divBdr>
            <w:top w:val="none" w:sz="0" w:space="0" w:color="auto"/>
            <w:left w:val="none" w:sz="0" w:space="0" w:color="auto"/>
            <w:bottom w:val="none" w:sz="0" w:space="0" w:color="auto"/>
            <w:right w:val="none" w:sz="0" w:space="0" w:color="auto"/>
          </w:divBdr>
        </w:div>
      </w:divsChild>
    </w:div>
    <w:div w:id="28577158">
      <w:bodyDiv w:val="1"/>
      <w:marLeft w:val="0"/>
      <w:marRight w:val="0"/>
      <w:marTop w:val="0"/>
      <w:marBottom w:val="0"/>
      <w:divBdr>
        <w:top w:val="none" w:sz="0" w:space="0" w:color="auto"/>
        <w:left w:val="none" w:sz="0" w:space="0" w:color="auto"/>
        <w:bottom w:val="none" w:sz="0" w:space="0" w:color="auto"/>
        <w:right w:val="none" w:sz="0" w:space="0" w:color="auto"/>
      </w:divBdr>
    </w:div>
    <w:div w:id="50885555">
      <w:bodyDiv w:val="1"/>
      <w:marLeft w:val="0"/>
      <w:marRight w:val="0"/>
      <w:marTop w:val="0"/>
      <w:marBottom w:val="0"/>
      <w:divBdr>
        <w:top w:val="none" w:sz="0" w:space="0" w:color="auto"/>
        <w:left w:val="none" w:sz="0" w:space="0" w:color="auto"/>
        <w:bottom w:val="none" w:sz="0" w:space="0" w:color="auto"/>
        <w:right w:val="none" w:sz="0" w:space="0" w:color="auto"/>
      </w:divBdr>
    </w:div>
    <w:div w:id="74595569">
      <w:bodyDiv w:val="1"/>
      <w:marLeft w:val="0"/>
      <w:marRight w:val="0"/>
      <w:marTop w:val="0"/>
      <w:marBottom w:val="0"/>
      <w:divBdr>
        <w:top w:val="none" w:sz="0" w:space="0" w:color="auto"/>
        <w:left w:val="none" w:sz="0" w:space="0" w:color="auto"/>
        <w:bottom w:val="none" w:sz="0" w:space="0" w:color="auto"/>
        <w:right w:val="none" w:sz="0" w:space="0" w:color="auto"/>
      </w:divBdr>
    </w:div>
    <w:div w:id="79986642">
      <w:bodyDiv w:val="1"/>
      <w:marLeft w:val="0"/>
      <w:marRight w:val="0"/>
      <w:marTop w:val="0"/>
      <w:marBottom w:val="0"/>
      <w:divBdr>
        <w:top w:val="none" w:sz="0" w:space="0" w:color="auto"/>
        <w:left w:val="none" w:sz="0" w:space="0" w:color="auto"/>
        <w:bottom w:val="none" w:sz="0" w:space="0" w:color="auto"/>
        <w:right w:val="none" w:sz="0" w:space="0" w:color="auto"/>
      </w:divBdr>
    </w:div>
    <w:div w:id="128133657">
      <w:bodyDiv w:val="1"/>
      <w:marLeft w:val="0"/>
      <w:marRight w:val="0"/>
      <w:marTop w:val="0"/>
      <w:marBottom w:val="0"/>
      <w:divBdr>
        <w:top w:val="none" w:sz="0" w:space="0" w:color="auto"/>
        <w:left w:val="none" w:sz="0" w:space="0" w:color="auto"/>
        <w:bottom w:val="none" w:sz="0" w:space="0" w:color="auto"/>
        <w:right w:val="none" w:sz="0" w:space="0" w:color="auto"/>
      </w:divBdr>
    </w:div>
    <w:div w:id="128675351">
      <w:bodyDiv w:val="1"/>
      <w:marLeft w:val="0"/>
      <w:marRight w:val="0"/>
      <w:marTop w:val="0"/>
      <w:marBottom w:val="0"/>
      <w:divBdr>
        <w:top w:val="none" w:sz="0" w:space="0" w:color="auto"/>
        <w:left w:val="none" w:sz="0" w:space="0" w:color="auto"/>
        <w:bottom w:val="none" w:sz="0" w:space="0" w:color="auto"/>
        <w:right w:val="none" w:sz="0" w:space="0" w:color="auto"/>
      </w:divBdr>
    </w:div>
    <w:div w:id="131946407">
      <w:bodyDiv w:val="1"/>
      <w:marLeft w:val="0"/>
      <w:marRight w:val="0"/>
      <w:marTop w:val="0"/>
      <w:marBottom w:val="0"/>
      <w:divBdr>
        <w:top w:val="none" w:sz="0" w:space="0" w:color="auto"/>
        <w:left w:val="none" w:sz="0" w:space="0" w:color="auto"/>
        <w:bottom w:val="none" w:sz="0" w:space="0" w:color="auto"/>
        <w:right w:val="none" w:sz="0" w:space="0" w:color="auto"/>
      </w:divBdr>
    </w:div>
    <w:div w:id="135218482">
      <w:bodyDiv w:val="1"/>
      <w:marLeft w:val="0"/>
      <w:marRight w:val="0"/>
      <w:marTop w:val="0"/>
      <w:marBottom w:val="0"/>
      <w:divBdr>
        <w:top w:val="none" w:sz="0" w:space="0" w:color="auto"/>
        <w:left w:val="none" w:sz="0" w:space="0" w:color="auto"/>
        <w:bottom w:val="none" w:sz="0" w:space="0" w:color="auto"/>
        <w:right w:val="none" w:sz="0" w:space="0" w:color="auto"/>
      </w:divBdr>
    </w:div>
    <w:div w:id="144205600">
      <w:bodyDiv w:val="1"/>
      <w:marLeft w:val="0"/>
      <w:marRight w:val="0"/>
      <w:marTop w:val="0"/>
      <w:marBottom w:val="0"/>
      <w:divBdr>
        <w:top w:val="none" w:sz="0" w:space="0" w:color="auto"/>
        <w:left w:val="none" w:sz="0" w:space="0" w:color="auto"/>
        <w:bottom w:val="none" w:sz="0" w:space="0" w:color="auto"/>
        <w:right w:val="none" w:sz="0" w:space="0" w:color="auto"/>
      </w:divBdr>
    </w:div>
    <w:div w:id="161622968">
      <w:bodyDiv w:val="1"/>
      <w:marLeft w:val="0"/>
      <w:marRight w:val="0"/>
      <w:marTop w:val="0"/>
      <w:marBottom w:val="0"/>
      <w:divBdr>
        <w:top w:val="none" w:sz="0" w:space="0" w:color="auto"/>
        <w:left w:val="none" w:sz="0" w:space="0" w:color="auto"/>
        <w:bottom w:val="none" w:sz="0" w:space="0" w:color="auto"/>
        <w:right w:val="none" w:sz="0" w:space="0" w:color="auto"/>
      </w:divBdr>
      <w:divsChild>
        <w:div w:id="1915121745">
          <w:marLeft w:val="0"/>
          <w:marRight w:val="0"/>
          <w:marTop w:val="0"/>
          <w:marBottom w:val="0"/>
          <w:divBdr>
            <w:top w:val="none" w:sz="0" w:space="0" w:color="auto"/>
            <w:left w:val="none" w:sz="0" w:space="0" w:color="auto"/>
            <w:bottom w:val="none" w:sz="0" w:space="0" w:color="auto"/>
            <w:right w:val="none" w:sz="0" w:space="0" w:color="auto"/>
          </w:divBdr>
        </w:div>
      </w:divsChild>
    </w:div>
    <w:div w:id="176119398">
      <w:bodyDiv w:val="1"/>
      <w:marLeft w:val="0"/>
      <w:marRight w:val="0"/>
      <w:marTop w:val="0"/>
      <w:marBottom w:val="0"/>
      <w:divBdr>
        <w:top w:val="none" w:sz="0" w:space="0" w:color="auto"/>
        <w:left w:val="none" w:sz="0" w:space="0" w:color="auto"/>
        <w:bottom w:val="none" w:sz="0" w:space="0" w:color="auto"/>
        <w:right w:val="none" w:sz="0" w:space="0" w:color="auto"/>
      </w:divBdr>
    </w:div>
    <w:div w:id="185292670">
      <w:bodyDiv w:val="1"/>
      <w:marLeft w:val="0"/>
      <w:marRight w:val="0"/>
      <w:marTop w:val="0"/>
      <w:marBottom w:val="0"/>
      <w:divBdr>
        <w:top w:val="none" w:sz="0" w:space="0" w:color="auto"/>
        <w:left w:val="none" w:sz="0" w:space="0" w:color="auto"/>
        <w:bottom w:val="none" w:sz="0" w:space="0" w:color="auto"/>
        <w:right w:val="none" w:sz="0" w:space="0" w:color="auto"/>
      </w:divBdr>
    </w:div>
    <w:div w:id="222376986">
      <w:bodyDiv w:val="1"/>
      <w:marLeft w:val="0"/>
      <w:marRight w:val="0"/>
      <w:marTop w:val="0"/>
      <w:marBottom w:val="0"/>
      <w:divBdr>
        <w:top w:val="none" w:sz="0" w:space="0" w:color="auto"/>
        <w:left w:val="none" w:sz="0" w:space="0" w:color="auto"/>
        <w:bottom w:val="none" w:sz="0" w:space="0" w:color="auto"/>
        <w:right w:val="none" w:sz="0" w:space="0" w:color="auto"/>
      </w:divBdr>
    </w:div>
    <w:div w:id="259677905">
      <w:bodyDiv w:val="1"/>
      <w:marLeft w:val="0"/>
      <w:marRight w:val="0"/>
      <w:marTop w:val="0"/>
      <w:marBottom w:val="0"/>
      <w:divBdr>
        <w:top w:val="none" w:sz="0" w:space="0" w:color="auto"/>
        <w:left w:val="none" w:sz="0" w:space="0" w:color="auto"/>
        <w:bottom w:val="none" w:sz="0" w:space="0" w:color="auto"/>
        <w:right w:val="none" w:sz="0" w:space="0" w:color="auto"/>
      </w:divBdr>
      <w:divsChild>
        <w:div w:id="705912165">
          <w:marLeft w:val="0"/>
          <w:marRight w:val="0"/>
          <w:marTop w:val="0"/>
          <w:marBottom w:val="0"/>
          <w:divBdr>
            <w:top w:val="none" w:sz="0" w:space="0" w:color="auto"/>
            <w:left w:val="none" w:sz="0" w:space="0" w:color="auto"/>
            <w:bottom w:val="none" w:sz="0" w:space="0" w:color="auto"/>
            <w:right w:val="none" w:sz="0" w:space="0" w:color="auto"/>
          </w:divBdr>
          <w:divsChild>
            <w:div w:id="50808174">
              <w:marLeft w:val="0"/>
              <w:marRight w:val="0"/>
              <w:marTop w:val="0"/>
              <w:marBottom w:val="0"/>
              <w:divBdr>
                <w:top w:val="none" w:sz="0" w:space="0" w:color="auto"/>
                <w:left w:val="none" w:sz="0" w:space="0" w:color="auto"/>
                <w:bottom w:val="none" w:sz="0" w:space="0" w:color="auto"/>
                <w:right w:val="none" w:sz="0" w:space="0" w:color="auto"/>
              </w:divBdr>
              <w:divsChild>
                <w:div w:id="240679407">
                  <w:marLeft w:val="0"/>
                  <w:marRight w:val="0"/>
                  <w:marTop w:val="0"/>
                  <w:marBottom w:val="0"/>
                  <w:divBdr>
                    <w:top w:val="none" w:sz="0" w:space="0" w:color="auto"/>
                    <w:left w:val="none" w:sz="0" w:space="0" w:color="auto"/>
                    <w:bottom w:val="none" w:sz="0" w:space="0" w:color="auto"/>
                    <w:right w:val="none" w:sz="0" w:space="0" w:color="auto"/>
                  </w:divBdr>
                </w:div>
                <w:div w:id="1167474536">
                  <w:marLeft w:val="0"/>
                  <w:marRight w:val="0"/>
                  <w:marTop w:val="0"/>
                  <w:marBottom w:val="0"/>
                  <w:divBdr>
                    <w:top w:val="none" w:sz="0" w:space="0" w:color="auto"/>
                    <w:left w:val="none" w:sz="0" w:space="0" w:color="auto"/>
                    <w:bottom w:val="none" w:sz="0" w:space="0" w:color="auto"/>
                    <w:right w:val="none" w:sz="0" w:space="0" w:color="auto"/>
                  </w:divBdr>
                </w:div>
              </w:divsChild>
            </w:div>
            <w:div w:id="151219223">
              <w:marLeft w:val="0"/>
              <w:marRight w:val="0"/>
              <w:marTop w:val="0"/>
              <w:marBottom w:val="0"/>
              <w:divBdr>
                <w:top w:val="none" w:sz="0" w:space="0" w:color="auto"/>
                <w:left w:val="none" w:sz="0" w:space="0" w:color="auto"/>
                <w:bottom w:val="none" w:sz="0" w:space="0" w:color="auto"/>
                <w:right w:val="none" w:sz="0" w:space="0" w:color="auto"/>
              </w:divBdr>
            </w:div>
            <w:div w:id="1153914527">
              <w:marLeft w:val="0"/>
              <w:marRight w:val="0"/>
              <w:marTop w:val="0"/>
              <w:marBottom w:val="0"/>
              <w:divBdr>
                <w:top w:val="none" w:sz="0" w:space="0" w:color="auto"/>
                <w:left w:val="none" w:sz="0" w:space="0" w:color="auto"/>
                <w:bottom w:val="none" w:sz="0" w:space="0" w:color="auto"/>
                <w:right w:val="none" w:sz="0" w:space="0" w:color="auto"/>
              </w:divBdr>
            </w:div>
            <w:div w:id="2015763788">
              <w:marLeft w:val="0"/>
              <w:marRight w:val="0"/>
              <w:marTop w:val="0"/>
              <w:marBottom w:val="0"/>
              <w:divBdr>
                <w:top w:val="none" w:sz="0" w:space="0" w:color="auto"/>
                <w:left w:val="none" w:sz="0" w:space="0" w:color="auto"/>
                <w:bottom w:val="none" w:sz="0" w:space="0" w:color="auto"/>
                <w:right w:val="none" w:sz="0" w:space="0" w:color="auto"/>
              </w:divBdr>
            </w:div>
            <w:div w:id="2088532190">
              <w:marLeft w:val="0"/>
              <w:marRight w:val="0"/>
              <w:marTop w:val="0"/>
              <w:marBottom w:val="0"/>
              <w:divBdr>
                <w:top w:val="none" w:sz="0" w:space="0" w:color="auto"/>
                <w:left w:val="none" w:sz="0" w:space="0" w:color="auto"/>
                <w:bottom w:val="none" w:sz="0" w:space="0" w:color="auto"/>
                <w:right w:val="none" w:sz="0" w:space="0" w:color="auto"/>
              </w:divBdr>
            </w:div>
          </w:divsChild>
        </w:div>
        <w:div w:id="932015036">
          <w:marLeft w:val="0"/>
          <w:marRight w:val="0"/>
          <w:marTop w:val="0"/>
          <w:marBottom w:val="0"/>
          <w:divBdr>
            <w:top w:val="none" w:sz="0" w:space="0" w:color="auto"/>
            <w:left w:val="none" w:sz="0" w:space="0" w:color="auto"/>
            <w:bottom w:val="none" w:sz="0" w:space="0" w:color="auto"/>
            <w:right w:val="none" w:sz="0" w:space="0" w:color="auto"/>
          </w:divBdr>
        </w:div>
        <w:div w:id="1037395618">
          <w:marLeft w:val="0"/>
          <w:marRight w:val="0"/>
          <w:marTop w:val="0"/>
          <w:marBottom w:val="0"/>
          <w:divBdr>
            <w:top w:val="none" w:sz="0" w:space="0" w:color="auto"/>
            <w:left w:val="none" w:sz="0" w:space="0" w:color="auto"/>
            <w:bottom w:val="none" w:sz="0" w:space="0" w:color="auto"/>
            <w:right w:val="none" w:sz="0" w:space="0" w:color="auto"/>
          </w:divBdr>
        </w:div>
        <w:div w:id="1923024843">
          <w:marLeft w:val="0"/>
          <w:marRight w:val="0"/>
          <w:marTop w:val="0"/>
          <w:marBottom w:val="0"/>
          <w:divBdr>
            <w:top w:val="none" w:sz="0" w:space="0" w:color="auto"/>
            <w:left w:val="none" w:sz="0" w:space="0" w:color="auto"/>
            <w:bottom w:val="none" w:sz="0" w:space="0" w:color="auto"/>
            <w:right w:val="none" w:sz="0" w:space="0" w:color="auto"/>
          </w:divBdr>
        </w:div>
      </w:divsChild>
    </w:div>
    <w:div w:id="265238922">
      <w:bodyDiv w:val="1"/>
      <w:marLeft w:val="0"/>
      <w:marRight w:val="0"/>
      <w:marTop w:val="0"/>
      <w:marBottom w:val="0"/>
      <w:divBdr>
        <w:top w:val="none" w:sz="0" w:space="0" w:color="auto"/>
        <w:left w:val="none" w:sz="0" w:space="0" w:color="auto"/>
        <w:bottom w:val="none" w:sz="0" w:space="0" w:color="auto"/>
        <w:right w:val="none" w:sz="0" w:space="0" w:color="auto"/>
      </w:divBdr>
    </w:div>
    <w:div w:id="267279260">
      <w:bodyDiv w:val="1"/>
      <w:marLeft w:val="0"/>
      <w:marRight w:val="0"/>
      <w:marTop w:val="0"/>
      <w:marBottom w:val="0"/>
      <w:divBdr>
        <w:top w:val="none" w:sz="0" w:space="0" w:color="auto"/>
        <w:left w:val="none" w:sz="0" w:space="0" w:color="auto"/>
        <w:bottom w:val="none" w:sz="0" w:space="0" w:color="auto"/>
        <w:right w:val="none" w:sz="0" w:space="0" w:color="auto"/>
      </w:divBdr>
      <w:divsChild>
        <w:div w:id="652833303">
          <w:marLeft w:val="0"/>
          <w:marRight w:val="0"/>
          <w:marTop w:val="0"/>
          <w:marBottom w:val="0"/>
          <w:divBdr>
            <w:top w:val="none" w:sz="0" w:space="0" w:color="auto"/>
            <w:left w:val="none" w:sz="0" w:space="0" w:color="auto"/>
            <w:bottom w:val="none" w:sz="0" w:space="0" w:color="auto"/>
            <w:right w:val="none" w:sz="0" w:space="0" w:color="auto"/>
          </w:divBdr>
        </w:div>
      </w:divsChild>
    </w:div>
    <w:div w:id="272131429">
      <w:bodyDiv w:val="1"/>
      <w:marLeft w:val="0"/>
      <w:marRight w:val="0"/>
      <w:marTop w:val="0"/>
      <w:marBottom w:val="0"/>
      <w:divBdr>
        <w:top w:val="none" w:sz="0" w:space="0" w:color="auto"/>
        <w:left w:val="none" w:sz="0" w:space="0" w:color="auto"/>
        <w:bottom w:val="none" w:sz="0" w:space="0" w:color="auto"/>
        <w:right w:val="none" w:sz="0" w:space="0" w:color="auto"/>
      </w:divBdr>
    </w:div>
    <w:div w:id="282461397">
      <w:bodyDiv w:val="1"/>
      <w:marLeft w:val="0"/>
      <w:marRight w:val="0"/>
      <w:marTop w:val="0"/>
      <w:marBottom w:val="0"/>
      <w:divBdr>
        <w:top w:val="none" w:sz="0" w:space="0" w:color="auto"/>
        <w:left w:val="none" w:sz="0" w:space="0" w:color="auto"/>
        <w:bottom w:val="none" w:sz="0" w:space="0" w:color="auto"/>
        <w:right w:val="none" w:sz="0" w:space="0" w:color="auto"/>
      </w:divBdr>
    </w:div>
    <w:div w:id="283121700">
      <w:bodyDiv w:val="1"/>
      <w:marLeft w:val="0"/>
      <w:marRight w:val="0"/>
      <w:marTop w:val="0"/>
      <w:marBottom w:val="0"/>
      <w:divBdr>
        <w:top w:val="none" w:sz="0" w:space="0" w:color="auto"/>
        <w:left w:val="none" w:sz="0" w:space="0" w:color="auto"/>
        <w:bottom w:val="none" w:sz="0" w:space="0" w:color="auto"/>
        <w:right w:val="none" w:sz="0" w:space="0" w:color="auto"/>
      </w:divBdr>
    </w:div>
    <w:div w:id="318924577">
      <w:bodyDiv w:val="1"/>
      <w:marLeft w:val="0"/>
      <w:marRight w:val="0"/>
      <w:marTop w:val="0"/>
      <w:marBottom w:val="0"/>
      <w:divBdr>
        <w:top w:val="none" w:sz="0" w:space="0" w:color="auto"/>
        <w:left w:val="none" w:sz="0" w:space="0" w:color="auto"/>
        <w:bottom w:val="none" w:sz="0" w:space="0" w:color="auto"/>
        <w:right w:val="none" w:sz="0" w:space="0" w:color="auto"/>
      </w:divBdr>
    </w:div>
    <w:div w:id="337390907">
      <w:bodyDiv w:val="1"/>
      <w:marLeft w:val="0"/>
      <w:marRight w:val="0"/>
      <w:marTop w:val="0"/>
      <w:marBottom w:val="0"/>
      <w:divBdr>
        <w:top w:val="none" w:sz="0" w:space="0" w:color="auto"/>
        <w:left w:val="none" w:sz="0" w:space="0" w:color="auto"/>
        <w:bottom w:val="none" w:sz="0" w:space="0" w:color="auto"/>
        <w:right w:val="none" w:sz="0" w:space="0" w:color="auto"/>
      </w:divBdr>
    </w:div>
    <w:div w:id="365176830">
      <w:bodyDiv w:val="1"/>
      <w:marLeft w:val="0"/>
      <w:marRight w:val="0"/>
      <w:marTop w:val="0"/>
      <w:marBottom w:val="0"/>
      <w:divBdr>
        <w:top w:val="none" w:sz="0" w:space="0" w:color="auto"/>
        <w:left w:val="none" w:sz="0" w:space="0" w:color="auto"/>
        <w:bottom w:val="none" w:sz="0" w:space="0" w:color="auto"/>
        <w:right w:val="none" w:sz="0" w:space="0" w:color="auto"/>
      </w:divBdr>
    </w:div>
    <w:div w:id="373700495">
      <w:bodyDiv w:val="1"/>
      <w:marLeft w:val="0"/>
      <w:marRight w:val="0"/>
      <w:marTop w:val="0"/>
      <w:marBottom w:val="0"/>
      <w:divBdr>
        <w:top w:val="none" w:sz="0" w:space="0" w:color="auto"/>
        <w:left w:val="none" w:sz="0" w:space="0" w:color="auto"/>
        <w:bottom w:val="none" w:sz="0" w:space="0" w:color="auto"/>
        <w:right w:val="none" w:sz="0" w:space="0" w:color="auto"/>
      </w:divBdr>
    </w:div>
    <w:div w:id="375395891">
      <w:bodyDiv w:val="1"/>
      <w:marLeft w:val="0"/>
      <w:marRight w:val="0"/>
      <w:marTop w:val="0"/>
      <w:marBottom w:val="0"/>
      <w:divBdr>
        <w:top w:val="none" w:sz="0" w:space="0" w:color="auto"/>
        <w:left w:val="none" w:sz="0" w:space="0" w:color="auto"/>
        <w:bottom w:val="none" w:sz="0" w:space="0" w:color="auto"/>
        <w:right w:val="none" w:sz="0" w:space="0" w:color="auto"/>
      </w:divBdr>
    </w:div>
    <w:div w:id="396782475">
      <w:bodyDiv w:val="1"/>
      <w:marLeft w:val="0"/>
      <w:marRight w:val="0"/>
      <w:marTop w:val="0"/>
      <w:marBottom w:val="0"/>
      <w:divBdr>
        <w:top w:val="none" w:sz="0" w:space="0" w:color="auto"/>
        <w:left w:val="none" w:sz="0" w:space="0" w:color="auto"/>
        <w:bottom w:val="none" w:sz="0" w:space="0" w:color="auto"/>
        <w:right w:val="none" w:sz="0" w:space="0" w:color="auto"/>
      </w:divBdr>
      <w:divsChild>
        <w:div w:id="1688867959">
          <w:marLeft w:val="0"/>
          <w:marRight w:val="0"/>
          <w:marTop w:val="0"/>
          <w:marBottom w:val="0"/>
          <w:divBdr>
            <w:top w:val="none" w:sz="0" w:space="0" w:color="auto"/>
            <w:left w:val="none" w:sz="0" w:space="0" w:color="auto"/>
            <w:bottom w:val="none" w:sz="0" w:space="0" w:color="auto"/>
            <w:right w:val="none" w:sz="0" w:space="0" w:color="auto"/>
          </w:divBdr>
        </w:div>
      </w:divsChild>
    </w:div>
    <w:div w:id="400949723">
      <w:bodyDiv w:val="1"/>
      <w:marLeft w:val="0"/>
      <w:marRight w:val="0"/>
      <w:marTop w:val="0"/>
      <w:marBottom w:val="0"/>
      <w:divBdr>
        <w:top w:val="none" w:sz="0" w:space="0" w:color="auto"/>
        <w:left w:val="none" w:sz="0" w:space="0" w:color="auto"/>
        <w:bottom w:val="none" w:sz="0" w:space="0" w:color="auto"/>
        <w:right w:val="none" w:sz="0" w:space="0" w:color="auto"/>
      </w:divBdr>
    </w:div>
    <w:div w:id="402140700">
      <w:bodyDiv w:val="1"/>
      <w:marLeft w:val="0"/>
      <w:marRight w:val="0"/>
      <w:marTop w:val="0"/>
      <w:marBottom w:val="0"/>
      <w:divBdr>
        <w:top w:val="none" w:sz="0" w:space="0" w:color="auto"/>
        <w:left w:val="none" w:sz="0" w:space="0" w:color="auto"/>
        <w:bottom w:val="none" w:sz="0" w:space="0" w:color="auto"/>
        <w:right w:val="none" w:sz="0" w:space="0" w:color="auto"/>
      </w:divBdr>
    </w:div>
    <w:div w:id="415783756">
      <w:bodyDiv w:val="1"/>
      <w:marLeft w:val="0"/>
      <w:marRight w:val="0"/>
      <w:marTop w:val="0"/>
      <w:marBottom w:val="0"/>
      <w:divBdr>
        <w:top w:val="none" w:sz="0" w:space="0" w:color="auto"/>
        <w:left w:val="none" w:sz="0" w:space="0" w:color="auto"/>
        <w:bottom w:val="none" w:sz="0" w:space="0" w:color="auto"/>
        <w:right w:val="none" w:sz="0" w:space="0" w:color="auto"/>
      </w:divBdr>
    </w:div>
    <w:div w:id="514809727">
      <w:bodyDiv w:val="1"/>
      <w:marLeft w:val="0"/>
      <w:marRight w:val="0"/>
      <w:marTop w:val="0"/>
      <w:marBottom w:val="0"/>
      <w:divBdr>
        <w:top w:val="none" w:sz="0" w:space="0" w:color="auto"/>
        <w:left w:val="none" w:sz="0" w:space="0" w:color="auto"/>
        <w:bottom w:val="none" w:sz="0" w:space="0" w:color="auto"/>
        <w:right w:val="none" w:sz="0" w:space="0" w:color="auto"/>
      </w:divBdr>
    </w:div>
    <w:div w:id="524638791">
      <w:bodyDiv w:val="1"/>
      <w:marLeft w:val="0"/>
      <w:marRight w:val="0"/>
      <w:marTop w:val="0"/>
      <w:marBottom w:val="0"/>
      <w:divBdr>
        <w:top w:val="none" w:sz="0" w:space="0" w:color="auto"/>
        <w:left w:val="none" w:sz="0" w:space="0" w:color="auto"/>
        <w:bottom w:val="none" w:sz="0" w:space="0" w:color="auto"/>
        <w:right w:val="none" w:sz="0" w:space="0" w:color="auto"/>
      </w:divBdr>
    </w:div>
    <w:div w:id="529993525">
      <w:bodyDiv w:val="1"/>
      <w:marLeft w:val="0"/>
      <w:marRight w:val="0"/>
      <w:marTop w:val="0"/>
      <w:marBottom w:val="0"/>
      <w:divBdr>
        <w:top w:val="none" w:sz="0" w:space="0" w:color="auto"/>
        <w:left w:val="none" w:sz="0" w:space="0" w:color="auto"/>
        <w:bottom w:val="none" w:sz="0" w:space="0" w:color="auto"/>
        <w:right w:val="none" w:sz="0" w:space="0" w:color="auto"/>
      </w:divBdr>
    </w:div>
    <w:div w:id="542789910">
      <w:bodyDiv w:val="1"/>
      <w:marLeft w:val="0"/>
      <w:marRight w:val="0"/>
      <w:marTop w:val="0"/>
      <w:marBottom w:val="0"/>
      <w:divBdr>
        <w:top w:val="none" w:sz="0" w:space="0" w:color="auto"/>
        <w:left w:val="none" w:sz="0" w:space="0" w:color="auto"/>
        <w:bottom w:val="none" w:sz="0" w:space="0" w:color="auto"/>
        <w:right w:val="none" w:sz="0" w:space="0" w:color="auto"/>
      </w:divBdr>
    </w:div>
    <w:div w:id="551581446">
      <w:bodyDiv w:val="1"/>
      <w:marLeft w:val="0"/>
      <w:marRight w:val="0"/>
      <w:marTop w:val="0"/>
      <w:marBottom w:val="0"/>
      <w:divBdr>
        <w:top w:val="none" w:sz="0" w:space="0" w:color="auto"/>
        <w:left w:val="none" w:sz="0" w:space="0" w:color="auto"/>
        <w:bottom w:val="none" w:sz="0" w:space="0" w:color="auto"/>
        <w:right w:val="none" w:sz="0" w:space="0" w:color="auto"/>
      </w:divBdr>
    </w:div>
    <w:div w:id="557398491">
      <w:bodyDiv w:val="1"/>
      <w:marLeft w:val="0"/>
      <w:marRight w:val="0"/>
      <w:marTop w:val="0"/>
      <w:marBottom w:val="0"/>
      <w:divBdr>
        <w:top w:val="none" w:sz="0" w:space="0" w:color="auto"/>
        <w:left w:val="none" w:sz="0" w:space="0" w:color="auto"/>
        <w:bottom w:val="none" w:sz="0" w:space="0" w:color="auto"/>
        <w:right w:val="none" w:sz="0" w:space="0" w:color="auto"/>
      </w:divBdr>
    </w:div>
    <w:div w:id="584073946">
      <w:bodyDiv w:val="1"/>
      <w:marLeft w:val="0"/>
      <w:marRight w:val="0"/>
      <w:marTop w:val="0"/>
      <w:marBottom w:val="0"/>
      <w:divBdr>
        <w:top w:val="none" w:sz="0" w:space="0" w:color="auto"/>
        <w:left w:val="none" w:sz="0" w:space="0" w:color="auto"/>
        <w:bottom w:val="none" w:sz="0" w:space="0" w:color="auto"/>
        <w:right w:val="none" w:sz="0" w:space="0" w:color="auto"/>
      </w:divBdr>
    </w:div>
    <w:div w:id="632561832">
      <w:bodyDiv w:val="1"/>
      <w:marLeft w:val="0"/>
      <w:marRight w:val="0"/>
      <w:marTop w:val="0"/>
      <w:marBottom w:val="0"/>
      <w:divBdr>
        <w:top w:val="none" w:sz="0" w:space="0" w:color="auto"/>
        <w:left w:val="none" w:sz="0" w:space="0" w:color="auto"/>
        <w:bottom w:val="none" w:sz="0" w:space="0" w:color="auto"/>
        <w:right w:val="none" w:sz="0" w:space="0" w:color="auto"/>
      </w:divBdr>
    </w:div>
    <w:div w:id="636910822">
      <w:bodyDiv w:val="1"/>
      <w:marLeft w:val="0"/>
      <w:marRight w:val="0"/>
      <w:marTop w:val="0"/>
      <w:marBottom w:val="0"/>
      <w:divBdr>
        <w:top w:val="none" w:sz="0" w:space="0" w:color="auto"/>
        <w:left w:val="none" w:sz="0" w:space="0" w:color="auto"/>
        <w:bottom w:val="none" w:sz="0" w:space="0" w:color="auto"/>
        <w:right w:val="none" w:sz="0" w:space="0" w:color="auto"/>
      </w:divBdr>
    </w:div>
    <w:div w:id="639312170">
      <w:bodyDiv w:val="1"/>
      <w:marLeft w:val="0"/>
      <w:marRight w:val="0"/>
      <w:marTop w:val="0"/>
      <w:marBottom w:val="0"/>
      <w:divBdr>
        <w:top w:val="none" w:sz="0" w:space="0" w:color="auto"/>
        <w:left w:val="none" w:sz="0" w:space="0" w:color="auto"/>
        <w:bottom w:val="none" w:sz="0" w:space="0" w:color="auto"/>
        <w:right w:val="none" w:sz="0" w:space="0" w:color="auto"/>
      </w:divBdr>
      <w:divsChild>
        <w:div w:id="457264321">
          <w:marLeft w:val="0"/>
          <w:marRight w:val="0"/>
          <w:marTop w:val="0"/>
          <w:marBottom w:val="0"/>
          <w:divBdr>
            <w:top w:val="none" w:sz="0" w:space="0" w:color="auto"/>
            <w:left w:val="none" w:sz="0" w:space="0" w:color="auto"/>
            <w:bottom w:val="none" w:sz="0" w:space="0" w:color="auto"/>
            <w:right w:val="none" w:sz="0" w:space="0" w:color="auto"/>
          </w:divBdr>
        </w:div>
      </w:divsChild>
    </w:div>
    <w:div w:id="643703610">
      <w:bodyDiv w:val="1"/>
      <w:marLeft w:val="0"/>
      <w:marRight w:val="0"/>
      <w:marTop w:val="0"/>
      <w:marBottom w:val="0"/>
      <w:divBdr>
        <w:top w:val="none" w:sz="0" w:space="0" w:color="auto"/>
        <w:left w:val="none" w:sz="0" w:space="0" w:color="auto"/>
        <w:bottom w:val="none" w:sz="0" w:space="0" w:color="auto"/>
        <w:right w:val="none" w:sz="0" w:space="0" w:color="auto"/>
      </w:divBdr>
    </w:div>
    <w:div w:id="648630669">
      <w:bodyDiv w:val="1"/>
      <w:marLeft w:val="0"/>
      <w:marRight w:val="0"/>
      <w:marTop w:val="0"/>
      <w:marBottom w:val="0"/>
      <w:divBdr>
        <w:top w:val="none" w:sz="0" w:space="0" w:color="auto"/>
        <w:left w:val="none" w:sz="0" w:space="0" w:color="auto"/>
        <w:bottom w:val="none" w:sz="0" w:space="0" w:color="auto"/>
        <w:right w:val="none" w:sz="0" w:space="0" w:color="auto"/>
      </w:divBdr>
    </w:div>
    <w:div w:id="658116738">
      <w:bodyDiv w:val="1"/>
      <w:marLeft w:val="0"/>
      <w:marRight w:val="0"/>
      <w:marTop w:val="0"/>
      <w:marBottom w:val="0"/>
      <w:divBdr>
        <w:top w:val="none" w:sz="0" w:space="0" w:color="auto"/>
        <w:left w:val="none" w:sz="0" w:space="0" w:color="auto"/>
        <w:bottom w:val="none" w:sz="0" w:space="0" w:color="auto"/>
        <w:right w:val="none" w:sz="0" w:space="0" w:color="auto"/>
      </w:divBdr>
    </w:div>
    <w:div w:id="665209511">
      <w:bodyDiv w:val="1"/>
      <w:marLeft w:val="0"/>
      <w:marRight w:val="0"/>
      <w:marTop w:val="0"/>
      <w:marBottom w:val="0"/>
      <w:divBdr>
        <w:top w:val="none" w:sz="0" w:space="0" w:color="auto"/>
        <w:left w:val="none" w:sz="0" w:space="0" w:color="auto"/>
        <w:bottom w:val="none" w:sz="0" w:space="0" w:color="auto"/>
        <w:right w:val="none" w:sz="0" w:space="0" w:color="auto"/>
      </w:divBdr>
    </w:div>
    <w:div w:id="666254233">
      <w:bodyDiv w:val="1"/>
      <w:marLeft w:val="0"/>
      <w:marRight w:val="0"/>
      <w:marTop w:val="0"/>
      <w:marBottom w:val="0"/>
      <w:divBdr>
        <w:top w:val="none" w:sz="0" w:space="0" w:color="auto"/>
        <w:left w:val="none" w:sz="0" w:space="0" w:color="auto"/>
        <w:bottom w:val="none" w:sz="0" w:space="0" w:color="auto"/>
        <w:right w:val="none" w:sz="0" w:space="0" w:color="auto"/>
      </w:divBdr>
      <w:divsChild>
        <w:div w:id="1338774407">
          <w:marLeft w:val="0"/>
          <w:marRight w:val="0"/>
          <w:marTop w:val="0"/>
          <w:marBottom w:val="0"/>
          <w:divBdr>
            <w:top w:val="none" w:sz="0" w:space="0" w:color="auto"/>
            <w:left w:val="none" w:sz="0" w:space="0" w:color="auto"/>
            <w:bottom w:val="none" w:sz="0" w:space="0" w:color="auto"/>
            <w:right w:val="none" w:sz="0" w:space="0" w:color="auto"/>
          </w:divBdr>
          <w:divsChild>
            <w:div w:id="1150636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257446">
      <w:bodyDiv w:val="1"/>
      <w:marLeft w:val="0"/>
      <w:marRight w:val="0"/>
      <w:marTop w:val="0"/>
      <w:marBottom w:val="0"/>
      <w:divBdr>
        <w:top w:val="none" w:sz="0" w:space="0" w:color="auto"/>
        <w:left w:val="none" w:sz="0" w:space="0" w:color="auto"/>
        <w:bottom w:val="none" w:sz="0" w:space="0" w:color="auto"/>
        <w:right w:val="none" w:sz="0" w:space="0" w:color="auto"/>
      </w:divBdr>
      <w:divsChild>
        <w:div w:id="1405491910">
          <w:marLeft w:val="0"/>
          <w:marRight w:val="0"/>
          <w:marTop w:val="0"/>
          <w:marBottom w:val="0"/>
          <w:divBdr>
            <w:top w:val="none" w:sz="0" w:space="0" w:color="auto"/>
            <w:left w:val="none" w:sz="0" w:space="0" w:color="auto"/>
            <w:bottom w:val="none" w:sz="0" w:space="0" w:color="auto"/>
            <w:right w:val="none" w:sz="0" w:space="0" w:color="auto"/>
          </w:divBdr>
        </w:div>
      </w:divsChild>
    </w:div>
    <w:div w:id="671491356">
      <w:bodyDiv w:val="1"/>
      <w:marLeft w:val="0"/>
      <w:marRight w:val="0"/>
      <w:marTop w:val="0"/>
      <w:marBottom w:val="0"/>
      <w:divBdr>
        <w:top w:val="none" w:sz="0" w:space="0" w:color="auto"/>
        <w:left w:val="none" w:sz="0" w:space="0" w:color="auto"/>
        <w:bottom w:val="none" w:sz="0" w:space="0" w:color="auto"/>
        <w:right w:val="none" w:sz="0" w:space="0" w:color="auto"/>
      </w:divBdr>
    </w:div>
    <w:div w:id="674654455">
      <w:bodyDiv w:val="1"/>
      <w:marLeft w:val="0"/>
      <w:marRight w:val="0"/>
      <w:marTop w:val="0"/>
      <w:marBottom w:val="0"/>
      <w:divBdr>
        <w:top w:val="none" w:sz="0" w:space="0" w:color="auto"/>
        <w:left w:val="none" w:sz="0" w:space="0" w:color="auto"/>
        <w:bottom w:val="none" w:sz="0" w:space="0" w:color="auto"/>
        <w:right w:val="none" w:sz="0" w:space="0" w:color="auto"/>
      </w:divBdr>
      <w:divsChild>
        <w:div w:id="964307735">
          <w:marLeft w:val="0"/>
          <w:marRight w:val="0"/>
          <w:marTop w:val="0"/>
          <w:marBottom w:val="0"/>
          <w:divBdr>
            <w:top w:val="none" w:sz="0" w:space="0" w:color="auto"/>
            <w:left w:val="none" w:sz="0" w:space="0" w:color="auto"/>
            <w:bottom w:val="none" w:sz="0" w:space="0" w:color="auto"/>
            <w:right w:val="none" w:sz="0" w:space="0" w:color="auto"/>
          </w:divBdr>
        </w:div>
      </w:divsChild>
    </w:div>
    <w:div w:id="681324149">
      <w:bodyDiv w:val="1"/>
      <w:marLeft w:val="0"/>
      <w:marRight w:val="0"/>
      <w:marTop w:val="0"/>
      <w:marBottom w:val="0"/>
      <w:divBdr>
        <w:top w:val="none" w:sz="0" w:space="0" w:color="auto"/>
        <w:left w:val="none" w:sz="0" w:space="0" w:color="auto"/>
        <w:bottom w:val="none" w:sz="0" w:space="0" w:color="auto"/>
        <w:right w:val="none" w:sz="0" w:space="0" w:color="auto"/>
      </w:divBdr>
    </w:div>
    <w:div w:id="692851147">
      <w:bodyDiv w:val="1"/>
      <w:marLeft w:val="0"/>
      <w:marRight w:val="0"/>
      <w:marTop w:val="0"/>
      <w:marBottom w:val="0"/>
      <w:divBdr>
        <w:top w:val="none" w:sz="0" w:space="0" w:color="auto"/>
        <w:left w:val="none" w:sz="0" w:space="0" w:color="auto"/>
        <w:bottom w:val="none" w:sz="0" w:space="0" w:color="auto"/>
        <w:right w:val="none" w:sz="0" w:space="0" w:color="auto"/>
      </w:divBdr>
    </w:div>
    <w:div w:id="704185026">
      <w:bodyDiv w:val="1"/>
      <w:marLeft w:val="0"/>
      <w:marRight w:val="0"/>
      <w:marTop w:val="0"/>
      <w:marBottom w:val="0"/>
      <w:divBdr>
        <w:top w:val="none" w:sz="0" w:space="0" w:color="auto"/>
        <w:left w:val="none" w:sz="0" w:space="0" w:color="auto"/>
        <w:bottom w:val="none" w:sz="0" w:space="0" w:color="auto"/>
        <w:right w:val="none" w:sz="0" w:space="0" w:color="auto"/>
      </w:divBdr>
    </w:div>
    <w:div w:id="725883077">
      <w:bodyDiv w:val="1"/>
      <w:marLeft w:val="0"/>
      <w:marRight w:val="0"/>
      <w:marTop w:val="0"/>
      <w:marBottom w:val="0"/>
      <w:divBdr>
        <w:top w:val="none" w:sz="0" w:space="0" w:color="auto"/>
        <w:left w:val="none" w:sz="0" w:space="0" w:color="auto"/>
        <w:bottom w:val="none" w:sz="0" w:space="0" w:color="auto"/>
        <w:right w:val="none" w:sz="0" w:space="0" w:color="auto"/>
      </w:divBdr>
      <w:divsChild>
        <w:div w:id="1283540698">
          <w:marLeft w:val="0"/>
          <w:marRight w:val="0"/>
          <w:marTop w:val="0"/>
          <w:marBottom w:val="0"/>
          <w:divBdr>
            <w:top w:val="none" w:sz="0" w:space="0" w:color="auto"/>
            <w:left w:val="none" w:sz="0" w:space="0" w:color="auto"/>
            <w:bottom w:val="none" w:sz="0" w:space="0" w:color="auto"/>
            <w:right w:val="none" w:sz="0" w:space="0" w:color="auto"/>
          </w:divBdr>
        </w:div>
      </w:divsChild>
    </w:div>
    <w:div w:id="783890062">
      <w:bodyDiv w:val="1"/>
      <w:marLeft w:val="0"/>
      <w:marRight w:val="0"/>
      <w:marTop w:val="0"/>
      <w:marBottom w:val="0"/>
      <w:divBdr>
        <w:top w:val="none" w:sz="0" w:space="0" w:color="auto"/>
        <w:left w:val="none" w:sz="0" w:space="0" w:color="auto"/>
        <w:bottom w:val="none" w:sz="0" w:space="0" w:color="auto"/>
        <w:right w:val="none" w:sz="0" w:space="0" w:color="auto"/>
      </w:divBdr>
    </w:div>
    <w:div w:id="794300671">
      <w:bodyDiv w:val="1"/>
      <w:marLeft w:val="0"/>
      <w:marRight w:val="0"/>
      <w:marTop w:val="0"/>
      <w:marBottom w:val="0"/>
      <w:divBdr>
        <w:top w:val="none" w:sz="0" w:space="0" w:color="auto"/>
        <w:left w:val="none" w:sz="0" w:space="0" w:color="auto"/>
        <w:bottom w:val="none" w:sz="0" w:space="0" w:color="auto"/>
        <w:right w:val="none" w:sz="0" w:space="0" w:color="auto"/>
      </w:divBdr>
      <w:divsChild>
        <w:div w:id="958143821">
          <w:marLeft w:val="0"/>
          <w:marRight w:val="0"/>
          <w:marTop w:val="0"/>
          <w:marBottom w:val="0"/>
          <w:divBdr>
            <w:top w:val="none" w:sz="0" w:space="0" w:color="auto"/>
            <w:left w:val="none" w:sz="0" w:space="0" w:color="auto"/>
            <w:bottom w:val="none" w:sz="0" w:space="0" w:color="auto"/>
            <w:right w:val="none" w:sz="0" w:space="0" w:color="auto"/>
          </w:divBdr>
        </w:div>
      </w:divsChild>
    </w:div>
    <w:div w:id="801534208">
      <w:bodyDiv w:val="1"/>
      <w:marLeft w:val="0"/>
      <w:marRight w:val="0"/>
      <w:marTop w:val="0"/>
      <w:marBottom w:val="0"/>
      <w:divBdr>
        <w:top w:val="none" w:sz="0" w:space="0" w:color="auto"/>
        <w:left w:val="none" w:sz="0" w:space="0" w:color="auto"/>
        <w:bottom w:val="none" w:sz="0" w:space="0" w:color="auto"/>
        <w:right w:val="none" w:sz="0" w:space="0" w:color="auto"/>
      </w:divBdr>
    </w:div>
    <w:div w:id="829515669">
      <w:bodyDiv w:val="1"/>
      <w:marLeft w:val="0"/>
      <w:marRight w:val="0"/>
      <w:marTop w:val="0"/>
      <w:marBottom w:val="0"/>
      <w:divBdr>
        <w:top w:val="none" w:sz="0" w:space="0" w:color="auto"/>
        <w:left w:val="none" w:sz="0" w:space="0" w:color="auto"/>
        <w:bottom w:val="none" w:sz="0" w:space="0" w:color="auto"/>
        <w:right w:val="none" w:sz="0" w:space="0" w:color="auto"/>
      </w:divBdr>
    </w:div>
    <w:div w:id="866063279">
      <w:bodyDiv w:val="1"/>
      <w:marLeft w:val="0"/>
      <w:marRight w:val="0"/>
      <w:marTop w:val="0"/>
      <w:marBottom w:val="0"/>
      <w:divBdr>
        <w:top w:val="none" w:sz="0" w:space="0" w:color="auto"/>
        <w:left w:val="none" w:sz="0" w:space="0" w:color="auto"/>
        <w:bottom w:val="none" w:sz="0" w:space="0" w:color="auto"/>
        <w:right w:val="none" w:sz="0" w:space="0" w:color="auto"/>
      </w:divBdr>
    </w:div>
    <w:div w:id="868378024">
      <w:bodyDiv w:val="1"/>
      <w:marLeft w:val="0"/>
      <w:marRight w:val="0"/>
      <w:marTop w:val="0"/>
      <w:marBottom w:val="0"/>
      <w:divBdr>
        <w:top w:val="none" w:sz="0" w:space="0" w:color="auto"/>
        <w:left w:val="none" w:sz="0" w:space="0" w:color="auto"/>
        <w:bottom w:val="none" w:sz="0" w:space="0" w:color="auto"/>
        <w:right w:val="none" w:sz="0" w:space="0" w:color="auto"/>
      </w:divBdr>
    </w:div>
    <w:div w:id="869493729">
      <w:bodyDiv w:val="1"/>
      <w:marLeft w:val="0"/>
      <w:marRight w:val="0"/>
      <w:marTop w:val="0"/>
      <w:marBottom w:val="0"/>
      <w:divBdr>
        <w:top w:val="none" w:sz="0" w:space="0" w:color="auto"/>
        <w:left w:val="none" w:sz="0" w:space="0" w:color="auto"/>
        <w:bottom w:val="none" w:sz="0" w:space="0" w:color="auto"/>
        <w:right w:val="none" w:sz="0" w:space="0" w:color="auto"/>
      </w:divBdr>
    </w:div>
    <w:div w:id="871764031">
      <w:bodyDiv w:val="1"/>
      <w:marLeft w:val="0"/>
      <w:marRight w:val="0"/>
      <w:marTop w:val="0"/>
      <w:marBottom w:val="0"/>
      <w:divBdr>
        <w:top w:val="none" w:sz="0" w:space="0" w:color="auto"/>
        <w:left w:val="none" w:sz="0" w:space="0" w:color="auto"/>
        <w:bottom w:val="none" w:sz="0" w:space="0" w:color="auto"/>
        <w:right w:val="none" w:sz="0" w:space="0" w:color="auto"/>
      </w:divBdr>
    </w:div>
    <w:div w:id="877015290">
      <w:bodyDiv w:val="1"/>
      <w:marLeft w:val="0"/>
      <w:marRight w:val="0"/>
      <w:marTop w:val="0"/>
      <w:marBottom w:val="0"/>
      <w:divBdr>
        <w:top w:val="none" w:sz="0" w:space="0" w:color="auto"/>
        <w:left w:val="none" w:sz="0" w:space="0" w:color="auto"/>
        <w:bottom w:val="none" w:sz="0" w:space="0" w:color="auto"/>
        <w:right w:val="none" w:sz="0" w:space="0" w:color="auto"/>
      </w:divBdr>
    </w:div>
    <w:div w:id="878472651">
      <w:bodyDiv w:val="1"/>
      <w:marLeft w:val="0"/>
      <w:marRight w:val="0"/>
      <w:marTop w:val="0"/>
      <w:marBottom w:val="0"/>
      <w:divBdr>
        <w:top w:val="none" w:sz="0" w:space="0" w:color="auto"/>
        <w:left w:val="none" w:sz="0" w:space="0" w:color="auto"/>
        <w:bottom w:val="none" w:sz="0" w:space="0" w:color="auto"/>
        <w:right w:val="none" w:sz="0" w:space="0" w:color="auto"/>
      </w:divBdr>
    </w:div>
    <w:div w:id="881750055">
      <w:bodyDiv w:val="1"/>
      <w:marLeft w:val="0"/>
      <w:marRight w:val="0"/>
      <w:marTop w:val="0"/>
      <w:marBottom w:val="0"/>
      <w:divBdr>
        <w:top w:val="none" w:sz="0" w:space="0" w:color="auto"/>
        <w:left w:val="none" w:sz="0" w:space="0" w:color="auto"/>
        <w:bottom w:val="none" w:sz="0" w:space="0" w:color="auto"/>
        <w:right w:val="none" w:sz="0" w:space="0" w:color="auto"/>
      </w:divBdr>
    </w:div>
    <w:div w:id="905070246">
      <w:bodyDiv w:val="1"/>
      <w:marLeft w:val="0"/>
      <w:marRight w:val="0"/>
      <w:marTop w:val="0"/>
      <w:marBottom w:val="0"/>
      <w:divBdr>
        <w:top w:val="none" w:sz="0" w:space="0" w:color="auto"/>
        <w:left w:val="none" w:sz="0" w:space="0" w:color="auto"/>
        <w:bottom w:val="none" w:sz="0" w:space="0" w:color="auto"/>
        <w:right w:val="none" w:sz="0" w:space="0" w:color="auto"/>
      </w:divBdr>
      <w:divsChild>
        <w:div w:id="1797554136">
          <w:marLeft w:val="0"/>
          <w:marRight w:val="0"/>
          <w:marTop w:val="0"/>
          <w:marBottom w:val="0"/>
          <w:divBdr>
            <w:top w:val="none" w:sz="0" w:space="0" w:color="auto"/>
            <w:left w:val="none" w:sz="0" w:space="0" w:color="auto"/>
            <w:bottom w:val="none" w:sz="0" w:space="0" w:color="auto"/>
            <w:right w:val="none" w:sz="0" w:space="0" w:color="auto"/>
          </w:divBdr>
        </w:div>
      </w:divsChild>
    </w:div>
    <w:div w:id="917062273">
      <w:bodyDiv w:val="1"/>
      <w:marLeft w:val="0"/>
      <w:marRight w:val="0"/>
      <w:marTop w:val="0"/>
      <w:marBottom w:val="0"/>
      <w:divBdr>
        <w:top w:val="none" w:sz="0" w:space="0" w:color="auto"/>
        <w:left w:val="none" w:sz="0" w:space="0" w:color="auto"/>
        <w:bottom w:val="none" w:sz="0" w:space="0" w:color="auto"/>
        <w:right w:val="none" w:sz="0" w:space="0" w:color="auto"/>
      </w:divBdr>
    </w:div>
    <w:div w:id="918176622">
      <w:bodyDiv w:val="1"/>
      <w:marLeft w:val="0"/>
      <w:marRight w:val="0"/>
      <w:marTop w:val="0"/>
      <w:marBottom w:val="0"/>
      <w:divBdr>
        <w:top w:val="none" w:sz="0" w:space="0" w:color="auto"/>
        <w:left w:val="none" w:sz="0" w:space="0" w:color="auto"/>
        <w:bottom w:val="none" w:sz="0" w:space="0" w:color="auto"/>
        <w:right w:val="none" w:sz="0" w:space="0" w:color="auto"/>
      </w:divBdr>
      <w:divsChild>
        <w:div w:id="1435398250">
          <w:marLeft w:val="0"/>
          <w:marRight w:val="0"/>
          <w:marTop w:val="0"/>
          <w:marBottom w:val="0"/>
          <w:divBdr>
            <w:top w:val="none" w:sz="0" w:space="0" w:color="auto"/>
            <w:left w:val="none" w:sz="0" w:space="0" w:color="auto"/>
            <w:bottom w:val="none" w:sz="0" w:space="0" w:color="auto"/>
            <w:right w:val="none" w:sz="0" w:space="0" w:color="auto"/>
          </w:divBdr>
        </w:div>
      </w:divsChild>
    </w:div>
    <w:div w:id="932251222">
      <w:bodyDiv w:val="1"/>
      <w:marLeft w:val="0"/>
      <w:marRight w:val="0"/>
      <w:marTop w:val="0"/>
      <w:marBottom w:val="0"/>
      <w:divBdr>
        <w:top w:val="none" w:sz="0" w:space="0" w:color="auto"/>
        <w:left w:val="none" w:sz="0" w:space="0" w:color="auto"/>
        <w:bottom w:val="none" w:sz="0" w:space="0" w:color="auto"/>
        <w:right w:val="none" w:sz="0" w:space="0" w:color="auto"/>
      </w:divBdr>
    </w:div>
    <w:div w:id="960889881">
      <w:bodyDiv w:val="1"/>
      <w:marLeft w:val="0"/>
      <w:marRight w:val="0"/>
      <w:marTop w:val="0"/>
      <w:marBottom w:val="0"/>
      <w:divBdr>
        <w:top w:val="none" w:sz="0" w:space="0" w:color="auto"/>
        <w:left w:val="none" w:sz="0" w:space="0" w:color="auto"/>
        <w:bottom w:val="none" w:sz="0" w:space="0" w:color="auto"/>
        <w:right w:val="none" w:sz="0" w:space="0" w:color="auto"/>
      </w:divBdr>
    </w:div>
    <w:div w:id="975597840">
      <w:bodyDiv w:val="1"/>
      <w:marLeft w:val="0"/>
      <w:marRight w:val="0"/>
      <w:marTop w:val="0"/>
      <w:marBottom w:val="0"/>
      <w:divBdr>
        <w:top w:val="none" w:sz="0" w:space="0" w:color="auto"/>
        <w:left w:val="none" w:sz="0" w:space="0" w:color="auto"/>
        <w:bottom w:val="none" w:sz="0" w:space="0" w:color="auto"/>
        <w:right w:val="none" w:sz="0" w:space="0" w:color="auto"/>
      </w:divBdr>
    </w:div>
    <w:div w:id="976956224">
      <w:bodyDiv w:val="1"/>
      <w:marLeft w:val="0"/>
      <w:marRight w:val="0"/>
      <w:marTop w:val="0"/>
      <w:marBottom w:val="0"/>
      <w:divBdr>
        <w:top w:val="none" w:sz="0" w:space="0" w:color="auto"/>
        <w:left w:val="none" w:sz="0" w:space="0" w:color="auto"/>
        <w:bottom w:val="none" w:sz="0" w:space="0" w:color="auto"/>
        <w:right w:val="none" w:sz="0" w:space="0" w:color="auto"/>
      </w:divBdr>
    </w:div>
    <w:div w:id="991561082">
      <w:bodyDiv w:val="1"/>
      <w:marLeft w:val="0"/>
      <w:marRight w:val="0"/>
      <w:marTop w:val="0"/>
      <w:marBottom w:val="0"/>
      <w:divBdr>
        <w:top w:val="none" w:sz="0" w:space="0" w:color="auto"/>
        <w:left w:val="none" w:sz="0" w:space="0" w:color="auto"/>
        <w:bottom w:val="none" w:sz="0" w:space="0" w:color="auto"/>
        <w:right w:val="none" w:sz="0" w:space="0" w:color="auto"/>
      </w:divBdr>
    </w:div>
    <w:div w:id="997807979">
      <w:bodyDiv w:val="1"/>
      <w:marLeft w:val="0"/>
      <w:marRight w:val="0"/>
      <w:marTop w:val="0"/>
      <w:marBottom w:val="0"/>
      <w:divBdr>
        <w:top w:val="none" w:sz="0" w:space="0" w:color="auto"/>
        <w:left w:val="none" w:sz="0" w:space="0" w:color="auto"/>
        <w:bottom w:val="none" w:sz="0" w:space="0" w:color="auto"/>
        <w:right w:val="none" w:sz="0" w:space="0" w:color="auto"/>
      </w:divBdr>
    </w:div>
    <w:div w:id="1005325974">
      <w:bodyDiv w:val="1"/>
      <w:marLeft w:val="0"/>
      <w:marRight w:val="0"/>
      <w:marTop w:val="0"/>
      <w:marBottom w:val="0"/>
      <w:divBdr>
        <w:top w:val="none" w:sz="0" w:space="0" w:color="auto"/>
        <w:left w:val="none" w:sz="0" w:space="0" w:color="auto"/>
        <w:bottom w:val="none" w:sz="0" w:space="0" w:color="auto"/>
        <w:right w:val="none" w:sz="0" w:space="0" w:color="auto"/>
      </w:divBdr>
      <w:divsChild>
        <w:div w:id="987901070">
          <w:marLeft w:val="0"/>
          <w:marRight w:val="0"/>
          <w:marTop w:val="0"/>
          <w:marBottom w:val="0"/>
          <w:divBdr>
            <w:top w:val="none" w:sz="0" w:space="0" w:color="auto"/>
            <w:left w:val="none" w:sz="0" w:space="0" w:color="auto"/>
            <w:bottom w:val="none" w:sz="0" w:space="0" w:color="auto"/>
            <w:right w:val="none" w:sz="0" w:space="0" w:color="auto"/>
          </w:divBdr>
        </w:div>
        <w:div w:id="1412120468">
          <w:marLeft w:val="0"/>
          <w:marRight w:val="0"/>
          <w:marTop w:val="0"/>
          <w:marBottom w:val="0"/>
          <w:divBdr>
            <w:top w:val="none" w:sz="0" w:space="0" w:color="auto"/>
            <w:left w:val="none" w:sz="0" w:space="0" w:color="auto"/>
            <w:bottom w:val="none" w:sz="0" w:space="0" w:color="auto"/>
            <w:right w:val="none" w:sz="0" w:space="0" w:color="auto"/>
          </w:divBdr>
        </w:div>
        <w:div w:id="1686980961">
          <w:marLeft w:val="0"/>
          <w:marRight w:val="0"/>
          <w:marTop w:val="0"/>
          <w:marBottom w:val="0"/>
          <w:divBdr>
            <w:top w:val="none" w:sz="0" w:space="0" w:color="auto"/>
            <w:left w:val="none" w:sz="0" w:space="0" w:color="auto"/>
            <w:bottom w:val="none" w:sz="0" w:space="0" w:color="auto"/>
            <w:right w:val="none" w:sz="0" w:space="0" w:color="auto"/>
          </w:divBdr>
        </w:div>
      </w:divsChild>
    </w:div>
    <w:div w:id="1016536304">
      <w:bodyDiv w:val="1"/>
      <w:marLeft w:val="0"/>
      <w:marRight w:val="0"/>
      <w:marTop w:val="0"/>
      <w:marBottom w:val="0"/>
      <w:divBdr>
        <w:top w:val="none" w:sz="0" w:space="0" w:color="auto"/>
        <w:left w:val="none" w:sz="0" w:space="0" w:color="auto"/>
        <w:bottom w:val="none" w:sz="0" w:space="0" w:color="auto"/>
        <w:right w:val="none" w:sz="0" w:space="0" w:color="auto"/>
      </w:divBdr>
    </w:div>
    <w:div w:id="1033920700">
      <w:bodyDiv w:val="1"/>
      <w:marLeft w:val="0"/>
      <w:marRight w:val="0"/>
      <w:marTop w:val="0"/>
      <w:marBottom w:val="0"/>
      <w:divBdr>
        <w:top w:val="none" w:sz="0" w:space="0" w:color="auto"/>
        <w:left w:val="none" w:sz="0" w:space="0" w:color="auto"/>
        <w:bottom w:val="none" w:sz="0" w:space="0" w:color="auto"/>
        <w:right w:val="none" w:sz="0" w:space="0" w:color="auto"/>
      </w:divBdr>
    </w:div>
    <w:div w:id="1035809155">
      <w:bodyDiv w:val="1"/>
      <w:marLeft w:val="0"/>
      <w:marRight w:val="0"/>
      <w:marTop w:val="0"/>
      <w:marBottom w:val="0"/>
      <w:divBdr>
        <w:top w:val="none" w:sz="0" w:space="0" w:color="auto"/>
        <w:left w:val="none" w:sz="0" w:space="0" w:color="auto"/>
        <w:bottom w:val="none" w:sz="0" w:space="0" w:color="auto"/>
        <w:right w:val="none" w:sz="0" w:space="0" w:color="auto"/>
      </w:divBdr>
      <w:divsChild>
        <w:div w:id="2085688123">
          <w:marLeft w:val="0"/>
          <w:marRight w:val="0"/>
          <w:marTop w:val="0"/>
          <w:marBottom w:val="0"/>
          <w:divBdr>
            <w:top w:val="none" w:sz="0" w:space="0" w:color="auto"/>
            <w:left w:val="none" w:sz="0" w:space="0" w:color="auto"/>
            <w:bottom w:val="none" w:sz="0" w:space="0" w:color="auto"/>
            <w:right w:val="none" w:sz="0" w:space="0" w:color="auto"/>
          </w:divBdr>
        </w:div>
      </w:divsChild>
    </w:div>
    <w:div w:id="1036924944">
      <w:bodyDiv w:val="1"/>
      <w:marLeft w:val="0"/>
      <w:marRight w:val="0"/>
      <w:marTop w:val="0"/>
      <w:marBottom w:val="0"/>
      <w:divBdr>
        <w:top w:val="none" w:sz="0" w:space="0" w:color="auto"/>
        <w:left w:val="none" w:sz="0" w:space="0" w:color="auto"/>
        <w:bottom w:val="none" w:sz="0" w:space="0" w:color="auto"/>
        <w:right w:val="none" w:sz="0" w:space="0" w:color="auto"/>
      </w:divBdr>
      <w:divsChild>
        <w:div w:id="612057398">
          <w:marLeft w:val="0"/>
          <w:marRight w:val="0"/>
          <w:marTop w:val="0"/>
          <w:marBottom w:val="0"/>
          <w:divBdr>
            <w:top w:val="none" w:sz="0" w:space="0" w:color="auto"/>
            <w:left w:val="none" w:sz="0" w:space="0" w:color="auto"/>
            <w:bottom w:val="none" w:sz="0" w:space="0" w:color="auto"/>
            <w:right w:val="none" w:sz="0" w:space="0" w:color="auto"/>
          </w:divBdr>
        </w:div>
      </w:divsChild>
    </w:div>
    <w:div w:id="1038580072">
      <w:bodyDiv w:val="1"/>
      <w:marLeft w:val="0"/>
      <w:marRight w:val="0"/>
      <w:marTop w:val="0"/>
      <w:marBottom w:val="0"/>
      <w:divBdr>
        <w:top w:val="none" w:sz="0" w:space="0" w:color="auto"/>
        <w:left w:val="none" w:sz="0" w:space="0" w:color="auto"/>
        <w:bottom w:val="none" w:sz="0" w:space="0" w:color="auto"/>
        <w:right w:val="none" w:sz="0" w:space="0" w:color="auto"/>
      </w:divBdr>
    </w:div>
    <w:div w:id="1120877122">
      <w:bodyDiv w:val="1"/>
      <w:marLeft w:val="0"/>
      <w:marRight w:val="0"/>
      <w:marTop w:val="0"/>
      <w:marBottom w:val="0"/>
      <w:divBdr>
        <w:top w:val="none" w:sz="0" w:space="0" w:color="auto"/>
        <w:left w:val="none" w:sz="0" w:space="0" w:color="auto"/>
        <w:bottom w:val="none" w:sz="0" w:space="0" w:color="auto"/>
        <w:right w:val="none" w:sz="0" w:space="0" w:color="auto"/>
      </w:divBdr>
    </w:div>
    <w:div w:id="1145003053">
      <w:bodyDiv w:val="1"/>
      <w:marLeft w:val="0"/>
      <w:marRight w:val="0"/>
      <w:marTop w:val="0"/>
      <w:marBottom w:val="0"/>
      <w:divBdr>
        <w:top w:val="none" w:sz="0" w:space="0" w:color="auto"/>
        <w:left w:val="none" w:sz="0" w:space="0" w:color="auto"/>
        <w:bottom w:val="none" w:sz="0" w:space="0" w:color="auto"/>
        <w:right w:val="none" w:sz="0" w:space="0" w:color="auto"/>
      </w:divBdr>
    </w:div>
    <w:div w:id="1156073095">
      <w:bodyDiv w:val="1"/>
      <w:marLeft w:val="0"/>
      <w:marRight w:val="0"/>
      <w:marTop w:val="0"/>
      <w:marBottom w:val="0"/>
      <w:divBdr>
        <w:top w:val="none" w:sz="0" w:space="0" w:color="auto"/>
        <w:left w:val="none" w:sz="0" w:space="0" w:color="auto"/>
        <w:bottom w:val="none" w:sz="0" w:space="0" w:color="auto"/>
        <w:right w:val="none" w:sz="0" w:space="0" w:color="auto"/>
      </w:divBdr>
      <w:divsChild>
        <w:div w:id="236985631">
          <w:marLeft w:val="0"/>
          <w:marRight w:val="0"/>
          <w:marTop w:val="0"/>
          <w:marBottom w:val="0"/>
          <w:divBdr>
            <w:top w:val="none" w:sz="0" w:space="0" w:color="auto"/>
            <w:left w:val="none" w:sz="0" w:space="0" w:color="auto"/>
            <w:bottom w:val="none" w:sz="0" w:space="0" w:color="auto"/>
            <w:right w:val="none" w:sz="0" w:space="0" w:color="auto"/>
          </w:divBdr>
        </w:div>
      </w:divsChild>
    </w:div>
    <w:div w:id="1166286402">
      <w:bodyDiv w:val="1"/>
      <w:marLeft w:val="0"/>
      <w:marRight w:val="0"/>
      <w:marTop w:val="0"/>
      <w:marBottom w:val="0"/>
      <w:divBdr>
        <w:top w:val="none" w:sz="0" w:space="0" w:color="auto"/>
        <w:left w:val="none" w:sz="0" w:space="0" w:color="auto"/>
        <w:bottom w:val="none" w:sz="0" w:space="0" w:color="auto"/>
        <w:right w:val="none" w:sz="0" w:space="0" w:color="auto"/>
      </w:divBdr>
    </w:div>
    <w:div w:id="1177840632">
      <w:bodyDiv w:val="1"/>
      <w:marLeft w:val="0"/>
      <w:marRight w:val="0"/>
      <w:marTop w:val="0"/>
      <w:marBottom w:val="0"/>
      <w:divBdr>
        <w:top w:val="none" w:sz="0" w:space="0" w:color="auto"/>
        <w:left w:val="none" w:sz="0" w:space="0" w:color="auto"/>
        <w:bottom w:val="none" w:sz="0" w:space="0" w:color="auto"/>
        <w:right w:val="none" w:sz="0" w:space="0" w:color="auto"/>
      </w:divBdr>
    </w:div>
    <w:div w:id="1180662059">
      <w:bodyDiv w:val="1"/>
      <w:marLeft w:val="0"/>
      <w:marRight w:val="0"/>
      <w:marTop w:val="0"/>
      <w:marBottom w:val="0"/>
      <w:divBdr>
        <w:top w:val="none" w:sz="0" w:space="0" w:color="auto"/>
        <w:left w:val="none" w:sz="0" w:space="0" w:color="auto"/>
        <w:bottom w:val="none" w:sz="0" w:space="0" w:color="auto"/>
        <w:right w:val="none" w:sz="0" w:space="0" w:color="auto"/>
      </w:divBdr>
    </w:div>
    <w:div w:id="1198153915">
      <w:bodyDiv w:val="1"/>
      <w:marLeft w:val="0"/>
      <w:marRight w:val="0"/>
      <w:marTop w:val="0"/>
      <w:marBottom w:val="0"/>
      <w:divBdr>
        <w:top w:val="none" w:sz="0" w:space="0" w:color="auto"/>
        <w:left w:val="none" w:sz="0" w:space="0" w:color="auto"/>
        <w:bottom w:val="none" w:sz="0" w:space="0" w:color="auto"/>
        <w:right w:val="none" w:sz="0" w:space="0" w:color="auto"/>
      </w:divBdr>
      <w:divsChild>
        <w:div w:id="1951617875">
          <w:marLeft w:val="0"/>
          <w:marRight w:val="0"/>
          <w:marTop w:val="0"/>
          <w:marBottom w:val="0"/>
          <w:divBdr>
            <w:top w:val="none" w:sz="0" w:space="0" w:color="auto"/>
            <w:left w:val="none" w:sz="0" w:space="0" w:color="auto"/>
            <w:bottom w:val="none" w:sz="0" w:space="0" w:color="auto"/>
            <w:right w:val="none" w:sz="0" w:space="0" w:color="auto"/>
          </w:divBdr>
        </w:div>
      </w:divsChild>
    </w:div>
    <w:div w:id="1222599771">
      <w:bodyDiv w:val="1"/>
      <w:marLeft w:val="0"/>
      <w:marRight w:val="0"/>
      <w:marTop w:val="0"/>
      <w:marBottom w:val="0"/>
      <w:divBdr>
        <w:top w:val="none" w:sz="0" w:space="0" w:color="auto"/>
        <w:left w:val="none" w:sz="0" w:space="0" w:color="auto"/>
        <w:bottom w:val="none" w:sz="0" w:space="0" w:color="auto"/>
        <w:right w:val="none" w:sz="0" w:space="0" w:color="auto"/>
      </w:divBdr>
    </w:div>
    <w:div w:id="1229540251">
      <w:bodyDiv w:val="1"/>
      <w:marLeft w:val="0"/>
      <w:marRight w:val="0"/>
      <w:marTop w:val="0"/>
      <w:marBottom w:val="0"/>
      <w:divBdr>
        <w:top w:val="none" w:sz="0" w:space="0" w:color="auto"/>
        <w:left w:val="none" w:sz="0" w:space="0" w:color="auto"/>
        <w:bottom w:val="none" w:sz="0" w:space="0" w:color="auto"/>
        <w:right w:val="none" w:sz="0" w:space="0" w:color="auto"/>
      </w:divBdr>
      <w:divsChild>
        <w:div w:id="203370831">
          <w:marLeft w:val="0"/>
          <w:marRight w:val="0"/>
          <w:marTop w:val="0"/>
          <w:marBottom w:val="0"/>
          <w:divBdr>
            <w:top w:val="none" w:sz="0" w:space="0" w:color="auto"/>
            <w:left w:val="none" w:sz="0" w:space="0" w:color="auto"/>
            <w:bottom w:val="none" w:sz="0" w:space="0" w:color="auto"/>
            <w:right w:val="none" w:sz="0" w:space="0" w:color="auto"/>
          </w:divBdr>
        </w:div>
      </w:divsChild>
    </w:div>
    <w:div w:id="1251502468">
      <w:bodyDiv w:val="1"/>
      <w:marLeft w:val="0"/>
      <w:marRight w:val="0"/>
      <w:marTop w:val="0"/>
      <w:marBottom w:val="0"/>
      <w:divBdr>
        <w:top w:val="none" w:sz="0" w:space="0" w:color="auto"/>
        <w:left w:val="none" w:sz="0" w:space="0" w:color="auto"/>
        <w:bottom w:val="none" w:sz="0" w:space="0" w:color="auto"/>
        <w:right w:val="none" w:sz="0" w:space="0" w:color="auto"/>
      </w:divBdr>
    </w:div>
    <w:div w:id="1290668884">
      <w:bodyDiv w:val="1"/>
      <w:marLeft w:val="0"/>
      <w:marRight w:val="0"/>
      <w:marTop w:val="0"/>
      <w:marBottom w:val="0"/>
      <w:divBdr>
        <w:top w:val="none" w:sz="0" w:space="0" w:color="auto"/>
        <w:left w:val="none" w:sz="0" w:space="0" w:color="auto"/>
        <w:bottom w:val="none" w:sz="0" w:space="0" w:color="auto"/>
        <w:right w:val="none" w:sz="0" w:space="0" w:color="auto"/>
      </w:divBdr>
    </w:div>
    <w:div w:id="1297955090">
      <w:bodyDiv w:val="1"/>
      <w:marLeft w:val="0"/>
      <w:marRight w:val="0"/>
      <w:marTop w:val="0"/>
      <w:marBottom w:val="0"/>
      <w:divBdr>
        <w:top w:val="none" w:sz="0" w:space="0" w:color="auto"/>
        <w:left w:val="none" w:sz="0" w:space="0" w:color="auto"/>
        <w:bottom w:val="none" w:sz="0" w:space="0" w:color="auto"/>
        <w:right w:val="none" w:sz="0" w:space="0" w:color="auto"/>
      </w:divBdr>
    </w:div>
    <w:div w:id="1321809432">
      <w:bodyDiv w:val="1"/>
      <w:marLeft w:val="0"/>
      <w:marRight w:val="0"/>
      <w:marTop w:val="0"/>
      <w:marBottom w:val="0"/>
      <w:divBdr>
        <w:top w:val="none" w:sz="0" w:space="0" w:color="auto"/>
        <w:left w:val="none" w:sz="0" w:space="0" w:color="auto"/>
        <w:bottom w:val="none" w:sz="0" w:space="0" w:color="auto"/>
        <w:right w:val="none" w:sz="0" w:space="0" w:color="auto"/>
      </w:divBdr>
    </w:div>
    <w:div w:id="1333531300">
      <w:bodyDiv w:val="1"/>
      <w:marLeft w:val="0"/>
      <w:marRight w:val="0"/>
      <w:marTop w:val="0"/>
      <w:marBottom w:val="0"/>
      <w:divBdr>
        <w:top w:val="none" w:sz="0" w:space="0" w:color="auto"/>
        <w:left w:val="none" w:sz="0" w:space="0" w:color="auto"/>
        <w:bottom w:val="none" w:sz="0" w:space="0" w:color="auto"/>
        <w:right w:val="none" w:sz="0" w:space="0" w:color="auto"/>
      </w:divBdr>
    </w:div>
    <w:div w:id="1337882150">
      <w:bodyDiv w:val="1"/>
      <w:marLeft w:val="0"/>
      <w:marRight w:val="0"/>
      <w:marTop w:val="0"/>
      <w:marBottom w:val="0"/>
      <w:divBdr>
        <w:top w:val="none" w:sz="0" w:space="0" w:color="auto"/>
        <w:left w:val="none" w:sz="0" w:space="0" w:color="auto"/>
        <w:bottom w:val="none" w:sz="0" w:space="0" w:color="auto"/>
        <w:right w:val="none" w:sz="0" w:space="0" w:color="auto"/>
      </w:divBdr>
    </w:div>
    <w:div w:id="1339847735">
      <w:bodyDiv w:val="1"/>
      <w:marLeft w:val="0"/>
      <w:marRight w:val="0"/>
      <w:marTop w:val="0"/>
      <w:marBottom w:val="0"/>
      <w:divBdr>
        <w:top w:val="none" w:sz="0" w:space="0" w:color="auto"/>
        <w:left w:val="none" w:sz="0" w:space="0" w:color="auto"/>
        <w:bottom w:val="none" w:sz="0" w:space="0" w:color="auto"/>
        <w:right w:val="none" w:sz="0" w:space="0" w:color="auto"/>
      </w:divBdr>
    </w:div>
    <w:div w:id="1343896506">
      <w:bodyDiv w:val="1"/>
      <w:marLeft w:val="0"/>
      <w:marRight w:val="0"/>
      <w:marTop w:val="0"/>
      <w:marBottom w:val="0"/>
      <w:divBdr>
        <w:top w:val="none" w:sz="0" w:space="0" w:color="auto"/>
        <w:left w:val="none" w:sz="0" w:space="0" w:color="auto"/>
        <w:bottom w:val="none" w:sz="0" w:space="0" w:color="auto"/>
        <w:right w:val="none" w:sz="0" w:space="0" w:color="auto"/>
      </w:divBdr>
    </w:div>
    <w:div w:id="1346204383">
      <w:bodyDiv w:val="1"/>
      <w:marLeft w:val="0"/>
      <w:marRight w:val="0"/>
      <w:marTop w:val="0"/>
      <w:marBottom w:val="0"/>
      <w:divBdr>
        <w:top w:val="none" w:sz="0" w:space="0" w:color="auto"/>
        <w:left w:val="none" w:sz="0" w:space="0" w:color="auto"/>
        <w:bottom w:val="none" w:sz="0" w:space="0" w:color="auto"/>
        <w:right w:val="none" w:sz="0" w:space="0" w:color="auto"/>
      </w:divBdr>
    </w:div>
    <w:div w:id="1415320697">
      <w:bodyDiv w:val="1"/>
      <w:marLeft w:val="0"/>
      <w:marRight w:val="0"/>
      <w:marTop w:val="0"/>
      <w:marBottom w:val="0"/>
      <w:divBdr>
        <w:top w:val="none" w:sz="0" w:space="0" w:color="auto"/>
        <w:left w:val="none" w:sz="0" w:space="0" w:color="auto"/>
        <w:bottom w:val="none" w:sz="0" w:space="0" w:color="auto"/>
        <w:right w:val="none" w:sz="0" w:space="0" w:color="auto"/>
      </w:divBdr>
      <w:divsChild>
        <w:div w:id="1302346054">
          <w:marLeft w:val="0"/>
          <w:marRight w:val="0"/>
          <w:marTop w:val="0"/>
          <w:marBottom w:val="0"/>
          <w:divBdr>
            <w:top w:val="none" w:sz="0" w:space="0" w:color="auto"/>
            <w:left w:val="none" w:sz="0" w:space="0" w:color="auto"/>
            <w:bottom w:val="none" w:sz="0" w:space="0" w:color="auto"/>
            <w:right w:val="none" w:sz="0" w:space="0" w:color="auto"/>
          </w:divBdr>
        </w:div>
      </w:divsChild>
    </w:div>
    <w:div w:id="1435858033">
      <w:bodyDiv w:val="1"/>
      <w:marLeft w:val="0"/>
      <w:marRight w:val="0"/>
      <w:marTop w:val="0"/>
      <w:marBottom w:val="0"/>
      <w:divBdr>
        <w:top w:val="none" w:sz="0" w:space="0" w:color="auto"/>
        <w:left w:val="none" w:sz="0" w:space="0" w:color="auto"/>
        <w:bottom w:val="none" w:sz="0" w:space="0" w:color="auto"/>
        <w:right w:val="none" w:sz="0" w:space="0" w:color="auto"/>
      </w:divBdr>
      <w:divsChild>
        <w:div w:id="1237976050">
          <w:marLeft w:val="0"/>
          <w:marRight w:val="0"/>
          <w:marTop w:val="0"/>
          <w:marBottom w:val="0"/>
          <w:divBdr>
            <w:top w:val="none" w:sz="0" w:space="0" w:color="auto"/>
            <w:left w:val="none" w:sz="0" w:space="0" w:color="auto"/>
            <w:bottom w:val="none" w:sz="0" w:space="0" w:color="auto"/>
            <w:right w:val="none" w:sz="0" w:space="0" w:color="auto"/>
          </w:divBdr>
        </w:div>
      </w:divsChild>
    </w:div>
    <w:div w:id="1445805755">
      <w:bodyDiv w:val="1"/>
      <w:marLeft w:val="0"/>
      <w:marRight w:val="0"/>
      <w:marTop w:val="0"/>
      <w:marBottom w:val="0"/>
      <w:divBdr>
        <w:top w:val="none" w:sz="0" w:space="0" w:color="auto"/>
        <w:left w:val="none" w:sz="0" w:space="0" w:color="auto"/>
        <w:bottom w:val="none" w:sz="0" w:space="0" w:color="auto"/>
        <w:right w:val="none" w:sz="0" w:space="0" w:color="auto"/>
      </w:divBdr>
    </w:div>
    <w:div w:id="1454403893">
      <w:bodyDiv w:val="1"/>
      <w:marLeft w:val="0"/>
      <w:marRight w:val="0"/>
      <w:marTop w:val="0"/>
      <w:marBottom w:val="0"/>
      <w:divBdr>
        <w:top w:val="none" w:sz="0" w:space="0" w:color="auto"/>
        <w:left w:val="none" w:sz="0" w:space="0" w:color="auto"/>
        <w:bottom w:val="none" w:sz="0" w:space="0" w:color="auto"/>
        <w:right w:val="none" w:sz="0" w:space="0" w:color="auto"/>
      </w:divBdr>
    </w:div>
    <w:div w:id="1468232932">
      <w:bodyDiv w:val="1"/>
      <w:marLeft w:val="0"/>
      <w:marRight w:val="0"/>
      <w:marTop w:val="0"/>
      <w:marBottom w:val="0"/>
      <w:divBdr>
        <w:top w:val="none" w:sz="0" w:space="0" w:color="auto"/>
        <w:left w:val="none" w:sz="0" w:space="0" w:color="auto"/>
        <w:bottom w:val="none" w:sz="0" w:space="0" w:color="auto"/>
        <w:right w:val="none" w:sz="0" w:space="0" w:color="auto"/>
      </w:divBdr>
    </w:div>
    <w:div w:id="1479419978">
      <w:bodyDiv w:val="1"/>
      <w:marLeft w:val="0"/>
      <w:marRight w:val="0"/>
      <w:marTop w:val="0"/>
      <w:marBottom w:val="0"/>
      <w:divBdr>
        <w:top w:val="none" w:sz="0" w:space="0" w:color="auto"/>
        <w:left w:val="none" w:sz="0" w:space="0" w:color="auto"/>
        <w:bottom w:val="none" w:sz="0" w:space="0" w:color="auto"/>
        <w:right w:val="none" w:sz="0" w:space="0" w:color="auto"/>
      </w:divBdr>
    </w:div>
    <w:div w:id="1492329571">
      <w:bodyDiv w:val="1"/>
      <w:marLeft w:val="0"/>
      <w:marRight w:val="0"/>
      <w:marTop w:val="0"/>
      <w:marBottom w:val="0"/>
      <w:divBdr>
        <w:top w:val="none" w:sz="0" w:space="0" w:color="auto"/>
        <w:left w:val="none" w:sz="0" w:space="0" w:color="auto"/>
        <w:bottom w:val="none" w:sz="0" w:space="0" w:color="auto"/>
        <w:right w:val="none" w:sz="0" w:space="0" w:color="auto"/>
      </w:divBdr>
    </w:div>
    <w:div w:id="1494564217">
      <w:bodyDiv w:val="1"/>
      <w:marLeft w:val="0"/>
      <w:marRight w:val="0"/>
      <w:marTop w:val="0"/>
      <w:marBottom w:val="0"/>
      <w:divBdr>
        <w:top w:val="none" w:sz="0" w:space="0" w:color="auto"/>
        <w:left w:val="none" w:sz="0" w:space="0" w:color="auto"/>
        <w:bottom w:val="none" w:sz="0" w:space="0" w:color="auto"/>
        <w:right w:val="none" w:sz="0" w:space="0" w:color="auto"/>
      </w:divBdr>
    </w:div>
    <w:div w:id="1521354326">
      <w:bodyDiv w:val="1"/>
      <w:marLeft w:val="0"/>
      <w:marRight w:val="0"/>
      <w:marTop w:val="0"/>
      <w:marBottom w:val="0"/>
      <w:divBdr>
        <w:top w:val="none" w:sz="0" w:space="0" w:color="auto"/>
        <w:left w:val="none" w:sz="0" w:space="0" w:color="auto"/>
        <w:bottom w:val="none" w:sz="0" w:space="0" w:color="auto"/>
        <w:right w:val="none" w:sz="0" w:space="0" w:color="auto"/>
      </w:divBdr>
      <w:divsChild>
        <w:div w:id="1752584423">
          <w:marLeft w:val="0"/>
          <w:marRight w:val="0"/>
          <w:marTop w:val="0"/>
          <w:marBottom w:val="0"/>
          <w:divBdr>
            <w:top w:val="none" w:sz="0" w:space="0" w:color="auto"/>
            <w:left w:val="none" w:sz="0" w:space="0" w:color="auto"/>
            <w:bottom w:val="none" w:sz="0" w:space="0" w:color="auto"/>
            <w:right w:val="none" w:sz="0" w:space="0" w:color="auto"/>
          </w:divBdr>
        </w:div>
      </w:divsChild>
    </w:div>
    <w:div w:id="1523280527">
      <w:bodyDiv w:val="1"/>
      <w:marLeft w:val="0"/>
      <w:marRight w:val="0"/>
      <w:marTop w:val="0"/>
      <w:marBottom w:val="0"/>
      <w:divBdr>
        <w:top w:val="none" w:sz="0" w:space="0" w:color="auto"/>
        <w:left w:val="none" w:sz="0" w:space="0" w:color="auto"/>
        <w:bottom w:val="none" w:sz="0" w:space="0" w:color="auto"/>
        <w:right w:val="none" w:sz="0" w:space="0" w:color="auto"/>
      </w:divBdr>
    </w:div>
    <w:div w:id="1545870248">
      <w:bodyDiv w:val="1"/>
      <w:marLeft w:val="0"/>
      <w:marRight w:val="0"/>
      <w:marTop w:val="0"/>
      <w:marBottom w:val="0"/>
      <w:divBdr>
        <w:top w:val="none" w:sz="0" w:space="0" w:color="auto"/>
        <w:left w:val="none" w:sz="0" w:space="0" w:color="auto"/>
        <w:bottom w:val="none" w:sz="0" w:space="0" w:color="auto"/>
        <w:right w:val="none" w:sz="0" w:space="0" w:color="auto"/>
      </w:divBdr>
    </w:div>
    <w:div w:id="1553467337">
      <w:bodyDiv w:val="1"/>
      <w:marLeft w:val="0"/>
      <w:marRight w:val="0"/>
      <w:marTop w:val="0"/>
      <w:marBottom w:val="0"/>
      <w:divBdr>
        <w:top w:val="none" w:sz="0" w:space="0" w:color="auto"/>
        <w:left w:val="none" w:sz="0" w:space="0" w:color="auto"/>
        <w:bottom w:val="none" w:sz="0" w:space="0" w:color="auto"/>
        <w:right w:val="none" w:sz="0" w:space="0" w:color="auto"/>
      </w:divBdr>
    </w:div>
    <w:div w:id="1566647412">
      <w:bodyDiv w:val="1"/>
      <w:marLeft w:val="0"/>
      <w:marRight w:val="0"/>
      <w:marTop w:val="0"/>
      <w:marBottom w:val="0"/>
      <w:divBdr>
        <w:top w:val="none" w:sz="0" w:space="0" w:color="auto"/>
        <w:left w:val="none" w:sz="0" w:space="0" w:color="auto"/>
        <w:bottom w:val="none" w:sz="0" w:space="0" w:color="auto"/>
        <w:right w:val="none" w:sz="0" w:space="0" w:color="auto"/>
      </w:divBdr>
    </w:div>
    <w:div w:id="1576739697">
      <w:bodyDiv w:val="1"/>
      <w:marLeft w:val="0"/>
      <w:marRight w:val="0"/>
      <w:marTop w:val="0"/>
      <w:marBottom w:val="0"/>
      <w:divBdr>
        <w:top w:val="none" w:sz="0" w:space="0" w:color="auto"/>
        <w:left w:val="none" w:sz="0" w:space="0" w:color="auto"/>
        <w:bottom w:val="none" w:sz="0" w:space="0" w:color="auto"/>
        <w:right w:val="none" w:sz="0" w:space="0" w:color="auto"/>
      </w:divBdr>
    </w:div>
    <w:div w:id="1577394966">
      <w:bodyDiv w:val="1"/>
      <w:marLeft w:val="0"/>
      <w:marRight w:val="0"/>
      <w:marTop w:val="0"/>
      <w:marBottom w:val="0"/>
      <w:divBdr>
        <w:top w:val="none" w:sz="0" w:space="0" w:color="auto"/>
        <w:left w:val="none" w:sz="0" w:space="0" w:color="auto"/>
        <w:bottom w:val="none" w:sz="0" w:space="0" w:color="auto"/>
        <w:right w:val="none" w:sz="0" w:space="0" w:color="auto"/>
      </w:divBdr>
    </w:div>
    <w:div w:id="1585601302">
      <w:bodyDiv w:val="1"/>
      <w:marLeft w:val="0"/>
      <w:marRight w:val="0"/>
      <w:marTop w:val="0"/>
      <w:marBottom w:val="0"/>
      <w:divBdr>
        <w:top w:val="none" w:sz="0" w:space="0" w:color="auto"/>
        <w:left w:val="none" w:sz="0" w:space="0" w:color="auto"/>
        <w:bottom w:val="none" w:sz="0" w:space="0" w:color="auto"/>
        <w:right w:val="none" w:sz="0" w:space="0" w:color="auto"/>
      </w:divBdr>
    </w:div>
    <w:div w:id="1612588475">
      <w:bodyDiv w:val="1"/>
      <w:marLeft w:val="0"/>
      <w:marRight w:val="0"/>
      <w:marTop w:val="0"/>
      <w:marBottom w:val="0"/>
      <w:divBdr>
        <w:top w:val="none" w:sz="0" w:space="0" w:color="auto"/>
        <w:left w:val="none" w:sz="0" w:space="0" w:color="auto"/>
        <w:bottom w:val="none" w:sz="0" w:space="0" w:color="auto"/>
        <w:right w:val="none" w:sz="0" w:space="0" w:color="auto"/>
      </w:divBdr>
    </w:div>
    <w:div w:id="1627203053">
      <w:bodyDiv w:val="1"/>
      <w:marLeft w:val="0"/>
      <w:marRight w:val="0"/>
      <w:marTop w:val="0"/>
      <w:marBottom w:val="0"/>
      <w:divBdr>
        <w:top w:val="none" w:sz="0" w:space="0" w:color="auto"/>
        <w:left w:val="none" w:sz="0" w:space="0" w:color="auto"/>
        <w:bottom w:val="none" w:sz="0" w:space="0" w:color="auto"/>
        <w:right w:val="none" w:sz="0" w:space="0" w:color="auto"/>
      </w:divBdr>
    </w:div>
    <w:div w:id="1629817841">
      <w:bodyDiv w:val="1"/>
      <w:marLeft w:val="0"/>
      <w:marRight w:val="0"/>
      <w:marTop w:val="0"/>
      <w:marBottom w:val="0"/>
      <w:divBdr>
        <w:top w:val="none" w:sz="0" w:space="0" w:color="auto"/>
        <w:left w:val="none" w:sz="0" w:space="0" w:color="auto"/>
        <w:bottom w:val="none" w:sz="0" w:space="0" w:color="auto"/>
        <w:right w:val="none" w:sz="0" w:space="0" w:color="auto"/>
      </w:divBdr>
    </w:div>
    <w:div w:id="1642340420">
      <w:bodyDiv w:val="1"/>
      <w:marLeft w:val="0"/>
      <w:marRight w:val="0"/>
      <w:marTop w:val="0"/>
      <w:marBottom w:val="0"/>
      <w:divBdr>
        <w:top w:val="none" w:sz="0" w:space="0" w:color="auto"/>
        <w:left w:val="none" w:sz="0" w:space="0" w:color="auto"/>
        <w:bottom w:val="none" w:sz="0" w:space="0" w:color="auto"/>
        <w:right w:val="none" w:sz="0" w:space="0" w:color="auto"/>
      </w:divBdr>
    </w:div>
    <w:div w:id="1647510111">
      <w:bodyDiv w:val="1"/>
      <w:marLeft w:val="0"/>
      <w:marRight w:val="0"/>
      <w:marTop w:val="0"/>
      <w:marBottom w:val="0"/>
      <w:divBdr>
        <w:top w:val="none" w:sz="0" w:space="0" w:color="auto"/>
        <w:left w:val="none" w:sz="0" w:space="0" w:color="auto"/>
        <w:bottom w:val="none" w:sz="0" w:space="0" w:color="auto"/>
        <w:right w:val="none" w:sz="0" w:space="0" w:color="auto"/>
      </w:divBdr>
      <w:divsChild>
        <w:div w:id="385185406">
          <w:marLeft w:val="0"/>
          <w:marRight w:val="0"/>
          <w:marTop w:val="0"/>
          <w:marBottom w:val="0"/>
          <w:divBdr>
            <w:top w:val="none" w:sz="0" w:space="0" w:color="auto"/>
            <w:left w:val="none" w:sz="0" w:space="0" w:color="auto"/>
            <w:bottom w:val="none" w:sz="0" w:space="0" w:color="auto"/>
            <w:right w:val="none" w:sz="0" w:space="0" w:color="auto"/>
          </w:divBdr>
        </w:div>
        <w:div w:id="516890613">
          <w:marLeft w:val="0"/>
          <w:marRight w:val="0"/>
          <w:marTop w:val="0"/>
          <w:marBottom w:val="0"/>
          <w:divBdr>
            <w:top w:val="none" w:sz="0" w:space="0" w:color="auto"/>
            <w:left w:val="none" w:sz="0" w:space="0" w:color="auto"/>
            <w:bottom w:val="none" w:sz="0" w:space="0" w:color="auto"/>
            <w:right w:val="none" w:sz="0" w:space="0" w:color="auto"/>
          </w:divBdr>
        </w:div>
        <w:div w:id="1651639062">
          <w:marLeft w:val="0"/>
          <w:marRight w:val="0"/>
          <w:marTop w:val="0"/>
          <w:marBottom w:val="0"/>
          <w:divBdr>
            <w:top w:val="none" w:sz="0" w:space="0" w:color="auto"/>
            <w:left w:val="none" w:sz="0" w:space="0" w:color="auto"/>
            <w:bottom w:val="none" w:sz="0" w:space="0" w:color="auto"/>
            <w:right w:val="none" w:sz="0" w:space="0" w:color="auto"/>
          </w:divBdr>
        </w:div>
      </w:divsChild>
    </w:div>
    <w:div w:id="1660232436">
      <w:bodyDiv w:val="1"/>
      <w:marLeft w:val="0"/>
      <w:marRight w:val="0"/>
      <w:marTop w:val="0"/>
      <w:marBottom w:val="0"/>
      <w:divBdr>
        <w:top w:val="none" w:sz="0" w:space="0" w:color="auto"/>
        <w:left w:val="none" w:sz="0" w:space="0" w:color="auto"/>
        <w:bottom w:val="none" w:sz="0" w:space="0" w:color="auto"/>
        <w:right w:val="none" w:sz="0" w:space="0" w:color="auto"/>
      </w:divBdr>
    </w:div>
    <w:div w:id="1678389956">
      <w:bodyDiv w:val="1"/>
      <w:marLeft w:val="0"/>
      <w:marRight w:val="0"/>
      <w:marTop w:val="0"/>
      <w:marBottom w:val="0"/>
      <w:divBdr>
        <w:top w:val="none" w:sz="0" w:space="0" w:color="auto"/>
        <w:left w:val="none" w:sz="0" w:space="0" w:color="auto"/>
        <w:bottom w:val="none" w:sz="0" w:space="0" w:color="auto"/>
        <w:right w:val="none" w:sz="0" w:space="0" w:color="auto"/>
      </w:divBdr>
    </w:div>
    <w:div w:id="1680767075">
      <w:bodyDiv w:val="1"/>
      <w:marLeft w:val="0"/>
      <w:marRight w:val="0"/>
      <w:marTop w:val="0"/>
      <w:marBottom w:val="0"/>
      <w:divBdr>
        <w:top w:val="none" w:sz="0" w:space="0" w:color="auto"/>
        <w:left w:val="none" w:sz="0" w:space="0" w:color="auto"/>
        <w:bottom w:val="none" w:sz="0" w:space="0" w:color="auto"/>
        <w:right w:val="none" w:sz="0" w:space="0" w:color="auto"/>
      </w:divBdr>
      <w:divsChild>
        <w:div w:id="1399283241">
          <w:marLeft w:val="0"/>
          <w:marRight w:val="0"/>
          <w:marTop w:val="0"/>
          <w:marBottom w:val="0"/>
          <w:divBdr>
            <w:top w:val="none" w:sz="0" w:space="0" w:color="auto"/>
            <w:left w:val="none" w:sz="0" w:space="0" w:color="auto"/>
            <w:bottom w:val="none" w:sz="0" w:space="0" w:color="auto"/>
            <w:right w:val="none" w:sz="0" w:space="0" w:color="auto"/>
          </w:divBdr>
        </w:div>
      </w:divsChild>
    </w:div>
    <w:div w:id="1703900836">
      <w:bodyDiv w:val="1"/>
      <w:marLeft w:val="0"/>
      <w:marRight w:val="0"/>
      <w:marTop w:val="0"/>
      <w:marBottom w:val="0"/>
      <w:divBdr>
        <w:top w:val="none" w:sz="0" w:space="0" w:color="auto"/>
        <w:left w:val="none" w:sz="0" w:space="0" w:color="auto"/>
        <w:bottom w:val="none" w:sz="0" w:space="0" w:color="auto"/>
        <w:right w:val="none" w:sz="0" w:space="0" w:color="auto"/>
      </w:divBdr>
      <w:divsChild>
        <w:div w:id="1503010580">
          <w:marLeft w:val="0"/>
          <w:marRight w:val="0"/>
          <w:marTop w:val="0"/>
          <w:marBottom w:val="0"/>
          <w:divBdr>
            <w:top w:val="none" w:sz="0" w:space="0" w:color="auto"/>
            <w:left w:val="none" w:sz="0" w:space="0" w:color="auto"/>
            <w:bottom w:val="none" w:sz="0" w:space="0" w:color="auto"/>
            <w:right w:val="none" w:sz="0" w:space="0" w:color="auto"/>
          </w:divBdr>
        </w:div>
      </w:divsChild>
    </w:div>
    <w:div w:id="1739285172">
      <w:bodyDiv w:val="1"/>
      <w:marLeft w:val="0"/>
      <w:marRight w:val="0"/>
      <w:marTop w:val="0"/>
      <w:marBottom w:val="0"/>
      <w:divBdr>
        <w:top w:val="none" w:sz="0" w:space="0" w:color="auto"/>
        <w:left w:val="none" w:sz="0" w:space="0" w:color="auto"/>
        <w:bottom w:val="none" w:sz="0" w:space="0" w:color="auto"/>
        <w:right w:val="none" w:sz="0" w:space="0" w:color="auto"/>
      </w:divBdr>
    </w:div>
    <w:div w:id="1758749646">
      <w:bodyDiv w:val="1"/>
      <w:marLeft w:val="0"/>
      <w:marRight w:val="0"/>
      <w:marTop w:val="0"/>
      <w:marBottom w:val="0"/>
      <w:divBdr>
        <w:top w:val="none" w:sz="0" w:space="0" w:color="auto"/>
        <w:left w:val="none" w:sz="0" w:space="0" w:color="auto"/>
        <w:bottom w:val="none" w:sz="0" w:space="0" w:color="auto"/>
        <w:right w:val="none" w:sz="0" w:space="0" w:color="auto"/>
      </w:divBdr>
    </w:div>
    <w:div w:id="1772772241">
      <w:bodyDiv w:val="1"/>
      <w:marLeft w:val="0"/>
      <w:marRight w:val="0"/>
      <w:marTop w:val="0"/>
      <w:marBottom w:val="0"/>
      <w:divBdr>
        <w:top w:val="none" w:sz="0" w:space="0" w:color="auto"/>
        <w:left w:val="none" w:sz="0" w:space="0" w:color="auto"/>
        <w:bottom w:val="none" w:sz="0" w:space="0" w:color="auto"/>
        <w:right w:val="none" w:sz="0" w:space="0" w:color="auto"/>
      </w:divBdr>
    </w:div>
    <w:div w:id="1785464919">
      <w:bodyDiv w:val="1"/>
      <w:marLeft w:val="0"/>
      <w:marRight w:val="0"/>
      <w:marTop w:val="0"/>
      <w:marBottom w:val="0"/>
      <w:divBdr>
        <w:top w:val="none" w:sz="0" w:space="0" w:color="auto"/>
        <w:left w:val="none" w:sz="0" w:space="0" w:color="auto"/>
        <w:bottom w:val="none" w:sz="0" w:space="0" w:color="auto"/>
        <w:right w:val="none" w:sz="0" w:space="0" w:color="auto"/>
      </w:divBdr>
    </w:div>
    <w:div w:id="1805466436">
      <w:bodyDiv w:val="1"/>
      <w:marLeft w:val="0"/>
      <w:marRight w:val="0"/>
      <w:marTop w:val="0"/>
      <w:marBottom w:val="0"/>
      <w:divBdr>
        <w:top w:val="none" w:sz="0" w:space="0" w:color="auto"/>
        <w:left w:val="none" w:sz="0" w:space="0" w:color="auto"/>
        <w:bottom w:val="none" w:sz="0" w:space="0" w:color="auto"/>
        <w:right w:val="none" w:sz="0" w:space="0" w:color="auto"/>
      </w:divBdr>
    </w:div>
    <w:div w:id="1840775453">
      <w:bodyDiv w:val="1"/>
      <w:marLeft w:val="0"/>
      <w:marRight w:val="0"/>
      <w:marTop w:val="0"/>
      <w:marBottom w:val="0"/>
      <w:divBdr>
        <w:top w:val="none" w:sz="0" w:space="0" w:color="auto"/>
        <w:left w:val="none" w:sz="0" w:space="0" w:color="auto"/>
        <w:bottom w:val="none" w:sz="0" w:space="0" w:color="auto"/>
        <w:right w:val="none" w:sz="0" w:space="0" w:color="auto"/>
      </w:divBdr>
    </w:div>
    <w:div w:id="1856268508">
      <w:bodyDiv w:val="1"/>
      <w:marLeft w:val="0"/>
      <w:marRight w:val="0"/>
      <w:marTop w:val="0"/>
      <w:marBottom w:val="0"/>
      <w:divBdr>
        <w:top w:val="none" w:sz="0" w:space="0" w:color="auto"/>
        <w:left w:val="none" w:sz="0" w:space="0" w:color="auto"/>
        <w:bottom w:val="none" w:sz="0" w:space="0" w:color="auto"/>
        <w:right w:val="none" w:sz="0" w:space="0" w:color="auto"/>
      </w:divBdr>
    </w:div>
    <w:div w:id="1890679088">
      <w:bodyDiv w:val="1"/>
      <w:marLeft w:val="0"/>
      <w:marRight w:val="0"/>
      <w:marTop w:val="0"/>
      <w:marBottom w:val="0"/>
      <w:divBdr>
        <w:top w:val="none" w:sz="0" w:space="0" w:color="auto"/>
        <w:left w:val="none" w:sz="0" w:space="0" w:color="auto"/>
        <w:bottom w:val="none" w:sz="0" w:space="0" w:color="auto"/>
        <w:right w:val="none" w:sz="0" w:space="0" w:color="auto"/>
      </w:divBdr>
    </w:div>
    <w:div w:id="1915045488">
      <w:bodyDiv w:val="1"/>
      <w:marLeft w:val="0"/>
      <w:marRight w:val="0"/>
      <w:marTop w:val="0"/>
      <w:marBottom w:val="0"/>
      <w:divBdr>
        <w:top w:val="none" w:sz="0" w:space="0" w:color="auto"/>
        <w:left w:val="none" w:sz="0" w:space="0" w:color="auto"/>
        <w:bottom w:val="none" w:sz="0" w:space="0" w:color="auto"/>
        <w:right w:val="none" w:sz="0" w:space="0" w:color="auto"/>
      </w:divBdr>
    </w:div>
    <w:div w:id="1930847249">
      <w:bodyDiv w:val="1"/>
      <w:marLeft w:val="0"/>
      <w:marRight w:val="0"/>
      <w:marTop w:val="0"/>
      <w:marBottom w:val="0"/>
      <w:divBdr>
        <w:top w:val="none" w:sz="0" w:space="0" w:color="auto"/>
        <w:left w:val="none" w:sz="0" w:space="0" w:color="auto"/>
        <w:bottom w:val="none" w:sz="0" w:space="0" w:color="auto"/>
        <w:right w:val="none" w:sz="0" w:space="0" w:color="auto"/>
      </w:divBdr>
    </w:div>
    <w:div w:id="1935436951">
      <w:bodyDiv w:val="1"/>
      <w:marLeft w:val="0"/>
      <w:marRight w:val="0"/>
      <w:marTop w:val="0"/>
      <w:marBottom w:val="0"/>
      <w:divBdr>
        <w:top w:val="none" w:sz="0" w:space="0" w:color="auto"/>
        <w:left w:val="none" w:sz="0" w:space="0" w:color="auto"/>
        <w:bottom w:val="none" w:sz="0" w:space="0" w:color="auto"/>
        <w:right w:val="none" w:sz="0" w:space="0" w:color="auto"/>
      </w:divBdr>
    </w:div>
    <w:div w:id="1939022370">
      <w:bodyDiv w:val="1"/>
      <w:marLeft w:val="0"/>
      <w:marRight w:val="0"/>
      <w:marTop w:val="0"/>
      <w:marBottom w:val="0"/>
      <w:divBdr>
        <w:top w:val="none" w:sz="0" w:space="0" w:color="auto"/>
        <w:left w:val="none" w:sz="0" w:space="0" w:color="auto"/>
        <w:bottom w:val="none" w:sz="0" w:space="0" w:color="auto"/>
        <w:right w:val="none" w:sz="0" w:space="0" w:color="auto"/>
      </w:divBdr>
    </w:div>
    <w:div w:id="1970932913">
      <w:bodyDiv w:val="1"/>
      <w:marLeft w:val="0"/>
      <w:marRight w:val="0"/>
      <w:marTop w:val="0"/>
      <w:marBottom w:val="0"/>
      <w:divBdr>
        <w:top w:val="none" w:sz="0" w:space="0" w:color="auto"/>
        <w:left w:val="none" w:sz="0" w:space="0" w:color="auto"/>
        <w:bottom w:val="none" w:sz="0" w:space="0" w:color="auto"/>
        <w:right w:val="none" w:sz="0" w:space="0" w:color="auto"/>
      </w:divBdr>
    </w:div>
    <w:div w:id="1972048990">
      <w:bodyDiv w:val="1"/>
      <w:marLeft w:val="0"/>
      <w:marRight w:val="0"/>
      <w:marTop w:val="0"/>
      <w:marBottom w:val="0"/>
      <w:divBdr>
        <w:top w:val="none" w:sz="0" w:space="0" w:color="auto"/>
        <w:left w:val="none" w:sz="0" w:space="0" w:color="auto"/>
        <w:bottom w:val="none" w:sz="0" w:space="0" w:color="auto"/>
        <w:right w:val="none" w:sz="0" w:space="0" w:color="auto"/>
      </w:divBdr>
    </w:div>
    <w:div w:id="1973050069">
      <w:bodyDiv w:val="1"/>
      <w:marLeft w:val="0"/>
      <w:marRight w:val="0"/>
      <w:marTop w:val="0"/>
      <w:marBottom w:val="0"/>
      <w:divBdr>
        <w:top w:val="none" w:sz="0" w:space="0" w:color="auto"/>
        <w:left w:val="none" w:sz="0" w:space="0" w:color="auto"/>
        <w:bottom w:val="none" w:sz="0" w:space="0" w:color="auto"/>
        <w:right w:val="none" w:sz="0" w:space="0" w:color="auto"/>
      </w:divBdr>
    </w:div>
    <w:div w:id="1986736234">
      <w:bodyDiv w:val="1"/>
      <w:marLeft w:val="0"/>
      <w:marRight w:val="0"/>
      <w:marTop w:val="0"/>
      <w:marBottom w:val="0"/>
      <w:divBdr>
        <w:top w:val="none" w:sz="0" w:space="0" w:color="auto"/>
        <w:left w:val="none" w:sz="0" w:space="0" w:color="auto"/>
        <w:bottom w:val="none" w:sz="0" w:space="0" w:color="auto"/>
        <w:right w:val="none" w:sz="0" w:space="0" w:color="auto"/>
      </w:divBdr>
    </w:div>
    <w:div w:id="2014019225">
      <w:bodyDiv w:val="1"/>
      <w:marLeft w:val="0"/>
      <w:marRight w:val="0"/>
      <w:marTop w:val="0"/>
      <w:marBottom w:val="0"/>
      <w:divBdr>
        <w:top w:val="none" w:sz="0" w:space="0" w:color="auto"/>
        <w:left w:val="none" w:sz="0" w:space="0" w:color="auto"/>
        <w:bottom w:val="none" w:sz="0" w:space="0" w:color="auto"/>
        <w:right w:val="none" w:sz="0" w:space="0" w:color="auto"/>
      </w:divBdr>
    </w:div>
    <w:div w:id="2038387856">
      <w:bodyDiv w:val="1"/>
      <w:marLeft w:val="0"/>
      <w:marRight w:val="0"/>
      <w:marTop w:val="0"/>
      <w:marBottom w:val="0"/>
      <w:divBdr>
        <w:top w:val="none" w:sz="0" w:space="0" w:color="auto"/>
        <w:left w:val="none" w:sz="0" w:space="0" w:color="auto"/>
        <w:bottom w:val="none" w:sz="0" w:space="0" w:color="auto"/>
        <w:right w:val="none" w:sz="0" w:space="0" w:color="auto"/>
      </w:divBdr>
    </w:div>
    <w:div w:id="2044592991">
      <w:bodyDiv w:val="1"/>
      <w:marLeft w:val="0"/>
      <w:marRight w:val="0"/>
      <w:marTop w:val="0"/>
      <w:marBottom w:val="0"/>
      <w:divBdr>
        <w:top w:val="none" w:sz="0" w:space="0" w:color="auto"/>
        <w:left w:val="none" w:sz="0" w:space="0" w:color="auto"/>
        <w:bottom w:val="none" w:sz="0" w:space="0" w:color="auto"/>
        <w:right w:val="none" w:sz="0" w:space="0" w:color="auto"/>
      </w:divBdr>
    </w:div>
    <w:div w:id="20831347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package" Target="embeddings/Microsoft_Word_Document.docx"/><Relationship Id="rId2" Type="http://schemas.openxmlformats.org/officeDocument/2006/relationships/numbering" Target="numbering.xml"/><Relationship Id="rId16" Type="http://schemas.openxmlformats.org/officeDocument/2006/relationships/image" Target="media/image5.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https://echa.europa.eu/el/indicative-oelvs-dir-2017-164/-/legislationlist/details/EU-IOELV_LIST_4-ANX_I-100.000.528-VSK-5F41D1" TargetMode="External"/><Relationship Id="rId10" Type="http://schemas.openxmlformats.org/officeDocument/2006/relationships/oleObject" Target="embeddings/oleObject1.bin"/><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98B629-BFC2-413D-9482-07E74C0ACD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118</Pages>
  <Words>31333</Words>
  <Characters>178604</Characters>
  <Application>Microsoft Office Word</Application>
  <DocSecurity>0</DocSecurity>
  <Lines>1488</Lines>
  <Paragraphs>419</Paragraphs>
  <ScaleCrop>false</ScaleCrop>
  <HeadingPairs>
    <vt:vector size="6" baseType="variant">
      <vt:variant>
        <vt:lpstr>Title</vt:lpstr>
      </vt:variant>
      <vt:variant>
        <vt:i4>1</vt:i4>
      </vt:variant>
      <vt:variant>
        <vt:lpstr>Τίτλος</vt:lpstr>
      </vt:variant>
      <vt:variant>
        <vt:i4>1</vt:i4>
      </vt:variant>
      <vt:variant>
        <vt:lpstr>Titolo</vt:lpstr>
      </vt:variant>
      <vt:variant>
        <vt:i4>1</vt:i4>
      </vt:variant>
    </vt:vector>
  </HeadingPairs>
  <TitlesOfParts>
    <vt:vector size="3" baseType="lpstr">
      <vt:lpstr>PAR_NA_FINAL</vt:lpstr>
      <vt:lpstr>PAR_NA_FINAL</vt:lpstr>
      <vt:lpstr>PAR_NA_FINAL</vt:lpstr>
    </vt:vector>
  </TitlesOfParts>
  <Company>European Chemicals Agency</Company>
  <LinksUpToDate>false</LinksUpToDate>
  <CharactersWithSpaces>209518</CharactersWithSpaces>
  <SharedDoc>false</SharedDoc>
  <HLinks>
    <vt:vector size="528" baseType="variant">
      <vt:variant>
        <vt:i4>2359322</vt:i4>
      </vt:variant>
      <vt:variant>
        <vt:i4>534</vt:i4>
      </vt:variant>
      <vt:variant>
        <vt:i4>0</vt:i4>
      </vt:variant>
      <vt:variant>
        <vt:i4>5</vt:i4>
      </vt:variant>
      <vt:variant>
        <vt:lpwstr>https://echa.europa.eu/el/indicative-oelvs-dir-2017-164/-/legislationlist/details/EU-IOELV_LIST_4-ANX_I-100.000.528-VSK-5F41D1</vt:lpwstr>
      </vt:variant>
      <vt:variant>
        <vt:lpwstr/>
      </vt:variant>
      <vt:variant>
        <vt:i4>1835071</vt:i4>
      </vt:variant>
      <vt:variant>
        <vt:i4>518</vt:i4>
      </vt:variant>
      <vt:variant>
        <vt:i4>0</vt:i4>
      </vt:variant>
      <vt:variant>
        <vt:i4>5</vt:i4>
      </vt:variant>
      <vt:variant>
        <vt:lpwstr/>
      </vt:variant>
      <vt:variant>
        <vt:lpwstr>_Toc92093050</vt:lpwstr>
      </vt:variant>
      <vt:variant>
        <vt:i4>1376318</vt:i4>
      </vt:variant>
      <vt:variant>
        <vt:i4>512</vt:i4>
      </vt:variant>
      <vt:variant>
        <vt:i4>0</vt:i4>
      </vt:variant>
      <vt:variant>
        <vt:i4>5</vt:i4>
      </vt:variant>
      <vt:variant>
        <vt:lpwstr/>
      </vt:variant>
      <vt:variant>
        <vt:lpwstr>_Toc92093049</vt:lpwstr>
      </vt:variant>
      <vt:variant>
        <vt:i4>1310782</vt:i4>
      </vt:variant>
      <vt:variant>
        <vt:i4>506</vt:i4>
      </vt:variant>
      <vt:variant>
        <vt:i4>0</vt:i4>
      </vt:variant>
      <vt:variant>
        <vt:i4>5</vt:i4>
      </vt:variant>
      <vt:variant>
        <vt:lpwstr/>
      </vt:variant>
      <vt:variant>
        <vt:lpwstr>_Toc92093048</vt:lpwstr>
      </vt:variant>
      <vt:variant>
        <vt:i4>1769534</vt:i4>
      </vt:variant>
      <vt:variant>
        <vt:i4>500</vt:i4>
      </vt:variant>
      <vt:variant>
        <vt:i4>0</vt:i4>
      </vt:variant>
      <vt:variant>
        <vt:i4>5</vt:i4>
      </vt:variant>
      <vt:variant>
        <vt:lpwstr/>
      </vt:variant>
      <vt:variant>
        <vt:lpwstr>_Toc92093047</vt:lpwstr>
      </vt:variant>
      <vt:variant>
        <vt:i4>1703998</vt:i4>
      </vt:variant>
      <vt:variant>
        <vt:i4>494</vt:i4>
      </vt:variant>
      <vt:variant>
        <vt:i4>0</vt:i4>
      </vt:variant>
      <vt:variant>
        <vt:i4>5</vt:i4>
      </vt:variant>
      <vt:variant>
        <vt:lpwstr/>
      </vt:variant>
      <vt:variant>
        <vt:lpwstr>_Toc92093046</vt:lpwstr>
      </vt:variant>
      <vt:variant>
        <vt:i4>1638462</vt:i4>
      </vt:variant>
      <vt:variant>
        <vt:i4>488</vt:i4>
      </vt:variant>
      <vt:variant>
        <vt:i4>0</vt:i4>
      </vt:variant>
      <vt:variant>
        <vt:i4>5</vt:i4>
      </vt:variant>
      <vt:variant>
        <vt:lpwstr/>
      </vt:variant>
      <vt:variant>
        <vt:lpwstr>_Toc92093045</vt:lpwstr>
      </vt:variant>
      <vt:variant>
        <vt:i4>1572926</vt:i4>
      </vt:variant>
      <vt:variant>
        <vt:i4>482</vt:i4>
      </vt:variant>
      <vt:variant>
        <vt:i4>0</vt:i4>
      </vt:variant>
      <vt:variant>
        <vt:i4>5</vt:i4>
      </vt:variant>
      <vt:variant>
        <vt:lpwstr/>
      </vt:variant>
      <vt:variant>
        <vt:lpwstr>_Toc92093044</vt:lpwstr>
      </vt:variant>
      <vt:variant>
        <vt:i4>2031678</vt:i4>
      </vt:variant>
      <vt:variant>
        <vt:i4>476</vt:i4>
      </vt:variant>
      <vt:variant>
        <vt:i4>0</vt:i4>
      </vt:variant>
      <vt:variant>
        <vt:i4>5</vt:i4>
      </vt:variant>
      <vt:variant>
        <vt:lpwstr/>
      </vt:variant>
      <vt:variant>
        <vt:lpwstr>_Toc92093043</vt:lpwstr>
      </vt:variant>
      <vt:variant>
        <vt:i4>1966142</vt:i4>
      </vt:variant>
      <vt:variant>
        <vt:i4>470</vt:i4>
      </vt:variant>
      <vt:variant>
        <vt:i4>0</vt:i4>
      </vt:variant>
      <vt:variant>
        <vt:i4>5</vt:i4>
      </vt:variant>
      <vt:variant>
        <vt:lpwstr/>
      </vt:variant>
      <vt:variant>
        <vt:lpwstr>_Toc92093042</vt:lpwstr>
      </vt:variant>
      <vt:variant>
        <vt:i4>1900606</vt:i4>
      </vt:variant>
      <vt:variant>
        <vt:i4>464</vt:i4>
      </vt:variant>
      <vt:variant>
        <vt:i4>0</vt:i4>
      </vt:variant>
      <vt:variant>
        <vt:i4>5</vt:i4>
      </vt:variant>
      <vt:variant>
        <vt:lpwstr/>
      </vt:variant>
      <vt:variant>
        <vt:lpwstr>_Toc92093041</vt:lpwstr>
      </vt:variant>
      <vt:variant>
        <vt:i4>1835070</vt:i4>
      </vt:variant>
      <vt:variant>
        <vt:i4>458</vt:i4>
      </vt:variant>
      <vt:variant>
        <vt:i4>0</vt:i4>
      </vt:variant>
      <vt:variant>
        <vt:i4>5</vt:i4>
      </vt:variant>
      <vt:variant>
        <vt:lpwstr/>
      </vt:variant>
      <vt:variant>
        <vt:lpwstr>_Toc92093040</vt:lpwstr>
      </vt:variant>
      <vt:variant>
        <vt:i4>1376313</vt:i4>
      </vt:variant>
      <vt:variant>
        <vt:i4>452</vt:i4>
      </vt:variant>
      <vt:variant>
        <vt:i4>0</vt:i4>
      </vt:variant>
      <vt:variant>
        <vt:i4>5</vt:i4>
      </vt:variant>
      <vt:variant>
        <vt:lpwstr/>
      </vt:variant>
      <vt:variant>
        <vt:lpwstr>_Toc92093039</vt:lpwstr>
      </vt:variant>
      <vt:variant>
        <vt:i4>1310777</vt:i4>
      </vt:variant>
      <vt:variant>
        <vt:i4>446</vt:i4>
      </vt:variant>
      <vt:variant>
        <vt:i4>0</vt:i4>
      </vt:variant>
      <vt:variant>
        <vt:i4>5</vt:i4>
      </vt:variant>
      <vt:variant>
        <vt:lpwstr/>
      </vt:variant>
      <vt:variant>
        <vt:lpwstr>_Toc92093038</vt:lpwstr>
      </vt:variant>
      <vt:variant>
        <vt:i4>1769529</vt:i4>
      </vt:variant>
      <vt:variant>
        <vt:i4>440</vt:i4>
      </vt:variant>
      <vt:variant>
        <vt:i4>0</vt:i4>
      </vt:variant>
      <vt:variant>
        <vt:i4>5</vt:i4>
      </vt:variant>
      <vt:variant>
        <vt:lpwstr/>
      </vt:variant>
      <vt:variant>
        <vt:lpwstr>_Toc92093037</vt:lpwstr>
      </vt:variant>
      <vt:variant>
        <vt:i4>1703993</vt:i4>
      </vt:variant>
      <vt:variant>
        <vt:i4>434</vt:i4>
      </vt:variant>
      <vt:variant>
        <vt:i4>0</vt:i4>
      </vt:variant>
      <vt:variant>
        <vt:i4>5</vt:i4>
      </vt:variant>
      <vt:variant>
        <vt:lpwstr/>
      </vt:variant>
      <vt:variant>
        <vt:lpwstr>_Toc92093036</vt:lpwstr>
      </vt:variant>
      <vt:variant>
        <vt:i4>1638457</vt:i4>
      </vt:variant>
      <vt:variant>
        <vt:i4>428</vt:i4>
      </vt:variant>
      <vt:variant>
        <vt:i4>0</vt:i4>
      </vt:variant>
      <vt:variant>
        <vt:i4>5</vt:i4>
      </vt:variant>
      <vt:variant>
        <vt:lpwstr/>
      </vt:variant>
      <vt:variant>
        <vt:lpwstr>_Toc92093035</vt:lpwstr>
      </vt:variant>
      <vt:variant>
        <vt:i4>1572921</vt:i4>
      </vt:variant>
      <vt:variant>
        <vt:i4>422</vt:i4>
      </vt:variant>
      <vt:variant>
        <vt:i4>0</vt:i4>
      </vt:variant>
      <vt:variant>
        <vt:i4>5</vt:i4>
      </vt:variant>
      <vt:variant>
        <vt:lpwstr/>
      </vt:variant>
      <vt:variant>
        <vt:lpwstr>_Toc92093034</vt:lpwstr>
      </vt:variant>
      <vt:variant>
        <vt:i4>2031673</vt:i4>
      </vt:variant>
      <vt:variant>
        <vt:i4>416</vt:i4>
      </vt:variant>
      <vt:variant>
        <vt:i4>0</vt:i4>
      </vt:variant>
      <vt:variant>
        <vt:i4>5</vt:i4>
      </vt:variant>
      <vt:variant>
        <vt:lpwstr/>
      </vt:variant>
      <vt:variant>
        <vt:lpwstr>_Toc92093033</vt:lpwstr>
      </vt:variant>
      <vt:variant>
        <vt:i4>1966137</vt:i4>
      </vt:variant>
      <vt:variant>
        <vt:i4>410</vt:i4>
      </vt:variant>
      <vt:variant>
        <vt:i4>0</vt:i4>
      </vt:variant>
      <vt:variant>
        <vt:i4>5</vt:i4>
      </vt:variant>
      <vt:variant>
        <vt:lpwstr/>
      </vt:variant>
      <vt:variant>
        <vt:lpwstr>_Toc92093032</vt:lpwstr>
      </vt:variant>
      <vt:variant>
        <vt:i4>1900601</vt:i4>
      </vt:variant>
      <vt:variant>
        <vt:i4>404</vt:i4>
      </vt:variant>
      <vt:variant>
        <vt:i4>0</vt:i4>
      </vt:variant>
      <vt:variant>
        <vt:i4>5</vt:i4>
      </vt:variant>
      <vt:variant>
        <vt:lpwstr/>
      </vt:variant>
      <vt:variant>
        <vt:lpwstr>_Toc92093031</vt:lpwstr>
      </vt:variant>
      <vt:variant>
        <vt:i4>1835065</vt:i4>
      </vt:variant>
      <vt:variant>
        <vt:i4>398</vt:i4>
      </vt:variant>
      <vt:variant>
        <vt:i4>0</vt:i4>
      </vt:variant>
      <vt:variant>
        <vt:i4>5</vt:i4>
      </vt:variant>
      <vt:variant>
        <vt:lpwstr/>
      </vt:variant>
      <vt:variant>
        <vt:lpwstr>_Toc92093030</vt:lpwstr>
      </vt:variant>
      <vt:variant>
        <vt:i4>1376312</vt:i4>
      </vt:variant>
      <vt:variant>
        <vt:i4>392</vt:i4>
      </vt:variant>
      <vt:variant>
        <vt:i4>0</vt:i4>
      </vt:variant>
      <vt:variant>
        <vt:i4>5</vt:i4>
      </vt:variant>
      <vt:variant>
        <vt:lpwstr/>
      </vt:variant>
      <vt:variant>
        <vt:lpwstr>_Toc92093029</vt:lpwstr>
      </vt:variant>
      <vt:variant>
        <vt:i4>1310776</vt:i4>
      </vt:variant>
      <vt:variant>
        <vt:i4>386</vt:i4>
      </vt:variant>
      <vt:variant>
        <vt:i4>0</vt:i4>
      </vt:variant>
      <vt:variant>
        <vt:i4>5</vt:i4>
      </vt:variant>
      <vt:variant>
        <vt:lpwstr/>
      </vt:variant>
      <vt:variant>
        <vt:lpwstr>_Toc92093028</vt:lpwstr>
      </vt:variant>
      <vt:variant>
        <vt:i4>1769528</vt:i4>
      </vt:variant>
      <vt:variant>
        <vt:i4>380</vt:i4>
      </vt:variant>
      <vt:variant>
        <vt:i4>0</vt:i4>
      </vt:variant>
      <vt:variant>
        <vt:i4>5</vt:i4>
      </vt:variant>
      <vt:variant>
        <vt:lpwstr/>
      </vt:variant>
      <vt:variant>
        <vt:lpwstr>_Toc92093027</vt:lpwstr>
      </vt:variant>
      <vt:variant>
        <vt:i4>1703992</vt:i4>
      </vt:variant>
      <vt:variant>
        <vt:i4>374</vt:i4>
      </vt:variant>
      <vt:variant>
        <vt:i4>0</vt:i4>
      </vt:variant>
      <vt:variant>
        <vt:i4>5</vt:i4>
      </vt:variant>
      <vt:variant>
        <vt:lpwstr/>
      </vt:variant>
      <vt:variant>
        <vt:lpwstr>_Toc92093026</vt:lpwstr>
      </vt:variant>
      <vt:variant>
        <vt:i4>1638456</vt:i4>
      </vt:variant>
      <vt:variant>
        <vt:i4>368</vt:i4>
      </vt:variant>
      <vt:variant>
        <vt:i4>0</vt:i4>
      </vt:variant>
      <vt:variant>
        <vt:i4>5</vt:i4>
      </vt:variant>
      <vt:variant>
        <vt:lpwstr/>
      </vt:variant>
      <vt:variant>
        <vt:lpwstr>_Toc92093025</vt:lpwstr>
      </vt:variant>
      <vt:variant>
        <vt:i4>1572920</vt:i4>
      </vt:variant>
      <vt:variant>
        <vt:i4>362</vt:i4>
      </vt:variant>
      <vt:variant>
        <vt:i4>0</vt:i4>
      </vt:variant>
      <vt:variant>
        <vt:i4>5</vt:i4>
      </vt:variant>
      <vt:variant>
        <vt:lpwstr/>
      </vt:variant>
      <vt:variant>
        <vt:lpwstr>_Toc92093024</vt:lpwstr>
      </vt:variant>
      <vt:variant>
        <vt:i4>2031672</vt:i4>
      </vt:variant>
      <vt:variant>
        <vt:i4>356</vt:i4>
      </vt:variant>
      <vt:variant>
        <vt:i4>0</vt:i4>
      </vt:variant>
      <vt:variant>
        <vt:i4>5</vt:i4>
      </vt:variant>
      <vt:variant>
        <vt:lpwstr/>
      </vt:variant>
      <vt:variant>
        <vt:lpwstr>_Toc92093023</vt:lpwstr>
      </vt:variant>
      <vt:variant>
        <vt:i4>1966136</vt:i4>
      </vt:variant>
      <vt:variant>
        <vt:i4>350</vt:i4>
      </vt:variant>
      <vt:variant>
        <vt:i4>0</vt:i4>
      </vt:variant>
      <vt:variant>
        <vt:i4>5</vt:i4>
      </vt:variant>
      <vt:variant>
        <vt:lpwstr/>
      </vt:variant>
      <vt:variant>
        <vt:lpwstr>_Toc92093022</vt:lpwstr>
      </vt:variant>
      <vt:variant>
        <vt:i4>1900600</vt:i4>
      </vt:variant>
      <vt:variant>
        <vt:i4>344</vt:i4>
      </vt:variant>
      <vt:variant>
        <vt:i4>0</vt:i4>
      </vt:variant>
      <vt:variant>
        <vt:i4>5</vt:i4>
      </vt:variant>
      <vt:variant>
        <vt:lpwstr/>
      </vt:variant>
      <vt:variant>
        <vt:lpwstr>_Toc92093021</vt:lpwstr>
      </vt:variant>
      <vt:variant>
        <vt:i4>1835064</vt:i4>
      </vt:variant>
      <vt:variant>
        <vt:i4>338</vt:i4>
      </vt:variant>
      <vt:variant>
        <vt:i4>0</vt:i4>
      </vt:variant>
      <vt:variant>
        <vt:i4>5</vt:i4>
      </vt:variant>
      <vt:variant>
        <vt:lpwstr/>
      </vt:variant>
      <vt:variant>
        <vt:lpwstr>_Toc92093020</vt:lpwstr>
      </vt:variant>
      <vt:variant>
        <vt:i4>1376315</vt:i4>
      </vt:variant>
      <vt:variant>
        <vt:i4>332</vt:i4>
      </vt:variant>
      <vt:variant>
        <vt:i4>0</vt:i4>
      </vt:variant>
      <vt:variant>
        <vt:i4>5</vt:i4>
      </vt:variant>
      <vt:variant>
        <vt:lpwstr/>
      </vt:variant>
      <vt:variant>
        <vt:lpwstr>_Toc92093019</vt:lpwstr>
      </vt:variant>
      <vt:variant>
        <vt:i4>1310779</vt:i4>
      </vt:variant>
      <vt:variant>
        <vt:i4>326</vt:i4>
      </vt:variant>
      <vt:variant>
        <vt:i4>0</vt:i4>
      </vt:variant>
      <vt:variant>
        <vt:i4>5</vt:i4>
      </vt:variant>
      <vt:variant>
        <vt:lpwstr/>
      </vt:variant>
      <vt:variant>
        <vt:lpwstr>_Toc92093018</vt:lpwstr>
      </vt:variant>
      <vt:variant>
        <vt:i4>1769531</vt:i4>
      </vt:variant>
      <vt:variant>
        <vt:i4>320</vt:i4>
      </vt:variant>
      <vt:variant>
        <vt:i4>0</vt:i4>
      </vt:variant>
      <vt:variant>
        <vt:i4>5</vt:i4>
      </vt:variant>
      <vt:variant>
        <vt:lpwstr/>
      </vt:variant>
      <vt:variant>
        <vt:lpwstr>_Toc92093017</vt:lpwstr>
      </vt:variant>
      <vt:variant>
        <vt:i4>1703995</vt:i4>
      </vt:variant>
      <vt:variant>
        <vt:i4>314</vt:i4>
      </vt:variant>
      <vt:variant>
        <vt:i4>0</vt:i4>
      </vt:variant>
      <vt:variant>
        <vt:i4>5</vt:i4>
      </vt:variant>
      <vt:variant>
        <vt:lpwstr/>
      </vt:variant>
      <vt:variant>
        <vt:lpwstr>_Toc92093016</vt:lpwstr>
      </vt:variant>
      <vt:variant>
        <vt:i4>1638459</vt:i4>
      </vt:variant>
      <vt:variant>
        <vt:i4>308</vt:i4>
      </vt:variant>
      <vt:variant>
        <vt:i4>0</vt:i4>
      </vt:variant>
      <vt:variant>
        <vt:i4>5</vt:i4>
      </vt:variant>
      <vt:variant>
        <vt:lpwstr/>
      </vt:variant>
      <vt:variant>
        <vt:lpwstr>_Toc92093015</vt:lpwstr>
      </vt:variant>
      <vt:variant>
        <vt:i4>1572923</vt:i4>
      </vt:variant>
      <vt:variant>
        <vt:i4>302</vt:i4>
      </vt:variant>
      <vt:variant>
        <vt:i4>0</vt:i4>
      </vt:variant>
      <vt:variant>
        <vt:i4>5</vt:i4>
      </vt:variant>
      <vt:variant>
        <vt:lpwstr/>
      </vt:variant>
      <vt:variant>
        <vt:lpwstr>_Toc92093014</vt:lpwstr>
      </vt:variant>
      <vt:variant>
        <vt:i4>2031675</vt:i4>
      </vt:variant>
      <vt:variant>
        <vt:i4>296</vt:i4>
      </vt:variant>
      <vt:variant>
        <vt:i4>0</vt:i4>
      </vt:variant>
      <vt:variant>
        <vt:i4>5</vt:i4>
      </vt:variant>
      <vt:variant>
        <vt:lpwstr/>
      </vt:variant>
      <vt:variant>
        <vt:lpwstr>_Toc92093013</vt:lpwstr>
      </vt:variant>
      <vt:variant>
        <vt:i4>1966139</vt:i4>
      </vt:variant>
      <vt:variant>
        <vt:i4>290</vt:i4>
      </vt:variant>
      <vt:variant>
        <vt:i4>0</vt:i4>
      </vt:variant>
      <vt:variant>
        <vt:i4>5</vt:i4>
      </vt:variant>
      <vt:variant>
        <vt:lpwstr/>
      </vt:variant>
      <vt:variant>
        <vt:lpwstr>_Toc92093012</vt:lpwstr>
      </vt:variant>
      <vt:variant>
        <vt:i4>1900603</vt:i4>
      </vt:variant>
      <vt:variant>
        <vt:i4>284</vt:i4>
      </vt:variant>
      <vt:variant>
        <vt:i4>0</vt:i4>
      </vt:variant>
      <vt:variant>
        <vt:i4>5</vt:i4>
      </vt:variant>
      <vt:variant>
        <vt:lpwstr/>
      </vt:variant>
      <vt:variant>
        <vt:lpwstr>_Toc92093011</vt:lpwstr>
      </vt:variant>
      <vt:variant>
        <vt:i4>1835067</vt:i4>
      </vt:variant>
      <vt:variant>
        <vt:i4>278</vt:i4>
      </vt:variant>
      <vt:variant>
        <vt:i4>0</vt:i4>
      </vt:variant>
      <vt:variant>
        <vt:i4>5</vt:i4>
      </vt:variant>
      <vt:variant>
        <vt:lpwstr/>
      </vt:variant>
      <vt:variant>
        <vt:lpwstr>_Toc92093010</vt:lpwstr>
      </vt:variant>
      <vt:variant>
        <vt:i4>1376314</vt:i4>
      </vt:variant>
      <vt:variant>
        <vt:i4>272</vt:i4>
      </vt:variant>
      <vt:variant>
        <vt:i4>0</vt:i4>
      </vt:variant>
      <vt:variant>
        <vt:i4>5</vt:i4>
      </vt:variant>
      <vt:variant>
        <vt:lpwstr/>
      </vt:variant>
      <vt:variant>
        <vt:lpwstr>_Toc92093009</vt:lpwstr>
      </vt:variant>
      <vt:variant>
        <vt:i4>1310778</vt:i4>
      </vt:variant>
      <vt:variant>
        <vt:i4>266</vt:i4>
      </vt:variant>
      <vt:variant>
        <vt:i4>0</vt:i4>
      </vt:variant>
      <vt:variant>
        <vt:i4>5</vt:i4>
      </vt:variant>
      <vt:variant>
        <vt:lpwstr/>
      </vt:variant>
      <vt:variant>
        <vt:lpwstr>_Toc92093008</vt:lpwstr>
      </vt:variant>
      <vt:variant>
        <vt:i4>1769530</vt:i4>
      </vt:variant>
      <vt:variant>
        <vt:i4>260</vt:i4>
      </vt:variant>
      <vt:variant>
        <vt:i4>0</vt:i4>
      </vt:variant>
      <vt:variant>
        <vt:i4>5</vt:i4>
      </vt:variant>
      <vt:variant>
        <vt:lpwstr/>
      </vt:variant>
      <vt:variant>
        <vt:lpwstr>_Toc92093007</vt:lpwstr>
      </vt:variant>
      <vt:variant>
        <vt:i4>1703994</vt:i4>
      </vt:variant>
      <vt:variant>
        <vt:i4>254</vt:i4>
      </vt:variant>
      <vt:variant>
        <vt:i4>0</vt:i4>
      </vt:variant>
      <vt:variant>
        <vt:i4>5</vt:i4>
      </vt:variant>
      <vt:variant>
        <vt:lpwstr/>
      </vt:variant>
      <vt:variant>
        <vt:lpwstr>_Toc92093006</vt:lpwstr>
      </vt:variant>
      <vt:variant>
        <vt:i4>1638458</vt:i4>
      </vt:variant>
      <vt:variant>
        <vt:i4>248</vt:i4>
      </vt:variant>
      <vt:variant>
        <vt:i4>0</vt:i4>
      </vt:variant>
      <vt:variant>
        <vt:i4>5</vt:i4>
      </vt:variant>
      <vt:variant>
        <vt:lpwstr/>
      </vt:variant>
      <vt:variant>
        <vt:lpwstr>_Toc92093005</vt:lpwstr>
      </vt:variant>
      <vt:variant>
        <vt:i4>1572922</vt:i4>
      </vt:variant>
      <vt:variant>
        <vt:i4>242</vt:i4>
      </vt:variant>
      <vt:variant>
        <vt:i4>0</vt:i4>
      </vt:variant>
      <vt:variant>
        <vt:i4>5</vt:i4>
      </vt:variant>
      <vt:variant>
        <vt:lpwstr/>
      </vt:variant>
      <vt:variant>
        <vt:lpwstr>_Toc92093004</vt:lpwstr>
      </vt:variant>
      <vt:variant>
        <vt:i4>2031674</vt:i4>
      </vt:variant>
      <vt:variant>
        <vt:i4>236</vt:i4>
      </vt:variant>
      <vt:variant>
        <vt:i4>0</vt:i4>
      </vt:variant>
      <vt:variant>
        <vt:i4>5</vt:i4>
      </vt:variant>
      <vt:variant>
        <vt:lpwstr/>
      </vt:variant>
      <vt:variant>
        <vt:lpwstr>_Toc92093003</vt:lpwstr>
      </vt:variant>
      <vt:variant>
        <vt:i4>1966138</vt:i4>
      </vt:variant>
      <vt:variant>
        <vt:i4>230</vt:i4>
      </vt:variant>
      <vt:variant>
        <vt:i4>0</vt:i4>
      </vt:variant>
      <vt:variant>
        <vt:i4>5</vt:i4>
      </vt:variant>
      <vt:variant>
        <vt:lpwstr/>
      </vt:variant>
      <vt:variant>
        <vt:lpwstr>_Toc92093002</vt:lpwstr>
      </vt:variant>
      <vt:variant>
        <vt:i4>1900602</vt:i4>
      </vt:variant>
      <vt:variant>
        <vt:i4>224</vt:i4>
      </vt:variant>
      <vt:variant>
        <vt:i4>0</vt:i4>
      </vt:variant>
      <vt:variant>
        <vt:i4>5</vt:i4>
      </vt:variant>
      <vt:variant>
        <vt:lpwstr/>
      </vt:variant>
      <vt:variant>
        <vt:lpwstr>_Toc92093001</vt:lpwstr>
      </vt:variant>
      <vt:variant>
        <vt:i4>1835066</vt:i4>
      </vt:variant>
      <vt:variant>
        <vt:i4>218</vt:i4>
      </vt:variant>
      <vt:variant>
        <vt:i4>0</vt:i4>
      </vt:variant>
      <vt:variant>
        <vt:i4>5</vt:i4>
      </vt:variant>
      <vt:variant>
        <vt:lpwstr/>
      </vt:variant>
      <vt:variant>
        <vt:lpwstr>_Toc92093000</vt:lpwstr>
      </vt:variant>
      <vt:variant>
        <vt:i4>1835058</vt:i4>
      </vt:variant>
      <vt:variant>
        <vt:i4>212</vt:i4>
      </vt:variant>
      <vt:variant>
        <vt:i4>0</vt:i4>
      </vt:variant>
      <vt:variant>
        <vt:i4>5</vt:i4>
      </vt:variant>
      <vt:variant>
        <vt:lpwstr/>
      </vt:variant>
      <vt:variant>
        <vt:lpwstr>_Toc92092999</vt:lpwstr>
      </vt:variant>
      <vt:variant>
        <vt:i4>1900594</vt:i4>
      </vt:variant>
      <vt:variant>
        <vt:i4>206</vt:i4>
      </vt:variant>
      <vt:variant>
        <vt:i4>0</vt:i4>
      </vt:variant>
      <vt:variant>
        <vt:i4>5</vt:i4>
      </vt:variant>
      <vt:variant>
        <vt:lpwstr/>
      </vt:variant>
      <vt:variant>
        <vt:lpwstr>_Toc92092998</vt:lpwstr>
      </vt:variant>
      <vt:variant>
        <vt:i4>1179698</vt:i4>
      </vt:variant>
      <vt:variant>
        <vt:i4>200</vt:i4>
      </vt:variant>
      <vt:variant>
        <vt:i4>0</vt:i4>
      </vt:variant>
      <vt:variant>
        <vt:i4>5</vt:i4>
      </vt:variant>
      <vt:variant>
        <vt:lpwstr/>
      </vt:variant>
      <vt:variant>
        <vt:lpwstr>_Toc92092997</vt:lpwstr>
      </vt:variant>
      <vt:variant>
        <vt:i4>1245234</vt:i4>
      </vt:variant>
      <vt:variant>
        <vt:i4>194</vt:i4>
      </vt:variant>
      <vt:variant>
        <vt:i4>0</vt:i4>
      </vt:variant>
      <vt:variant>
        <vt:i4>5</vt:i4>
      </vt:variant>
      <vt:variant>
        <vt:lpwstr/>
      </vt:variant>
      <vt:variant>
        <vt:lpwstr>_Toc92092996</vt:lpwstr>
      </vt:variant>
      <vt:variant>
        <vt:i4>1048626</vt:i4>
      </vt:variant>
      <vt:variant>
        <vt:i4>188</vt:i4>
      </vt:variant>
      <vt:variant>
        <vt:i4>0</vt:i4>
      </vt:variant>
      <vt:variant>
        <vt:i4>5</vt:i4>
      </vt:variant>
      <vt:variant>
        <vt:lpwstr/>
      </vt:variant>
      <vt:variant>
        <vt:lpwstr>_Toc92092995</vt:lpwstr>
      </vt:variant>
      <vt:variant>
        <vt:i4>1114162</vt:i4>
      </vt:variant>
      <vt:variant>
        <vt:i4>182</vt:i4>
      </vt:variant>
      <vt:variant>
        <vt:i4>0</vt:i4>
      </vt:variant>
      <vt:variant>
        <vt:i4>5</vt:i4>
      </vt:variant>
      <vt:variant>
        <vt:lpwstr/>
      </vt:variant>
      <vt:variant>
        <vt:lpwstr>_Toc92092994</vt:lpwstr>
      </vt:variant>
      <vt:variant>
        <vt:i4>1441842</vt:i4>
      </vt:variant>
      <vt:variant>
        <vt:i4>176</vt:i4>
      </vt:variant>
      <vt:variant>
        <vt:i4>0</vt:i4>
      </vt:variant>
      <vt:variant>
        <vt:i4>5</vt:i4>
      </vt:variant>
      <vt:variant>
        <vt:lpwstr/>
      </vt:variant>
      <vt:variant>
        <vt:lpwstr>_Toc92092993</vt:lpwstr>
      </vt:variant>
      <vt:variant>
        <vt:i4>1507378</vt:i4>
      </vt:variant>
      <vt:variant>
        <vt:i4>170</vt:i4>
      </vt:variant>
      <vt:variant>
        <vt:i4>0</vt:i4>
      </vt:variant>
      <vt:variant>
        <vt:i4>5</vt:i4>
      </vt:variant>
      <vt:variant>
        <vt:lpwstr/>
      </vt:variant>
      <vt:variant>
        <vt:lpwstr>_Toc92092992</vt:lpwstr>
      </vt:variant>
      <vt:variant>
        <vt:i4>1310770</vt:i4>
      </vt:variant>
      <vt:variant>
        <vt:i4>164</vt:i4>
      </vt:variant>
      <vt:variant>
        <vt:i4>0</vt:i4>
      </vt:variant>
      <vt:variant>
        <vt:i4>5</vt:i4>
      </vt:variant>
      <vt:variant>
        <vt:lpwstr/>
      </vt:variant>
      <vt:variant>
        <vt:lpwstr>_Toc92092991</vt:lpwstr>
      </vt:variant>
      <vt:variant>
        <vt:i4>1376306</vt:i4>
      </vt:variant>
      <vt:variant>
        <vt:i4>158</vt:i4>
      </vt:variant>
      <vt:variant>
        <vt:i4>0</vt:i4>
      </vt:variant>
      <vt:variant>
        <vt:i4>5</vt:i4>
      </vt:variant>
      <vt:variant>
        <vt:lpwstr/>
      </vt:variant>
      <vt:variant>
        <vt:lpwstr>_Toc92092990</vt:lpwstr>
      </vt:variant>
      <vt:variant>
        <vt:i4>1835059</vt:i4>
      </vt:variant>
      <vt:variant>
        <vt:i4>152</vt:i4>
      </vt:variant>
      <vt:variant>
        <vt:i4>0</vt:i4>
      </vt:variant>
      <vt:variant>
        <vt:i4>5</vt:i4>
      </vt:variant>
      <vt:variant>
        <vt:lpwstr/>
      </vt:variant>
      <vt:variant>
        <vt:lpwstr>_Toc92092989</vt:lpwstr>
      </vt:variant>
      <vt:variant>
        <vt:i4>1900595</vt:i4>
      </vt:variant>
      <vt:variant>
        <vt:i4>146</vt:i4>
      </vt:variant>
      <vt:variant>
        <vt:i4>0</vt:i4>
      </vt:variant>
      <vt:variant>
        <vt:i4>5</vt:i4>
      </vt:variant>
      <vt:variant>
        <vt:lpwstr/>
      </vt:variant>
      <vt:variant>
        <vt:lpwstr>_Toc92092988</vt:lpwstr>
      </vt:variant>
      <vt:variant>
        <vt:i4>1179699</vt:i4>
      </vt:variant>
      <vt:variant>
        <vt:i4>140</vt:i4>
      </vt:variant>
      <vt:variant>
        <vt:i4>0</vt:i4>
      </vt:variant>
      <vt:variant>
        <vt:i4>5</vt:i4>
      </vt:variant>
      <vt:variant>
        <vt:lpwstr/>
      </vt:variant>
      <vt:variant>
        <vt:lpwstr>_Toc92092987</vt:lpwstr>
      </vt:variant>
      <vt:variant>
        <vt:i4>1245235</vt:i4>
      </vt:variant>
      <vt:variant>
        <vt:i4>134</vt:i4>
      </vt:variant>
      <vt:variant>
        <vt:i4>0</vt:i4>
      </vt:variant>
      <vt:variant>
        <vt:i4>5</vt:i4>
      </vt:variant>
      <vt:variant>
        <vt:lpwstr/>
      </vt:variant>
      <vt:variant>
        <vt:lpwstr>_Toc92092986</vt:lpwstr>
      </vt:variant>
      <vt:variant>
        <vt:i4>1048627</vt:i4>
      </vt:variant>
      <vt:variant>
        <vt:i4>128</vt:i4>
      </vt:variant>
      <vt:variant>
        <vt:i4>0</vt:i4>
      </vt:variant>
      <vt:variant>
        <vt:i4>5</vt:i4>
      </vt:variant>
      <vt:variant>
        <vt:lpwstr/>
      </vt:variant>
      <vt:variant>
        <vt:lpwstr>_Toc92092985</vt:lpwstr>
      </vt:variant>
      <vt:variant>
        <vt:i4>1114163</vt:i4>
      </vt:variant>
      <vt:variant>
        <vt:i4>122</vt:i4>
      </vt:variant>
      <vt:variant>
        <vt:i4>0</vt:i4>
      </vt:variant>
      <vt:variant>
        <vt:i4>5</vt:i4>
      </vt:variant>
      <vt:variant>
        <vt:lpwstr/>
      </vt:variant>
      <vt:variant>
        <vt:lpwstr>_Toc92092984</vt:lpwstr>
      </vt:variant>
      <vt:variant>
        <vt:i4>1441843</vt:i4>
      </vt:variant>
      <vt:variant>
        <vt:i4>116</vt:i4>
      </vt:variant>
      <vt:variant>
        <vt:i4>0</vt:i4>
      </vt:variant>
      <vt:variant>
        <vt:i4>5</vt:i4>
      </vt:variant>
      <vt:variant>
        <vt:lpwstr/>
      </vt:variant>
      <vt:variant>
        <vt:lpwstr>_Toc92092983</vt:lpwstr>
      </vt:variant>
      <vt:variant>
        <vt:i4>1507379</vt:i4>
      </vt:variant>
      <vt:variant>
        <vt:i4>110</vt:i4>
      </vt:variant>
      <vt:variant>
        <vt:i4>0</vt:i4>
      </vt:variant>
      <vt:variant>
        <vt:i4>5</vt:i4>
      </vt:variant>
      <vt:variant>
        <vt:lpwstr/>
      </vt:variant>
      <vt:variant>
        <vt:lpwstr>_Toc92092982</vt:lpwstr>
      </vt:variant>
      <vt:variant>
        <vt:i4>1310771</vt:i4>
      </vt:variant>
      <vt:variant>
        <vt:i4>104</vt:i4>
      </vt:variant>
      <vt:variant>
        <vt:i4>0</vt:i4>
      </vt:variant>
      <vt:variant>
        <vt:i4>5</vt:i4>
      </vt:variant>
      <vt:variant>
        <vt:lpwstr/>
      </vt:variant>
      <vt:variant>
        <vt:lpwstr>_Toc92092981</vt:lpwstr>
      </vt:variant>
      <vt:variant>
        <vt:i4>1376307</vt:i4>
      </vt:variant>
      <vt:variant>
        <vt:i4>98</vt:i4>
      </vt:variant>
      <vt:variant>
        <vt:i4>0</vt:i4>
      </vt:variant>
      <vt:variant>
        <vt:i4>5</vt:i4>
      </vt:variant>
      <vt:variant>
        <vt:lpwstr/>
      </vt:variant>
      <vt:variant>
        <vt:lpwstr>_Toc92092980</vt:lpwstr>
      </vt:variant>
      <vt:variant>
        <vt:i4>1835068</vt:i4>
      </vt:variant>
      <vt:variant>
        <vt:i4>92</vt:i4>
      </vt:variant>
      <vt:variant>
        <vt:i4>0</vt:i4>
      </vt:variant>
      <vt:variant>
        <vt:i4>5</vt:i4>
      </vt:variant>
      <vt:variant>
        <vt:lpwstr/>
      </vt:variant>
      <vt:variant>
        <vt:lpwstr>_Toc92092979</vt:lpwstr>
      </vt:variant>
      <vt:variant>
        <vt:i4>1900604</vt:i4>
      </vt:variant>
      <vt:variant>
        <vt:i4>86</vt:i4>
      </vt:variant>
      <vt:variant>
        <vt:i4>0</vt:i4>
      </vt:variant>
      <vt:variant>
        <vt:i4>5</vt:i4>
      </vt:variant>
      <vt:variant>
        <vt:lpwstr/>
      </vt:variant>
      <vt:variant>
        <vt:lpwstr>_Toc92092978</vt:lpwstr>
      </vt:variant>
      <vt:variant>
        <vt:i4>1179708</vt:i4>
      </vt:variant>
      <vt:variant>
        <vt:i4>80</vt:i4>
      </vt:variant>
      <vt:variant>
        <vt:i4>0</vt:i4>
      </vt:variant>
      <vt:variant>
        <vt:i4>5</vt:i4>
      </vt:variant>
      <vt:variant>
        <vt:lpwstr/>
      </vt:variant>
      <vt:variant>
        <vt:lpwstr>_Toc92092977</vt:lpwstr>
      </vt:variant>
      <vt:variant>
        <vt:i4>1245244</vt:i4>
      </vt:variant>
      <vt:variant>
        <vt:i4>74</vt:i4>
      </vt:variant>
      <vt:variant>
        <vt:i4>0</vt:i4>
      </vt:variant>
      <vt:variant>
        <vt:i4>5</vt:i4>
      </vt:variant>
      <vt:variant>
        <vt:lpwstr/>
      </vt:variant>
      <vt:variant>
        <vt:lpwstr>_Toc92092976</vt:lpwstr>
      </vt:variant>
      <vt:variant>
        <vt:i4>1048636</vt:i4>
      </vt:variant>
      <vt:variant>
        <vt:i4>68</vt:i4>
      </vt:variant>
      <vt:variant>
        <vt:i4>0</vt:i4>
      </vt:variant>
      <vt:variant>
        <vt:i4>5</vt:i4>
      </vt:variant>
      <vt:variant>
        <vt:lpwstr/>
      </vt:variant>
      <vt:variant>
        <vt:lpwstr>_Toc92092975</vt:lpwstr>
      </vt:variant>
      <vt:variant>
        <vt:i4>1114172</vt:i4>
      </vt:variant>
      <vt:variant>
        <vt:i4>62</vt:i4>
      </vt:variant>
      <vt:variant>
        <vt:i4>0</vt:i4>
      </vt:variant>
      <vt:variant>
        <vt:i4>5</vt:i4>
      </vt:variant>
      <vt:variant>
        <vt:lpwstr/>
      </vt:variant>
      <vt:variant>
        <vt:lpwstr>_Toc92092974</vt:lpwstr>
      </vt:variant>
      <vt:variant>
        <vt:i4>1441852</vt:i4>
      </vt:variant>
      <vt:variant>
        <vt:i4>56</vt:i4>
      </vt:variant>
      <vt:variant>
        <vt:i4>0</vt:i4>
      </vt:variant>
      <vt:variant>
        <vt:i4>5</vt:i4>
      </vt:variant>
      <vt:variant>
        <vt:lpwstr/>
      </vt:variant>
      <vt:variant>
        <vt:lpwstr>_Toc92092973</vt:lpwstr>
      </vt:variant>
      <vt:variant>
        <vt:i4>1507388</vt:i4>
      </vt:variant>
      <vt:variant>
        <vt:i4>50</vt:i4>
      </vt:variant>
      <vt:variant>
        <vt:i4>0</vt:i4>
      </vt:variant>
      <vt:variant>
        <vt:i4>5</vt:i4>
      </vt:variant>
      <vt:variant>
        <vt:lpwstr/>
      </vt:variant>
      <vt:variant>
        <vt:lpwstr>_Toc92092972</vt:lpwstr>
      </vt:variant>
      <vt:variant>
        <vt:i4>1310780</vt:i4>
      </vt:variant>
      <vt:variant>
        <vt:i4>44</vt:i4>
      </vt:variant>
      <vt:variant>
        <vt:i4>0</vt:i4>
      </vt:variant>
      <vt:variant>
        <vt:i4>5</vt:i4>
      </vt:variant>
      <vt:variant>
        <vt:lpwstr/>
      </vt:variant>
      <vt:variant>
        <vt:lpwstr>_Toc92092971</vt:lpwstr>
      </vt:variant>
      <vt:variant>
        <vt:i4>1376316</vt:i4>
      </vt:variant>
      <vt:variant>
        <vt:i4>38</vt:i4>
      </vt:variant>
      <vt:variant>
        <vt:i4>0</vt:i4>
      </vt:variant>
      <vt:variant>
        <vt:i4>5</vt:i4>
      </vt:variant>
      <vt:variant>
        <vt:lpwstr/>
      </vt:variant>
      <vt:variant>
        <vt:lpwstr>_Toc92092970</vt:lpwstr>
      </vt:variant>
      <vt:variant>
        <vt:i4>1835069</vt:i4>
      </vt:variant>
      <vt:variant>
        <vt:i4>32</vt:i4>
      </vt:variant>
      <vt:variant>
        <vt:i4>0</vt:i4>
      </vt:variant>
      <vt:variant>
        <vt:i4>5</vt:i4>
      </vt:variant>
      <vt:variant>
        <vt:lpwstr/>
      </vt:variant>
      <vt:variant>
        <vt:lpwstr>_Toc92092969</vt:lpwstr>
      </vt:variant>
      <vt:variant>
        <vt:i4>1900605</vt:i4>
      </vt:variant>
      <vt:variant>
        <vt:i4>26</vt:i4>
      </vt:variant>
      <vt:variant>
        <vt:i4>0</vt:i4>
      </vt:variant>
      <vt:variant>
        <vt:i4>5</vt:i4>
      </vt:variant>
      <vt:variant>
        <vt:lpwstr/>
      </vt:variant>
      <vt:variant>
        <vt:lpwstr>_Toc92092968</vt:lpwstr>
      </vt:variant>
      <vt:variant>
        <vt:i4>1179709</vt:i4>
      </vt:variant>
      <vt:variant>
        <vt:i4>20</vt:i4>
      </vt:variant>
      <vt:variant>
        <vt:i4>0</vt:i4>
      </vt:variant>
      <vt:variant>
        <vt:i4>5</vt:i4>
      </vt:variant>
      <vt:variant>
        <vt:lpwstr/>
      </vt:variant>
      <vt:variant>
        <vt:lpwstr>_Toc92092967</vt:lpwstr>
      </vt:variant>
      <vt:variant>
        <vt:i4>1245245</vt:i4>
      </vt:variant>
      <vt:variant>
        <vt:i4>14</vt:i4>
      </vt:variant>
      <vt:variant>
        <vt:i4>0</vt:i4>
      </vt:variant>
      <vt:variant>
        <vt:i4>5</vt:i4>
      </vt:variant>
      <vt:variant>
        <vt:lpwstr/>
      </vt:variant>
      <vt:variant>
        <vt:lpwstr>_Toc92092966</vt:lpwstr>
      </vt:variant>
      <vt:variant>
        <vt:i4>1048637</vt:i4>
      </vt:variant>
      <vt:variant>
        <vt:i4>8</vt:i4>
      </vt:variant>
      <vt:variant>
        <vt:i4>0</vt:i4>
      </vt:variant>
      <vt:variant>
        <vt:i4>5</vt:i4>
      </vt:variant>
      <vt:variant>
        <vt:lpwstr/>
      </vt:variant>
      <vt:variant>
        <vt:lpwstr>_Toc92092965</vt:lpwstr>
      </vt:variant>
      <vt:variant>
        <vt:i4>1114173</vt:i4>
      </vt:variant>
      <vt:variant>
        <vt:i4>2</vt:i4>
      </vt:variant>
      <vt:variant>
        <vt:i4>0</vt:i4>
      </vt:variant>
      <vt:variant>
        <vt:i4>5</vt:i4>
      </vt:variant>
      <vt:variant>
        <vt:lpwstr/>
      </vt:variant>
      <vt:variant>
        <vt:lpwstr>_Toc92092964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PAR_NA_FINAL</dc:title>
  <dc:subject/>
  <dc:creator>PITSA Vasiliki</dc:creator>
  <cp:keywords/>
  <dc:description/>
  <cp:lastModifiedBy>Valeria Panetta</cp:lastModifiedBy>
  <cp:revision>2</cp:revision>
  <cp:lastPrinted>2018-01-15T15:10:00Z</cp:lastPrinted>
  <dcterms:created xsi:type="dcterms:W3CDTF">2022-08-29T11:52:00Z</dcterms:created>
  <dcterms:modified xsi:type="dcterms:W3CDTF">2022-08-29T11:52:00Z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axCatchAll">
    <vt:lpwstr>1;#Internal|a0307bc2-faf9-4068-8aeb-b713e4fa2a0f</vt:lpwstr>
  </property>
  <property fmtid="{D5CDD505-2E9C-101B-9397-08002B2CF9AE}" pid="3" name="ab0eb6f132fb4a769815f72efb98c81d">
    <vt:lpwstr>|a0307bc2-faf9-4068-8aeb-b713e4fa2a0f</vt:lpwstr>
  </property>
  <property fmtid="{D5CDD505-2E9C-101B-9397-08002B2CF9AE}" pid="4" name="_dlc_DocId">
    <vt:lpwstr>ACTV16-23-2418</vt:lpwstr>
  </property>
  <property fmtid="{D5CDD505-2E9C-101B-9397-08002B2CF9AE}" pid="5" name="_dlc_DocIdItemGuid">
    <vt:lpwstr>6327da23-fe7c-4a4b-9256-957afa3accdf</vt:lpwstr>
  </property>
  <property fmtid="{D5CDD505-2E9C-101B-9397-08002B2CF9AE}" pid="6" name="_dlc_DocIdUrl">
    <vt:lpwstr>https://activity.echa.europa.eu/sites/act-16/process-16-10/_layouts/DocIdRedir.aspx?ID=ACTV16-23-2418, ACTV16-23-2418</vt:lpwstr>
  </property>
  <property fmtid="{D5CDD505-2E9C-101B-9397-08002B2CF9AE}" pid="7" name="gd32339cd0b5409a9fdb05f9583968bc">
    <vt:lpwstr/>
  </property>
  <property fmtid="{D5CDD505-2E9C-101B-9397-08002B2CF9AE}" pid="8" name="ECHADocumentType">
    <vt:lpwstr/>
  </property>
  <property fmtid="{D5CDD505-2E9C-101B-9397-08002B2CF9AE}" pid="9" name="ECHAProcess">
    <vt:lpwstr/>
  </property>
  <property fmtid="{D5CDD505-2E9C-101B-9397-08002B2CF9AE}" pid="10" name="k79ecea8bd3e48279038bf7156c8359b">
    <vt:lpwstr/>
  </property>
  <property fmtid="{D5CDD505-2E9C-101B-9397-08002B2CF9AE}" pid="11" name="ECHASecClass">
    <vt:lpwstr>1;#Internal|a0307bc2-faf9-4068-8aeb-b713e4fa2a0f</vt:lpwstr>
  </property>
  <property fmtid="{D5CDD505-2E9C-101B-9397-08002B2CF9AE}" pid="12" name="ECHACategory">
    <vt:lpwstr/>
  </property>
  <property fmtid="{D5CDD505-2E9C-101B-9397-08002B2CF9AE}" pid="13" name="p86653fd247d4255942aa31697ef2e78">
    <vt:lpwstr/>
  </property>
</Properties>
</file>