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D0C0B" w:rsidRPr="00CE7418" w:rsidRDefault="00FA480B">
      <w:pPr>
        <w:tabs>
          <w:tab w:val="left" w:pos="8505"/>
        </w:tabs>
        <w:spacing w:before="480"/>
        <w:ind w:left="-142" w:right="-45"/>
        <w:jc w:val="center"/>
        <w:rPr>
          <w:sz w:val="36"/>
          <w:szCs w:val="36"/>
        </w:rPr>
      </w:pPr>
      <w:r w:rsidRPr="00CE7418">
        <w:rPr>
          <w:noProof/>
          <w:sz w:val="36"/>
          <w:szCs w:val="36"/>
          <w:lang w:val="fr-FR" w:eastAsia="fr-FR"/>
        </w:rPr>
        <mc:AlternateContent>
          <mc:Choice Requires="wps">
            <w:drawing>
              <wp:anchor distT="0" distB="0" distL="114300" distR="114300" simplePos="0" relativeHeight="251658240" behindDoc="0" locked="0" layoutInCell="1" allowOverlap="1" wp14:anchorId="73D303AB" wp14:editId="0140AA11">
                <wp:simplePos x="0" y="0"/>
                <wp:positionH relativeFrom="column">
                  <wp:posOffset>-394335</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354418" id="Rectangle 4" o:spid="_x0000_s1026" style="position:absolute;margin-left:-31.05pt;margin-top:.55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" filled="f" strokeweight=".26mm">
                <v:stroke endcap="square"/>
              </v:rect>
            </w:pict>
          </mc:Fallback>
        </mc:AlternateContent>
      </w:r>
      <w:r w:rsidRPr="00CE7418">
        <w:rPr>
          <w:sz w:val="36"/>
          <w:szCs w:val="36"/>
        </w:rPr>
        <w:t>Regulation (EU) No 528/2012 concerning the making available on the market and use of biocidal products</w:t>
      </w:r>
    </w:p>
    <w:p w:rsidR="009D0C0B" w:rsidRPr="00CE7418" w:rsidRDefault="009D0C0B">
      <w:pPr>
        <w:tabs>
          <w:tab w:val="left" w:pos="8505"/>
        </w:tabs>
        <w:ind w:left="-142" w:right="-45"/>
        <w:rPr>
          <w:sz w:val="36"/>
          <w:szCs w:val="36"/>
        </w:rPr>
      </w:pPr>
    </w:p>
    <w:p w:rsidR="009D0C0B" w:rsidRPr="00CE7418" w:rsidRDefault="009D0C0B">
      <w:pPr>
        <w:tabs>
          <w:tab w:val="left" w:pos="8505"/>
        </w:tabs>
        <w:ind w:left="-142" w:right="-45"/>
        <w:jc w:val="center"/>
        <w:rPr>
          <w:b/>
          <w:bCs/>
          <w:sz w:val="22"/>
          <w:szCs w:val="36"/>
        </w:rPr>
      </w:pPr>
    </w:p>
    <w:p w:rsidR="009D0C0B" w:rsidRPr="00CE7418" w:rsidRDefault="00FA480B">
      <w:pPr>
        <w:jc w:val="center"/>
        <w:rPr>
          <w:b/>
          <w:bCs/>
          <w:sz w:val="24"/>
          <w:szCs w:val="24"/>
        </w:rPr>
      </w:pPr>
      <w:r w:rsidRPr="00CE7418">
        <w:rPr>
          <w:b/>
          <w:bCs/>
          <w:sz w:val="36"/>
          <w:szCs w:val="36"/>
        </w:rPr>
        <w:t>PRODUCT ASSESSMENT REPORT OF A BIOCIDAL PRODUCT FOR NATIONAL AUTHORISATION APPLICATIONS</w:t>
      </w:r>
    </w:p>
    <w:p w:rsidR="009D0C0B" w:rsidRPr="00CE7418" w:rsidRDefault="009D0C0B">
      <w:pPr>
        <w:tabs>
          <w:tab w:val="left" w:pos="8505"/>
        </w:tabs>
        <w:ind w:left="-142" w:right="-45"/>
        <w:jc w:val="center"/>
        <w:rPr>
          <w:b/>
          <w:bCs/>
          <w:sz w:val="24"/>
          <w:szCs w:val="24"/>
        </w:rPr>
      </w:pPr>
    </w:p>
    <w:p w:rsidR="009D0C0B" w:rsidRPr="00CE7418" w:rsidRDefault="00FA480B">
      <w:pPr>
        <w:tabs>
          <w:tab w:val="left" w:pos="8505"/>
        </w:tabs>
        <w:ind w:left="-142" w:right="-45"/>
        <w:jc w:val="center"/>
        <w:rPr>
          <w:b/>
          <w:bCs/>
          <w:sz w:val="36"/>
          <w:szCs w:val="24"/>
          <w:lang w:val="en-US"/>
        </w:rPr>
      </w:pPr>
      <w:r w:rsidRPr="00CE7418">
        <w:rPr>
          <w:bCs/>
          <w:sz w:val="24"/>
          <w:szCs w:val="24"/>
        </w:rPr>
        <w:t>(submitted by the evaluating Competent Authority)</w:t>
      </w:r>
    </w:p>
    <w:p w:rsidR="009D0C0B" w:rsidRPr="00CE7418" w:rsidRDefault="009D0C0B">
      <w:pPr>
        <w:tabs>
          <w:tab w:val="left" w:pos="8505"/>
        </w:tabs>
        <w:ind w:left="-142" w:right="-45"/>
        <w:jc w:val="center"/>
        <w:rPr>
          <w:b/>
          <w:bCs/>
          <w:sz w:val="36"/>
          <w:szCs w:val="24"/>
          <w:lang w:val="en-US"/>
        </w:rPr>
      </w:pPr>
    </w:p>
    <w:p w:rsidR="009D0C0B" w:rsidRPr="00CE7418" w:rsidRDefault="00FA480B">
      <w:pPr>
        <w:tabs>
          <w:tab w:val="left" w:pos="8505"/>
        </w:tabs>
        <w:ind w:left="-142" w:right="-45"/>
        <w:jc w:val="center"/>
        <w:rPr>
          <w:bCs/>
          <w:sz w:val="32"/>
          <w:szCs w:val="32"/>
        </w:rPr>
      </w:pPr>
      <w:r w:rsidRPr="00CE7418">
        <w:rPr>
          <w:noProof/>
          <w:lang w:val="fr-FR" w:eastAsia="fr-FR"/>
        </w:rPr>
        <w:drawing>
          <wp:inline distT="0" distB="0" distL="0" distR="0" wp14:anchorId="28C8F3DE" wp14:editId="40404D23">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rsidR="009D0C0B" w:rsidRPr="00CE7418" w:rsidRDefault="00D229BB">
      <w:pPr>
        <w:keepNext/>
        <w:widowControl w:val="0"/>
        <w:tabs>
          <w:tab w:val="left" w:pos="1304"/>
        </w:tabs>
        <w:autoSpaceDE w:val="0"/>
        <w:spacing w:before="480" w:after="120" w:line="400" w:lineRule="atLeast"/>
        <w:jc w:val="center"/>
        <w:rPr>
          <w:bCs/>
          <w:sz w:val="32"/>
          <w:szCs w:val="32"/>
        </w:rPr>
      </w:pPr>
      <w:r w:rsidRPr="00CE7418">
        <w:rPr>
          <w:bCs/>
          <w:sz w:val="32"/>
          <w:szCs w:val="32"/>
        </w:rPr>
        <w:t>X5975CIRE</w:t>
      </w:r>
    </w:p>
    <w:p w:rsidR="009D0C0B" w:rsidRPr="00CE7418" w:rsidRDefault="009D0C0B">
      <w:pPr>
        <w:rPr>
          <w:bCs/>
          <w:sz w:val="32"/>
          <w:szCs w:val="32"/>
        </w:rPr>
      </w:pPr>
    </w:p>
    <w:p w:rsidR="009D0C0B" w:rsidRPr="00CE7418" w:rsidRDefault="00FA480B">
      <w:pPr>
        <w:tabs>
          <w:tab w:val="left" w:pos="8505"/>
        </w:tabs>
        <w:ind w:left="-142" w:right="-45"/>
        <w:jc w:val="center"/>
        <w:rPr>
          <w:bCs/>
          <w:sz w:val="32"/>
          <w:szCs w:val="32"/>
        </w:rPr>
      </w:pPr>
      <w:r w:rsidRPr="00CE7418">
        <w:rPr>
          <w:bCs/>
          <w:sz w:val="32"/>
          <w:szCs w:val="32"/>
        </w:rPr>
        <w:t xml:space="preserve">Product type </w:t>
      </w:r>
      <w:r w:rsidR="00D229BB" w:rsidRPr="00CE7418">
        <w:rPr>
          <w:bCs/>
          <w:sz w:val="32"/>
          <w:szCs w:val="32"/>
        </w:rPr>
        <w:t>8</w:t>
      </w:r>
    </w:p>
    <w:p w:rsidR="009D0C0B" w:rsidRPr="00CE7418" w:rsidRDefault="009D0C0B">
      <w:pPr>
        <w:tabs>
          <w:tab w:val="left" w:pos="8505"/>
        </w:tabs>
        <w:ind w:right="-45"/>
        <w:rPr>
          <w:bCs/>
          <w:sz w:val="32"/>
          <w:szCs w:val="32"/>
        </w:rPr>
      </w:pPr>
    </w:p>
    <w:p w:rsidR="009D0C0B" w:rsidRPr="00CE7418" w:rsidRDefault="00D229BB">
      <w:pPr>
        <w:tabs>
          <w:tab w:val="left" w:pos="8505"/>
        </w:tabs>
        <w:ind w:left="-142" w:right="-45"/>
        <w:jc w:val="center"/>
        <w:rPr>
          <w:bCs/>
          <w:sz w:val="32"/>
          <w:szCs w:val="32"/>
        </w:rPr>
      </w:pPr>
      <w:r w:rsidRPr="00CE7418">
        <w:rPr>
          <w:bCs/>
          <w:sz w:val="32"/>
          <w:szCs w:val="32"/>
        </w:rPr>
        <w:t>Cypermethrin</w:t>
      </w:r>
    </w:p>
    <w:p w:rsidR="009D0C0B" w:rsidRPr="00CE7418" w:rsidRDefault="009D0C0B">
      <w:pPr>
        <w:tabs>
          <w:tab w:val="left" w:pos="8505"/>
        </w:tabs>
        <w:ind w:right="-45"/>
        <w:rPr>
          <w:bCs/>
          <w:sz w:val="32"/>
          <w:szCs w:val="32"/>
        </w:rPr>
      </w:pPr>
    </w:p>
    <w:p w:rsidR="009D0C0B" w:rsidRPr="00CE7418" w:rsidRDefault="009D0C0B">
      <w:pPr>
        <w:tabs>
          <w:tab w:val="left" w:pos="8505"/>
        </w:tabs>
        <w:ind w:right="-45"/>
        <w:jc w:val="center"/>
        <w:rPr>
          <w:bCs/>
          <w:sz w:val="32"/>
          <w:szCs w:val="32"/>
        </w:rPr>
      </w:pPr>
    </w:p>
    <w:p w:rsidR="009D0C0B" w:rsidRPr="00CE7418" w:rsidRDefault="00FA480B">
      <w:pPr>
        <w:tabs>
          <w:tab w:val="left" w:pos="8505"/>
        </w:tabs>
        <w:ind w:right="-45"/>
        <w:jc w:val="center"/>
        <w:rPr>
          <w:bCs/>
          <w:sz w:val="32"/>
          <w:szCs w:val="32"/>
        </w:rPr>
      </w:pPr>
      <w:r w:rsidRPr="00CE7418">
        <w:rPr>
          <w:bCs/>
          <w:sz w:val="32"/>
          <w:szCs w:val="32"/>
        </w:rPr>
        <w:t xml:space="preserve">Case Number in R4BP: </w:t>
      </w:r>
      <w:r w:rsidR="00D229BB" w:rsidRPr="00CE7418">
        <w:rPr>
          <w:bCs/>
          <w:sz w:val="32"/>
          <w:szCs w:val="32"/>
        </w:rPr>
        <w:t>BC-HT017417-23</w:t>
      </w:r>
    </w:p>
    <w:p w:rsidR="009D0C0B" w:rsidRPr="00CE7418" w:rsidRDefault="009D0C0B">
      <w:pPr>
        <w:tabs>
          <w:tab w:val="left" w:pos="8505"/>
        </w:tabs>
        <w:ind w:right="-45"/>
        <w:rPr>
          <w:bCs/>
          <w:sz w:val="32"/>
          <w:szCs w:val="32"/>
        </w:rPr>
      </w:pPr>
    </w:p>
    <w:p w:rsidR="009D0C0B" w:rsidRPr="00CE7418" w:rsidRDefault="009D0C0B">
      <w:pPr>
        <w:tabs>
          <w:tab w:val="left" w:pos="8505"/>
        </w:tabs>
        <w:ind w:left="-142" w:right="-45"/>
        <w:jc w:val="center"/>
        <w:rPr>
          <w:bCs/>
          <w:sz w:val="32"/>
          <w:szCs w:val="32"/>
        </w:rPr>
      </w:pPr>
    </w:p>
    <w:p w:rsidR="009D0C0B" w:rsidRPr="00CE7418" w:rsidRDefault="00FA480B">
      <w:pPr>
        <w:tabs>
          <w:tab w:val="left" w:pos="8505"/>
        </w:tabs>
        <w:ind w:left="-142" w:right="-45"/>
        <w:jc w:val="center"/>
        <w:rPr>
          <w:rFonts w:eastAsia="Verdana"/>
        </w:rPr>
      </w:pPr>
      <w:r w:rsidRPr="00CE7418">
        <w:rPr>
          <w:bCs/>
          <w:sz w:val="32"/>
          <w:szCs w:val="32"/>
        </w:rPr>
        <w:t xml:space="preserve">Evaluating Competent Authority: </w:t>
      </w:r>
      <w:r w:rsidR="008E2DF9" w:rsidRPr="00CE7418">
        <w:rPr>
          <w:bCs/>
          <w:sz w:val="32"/>
          <w:szCs w:val="32"/>
        </w:rPr>
        <w:t>FR</w:t>
      </w:r>
    </w:p>
    <w:p w:rsidR="009D0C0B" w:rsidRPr="00CE7418" w:rsidRDefault="00FA480B">
      <w:pPr>
        <w:tabs>
          <w:tab w:val="left" w:pos="8505"/>
        </w:tabs>
        <w:ind w:left="-142" w:right="-45"/>
        <w:jc w:val="center"/>
        <w:rPr>
          <w:bCs/>
          <w:sz w:val="32"/>
          <w:szCs w:val="32"/>
        </w:rPr>
      </w:pPr>
      <w:r w:rsidRPr="00CE7418">
        <w:rPr>
          <w:rFonts w:eastAsia="Verdana"/>
        </w:rPr>
        <w:t xml:space="preserve"> </w:t>
      </w:r>
    </w:p>
    <w:p w:rsidR="009D0C0B" w:rsidRPr="00CE7418" w:rsidRDefault="009D0C0B">
      <w:pPr>
        <w:tabs>
          <w:tab w:val="left" w:pos="8505"/>
        </w:tabs>
        <w:ind w:left="-142" w:right="-45"/>
        <w:jc w:val="center"/>
        <w:rPr>
          <w:bCs/>
          <w:sz w:val="32"/>
          <w:szCs w:val="32"/>
        </w:rPr>
      </w:pPr>
    </w:p>
    <w:p w:rsidR="009D0C0B" w:rsidRPr="00CE7418" w:rsidRDefault="00FA480B">
      <w:pPr>
        <w:tabs>
          <w:tab w:val="left" w:pos="8505"/>
        </w:tabs>
        <w:ind w:left="-142" w:right="-45"/>
        <w:jc w:val="center"/>
        <w:rPr>
          <w:rFonts w:ascii="Times New Roman" w:hAnsi="Times New Roman" w:cs="Times New Roman"/>
          <w:bCs/>
          <w:sz w:val="50"/>
          <w:szCs w:val="50"/>
        </w:rPr>
      </w:pPr>
      <w:r w:rsidRPr="00CE7418">
        <w:rPr>
          <w:bCs/>
          <w:sz w:val="32"/>
          <w:szCs w:val="32"/>
        </w:rPr>
        <w:t xml:space="preserve">Date: </w:t>
      </w:r>
      <w:r w:rsidR="009C032A">
        <w:rPr>
          <w:bCs/>
          <w:sz w:val="32"/>
          <w:szCs w:val="32"/>
        </w:rPr>
        <w:t>May</w:t>
      </w:r>
      <w:r w:rsidR="009C032A" w:rsidRPr="00CE7418">
        <w:rPr>
          <w:bCs/>
          <w:sz w:val="32"/>
          <w:szCs w:val="32"/>
        </w:rPr>
        <w:t xml:space="preserve"> </w:t>
      </w:r>
      <w:r w:rsidR="003A02BD" w:rsidRPr="00CE7418">
        <w:rPr>
          <w:bCs/>
          <w:sz w:val="32"/>
          <w:szCs w:val="32"/>
        </w:rPr>
        <w:t>2018</w:t>
      </w:r>
      <w:r w:rsidRPr="00CE7418">
        <w:rPr>
          <w:bCs/>
          <w:sz w:val="32"/>
          <w:szCs w:val="32"/>
        </w:rPr>
        <w:t xml:space="preserve"> </w:t>
      </w:r>
    </w:p>
    <w:p w:rsidR="009D0C0B" w:rsidRPr="00CE7418" w:rsidRDefault="009D0C0B">
      <w:pPr>
        <w:widowControl w:val="0"/>
        <w:autoSpaceDE w:val="0"/>
        <w:spacing w:before="200"/>
      </w:pPr>
    </w:p>
    <w:p w:rsidR="009D0C0B" w:rsidRPr="00CE7418" w:rsidRDefault="00FA480B">
      <w:pPr>
        <w:pStyle w:val="Inhaltsverzeichnisberschrift"/>
        <w:pageBreakBefore/>
        <w:rPr>
          <w:rFonts w:cs="Verdana"/>
          <w:color w:val="000000"/>
          <w:u w:val="single"/>
        </w:rPr>
      </w:pPr>
      <w:bookmarkStart w:id="0" w:name="_Toc503882811"/>
      <w:r w:rsidRPr="00CE7418">
        <w:rPr>
          <w:rFonts w:ascii="Verdana" w:hAnsi="Verdana" w:cs="Verdana"/>
          <w:color w:val="000000"/>
          <w:u w:val="single"/>
        </w:rPr>
        <w:lastRenderedPageBreak/>
        <w:t>Table of Contents</w:t>
      </w:r>
      <w:bookmarkEnd w:id="0"/>
    </w:p>
    <w:p w:rsidR="009D0C0B" w:rsidRPr="00CE7418" w:rsidRDefault="009D0C0B">
      <w:pPr>
        <w:rPr>
          <w:color w:val="000000"/>
          <w:u w:val="single"/>
          <w:lang w:val="en-US" w:eastAsia="ja-JP"/>
        </w:rPr>
      </w:pPr>
    </w:p>
    <w:p w:rsidR="00637F61" w:rsidRDefault="00FA480B">
      <w:pPr>
        <w:pStyle w:val="TM1"/>
        <w:tabs>
          <w:tab w:val="right" w:leader="dot" w:pos="9203"/>
        </w:tabs>
        <w:rPr>
          <w:rFonts w:asciiTheme="minorHAnsi" w:eastAsiaTheme="minorEastAsia" w:hAnsiTheme="minorHAnsi" w:cstheme="minorBidi"/>
          <w:b w:val="0"/>
          <w:bCs w:val="0"/>
          <w:caps w:val="0"/>
          <w:noProof/>
          <w:sz w:val="22"/>
          <w:szCs w:val="22"/>
          <w:lang w:val="en-US" w:eastAsia="en-US"/>
        </w:rPr>
      </w:pPr>
      <w:r w:rsidRPr="00CE7418">
        <w:fldChar w:fldCharType="begin"/>
      </w:r>
      <w:r w:rsidRPr="00CE7418">
        <w:instrText xml:space="preserve"> TOC \o "1-4" \h</w:instrText>
      </w:r>
      <w:r w:rsidRPr="00CE7418">
        <w:fldChar w:fldCharType="separate"/>
      </w:r>
      <w:hyperlink w:anchor="_Toc503882811" w:history="1">
        <w:r w:rsidR="00637F61" w:rsidRPr="003D21A8">
          <w:rPr>
            <w:rStyle w:val="Lienhypertexte"/>
            <w:rFonts w:ascii="Verdana" w:hAnsi="Verdana" w:cs="Verdana"/>
            <w:noProof/>
          </w:rPr>
          <w:t>Table of Contents</w:t>
        </w:r>
        <w:r w:rsidR="00637F61">
          <w:rPr>
            <w:noProof/>
          </w:rPr>
          <w:tab/>
        </w:r>
        <w:r w:rsidR="00637F61">
          <w:rPr>
            <w:noProof/>
          </w:rPr>
          <w:fldChar w:fldCharType="begin"/>
        </w:r>
        <w:r w:rsidR="00637F61">
          <w:rPr>
            <w:noProof/>
          </w:rPr>
          <w:instrText xml:space="preserve"> PAGEREF _Toc503882811 \h </w:instrText>
        </w:r>
        <w:r w:rsidR="00637F61">
          <w:rPr>
            <w:noProof/>
          </w:rPr>
        </w:r>
        <w:r w:rsidR="00637F61">
          <w:rPr>
            <w:noProof/>
          </w:rPr>
          <w:fldChar w:fldCharType="separate"/>
        </w:r>
        <w:r w:rsidR="00323CCB">
          <w:rPr>
            <w:noProof/>
          </w:rPr>
          <w:t>2</w:t>
        </w:r>
        <w:r w:rsidR="00637F61">
          <w:rPr>
            <w:noProof/>
          </w:rPr>
          <w:fldChar w:fldCharType="end"/>
        </w:r>
      </w:hyperlink>
    </w:p>
    <w:p w:rsidR="00637F61" w:rsidRDefault="00A47433">
      <w:pPr>
        <w:pStyle w:val="TM1"/>
        <w:tabs>
          <w:tab w:val="left" w:pos="400"/>
          <w:tab w:val="right" w:leader="dot" w:pos="9203"/>
        </w:tabs>
        <w:rPr>
          <w:rFonts w:asciiTheme="minorHAnsi" w:eastAsiaTheme="minorEastAsia" w:hAnsiTheme="minorHAnsi" w:cstheme="minorBidi"/>
          <w:b w:val="0"/>
          <w:bCs w:val="0"/>
          <w:caps w:val="0"/>
          <w:noProof/>
          <w:sz w:val="22"/>
          <w:szCs w:val="22"/>
          <w:lang w:val="en-US" w:eastAsia="en-US"/>
        </w:rPr>
      </w:pPr>
      <w:hyperlink w:anchor="_Toc503882812" w:history="1">
        <w:r w:rsidR="00637F61" w:rsidRPr="003D21A8">
          <w:rPr>
            <w:rStyle w:val="Lienhypertexte"/>
            <w:rFonts w:eastAsia="Calibri" w:cs="Times New Roman"/>
            <w:i/>
            <w:noProof/>
            <w:kern w:val="1"/>
            <w:lang w:bidi="x-none"/>
          </w:rPr>
          <w:t>1</w:t>
        </w:r>
        <w:r w:rsidR="00637F61">
          <w:rPr>
            <w:rFonts w:asciiTheme="minorHAnsi" w:eastAsiaTheme="minorEastAsia" w:hAnsiTheme="minorHAnsi" w:cstheme="minorBidi"/>
            <w:b w:val="0"/>
            <w:bCs w:val="0"/>
            <w:caps w:val="0"/>
            <w:noProof/>
            <w:sz w:val="22"/>
            <w:szCs w:val="22"/>
            <w:lang w:val="en-US" w:eastAsia="en-US"/>
          </w:rPr>
          <w:tab/>
        </w:r>
        <w:r w:rsidR="00637F61" w:rsidRPr="003D21A8">
          <w:rPr>
            <w:rStyle w:val="Lienhypertexte"/>
            <w:rFonts w:eastAsia="Calibri"/>
            <w:noProof/>
          </w:rPr>
          <w:t>CONCLUSION</w:t>
        </w:r>
        <w:r w:rsidR="00637F61">
          <w:rPr>
            <w:noProof/>
          </w:rPr>
          <w:tab/>
        </w:r>
        <w:r w:rsidR="00637F61">
          <w:rPr>
            <w:noProof/>
          </w:rPr>
          <w:fldChar w:fldCharType="begin"/>
        </w:r>
        <w:r w:rsidR="00637F61">
          <w:rPr>
            <w:noProof/>
          </w:rPr>
          <w:instrText xml:space="preserve"> PAGEREF _Toc503882812 \h </w:instrText>
        </w:r>
        <w:r w:rsidR="00637F61">
          <w:rPr>
            <w:noProof/>
          </w:rPr>
        </w:r>
        <w:r w:rsidR="00637F61">
          <w:rPr>
            <w:noProof/>
          </w:rPr>
          <w:fldChar w:fldCharType="separate"/>
        </w:r>
        <w:r w:rsidR="00323CCB">
          <w:rPr>
            <w:noProof/>
          </w:rPr>
          <w:t>4</w:t>
        </w:r>
        <w:r w:rsidR="00637F61">
          <w:rPr>
            <w:noProof/>
          </w:rPr>
          <w:fldChar w:fldCharType="end"/>
        </w:r>
      </w:hyperlink>
    </w:p>
    <w:p w:rsidR="00637F61" w:rsidRDefault="00A47433">
      <w:pPr>
        <w:pStyle w:val="TM1"/>
        <w:tabs>
          <w:tab w:val="left" w:pos="400"/>
          <w:tab w:val="right" w:leader="dot" w:pos="9203"/>
        </w:tabs>
        <w:rPr>
          <w:rFonts w:asciiTheme="minorHAnsi" w:eastAsiaTheme="minorEastAsia" w:hAnsiTheme="minorHAnsi" w:cstheme="minorBidi"/>
          <w:b w:val="0"/>
          <w:bCs w:val="0"/>
          <w:caps w:val="0"/>
          <w:noProof/>
          <w:sz w:val="22"/>
          <w:szCs w:val="22"/>
          <w:lang w:val="en-US" w:eastAsia="en-US"/>
        </w:rPr>
      </w:pPr>
      <w:hyperlink w:anchor="_Toc503882813" w:history="1">
        <w:r w:rsidR="00637F61" w:rsidRPr="003D21A8">
          <w:rPr>
            <w:rStyle w:val="Lienhypertexte"/>
            <w:rFonts w:cs="Times New Roman"/>
            <w:i/>
            <w:noProof/>
            <w:kern w:val="1"/>
            <w:lang w:bidi="x-none"/>
          </w:rPr>
          <w:t>2</w:t>
        </w:r>
        <w:r w:rsidR="00637F61">
          <w:rPr>
            <w:rFonts w:asciiTheme="minorHAnsi" w:eastAsiaTheme="minorEastAsia" w:hAnsiTheme="minorHAnsi" w:cstheme="minorBidi"/>
            <w:b w:val="0"/>
            <w:bCs w:val="0"/>
            <w:caps w:val="0"/>
            <w:noProof/>
            <w:sz w:val="22"/>
            <w:szCs w:val="22"/>
            <w:lang w:val="en-US" w:eastAsia="en-US"/>
          </w:rPr>
          <w:tab/>
        </w:r>
        <w:r w:rsidR="00637F61" w:rsidRPr="003D21A8">
          <w:rPr>
            <w:rStyle w:val="Lienhypertexte"/>
            <w:rFonts w:eastAsia="Calibri"/>
            <w:noProof/>
          </w:rPr>
          <w:t>ASSESSMENT REPORT</w:t>
        </w:r>
        <w:r w:rsidR="00637F61">
          <w:rPr>
            <w:noProof/>
          </w:rPr>
          <w:tab/>
        </w:r>
        <w:r w:rsidR="00637F61">
          <w:rPr>
            <w:noProof/>
          </w:rPr>
          <w:fldChar w:fldCharType="begin"/>
        </w:r>
        <w:r w:rsidR="00637F61">
          <w:rPr>
            <w:noProof/>
          </w:rPr>
          <w:instrText xml:space="preserve"> PAGEREF _Toc503882813 \h </w:instrText>
        </w:r>
        <w:r w:rsidR="00637F61">
          <w:rPr>
            <w:noProof/>
          </w:rPr>
        </w:r>
        <w:r w:rsidR="00637F61">
          <w:rPr>
            <w:noProof/>
          </w:rPr>
          <w:fldChar w:fldCharType="separate"/>
        </w:r>
        <w:r w:rsidR="00323CCB">
          <w:rPr>
            <w:noProof/>
          </w:rPr>
          <w:t>6</w:t>
        </w:r>
        <w:r w:rsidR="00637F61">
          <w:rPr>
            <w:noProof/>
          </w:rPr>
          <w:fldChar w:fldCharType="end"/>
        </w:r>
      </w:hyperlink>
    </w:p>
    <w:p w:rsidR="00637F61" w:rsidRDefault="00A47433">
      <w:pPr>
        <w:pStyle w:val="TM2"/>
        <w:tabs>
          <w:tab w:val="left" w:pos="800"/>
          <w:tab w:val="right" w:leader="dot" w:pos="9203"/>
        </w:tabs>
        <w:rPr>
          <w:rFonts w:asciiTheme="minorHAnsi" w:eastAsiaTheme="minorEastAsia" w:hAnsiTheme="minorHAnsi" w:cstheme="minorBidi"/>
          <w:smallCaps w:val="0"/>
          <w:noProof/>
          <w:sz w:val="22"/>
          <w:szCs w:val="22"/>
          <w:lang w:val="en-US" w:eastAsia="en-US"/>
        </w:rPr>
      </w:pPr>
      <w:hyperlink w:anchor="_Toc503882814" w:history="1">
        <w:r w:rsidR="00637F61" w:rsidRPr="003D21A8">
          <w:rPr>
            <w:rStyle w:val="Lienhypertexte"/>
            <w:noProof/>
            <w:lang w:val="de-DE"/>
          </w:rPr>
          <w:t>2.1</w:t>
        </w:r>
        <w:r w:rsidR="00637F61">
          <w:rPr>
            <w:rFonts w:asciiTheme="minorHAnsi" w:eastAsiaTheme="minorEastAsia" w:hAnsiTheme="minorHAnsi" w:cstheme="minorBidi"/>
            <w:smallCaps w:val="0"/>
            <w:noProof/>
            <w:sz w:val="22"/>
            <w:szCs w:val="22"/>
            <w:lang w:val="en-US" w:eastAsia="en-US"/>
          </w:rPr>
          <w:tab/>
        </w:r>
        <w:r w:rsidR="00637F61" w:rsidRPr="003D21A8">
          <w:rPr>
            <w:rStyle w:val="Lienhypertexte"/>
            <w:noProof/>
          </w:rPr>
          <w:t>Summary of the product assessment</w:t>
        </w:r>
        <w:r w:rsidR="00637F61">
          <w:rPr>
            <w:noProof/>
          </w:rPr>
          <w:tab/>
        </w:r>
        <w:r w:rsidR="00637F61">
          <w:rPr>
            <w:noProof/>
          </w:rPr>
          <w:fldChar w:fldCharType="begin"/>
        </w:r>
        <w:r w:rsidR="00637F61">
          <w:rPr>
            <w:noProof/>
          </w:rPr>
          <w:instrText xml:space="preserve"> PAGEREF _Toc503882814 \h </w:instrText>
        </w:r>
        <w:r w:rsidR="00637F61">
          <w:rPr>
            <w:noProof/>
          </w:rPr>
        </w:r>
        <w:r w:rsidR="00637F61">
          <w:rPr>
            <w:noProof/>
          </w:rPr>
          <w:fldChar w:fldCharType="separate"/>
        </w:r>
        <w:r w:rsidR="00323CCB">
          <w:rPr>
            <w:noProof/>
          </w:rPr>
          <w:t>6</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15" w:history="1">
        <w:r w:rsidR="00637F61" w:rsidRPr="003D21A8">
          <w:rPr>
            <w:rStyle w:val="Lienhypertexte"/>
            <w:noProof/>
          </w:rPr>
          <w:t>2.1.1</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Administrative information</w:t>
        </w:r>
        <w:r w:rsidR="00637F61">
          <w:rPr>
            <w:noProof/>
          </w:rPr>
          <w:tab/>
        </w:r>
        <w:r w:rsidR="00637F61">
          <w:rPr>
            <w:noProof/>
          </w:rPr>
          <w:fldChar w:fldCharType="begin"/>
        </w:r>
        <w:r w:rsidR="00637F61">
          <w:rPr>
            <w:noProof/>
          </w:rPr>
          <w:instrText xml:space="preserve"> PAGEREF _Toc503882815 \h </w:instrText>
        </w:r>
        <w:r w:rsidR="00637F61">
          <w:rPr>
            <w:noProof/>
          </w:rPr>
        </w:r>
        <w:r w:rsidR="00637F61">
          <w:rPr>
            <w:noProof/>
          </w:rPr>
          <w:fldChar w:fldCharType="separate"/>
        </w:r>
        <w:r w:rsidR="00323CCB">
          <w:rPr>
            <w:noProof/>
          </w:rPr>
          <w:t>6</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16" w:history="1">
        <w:r w:rsidR="00637F61" w:rsidRPr="003D21A8">
          <w:rPr>
            <w:rStyle w:val="Lienhypertexte"/>
            <w:noProof/>
          </w:rPr>
          <w:t>2.1.1.1</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Identifier of the product / product family</w:t>
        </w:r>
        <w:r w:rsidR="00637F61">
          <w:rPr>
            <w:noProof/>
          </w:rPr>
          <w:tab/>
        </w:r>
        <w:r w:rsidR="00637F61">
          <w:rPr>
            <w:noProof/>
          </w:rPr>
          <w:fldChar w:fldCharType="begin"/>
        </w:r>
        <w:r w:rsidR="00637F61">
          <w:rPr>
            <w:noProof/>
          </w:rPr>
          <w:instrText xml:space="preserve"> PAGEREF _Toc503882816 \h </w:instrText>
        </w:r>
        <w:r w:rsidR="00637F61">
          <w:rPr>
            <w:noProof/>
          </w:rPr>
        </w:r>
        <w:r w:rsidR="00637F61">
          <w:rPr>
            <w:noProof/>
          </w:rPr>
          <w:fldChar w:fldCharType="separate"/>
        </w:r>
        <w:r w:rsidR="00323CCB">
          <w:rPr>
            <w:noProof/>
          </w:rPr>
          <w:t>6</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17" w:history="1">
        <w:r w:rsidR="00637F61" w:rsidRPr="003D21A8">
          <w:rPr>
            <w:rStyle w:val="Lienhypertexte"/>
            <w:bCs/>
            <w:noProof/>
            <w:lang w:eastAsia="en-GB"/>
          </w:rPr>
          <w:t>2.1.1.2</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Authorisation holder</w:t>
        </w:r>
        <w:r w:rsidR="00637F61">
          <w:rPr>
            <w:noProof/>
          </w:rPr>
          <w:tab/>
        </w:r>
        <w:r w:rsidR="00637F61">
          <w:rPr>
            <w:noProof/>
          </w:rPr>
          <w:fldChar w:fldCharType="begin"/>
        </w:r>
        <w:r w:rsidR="00637F61">
          <w:rPr>
            <w:noProof/>
          </w:rPr>
          <w:instrText xml:space="preserve"> PAGEREF _Toc503882817 \h </w:instrText>
        </w:r>
        <w:r w:rsidR="00637F61">
          <w:rPr>
            <w:noProof/>
          </w:rPr>
        </w:r>
        <w:r w:rsidR="00637F61">
          <w:rPr>
            <w:noProof/>
          </w:rPr>
          <w:fldChar w:fldCharType="separate"/>
        </w:r>
        <w:r w:rsidR="00323CCB">
          <w:rPr>
            <w:noProof/>
          </w:rPr>
          <w:t>6</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18" w:history="1">
        <w:r w:rsidR="00637F61" w:rsidRPr="003D21A8">
          <w:rPr>
            <w:rStyle w:val="Lienhypertexte"/>
            <w:bCs/>
            <w:noProof/>
            <w:lang w:eastAsia="en-GB"/>
          </w:rPr>
          <w:t>2.1.1.3</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Manufacturer of the products of the family</w:t>
        </w:r>
        <w:r w:rsidR="00637F61">
          <w:rPr>
            <w:noProof/>
          </w:rPr>
          <w:tab/>
        </w:r>
        <w:r w:rsidR="00637F61">
          <w:rPr>
            <w:noProof/>
          </w:rPr>
          <w:fldChar w:fldCharType="begin"/>
        </w:r>
        <w:r w:rsidR="00637F61">
          <w:rPr>
            <w:noProof/>
          </w:rPr>
          <w:instrText xml:space="preserve"> PAGEREF _Toc503882818 \h </w:instrText>
        </w:r>
        <w:r w:rsidR="00637F61">
          <w:rPr>
            <w:noProof/>
          </w:rPr>
        </w:r>
        <w:r w:rsidR="00637F61">
          <w:rPr>
            <w:noProof/>
          </w:rPr>
          <w:fldChar w:fldCharType="separate"/>
        </w:r>
        <w:r w:rsidR="00323CCB">
          <w:rPr>
            <w:noProof/>
          </w:rPr>
          <w:t>6</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19" w:history="1">
        <w:r w:rsidR="00637F61" w:rsidRPr="003D21A8">
          <w:rPr>
            <w:rStyle w:val="Lienhypertexte"/>
            <w:noProof/>
          </w:rPr>
          <w:t>2.1.1.4</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Manufacturer(s) of the active substance(s)</w:t>
        </w:r>
        <w:r w:rsidR="00637F61">
          <w:rPr>
            <w:noProof/>
          </w:rPr>
          <w:tab/>
        </w:r>
        <w:r w:rsidR="00637F61">
          <w:rPr>
            <w:noProof/>
          </w:rPr>
          <w:fldChar w:fldCharType="begin"/>
        </w:r>
        <w:r w:rsidR="00637F61">
          <w:rPr>
            <w:noProof/>
          </w:rPr>
          <w:instrText xml:space="preserve"> PAGEREF _Toc503882819 \h </w:instrText>
        </w:r>
        <w:r w:rsidR="00637F61">
          <w:rPr>
            <w:noProof/>
          </w:rPr>
        </w:r>
        <w:r w:rsidR="00637F61">
          <w:rPr>
            <w:noProof/>
          </w:rPr>
          <w:fldChar w:fldCharType="separate"/>
        </w:r>
        <w:r w:rsidR="00323CCB">
          <w:rPr>
            <w:noProof/>
          </w:rPr>
          <w:t>6</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20" w:history="1">
        <w:r w:rsidR="00637F61" w:rsidRPr="003D21A8">
          <w:rPr>
            <w:rStyle w:val="Lienhypertexte"/>
            <w:rFonts w:eastAsia="Calibri"/>
            <w:noProof/>
            <w:lang w:eastAsia="en-US"/>
          </w:rPr>
          <w:t>2.1.2</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Product composition and formulation</w:t>
        </w:r>
        <w:r w:rsidR="00637F61">
          <w:rPr>
            <w:noProof/>
          </w:rPr>
          <w:tab/>
        </w:r>
        <w:r w:rsidR="00637F61">
          <w:rPr>
            <w:noProof/>
          </w:rPr>
          <w:fldChar w:fldCharType="begin"/>
        </w:r>
        <w:r w:rsidR="00637F61">
          <w:rPr>
            <w:noProof/>
          </w:rPr>
          <w:instrText xml:space="preserve"> PAGEREF _Toc503882820 \h </w:instrText>
        </w:r>
        <w:r w:rsidR="00637F61">
          <w:rPr>
            <w:noProof/>
          </w:rPr>
        </w:r>
        <w:r w:rsidR="00637F61">
          <w:rPr>
            <w:noProof/>
          </w:rPr>
          <w:fldChar w:fldCharType="separate"/>
        </w:r>
        <w:r w:rsidR="00323CCB">
          <w:rPr>
            <w:noProof/>
          </w:rPr>
          <w:t>8</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21" w:history="1">
        <w:r w:rsidR="00637F61" w:rsidRPr="003D21A8">
          <w:rPr>
            <w:rStyle w:val="Lienhypertexte"/>
            <w:noProof/>
            <w:lang w:eastAsia="en-US"/>
          </w:rPr>
          <w:t>2.1.2.1</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Identity of the active substance</w:t>
        </w:r>
        <w:r w:rsidR="00637F61">
          <w:rPr>
            <w:noProof/>
          </w:rPr>
          <w:tab/>
        </w:r>
        <w:r w:rsidR="00637F61">
          <w:rPr>
            <w:noProof/>
          </w:rPr>
          <w:fldChar w:fldCharType="begin"/>
        </w:r>
        <w:r w:rsidR="00637F61">
          <w:rPr>
            <w:noProof/>
          </w:rPr>
          <w:instrText xml:space="preserve"> PAGEREF _Toc503882821 \h </w:instrText>
        </w:r>
        <w:r w:rsidR="00637F61">
          <w:rPr>
            <w:noProof/>
          </w:rPr>
        </w:r>
        <w:r w:rsidR="00637F61">
          <w:rPr>
            <w:noProof/>
          </w:rPr>
          <w:fldChar w:fldCharType="separate"/>
        </w:r>
        <w:r w:rsidR="00323CCB">
          <w:rPr>
            <w:noProof/>
          </w:rPr>
          <w:t>8</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22" w:history="1">
        <w:r w:rsidR="00637F61" w:rsidRPr="003D21A8">
          <w:rPr>
            <w:rStyle w:val="Lienhypertexte"/>
            <w:rFonts w:cs="Times New Roman"/>
            <w:noProof/>
            <w:lang w:eastAsia="fr-FR"/>
          </w:rPr>
          <w:t>2.1.2.2</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Candidate(s) for substitution</w:t>
        </w:r>
        <w:r w:rsidR="00637F61">
          <w:rPr>
            <w:noProof/>
          </w:rPr>
          <w:tab/>
        </w:r>
        <w:r w:rsidR="00637F61">
          <w:rPr>
            <w:noProof/>
          </w:rPr>
          <w:fldChar w:fldCharType="begin"/>
        </w:r>
        <w:r w:rsidR="00637F61">
          <w:rPr>
            <w:noProof/>
          </w:rPr>
          <w:instrText xml:space="preserve"> PAGEREF _Toc503882822 \h </w:instrText>
        </w:r>
        <w:r w:rsidR="00637F61">
          <w:rPr>
            <w:noProof/>
          </w:rPr>
        </w:r>
        <w:r w:rsidR="00637F61">
          <w:rPr>
            <w:noProof/>
          </w:rPr>
          <w:fldChar w:fldCharType="separate"/>
        </w:r>
        <w:r w:rsidR="00323CCB">
          <w:rPr>
            <w:noProof/>
          </w:rPr>
          <w:t>8</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23" w:history="1">
        <w:r w:rsidR="00637F61" w:rsidRPr="003D21A8">
          <w:rPr>
            <w:rStyle w:val="Lienhypertexte"/>
            <w:bCs/>
            <w:noProof/>
            <w:lang w:eastAsia="en-GB"/>
          </w:rPr>
          <w:t>2.1.2.3</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Qualitative and quantitative information on the composition of the biocidal product</w:t>
        </w:r>
        <w:r w:rsidR="00637F61">
          <w:rPr>
            <w:noProof/>
          </w:rPr>
          <w:tab/>
        </w:r>
        <w:r w:rsidR="00637F61">
          <w:rPr>
            <w:noProof/>
          </w:rPr>
          <w:fldChar w:fldCharType="begin"/>
        </w:r>
        <w:r w:rsidR="00637F61">
          <w:rPr>
            <w:noProof/>
          </w:rPr>
          <w:instrText xml:space="preserve"> PAGEREF _Toc503882823 \h </w:instrText>
        </w:r>
        <w:r w:rsidR="00637F61">
          <w:rPr>
            <w:noProof/>
          </w:rPr>
        </w:r>
        <w:r w:rsidR="00637F61">
          <w:rPr>
            <w:noProof/>
          </w:rPr>
          <w:fldChar w:fldCharType="separate"/>
        </w:r>
        <w:r w:rsidR="00323CCB">
          <w:rPr>
            <w:noProof/>
          </w:rPr>
          <w:t>8</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24" w:history="1">
        <w:r w:rsidR="00637F61" w:rsidRPr="003D21A8">
          <w:rPr>
            <w:rStyle w:val="Lienhypertexte"/>
            <w:rFonts w:cs="Times New Roman"/>
            <w:noProof/>
            <w:lang w:eastAsia="fr-FR"/>
          </w:rPr>
          <w:t>2.1.2.4</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Information on technical equivalence</w:t>
        </w:r>
        <w:r w:rsidR="00637F61">
          <w:rPr>
            <w:noProof/>
          </w:rPr>
          <w:tab/>
        </w:r>
        <w:r w:rsidR="00637F61">
          <w:rPr>
            <w:noProof/>
          </w:rPr>
          <w:fldChar w:fldCharType="begin"/>
        </w:r>
        <w:r w:rsidR="00637F61">
          <w:rPr>
            <w:noProof/>
          </w:rPr>
          <w:instrText xml:space="preserve"> PAGEREF _Toc503882824 \h </w:instrText>
        </w:r>
        <w:r w:rsidR="00637F61">
          <w:rPr>
            <w:noProof/>
          </w:rPr>
        </w:r>
        <w:r w:rsidR="00637F61">
          <w:rPr>
            <w:noProof/>
          </w:rPr>
          <w:fldChar w:fldCharType="separate"/>
        </w:r>
        <w:r w:rsidR="00323CCB">
          <w:rPr>
            <w:noProof/>
          </w:rPr>
          <w:t>9</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25" w:history="1">
        <w:r w:rsidR="00637F61" w:rsidRPr="003D21A8">
          <w:rPr>
            <w:rStyle w:val="Lienhypertexte"/>
            <w:rFonts w:cs="Times"/>
            <w:bCs/>
            <w:noProof/>
          </w:rPr>
          <w:t>2.1.2.5</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Information on the substance(s) of concern</w:t>
        </w:r>
        <w:r w:rsidR="00637F61">
          <w:rPr>
            <w:noProof/>
          </w:rPr>
          <w:tab/>
        </w:r>
        <w:r w:rsidR="00637F61">
          <w:rPr>
            <w:noProof/>
          </w:rPr>
          <w:fldChar w:fldCharType="begin"/>
        </w:r>
        <w:r w:rsidR="00637F61">
          <w:rPr>
            <w:noProof/>
          </w:rPr>
          <w:instrText xml:space="preserve"> PAGEREF _Toc503882825 \h </w:instrText>
        </w:r>
        <w:r w:rsidR="00637F61">
          <w:rPr>
            <w:noProof/>
          </w:rPr>
        </w:r>
        <w:r w:rsidR="00637F61">
          <w:rPr>
            <w:noProof/>
          </w:rPr>
          <w:fldChar w:fldCharType="separate"/>
        </w:r>
        <w:r w:rsidR="00323CCB">
          <w:rPr>
            <w:noProof/>
          </w:rPr>
          <w:t>9</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26" w:history="1">
        <w:r w:rsidR="00637F61" w:rsidRPr="003D21A8">
          <w:rPr>
            <w:rStyle w:val="Lienhypertexte"/>
            <w:noProof/>
          </w:rPr>
          <w:t>2.1.2.6</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Type of formulation</w:t>
        </w:r>
        <w:r w:rsidR="00637F61">
          <w:rPr>
            <w:noProof/>
          </w:rPr>
          <w:tab/>
        </w:r>
        <w:r w:rsidR="00637F61">
          <w:rPr>
            <w:noProof/>
          </w:rPr>
          <w:fldChar w:fldCharType="begin"/>
        </w:r>
        <w:r w:rsidR="00637F61">
          <w:rPr>
            <w:noProof/>
          </w:rPr>
          <w:instrText xml:space="preserve"> PAGEREF _Toc503882826 \h </w:instrText>
        </w:r>
        <w:r w:rsidR="00637F61">
          <w:rPr>
            <w:noProof/>
          </w:rPr>
        </w:r>
        <w:r w:rsidR="00637F61">
          <w:rPr>
            <w:noProof/>
          </w:rPr>
          <w:fldChar w:fldCharType="separate"/>
        </w:r>
        <w:r w:rsidR="00323CCB">
          <w:rPr>
            <w:noProof/>
          </w:rPr>
          <w:t>9</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27" w:history="1">
        <w:r w:rsidR="00637F61" w:rsidRPr="003D21A8">
          <w:rPr>
            <w:rStyle w:val="Lienhypertexte"/>
            <w:noProof/>
          </w:rPr>
          <w:t>2.1.3</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Hazard and precautionary statements</w:t>
        </w:r>
        <w:r w:rsidR="00637F61">
          <w:rPr>
            <w:noProof/>
          </w:rPr>
          <w:tab/>
        </w:r>
        <w:r w:rsidR="00637F61">
          <w:rPr>
            <w:noProof/>
          </w:rPr>
          <w:fldChar w:fldCharType="begin"/>
        </w:r>
        <w:r w:rsidR="00637F61">
          <w:rPr>
            <w:noProof/>
          </w:rPr>
          <w:instrText xml:space="preserve"> PAGEREF _Toc503882827 \h </w:instrText>
        </w:r>
        <w:r w:rsidR="00637F61">
          <w:rPr>
            <w:noProof/>
          </w:rPr>
        </w:r>
        <w:r w:rsidR="00637F61">
          <w:rPr>
            <w:noProof/>
          </w:rPr>
          <w:fldChar w:fldCharType="separate"/>
        </w:r>
        <w:r w:rsidR="00323CCB">
          <w:rPr>
            <w:noProof/>
          </w:rPr>
          <w:t>9</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28" w:history="1">
        <w:r w:rsidR="00637F61" w:rsidRPr="003D21A8">
          <w:rPr>
            <w:rStyle w:val="Lienhypertexte"/>
            <w:noProof/>
          </w:rPr>
          <w:t>2.1.4</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Authorised use(s)</w:t>
        </w:r>
        <w:r w:rsidR="00637F61">
          <w:rPr>
            <w:noProof/>
          </w:rPr>
          <w:tab/>
        </w:r>
        <w:r w:rsidR="00637F61">
          <w:rPr>
            <w:noProof/>
          </w:rPr>
          <w:fldChar w:fldCharType="begin"/>
        </w:r>
        <w:r w:rsidR="00637F61">
          <w:rPr>
            <w:noProof/>
          </w:rPr>
          <w:instrText xml:space="preserve"> PAGEREF _Toc503882828 \h </w:instrText>
        </w:r>
        <w:r w:rsidR="00637F61">
          <w:rPr>
            <w:noProof/>
          </w:rPr>
        </w:r>
        <w:r w:rsidR="00637F61">
          <w:rPr>
            <w:noProof/>
          </w:rPr>
          <w:fldChar w:fldCharType="separate"/>
        </w:r>
        <w:r w:rsidR="00323CCB">
          <w:rPr>
            <w:noProof/>
          </w:rPr>
          <w:t>10</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29" w:history="1">
        <w:r w:rsidR="00637F61" w:rsidRPr="003D21A8">
          <w:rPr>
            <w:rStyle w:val="Lienhypertexte"/>
            <w:noProof/>
          </w:rPr>
          <w:t>2.1.4.1</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Use description</w:t>
        </w:r>
        <w:r w:rsidR="00637F61">
          <w:rPr>
            <w:noProof/>
          </w:rPr>
          <w:tab/>
        </w:r>
        <w:r w:rsidR="00637F61">
          <w:rPr>
            <w:noProof/>
          </w:rPr>
          <w:fldChar w:fldCharType="begin"/>
        </w:r>
        <w:r w:rsidR="00637F61">
          <w:rPr>
            <w:noProof/>
          </w:rPr>
          <w:instrText xml:space="preserve"> PAGEREF _Toc503882829 \h </w:instrText>
        </w:r>
        <w:r w:rsidR="00637F61">
          <w:rPr>
            <w:noProof/>
          </w:rPr>
        </w:r>
        <w:r w:rsidR="00637F61">
          <w:rPr>
            <w:noProof/>
          </w:rPr>
          <w:fldChar w:fldCharType="separate"/>
        </w:r>
        <w:r w:rsidR="00323CCB">
          <w:rPr>
            <w:noProof/>
          </w:rPr>
          <w:t>10</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30" w:history="1">
        <w:r w:rsidR="00637F61" w:rsidRPr="003D21A8">
          <w:rPr>
            <w:rStyle w:val="Lienhypertexte"/>
            <w:rFonts w:cs="Times"/>
            <w:bCs/>
            <w:noProof/>
          </w:rPr>
          <w:t>2.1.4.2</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Use-specific instructions for use</w:t>
        </w:r>
        <w:r w:rsidR="00637F61">
          <w:rPr>
            <w:noProof/>
          </w:rPr>
          <w:tab/>
        </w:r>
        <w:r w:rsidR="00637F61">
          <w:rPr>
            <w:noProof/>
          </w:rPr>
          <w:fldChar w:fldCharType="begin"/>
        </w:r>
        <w:r w:rsidR="00637F61">
          <w:rPr>
            <w:noProof/>
          </w:rPr>
          <w:instrText xml:space="preserve"> PAGEREF _Toc503882830 \h </w:instrText>
        </w:r>
        <w:r w:rsidR="00637F61">
          <w:rPr>
            <w:noProof/>
          </w:rPr>
        </w:r>
        <w:r w:rsidR="00637F61">
          <w:rPr>
            <w:noProof/>
          </w:rPr>
          <w:fldChar w:fldCharType="separate"/>
        </w:r>
        <w:r w:rsidR="00323CCB">
          <w:rPr>
            <w:noProof/>
          </w:rPr>
          <w:t>11</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31" w:history="1">
        <w:r w:rsidR="00637F61" w:rsidRPr="003D21A8">
          <w:rPr>
            <w:rStyle w:val="Lienhypertexte"/>
            <w:rFonts w:cs="Times"/>
            <w:bCs/>
            <w:noProof/>
          </w:rPr>
          <w:t>2.1.4.3</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Use-specific risk mitigation measures</w:t>
        </w:r>
        <w:r w:rsidR="00637F61">
          <w:rPr>
            <w:noProof/>
          </w:rPr>
          <w:tab/>
        </w:r>
        <w:r w:rsidR="00637F61">
          <w:rPr>
            <w:noProof/>
          </w:rPr>
          <w:fldChar w:fldCharType="begin"/>
        </w:r>
        <w:r w:rsidR="00637F61">
          <w:rPr>
            <w:noProof/>
          </w:rPr>
          <w:instrText xml:space="preserve"> PAGEREF _Toc503882831 \h </w:instrText>
        </w:r>
        <w:r w:rsidR="00637F61">
          <w:rPr>
            <w:noProof/>
          </w:rPr>
        </w:r>
        <w:r w:rsidR="00637F61">
          <w:rPr>
            <w:noProof/>
          </w:rPr>
          <w:fldChar w:fldCharType="separate"/>
        </w:r>
        <w:r w:rsidR="00323CCB">
          <w:rPr>
            <w:noProof/>
          </w:rPr>
          <w:t>11</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32" w:history="1">
        <w:r w:rsidR="00637F61" w:rsidRPr="003D21A8">
          <w:rPr>
            <w:rStyle w:val="Lienhypertexte"/>
            <w:rFonts w:cs="Times"/>
            <w:bCs/>
            <w:noProof/>
          </w:rPr>
          <w:t>2.1.4.4</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Where specific to the use, the particulars of likely direct or indirect effects, first aid instructions and emergency measures to protect the environment</w:t>
        </w:r>
        <w:r w:rsidR="00637F61">
          <w:rPr>
            <w:noProof/>
          </w:rPr>
          <w:tab/>
        </w:r>
        <w:r w:rsidR="00637F61">
          <w:rPr>
            <w:noProof/>
          </w:rPr>
          <w:fldChar w:fldCharType="begin"/>
        </w:r>
        <w:r w:rsidR="00637F61">
          <w:rPr>
            <w:noProof/>
          </w:rPr>
          <w:instrText xml:space="preserve"> PAGEREF _Toc503882832 \h </w:instrText>
        </w:r>
        <w:r w:rsidR="00637F61">
          <w:rPr>
            <w:noProof/>
          </w:rPr>
        </w:r>
        <w:r w:rsidR="00637F61">
          <w:rPr>
            <w:noProof/>
          </w:rPr>
          <w:fldChar w:fldCharType="separate"/>
        </w:r>
        <w:r w:rsidR="00323CCB">
          <w:rPr>
            <w:noProof/>
          </w:rPr>
          <w:t>11</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33" w:history="1">
        <w:r w:rsidR="00637F61" w:rsidRPr="003D21A8">
          <w:rPr>
            <w:rStyle w:val="Lienhypertexte"/>
            <w:rFonts w:cs="Times"/>
            <w:bCs/>
            <w:noProof/>
          </w:rPr>
          <w:t>2.1.4.5</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Where specific to the use, the instructions for safe disposal of the product and its packaging</w:t>
        </w:r>
        <w:r w:rsidR="00637F61">
          <w:rPr>
            <w:noProof/>
          </w:rPr>
          <w:tab/>
        </w:r>
        <w:r w:rsidR="00637F61">
          <w:rPr>
            <w:noProof/>
          </w:rPr>
          <w:fldChar w:fldCharType="begin"/>
        </w:r>
        <w:r w:rsidR="00637F61">
          <w:rPr>
            <w:noProof/>
          </w:rPr>
          <w:instrText xml:space="preserve"> PAGEREF _Toc503882833 \h </w:instrText>
        </w:r>
        <w:r w:rsidR="00637F61">
          <w:rPr>
            <w:noProof/>
          </w:rPr>
        </w:r>
        <w:r w:rsidR="00637F61">
          <w:rPr>
            <w:noProof/>
          </w:rPr>
          <w:fldChar w:fldCharType="separate"/>
        </w:r>
        <w:r w:rsidR="00323CCB">
          <w:rPr>
            <w:noProof/>
          </w:rPr>
          <w:t>11</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34" w:history="1">
        <w:r w:rsidR="00637F61" w:rsidRPr="003D21A8">
          <w:rPr>
            <w:rStyle w:val="Lienhypertexte"/>
            <w:rFonts w:cs="Times"/>
            <w:bCs/>
            <w:noProof/>
          </w:rPr>
          <w:t>2.1.4.6</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Where specific to the use, the conditions of storage and shelf-life of the product under normal conditions of storage</w:t>
        </w:r>
        <w:r w:rsidR="00637F61">
          <w:rPr>
            <w:noProof/>
          </w:rPr>
          <w:tab/>
        </w:r>
        <w:r w:rsidR="00637F61">
          <w:rPr>
            <w:noProof/>
          </w:rPr>
          <w:fldChar w:fldCharType="begin"/>
        </w:r>
        <w:r w:rsidR="00637F61">
          <w:rPr>
            <w:noProof/>
          </w:rPr>
          <w:instrText xml:space="preserve"> PAGEREF _Toc503882834 \h </w:instrText>
        </w:r>
        <w:r w:rsidR="00637F61">
          <w:rPr>
            <w:noProof/>
          </w:rPr>
        </w:r>
        <w:r w:rsidR="00637F61">
          <w:rPr>
            <w:noProof/>
          </w:rPr>
          <w:fldChar w:fldCharType="separate"/>
        </w:r>
        <w:r w:rsidR="00323CCB">
          <w:rPr>
            <w:noProof/>
          </w:rPr>
          <w:t>11</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35" w:history="1">
        <w:r w:rsidR="00637F61" w:rsidRPr="003D21A8">
          <w:rPr>
            <w:rStyle w:val="Lienhypertexte"/>
            <w:noProof/>
          </w:rPr>
          <w:t>2.1.4.7</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Use description</w:t>
        </w:r>
        <w:r w:rsidR="00637F61">
          <w:rPr>
            <w:noProof/>
          </w:rPr>
          <w:tab/>
        </w:r>
        <w:r w:rsidR="00637F61">
          <w:rPr>
            <w:noProof/>
          </w:rPr>
          <w:fldChar w:fldCharType="begin"/>
        </w:r>
        <w:r w:rsidR="00637F61">
          <w:rPr>
            <w:noProof/>
          </w:rPr>
          <w:instrText xml:space="preserve"> PAGEREF _Toc503882835 \h </w:instrText>
        </w:r>
        <w:r w:rsidR="00637F61">
          <w:rPr>
            <w:noProof/>
          </w:rPr>
        </w:r>
        <w:r w:rsidR="00637F61">
          <w:rPr>
            <w:noProof/>
          </w:rPr>
          <w:fldChar w:fldCharType="separate"/>
        </w:r>
        <w:r w:rsidR="00323CCB">
          <w:rPr>
            <w:noProof/>
          </w:rPr>
          <w:t>12</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36" w:history="1">
        <w:r w:rsidR="00637F61" w:rsidRPr="003D21A8">
          <w:rPr>
            <w:rStyle w:val="Lienhypertexte"/>
            <w:rFonts w:cs="Times"/>
            <w:bCs/>
            <w:noProof/>
          </w:rPr>
          <w:t>2.1.4.8</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Use-specific instructions for use</w:t>
        </w:r>
        <w:r w:rsidR="00637F61">
          <w:rPr>
            <w:noProof/>
          </w:rPr>
          <w:tab/>
        </w:r>
        <w:r w:rsidR="00637F61">
          <w:rPr>
            <w:noProof/>
          </w:rPr>
          <w:fldChar w:fldCharType="begin"/>
        </w:r>
        <w:r w:rsidR="00637F61">
          <w:rPr>
            <w:noProof/>
          </w:rPr>
          <w:instrText xml:space="preserve"> PAGEREF _Toc503882836 \h </w:instrText>
        </w:r>
        <w:r w:rsidR="00637F61">
          <w:rPr>
            <w:noProof/>
          </w:rPr>
        </w:r>
        <w:r w:rsidR="00637F61">
          <w:rPr>
            <w:noProof/>
          </w:rPr>
          <w:fldChar w:fldCharType="separate"/>
        </w:r>
        <w:r w:rsidR="00323CCB">
          <w:rPr>
            <w:noProof/>
          </w:rPr>
          <w:t>12</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37" w:history="1">
        <w:r w:rsidR="00637F61" w:rsidRPr="003D21A8">
          <w:rPr>
            <w:rStyle w:val="Lienhypertexte"/>
            <w:rFonts w:cs="Times"/>
            <w:bCs/>
            <w:noProof/>
          </w:rPr>
          <w:t>2.1.4.9</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Use-specific risk mitigation measures</w:t>
        </w:r>
        <w:r w:rsidR="00637F61">
          <w:rPr>
            <w:noProof/>
          </w:rPr>
          <w:tab/>
        </w:r>
        <w:r w:rsidR="00637F61">
          <w:rPr>
            <w:noProof/>
          </w:rPr>
          <w:fldChar w:fldCharType="begin"/>
        </w:r>
        <w:r w:rsidR="00637F61">
          <w:rPr>
            <w:noProof/>
          </w:rPr>
          <w:instrText xml:space="preserve"> PAGEREF _Toc503882837 \h </w:instrText>
        </w:r>
        <w:r w:rsidR="00637F61">
          <w:rPr>
            <w:noProof/>
          </w:rPr>
        </w:r>
        <w:r w:rsidR="00637F61">
          <w:rPr>
            <w:noProof/>
          </w:rPr>
          <w:fldChar w:fldCharType="separate"/>
        </w:r>
        <w:r w:rsidR="00323CCB">
          <w:rPr>
            <w:noProof/>
          </w:rPr>
          <w:t>12</w:t>
        </w:r>
        <w:r w:rsidR="00637F61">
          <w:rPr>
            <w:noProof/>
          </w:rPr>
          <w:fldChar w:fldCharType="end"/>
        </w:r>
      </w:hyperlink>
    </w:p>
    <w:p w:rsidR="00637F61" w:rsidRDefault="00A47433">
      <w:pPr>
        <w:pStyle w:val="TM4"/>
        <w:tabs>
          <w:tab w:val="left" w:pos="1600"/>
          <w:tab w:val="right" w:leader="dot" w:pos="9203"/>
        </w:tabs>
        <w:rPr>
          <w:rFonts w:asciiTheme="minorHAnsi" w:eastAsiaTheme="minorEastAsia" w:hAnsiTheme="minorHAnsi" w:cstheme="minorBidi"/>
          <w:noProof/>
          <w:sz w:val="22"/>
          <w:szCs w:val="22"/>
          <w:lang w:val="en-US" w:eastAsia="en-US"/>
        </w:rPr>
      </w:pPr>
      <w:hyperlink w:anchor="_Toc503882838" w:history="1">
        <w:r w:rsidR="00637F61" w:rsidRPr="003D21A8">
          <w:rPr>
            <w:rStyle w:val="Lienhypertexte"/>
            <w:rFonts w:cs="Times"/>
            <w:bCs/>
            <w:noProof/>
          </w:rPr>
          <w:t>2.1.4.10</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Where specific to the use, the particulars of likely direct or indirect effects, first aid instructions and emergency measures to protect the environment</w:t>
        </w:r>
        <w:r w:rsidR="00637F61">
          <w:rPr>
            <w:noProof/>
          </w:rPr>
          <w:tab/>
        </w:r>
        <w:r w:rsidR="00637F61">
          <w:rPr>
            <w:noProof/>
          </w:rPr>
          <w:fldChar w:fldCharType="begin"/>
        </w:r>
        <w:r w:rsidR="00637F61">
          <w:rPr>
            <w:noProof/>
          </w:rPr>
          <w:instrText xml:space="preserve"> PAGEREF _Toc503882838 \h </w:instrText>
        </w:r>
        <w:r w:rsidR="00637F61">
          <w:rPr>
            <w:noProof/>
          </w:rPr>
        </w:r>
        <w:r w:rsidR="00637F61">
          <w:rPr>
            <w:noProof/>
          </w:rPr>
          <w:fldChar w:fldCharType="separate"/>
        </w:r>
        <w:r w:rsidR="00323CCB">
          <w:rPr>
            <w:noProof/>
          </w:rPr>
          <w:t>12</w:t>
        </w:r>
        <w:r w:rsidR="00637F61">
          <w:rPr>
            <w:noProof/>
          </w:rPr>
          <w:fldChar w:fldCharType="end"/>
        </w:r>
      </w:hyperlink>
    </w:p>
    <w:p w:rsidR="00637F61" w:rsidRDefault="00A47433">
      <w:pPr>
        <w:pStyle w:val="TM4"/>
        <w:tabs>
          <w:tab w:val="left" w:pos="1600"/>
          <w:tab w:val="right" w:leader="dot" w:pos="9203"/>
        </w:tabs>
        <w:rPr>
          <w:rFonts w:asciiTheme="minorHAnsi" w:eastAsiaTheme="minorEastAsia" w:hAnsiTheme="minorHAnsi" w:cstheme="minorBidi"/>
          <w:noProof/>
          <w:sz w:val="22"/>
          <w:szCs w:val="22"/>
          <w:lang w:val="en-US" w:eastAsia="en-US"/>
        </w:rPr>
      </w:pPr>
      <w:hyperlink w:anchor="_Toc503882839" w:history="1">
        <w:r w:rsidR="00637F61" w:rsidRPr="003D21A8">
          <w:rPr>
            <w:rStyle w:val="Lienhypertexte"/>
            <w:rFonts w:cs="Times"/>
            <w:bCs/>
            <w:noProof/>
          </w:rPr>
          <w:t>2.1.4.11</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Where specific to the use, the instructions for safe disposal of the product and its packaging</w:t>
        </w:r>
        <w:r w:rsidR="00637F61">
          <w:rPr>
            <w:noProof/>
          </w:rPr>
          <w:tab/>
        </w:r>
        <w:r w:rsidR="00637F61">
          <w:rPr>
            <w:noProof/>
          </w:rPr>
          <w:fldChar w:fldCharType="begin"/>
        </w:r>
        <w:r w:rsidR="00637F61">
          <w:rPr>
            <w:noProof/>
          </w:rPr>
          <w:instrText xml:space="preserve"> PAGEREF _Toc503882839 \h </w:instrText>
        </w:r>
        <w:r w:rsidR="00637F61">
          <w:rPr>
            <w:noProof/>
          </w:rPr>
        </w:r>
        <w:r w:rsidR="00637F61">
          <w:rPr>
            <w:noProof/>
          </w:rPr>
          <w:fldChar w:fldCharType="separate"/>
        </w:r>
        <w:r w:rsidR="00323CCB">
          <w:rPr>
            <w:noProof/>
          </w:rPr>
          <w:t>12</w:t>
        </w:r>
        <w:r w:rsidR="00637F61">
          <w:rPr>
            <w:noProof/>
          </w:rPr>
          <w:fldChar w:fldCharType="end"/>
        </w:r>
      </w:hyperlink>
    </w:p>
    <w:p w:rsidR="00637F61" w:rsidRDefault="00A47433">
      <w:pPr>
        <w:pStyle w:val="TM4"/>
        <w:tabs>
          <w:tab w:val="left" w:pos="1600"/>
          <w:tab w:val="right" w:leader="dot" w:pos="9203"/>
        </w:tabs>
        <w:rPr>
          <w:rFonts w:asciiTheme="minorHAnsi" w:eastAsiaTheme="minorEastAsia" w:hAnsiTheme="minorHAnsi" w:cstheme="minorBidi"/>
          <w:noProof/>
          <w:sz w:val="22"/>
          <w:szCs w:val="22"/>
          <w:lang w:val="en-US" w:eastAsia="en-US"/>
        </w:rPr>
      </w:pPr>
      <w:hyperlink w:anchor="_Toc503882840" w:history="1">
        <w:r w:rsidR="00637F61" w:rsidRPr="003D21A8">
          <w:rPr>
            <w:rStyle w:val="Lienhypertexte"/>
            <w:rFonts w:cs="Times"/>
            <w:bCs/>
            <w:noProof/>
          </w:rPr>
          <w:t>2.1.4.12</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Where specific to the use, the conditions of storage and shelf-life of the product under normal conditions of storage</w:t>
        </w:r>
        <w:r w:rsidR="00637F61">
          <w:rPr>
            <w:noProof/>
          </w:rPr>
          <w:tab/>
        </w:r>
        <w:r w:rsidR="00637F61">
          <w:rPr>
            <w:noProof/>
          </w:rPr>
          <w:fldChar w:fldCharType="begin"/>
        </w:r>
        <w:r w:rsidR="00637F61">
          <w:rPr>
            <w:noProof/>
          </w:rPr>
          <w:instrText xml:space="preserve"> PAGEREF _Toc503882840 \h </w:instrText>
        </w:r>
        <w:r w:rsidR="00637F61">
          <w:rPr>
            <w:noProof/>
          </w:rPr>
        </w:r>
        <w:r w:rsidR="00637F61">
          <w:rPr>
            <w:noProof/>
          </w:rPr>
          <w:fldChar w:fldCharType="separate"/>
        </w:r>
        <w:r w:rsidR="00323CCB">
          <w:rPr>
            <w:noProof/>
          </w:rPr>
          <w:t>12</w:t>
        </w:r>
        <w:r w:rsidR="00637F61">
          <w:rPr>
            <w:noProof/>
          </w:rPr>
          <w:fldChar w:fldCharType="end"/>
        </w:r>
      </w:hyperlink>
    </w:p>
    <w:p w:rsidR="00637F61" w:rsidRDefault="00A47433">
      <w:pPr>
        <w:pStyle w:val="TM4"/>
        <w:tabs>
          <w:tab w:val="left" w:pos="1600"/>
          <w:tab w:val="right" w:leader="dot" w:pos="9203"/>
        </w:tabs>
        <w:rPr>
          <w:rFonts w:asciiTheme="minorHAnsi" w:eastAsiaTheme="minorEastAsia" w:hAnsiTheme="minorHAnsi" w:cstheme="minorBidi"/>
          <w:noProof/>
          <w:sz w:val="22"/>
          <w:szCs w:val="22"/>
          <w:lang w:val="en-US" w:eastAsia="en-US"/>
        </w:rPr>
      </w:pPr>
      <w:hyperlink w:anchor="_Toc503882841" w:history="1">
        <w:r w:rsidR="00637F61" w:rsidRPr="003D21A8">
          <w:rPr>
            <w:rStyle w:val="Lienhypertexte"/>
            <w:noProof/>
          </w:rPr>
          <w:t>2.1.4.13</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Use description</w:t>
        </w:r>
        <w:r w:rsidR="00637F61">
          <w:rPr>
            <w:noProof/>
          </w:rPr>
          <w:tab/>
        </w:r>
        <w:r w:rsidR="00637F61">
          <w:rPr>
            <w:noProof/>
          </w:rPr>
          <w:fldChar w:fldCharType="begin"/>
        </w:r>
        <w:r w:rsidR="00637F61">
          <w:rPr>
            <w:noProof/>
          </w:rPr>
          <w:instrText xml:space="preserve"> PAGEREF _Toc503882841 \h </w:instrText>
        </w:r>
        <w:r w:rsidR="00637F61">
          <w:rPr>
            <w:noProof/>
          </w:rPr>
        </w:r>
        <w:r w:rsidR="00637F61">
          <w:rPr>
            <w:noProof/>
          </w:rPr>
          <w:fldChar w:fldCharType="separate"/>
        </w:r>
        <w:r w:rsidR="00323CCB">
          <w:rPr>
            <w:noProof/>
          </w:rPr>
          <w:t>13</w:t>
        </w:r>
        <w:r w:rsidR="00637F61">
          <w:rPr>
            <w:noProof/>
          </w:rPr>
          <w:fldChar w:fldCharType="end"/>
        </w:r>
      </w:hyperlink>
    </w:p>
    <w:p w:rsidR="00637F61" w:rsidRDefault="00A47433">
      <w:pPr>
        <w:pStyle w:val="TM4"/>
        <w:tabs>
          <w:tab w:val="left" w:pos="1600"/>
          <w:tab w:val="right" w:leader="dot" w:pos="9203"/>
        </w:tabs>
        <w:rPr>
          <w:rFonts w:asciiTheme="minorHAnsi" w:eastAsiaTheme="minorEastAsia" w:hAnsiTheme="minorHAnsi" w:cstheme="minorBidi"/>
          <w:noProof/>
          <w:sz w:val="22"/>
          <w:szCs w:val="22"/>
          <w:lang w:val="en-US" w:eastAsia="en-US"/>
        </w:rPr>
      </w:pPr>
      <w:hyperlink w:anchor="_Toc503882842" w:history="1">
        <w:r w:rsidR="00637F61" w:rsidRPr="003D21A8">
          <w:rPr>
            <w:rStyle w:val="Lienhypertexte"/>
            <w:rFonts w:cs="Times"/>
            <w:bCs/>
            <w:noProof/>
          </w:rPr>
          <w:t>2.1.4.14</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Use-specific instructions for use</w:t>
        </w:r>
        <w:r w:rsidR="00637F61">
          <w:rPr>
            <w:noProof/>
          </w:rPr>
          <w:tab/>
        </w:r>
        <w:r w:rsidR="00637F61">
          <w:rPr>
            <w:noProof/>
          </w:rPr>
          <w:fldChar w:fldCharType="begin"/>
        </w:r>
        <w:r w:rsidR="00637F61">
          <w:rPr>
            <w:noProof/>
          </w:rPr>
          <w:instrText xml:space="preserve"> PAGEREF _Toc503882842 \h </w:instrText>
        </w:r>
        <w:r w:rsidR="00637F61">
          <w:rPr>
            <w:noProof/>
          </w:rPr>
        </w:r>
        <w:r w:rsidR="00637F61">
          <w:rPr>
            <w:noProof/>
          </w:rPr>
          <w:fldChar w:fldCharType="separate"/>
        </w:r>
        <w:r w:rsidR="00323CCB">
          <w:rPr>
            <w:noProof/>
          </w:rPr>
          <w:t>13</w:t>
        </w:r>
        <w:r w:rsidR="00637F61">
          <w:rPr>
            <w:noProof/>
          </w:rPr>
          <w:fldChar w:fldCharType="end"/>
        </w:r>
      </w:hyperlink>
    </w:p>
    <w:p w:rsidR="00637F61" w:rsidRDefault="00A47433">
      <w:pPr>
        <w:pStyle w:val="TM4"/>
        <w:tabs>
          <w:tab w:val="left" w:pos="1600"/>
          <w:tab w:val="right" w:leader="dot" w:pos="9203"/>
        </w:tabs>
        <w:rPr>
          <w:rFonts w:asciiTheme="minorHAnsi" w:eastAsiaTheme="minorEastAsia" w:hAnsiTheme="minorHAnsi" w:cstheme="minorBidi"/>
          <w:noProof/>
          <w:sz w:val="22"/>
          <w:szCs w:val="22"/>
          <w:lang w:val="en-US" w:eastAsia="en-US"/>
        </w:rPr>
      </w:pPr>
      <w:hyperlink w:anchor="_Toc503882843" w:history="1">
        <w:r w:rsidR="00637F61" w:rsidRPr="003D21A8">
          <w:rPr>
            <w:rStyle w:val="Lienhypertexte"/>
            <w:rFonts w:cs="Times"/>
            <w:bCs/>
            <w:noProof/>
          </w:rPr>
          <w:t>2.1.4.15</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Use-specific risk mitigation measures</w:t>
        </w:r>
        <w:r w:rsidR="00637F61">
          <w:rPr>
            <w:noProof/>
          </w:rPr>
          <w:tab/>
        </w:r>
        <w:r w:rsidR="00637F61">
          <w:rPr>
            <w:noProof/>
          </w:rPr>
          <w:fldChar w:fldCharType="begin"/>
        </w:r>
        <w:r w:rsidR="00637F61">
          <w:rPr>
            <w:noProof/>
          </w:rPr>
          <w:instrText xml:space="preserve"> PAGEREF _Toc503882843 \h </w:instrText>
        </w:r>
        <w:r w:rsidR="00637F61">
          <w:rPr>
            <w:noProof/>
          </w:rPr>
        </w:r>
        <w:r w:rsidR="00637F61">
          <w:rPr>
            <w:noProof/>
          </w:rPr>
          <w:fldChar w:fldCharType="separate"/>
        </w:r>
        <w:r w:rsidR="00323CCB">
          <w:rPr>
            <w:noProof/>
          </w:rPr>
          <w:t>13</w:t>
        </w:r>
        <w:r w:rsidR="00637F61">
          <w:rPr>
            <w:noProof/>
          </w:rPr>
          <w:fldChar w:fldCharType="end"/>
        </w:r>
      </w:hyperlink>
    </w:p>
    <w:p w:rsidR="00637F61" w:rsidRDefault="00A47433">
      <w:pPr>
        <w:pStyle w:val="TM4"/>
        <w:tabs>
          <w:tab w:val="left" w:pos="1600"/>
          <w:tab w:val="right" w:leader="dot" w:pos="9203"/>
        </w:tabs>
        <w:rPr>
          <w:rFonts w:asciiTheme="minorHAnsi" w:eastAsiaTheme="minorEastAsia" w:hAnsiTheme="minorHAnsi" w:cstheme="minorBidi"/>
          <w:noProof/>
          <w:sz w:val="22"/>
          <w:szCs w:val="22"/>
          <w:lang w:val="en-US" w:eastAsia="en-US"/>
        </w:rPr>
      </w:pPr>
      <w:hyperlink w:anchor="_Toc503882844" w:history="1">
        <w:r w:rsidR="00637F61" w:rsidRPr="003D21A8">
          <w:rPr>
            <w:rStyle w:val="Lienhypertexte"/>
            <w:rFonts w:cs="Times"/>
            <w:bCs/>
            <w:noProof/>
          </w:rPr>
          <w:t>2.1.4.16</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Where specific to the use, the particulars of likely direct or indirect effects, first aid instructions and emergency measures to protect the environment</w:t>
        </w:r>
        <w:r w:rsidR="00637F61">
          <w:rPr>
            <w:noProof/>
          </w:rPr>
          <w:tab/>
        </w:r>
        <w:r w:rsidR="00637F61">
          <w:rPr>
            <w:noProof/>
          </w:rPr>
          <w:fldChar w:fldCharType="begin"/>
        </w:r>
        <w:r w:rsidR="00637F61">
          <w:rPr>
            <w:noProof/>
          </w:rPr>
          <w:instrText xml:space="preserve"> PAGEREF _Toc503882844 \h </w:instrText>
        </w:r>
        <w:r w:rsidR="00637F61">
          <w:rPr>
            <w:noProof/>
          </w:rPr>
        </w:r>
        <w:r w:rsidR="00637F61">
          <w:rPr>
            <w:noProof/>
          </w:rPr>
          <w:fldChar w:fldCharType="separate"/>
        </w:r>
        <w:r w:rsidR="00323CCB">
          <w:rPr>
            <w:noProof/>
          </w:rPr>
          <w:t>13</w:t>
        </w:r>
        <w:r w:rsidR="00637F61">
          <w:rPr>
            <w:noProof/>
          </w:rPr>
          <w:fldChar w:fldCharType="end"/>
        </w:r>
      </w:hyperlink>
    </w:p>
    <w:p w:rsidR="00637F61" w:rsidRDefault="00A47433">
      <w:pPr>
        <w:pStyle w:val="TM4"/>
        <w:tabs>
          <w:tab w:val="left" w:pos="1600"/>
          <w:tab w:val="right" w:leader="dot" w:pos="9203"/>
        </w:tabs>
        <w:rPr>
          <w:rFonts w:asciiTheme="minorHAnsi" w:eastAsiaTheme="minorEastAsia" w:hAnsiTheme="minorHAnsi" w:cstheme="minorBidi"/>
          <w:noProof/>
          <w:sz w:val="22"/>
          <w:szCs w:val="22"/>
          <w:lang w:val="en-US" w:eastAsia="en-US"/>
        </w:rPr>
      </w:pPr>
      <w:hyperlink w:anchor="_Toc503882845" w:history="1">
        <w:r w:rsidR="00637F61" w:rsidRPr="003D21A8">
          <w:rPr>
            <w:rStyle w:val="Lienhypertexte"/>
            <w:rFonts w:cs="Times"/>
            <w:bCs/>
            <w:noProof/>
          </w:rPr>
          <w:t>2.1.4.17</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Where specific to the use, the instructions for safe disposal of the product and its packaging</w:t>
        </w:r>
        <w:r w:rsidR="00637F61">
          <w:rPr>
            <w:noProof/>
          </w:rPr>
          <w:tab/>
        </w:r>
        <w:r w:rsidR="00637F61">
          <w:rPr>
            <w:noProof/>
          </w:rPr>
          <w:fldChar w:fldCharType="begin"/>
        </w:r>
        <w:r w:rsidR="00637F61">
          <w:rPr>
            <w:noProof/>
          </w:rPr>
          <w:instrText xml:space="preserve"> PAGEREF _Toc503882845 \h </w:instrText>
        </w:r>
        <w:r w:rsidR="00637F61">
          <w:rPr>
            <w:noProof/>
          </w:rPr>
        </w:r>
        <w:r w:rsidR="00637F61">
          <w:rPr>
            <w:noProof/>
          </w:rPr>
          <w:fldChar w:fldCharType="separate"/>
        </w:r>
        <w:r w:rsidR="00323CCB">
          <w:rPr>
            <w:noProof/>
          </w:rPr>
          <w:t>14</w:t>
        </w:r>
        <w:r w:rsidR="00637F61">
          <w:rPr>
            <w:noProof/>
          </w:rPr>
          <w:fldChar w:fldCharType="end"/>
        </w:r>
      </w:hyperlink>
    </w:p>
    <w:p w:rsidR="00637F61" w:rsidRDefault="00A47433">
      <w:pPr>
        <w:pStyle w:val="TM4"/>
        <w:tabs>
          <w:tab w:val="left" w:pos="1600"/>
          <w:tab w:val="right" w:leader="dot" w:pos="9203"/>
        </w:tabs>
        <w:rPr>
          <w:rFonts w:asciiTheme="minorHAnsi" w:eastAsiaTheme="minorEastAsia" w:hAnsiTheme="minorHAnsi" w:cstheme="minorBidi"/>
          <w:noProof/>
          <w:sz w:val="22"/>
          <w:szCs w:val="22"/>
          <w:lang w:val="en-US" w:eastAsia="en-US"/>
        </w:rPr>
      </w:pPr>
      <w:hyperlink w:anchor="_Toc503882846" w:history="1">
        <w:r w:rsidR="00637F61" w:rsidRPr="003D21A8">
          <w:rPr>
            <w:rStyle w:val="Lienhypertexte"/>
            <w:rFonts w:cs="Times"/>
            <w:bCs/>
            <w:noProof/>
          </w:rPr>
          <w:t>2.1.4.18</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Where specific to the use, the conditions of storage and shelf-life of the product under normal conditions of storage</w:t>
        </w:r>
        <w:r w:rsidR="00637F61">
          <w:rPr>
            <w:noProof/>
          </w:rPr>
          <w:tab/>
        </w:r>
        <w:r w:rsidR="00637F61">
          <w:rPr>
            <w:noProof/>
          </w:rPr>
          <w:fldChar w:fldCharType="begin"/>
        </w:r>
        <w:r w:rsidR="00637F61">
          <w:rPr>
            <w:noProof/>
          </w:rPr>
          <w:instrText xml:space="preserve"> PAGEREF _Toc503882846 \h </w:instrText>
        </w:r>
        <w:r w:rsidR="00637F61">
          <w:rPr>
            <w:noProof/>
          </w:rPr>
        </w:r>
        <w:r w:rsidR="00637F61">
          <w:rPr>
            <w:noProof/>
          </w:rPr>
          <w:fldChar w:fldCharType="separate"/>
        </w:r>
        <w:r w:rsidR="00323CCB">
          <w:rPr>
            <w:noProof/>
          </w:rPr>
          <w:t>14</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47" w:history="1">
        <w:r w:rsidR="00637F61" w:rsidRPr="003D21A8">
          <w:rPr>
            <w:rStyle w:val="Lienhypertexte"/>
            <w:noProof/>
          </w:rPr>
          <w:t>2.1.5</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General directions for use</w:t>
        </w:r>
        <w:r w:rsidR="00637F61">
          <w:rPr>
            <w:noProof/>
          </w:rPr>
          <w:tab/>
        </w:r>
        <w:r w:rsidR="00637F61">
          <w:rPr>
            <w:noProof/>
          </w:rPr>
          <w:fldChar w:fldCharType="begin"/>
        </w:r>
        <w:r w:rsidR="00637F61">
          <w:rPr>
            <w:noProof/>
          </w:rPr>
          <w:instrText xml:space="preserve"> PAGEREF _Toc503882847 \h </w:instrText>
        </w:r>
        <w:r w:rsidR="00637F61">
          <w:rPr>
            <w:noProof/>
          </w:rPr>
        </w:r>
        <w:r w:rsidR="00637F61">
          <w:rPr>
            <w:noProof/>
          </w:rPr>
          <w:fldChar w:fldCharType="separate"/>
        </w:r>
        <w:r w:rsidR="00323CCB">
          <w:rPr>
            <w:noProof/>
          </w:rPr>
          <w:t>14</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48" w:history="1">
        <w:r w:rsidR="00637F61" w:rsidRPr="003D21A8">
          <w:rPr>
            <w:rStyle w:val="Lienhypertexte"/>
            <w:noProof/>
          </w:rPr>
          <w:t>2.1.5.1</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Instructions for use</w:t>
        </w:r>
        <w:r w:rsidR="00637F61">
          <w:rPr>
            <w:noProof/>
          </w:rPr>
          <w:tab/>
        </w:r>
        <w:r w:rsidR="00637F61">
          <w:rPr>
            <w:noProof/>
          </w:rPr>
          <w:fldChar w:fldCharType="begin"/>
        </w:r>
        <w:r w:rsidR="00637F61">
          <w:rPr>
            <w:noProof/>
          </w:rPr>
          <w:instrText xml:space="preserve"> PAGEREF _Toc503882848 \h </w:instrText>
        </w:r>
        <w:r w:rsidR="00637F61">
          <w:rPr>
            <w:noProof/>
          </w:rPr>
        </w:r>
        <w:r w:rsidR="00637F61">
          <w:rPr>
            <w:noProof/>
          </w:rPr>
          <w:fldChar w:fldCharType="separate"/>
        </w:r>
        <w:r w:rsidR="00323CCB">
          <w:rPr>
            <w:noProof/>
          </w:rPr>
          <w:t>14</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49" w:history="1">
        <w:r w:rsidR="00637F61" w:rsidRPr="003D21A8">
          <w:rPr>
            <w:rStyle w:val="Lienhypertexte"/>
            <w:noProof/>
          </w:rPr>
          <w:t>2.1.5.2</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Risk mitigation measures</w:t>
        </w:r>
        <w:r w:rsidR="00637F61">
          <w:rPr>
            <w:noProof/>
          </w:rPr>
          <w:tab/>
        </w:r>
        <w:r w:rsidR="00637F61">
          <w:rPr>
            <w:noProof/>
          </w:rPr>
          <w:fldChar w:fldCharType="begin"/>
        </w:r>
        <w:r w:rsidR="00637F61">
          <w:rPr>
            <w:noProof/>
          </w:rPr>
          <w:instrText xml:space="preserve"> PAGEREF _Toc503882849 \h </w:instrText>
        </w:r>
        <w:r w:rsidR="00637F61">
          <w:rPr>
            <w:noProof/>
          </w:rPr>
        </w:r>
        <w:r w:rsidR="00637F61">
          <w:rPr>
            <w:noProof/>
          </w:rPr>
          <w:fldChar w:fldCharType="separate"/>
        </w:r>
        <w:r w:rsidR="00323CCB">
          <w:rPr>
            <w:noProof/>
          </w:rPr>
          <w:t>14</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50" w:history="1">
        <w:r w:rsidR="00637F61" w:rsidRPr="003D21A8">
          <w:rPr>
            <w:rStyle w:val="Lienhypertexte"/>
            <w:noProof/>
          </w:rPr>
          <w:t>2.1.5.3</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Particulars of likely direct or indirect effects, first aid instructions and emergency measures to protect the environment</w:t>
        </w:r>
        <w:r w:rsidR="00637F61">
          <w:rPr>
            <w:noProof/>
          </w:rPr>
          <w:tab/>
        </w:r>
        <w:r w:rsidR="00637F61">
          <w:rPr>
            <w:noProof/>
          </w:rPr>
          <w:fldChar w:fldCharType="begin"/>
        </w:r>
        <w:r w:rsidR="00637F61">
          <w:rPr>
            <w:noProof/>
          </w:rPr>
          <w:instrText xml:space="preserve"> PAGEREF _Toc503882850 \h </w:instrText>
        </w:r>
        <w:r w:rsidR="00637F61">
          <w:rPr>
            <w:noProof/>
          </w:rPr>
        </w:r>
        <w:r w:rsidR="00637F61">
          <w:rPr>
            <w:noProof/>
          </w:rPr>
          <w:fldChar w:fldCharType="separate"/>
        </w:r>
        <w:r w:rsidR="00323CCB">
          <w:rPr>
            <w:noProof/>
          </w:rPr>
          <w:t>14</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51" w:history="1">
        <w:r w:rsidR="00637F61" w:rsidRPr="003D21A8">
          <w:rPr>
            <w:rStyle w:val="Lienhypertexte"/>
            <w:noProof/>
          </w:rPr>
          <w:t>2.1.5.4</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Instructions for safe disposal of the product and its packaging</w:t>
        </w:r>
        <w:r w:rsidR="00637F61">
          <w:rPr>
            <w:noProof/>
          </w:rPr>
          <w:tab/>
        </w:r>
        <w:r w:rsidR="00637F61">
          <w:rPr>
            <w:noProof/>
          </w:rPr>
          <w:fldChar w:fldCharType="begin"/>
        </w:r>
        <w:r w:rsidR="00637F61">
          <w:rPr>
            <w:noProof/>
          </w:rPr>
          <w:instrText xml:space="preserve"> PAGEREF _Toc503882851 \h </w:instrText>
        </w:r>
        <w:r w:rsidR="00637F61">
          <w:rPr>
            <w:noProof/>
          </w:rPr>
        </w:r>
        <w:r w:rsidR="00637F61">
          <w:rPr>
            <w:noProof/>
          </w:rPr>
          <w:fldChar w:fldCharType="separate"/>
        </w:r>
        <w:r w:rsidR="00323CCB">
          <w:rPr>
            <w:noProof/>
          </w:rPr>
          <w:t>14</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52" w:history="1">
        <w:r w:rsidR="00637F61" w:rsidRPr="003D21A8">
          <w:rPr>
            <w:rStyle w:val="Lienhypertexte"/>
            <w:noProof/>
          </w:rPr>
          <w:t>2.1.5.5</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Conditions of storage and shelf-life of the product under normal conditions of storage</w:t>
        </w:r>
        <w:r w:rsidR="00637F61">
          <w:rPr>
            <w:noProof/>
          </w:rPr>
          <w:tab/>
        </w:r>
        <w:r w:rsidR="00637F61">
          <w:rPr>
            <w:noProof/>
          </w:rPr>
          <w:fldChar w:fldCharType="begin"/>
        </w:r>
        <w:r w:rsidR="00637F61">
          <w:rPr>
            <w:noProof/>
          </w:rPr>
          <w:instrText xml:space="preserve"> PAGEREF _Toc503882852 \h </w:instrText>
        </w:r>
        <w:r w:rsidR="00637F61">
          <w:rPr>
            <w:noProof/>
          </w:rPr>
        </w:r>
        <w:r w:rsidR="00637F61">
          <w:rPr>
            <w:noProof/>
          </w:rPr>
          <w:fldChar w:fldCharType="separate"/>
        </w:r>
        <w:r w:rsidR="00323CCB">
          <w:rPr>
            <w:noProof/>
          </w:rPr>
          <w:t>15</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53" w:history="1">
        <w:r w:rsidR="00637F61" w:rsidRPr="003D21A8">
          <w:rPr>
            <w:rStyle w:val="Lienhypertexte"/>
            <w:noProof/>
          </w:rPr>
          <w:t>2.1.6</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Other information</w:t>
        </w:r>
        <w:r w:rsidR="00637F61">
          <w:rPr>
            <w:noProof/>
          </w:rPr>
          <w:tab/>
        </w:r>
        <w:r w:rsidR="00637F61">
          <w:rPr>
            <w:noProof/>
          </w:rPr>
          <w:fldChar w:fldCharType="begin"/>
        </w:r>
        <w:r w:rsidR="00637F61">
          <w:rPr>
            <w:noProof/>
          </w:rPr>
          <w:instrText xml:space="preserve"> PAGEREF _Toc503882853 \h </w:instrText>
        </w:r>
        <w:r w:rsidR="00637F61">
          <w:rPr>
            <w:noProof/>
          </w:rPr>
        </w:r>
        <w:r w:rsidR="00637F61">
          <w:rPr>
            <w:noProof/>
          </w:rPr>
          <w:fldChar w:fldCharType="separate"/>
        </w:r>
        <w:r w:rsidR="00323CCB">
          <w:rPr>
            <w:noProof/>
          </w:rPr>
          <w:t>15</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54" w:history="1">
        <w:r w:rsidR="00637F61" w:rsidRPr="003D21A8">
          <w:rPr>
            <w:rStyle w:val="Lienhypertexte"/>
            <w:rFonts w:eastAsia="Calibri"/>
            <w:noProof/>
            <w:lang w:eastAsia="en-US"/>
          </w:rPr>
          <w:t>2.1.7</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Packaging of the biocidal product</w:t>
        </w:r>
        <w:r w:rsidR="00637F61">
          <w:rPr>
            <w:noProof/>
          </w:rPr>
          <w:tab/>
        </w:r>
        <w:r w:rsidR="00637F61">
          <w:rPr>
            <w:noProof/>
          </w:rPr>
          <w:fldChar w:fldCharType="begin"/>
        </w:r>
        <w:r w:rsidR="00637F61">
          <w:rPr>
            <w:noProof/>
          </w:rPr>
          <w:instrText xml:space="preserve"> PAGEREF _Toc503882854 \h </w:instrText>
        </w:r>
        <w:r w:rsidR="00637F61">
          <w:rPr>
            <w:noProof/>
          </w:rPr>
        </w:r>
        <w:r w:rsidR="00637F61">
          <w:rPr>
            <w:noProof/>
          </w:rPr>
          <w:fldChar w:fldCharType="separate"/>
        </w:r>
        <w:r w:rsidR="00323CCB">
          <w:rPr>
            <w:noProof/>
          </w:rPr>
          <w:t>15</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55" w:history="1">
        <w:r w:rsidR="00637F61" w:rsidRPr="003D21A8">
          <w:rPr>
            <w:rStyle w:val="Lienhypertexte"/>
            <w:noProof/>
          </w:rPr>
          <w:t>2.1.8</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lang w:eastAsia="en-US"/>
          </w:rPr>
          <w:t>Documentation</w:t>
        </w:r>
        <w:r w:rsidR="00637F61">
          <w:rPr>
            <w:noProof/>
          </w:rPr>
          <w:tab/>
        </w:r>
        <w:r w:rsidR="00637F61">
          <w:rPr>
            <w:noProof/>
          </w:rPr>
          <w:fldChar w:fldCharType="begin"/>
        </w:r>
        <w:r w:rsidR="00637F61">
          <w:rPr>
            <w:noProof/>
          </w:rPr>
          <w:instrText xml:space="preserve"> PAGEREF _Toc503882855 \h </w:instrText>
        </w:r>
        <w:r w:rsidR="00637F61">
          <w:rPr>
            <w:noProof/>
          </w:rPr>
        </w:r>
        <w:r w:rsidR="00637F61">
          <w:rPr>
            <w:noProof/>
          </w:rPr>
          <w:fldChar w:fldCharType="separate"/>
        </w:r>
        <w:r w:rsidR="00323CCB">
          <w:rPr>
            <w:noProof/>
          </w:rPr>
          <w:t>15</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56" w:history="1">
        <w:r w:rsidR="00637F61" w:rsidRPr="003D21A8">
          <w:rPr>
            <w:rStyle w:val="Lienhypertexte"/>
            <w:rFonts w:cs="Times New Roman"/>
            <w:iCs/>
            <w:noProof/>
            <w:lang w:eastAsia="en-US"/>
          </w:rPr>
          <w:t>2.1.8.1</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Data submitted in relation to product application</w:t>
        </w:r>
        <w:r w:rsidR="00637F61">
          <w:rPr>
            <w:noProof/>
          </w:rPr>
          <w:tab/>
        </w:r>
        <w:r w:rsidR="00637F61">
          <w:rPr>
            <w:noProof/>
          </w:rPr>
          <w:fldChar w:fldCharType="begin"/>
        </w:r>
        <w:r w:rsidR="00637F61">
          <w:rPr>
            <w:noProof/>
          </w:rPr>
          <w:instrText xml:space="preserve"> PAGEREF _Toc503882856 \h </w:instrText>
        </w:r>
        <w:r w:rsidR="00637F61">
          <w:rPr>
            <w:noProof/>
          </w:rPr>
        </w:r>
        <w:r w:rsidR="00637F61">
          <w:rPr>
            <w:noProof/>
          </w:rPr>
          <w:fldChar w:fldCharType="separate"/>
        </w:r>
        <w:r w:rsidR="00323CCB">
          <w:rPr>
            <w:noProof/>
          </w:rPr>
          <w:t>15</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57" w:history="1">
        <w:r w:rsidR="00637F61" w:rsidRPr="003D21A8">
          <w:rPr>
            <w:rStyle w:val="Lienhypertexte"/>
            <w:rFonts w:cs="Times New Roman"/>
            <w:iCs/>
            <w:noProof/>
            <w:lang w:eastAsia="en-US"/>
          </w:rPr>
          <w:t>2.1.8.2</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Access to documentation</w:t>
        </w:r>
        <w:r w:rsidR="00637F61">
          <w:rPr>
            <w:noProof/>
          </w:rPr>
          <w:tab/>
        </w:r>
        <w:r w:rsidR="00637F61">
          <w:rPr>
            <w:noProof/>
          </w:rPr>
          <w:fldChar w:fldCharType="begin"/>
        </w:r>
        <w:r w:rsidR="00637F61">
          <w:rPr>
            <w:noProof/>
          </w:rPr>
          <w:instrText xml:space="preserve"> PAGEREF _Toc503882857 \h </w:instrText>
        </w:r>
        <w:r w:rsidR="00637F61">
          <w:rPr>
            <w:noProof/>
          </w:rPr>
        </w:r>
        <w:r w:rsidR="00637F61">
          <w:rPr>
            <w:noProof/>
          </w:rPr>
          <w:fldChar w:fldCharType="separate"/>
        </w:r>
        <w:r w:rsidR="00323CCB">
          <w:rPr>
            <w:noProof/>
          </w:rPr>
          <w:t>16</w:t>
        </w:r>
        <w:r w:rsidR="00637F61">
          <w:rPr>
            <w:noProof/>
          </w:rPr>
          <w:fldChar w:fldCharType="end"/>
        </w:r>
      </w:hyperlink>
    </w:p>
    <w:p w:rsidR="00637F61" w:rsidRDefault="00A47433">
      <w:pPr>
        <w:pStyle w:val="TM2"/>
        <w:tabs>
          <w:tab w:val="left" w:pos="800"/>
          <w:tab w:val="right" w:leader="dot" w:pos="9203"/>
        </w:tabs>
        <w:rPr>
          <w:rFonts w:asciiTheme="minorHAnsi" w:eastAsiaTheme="minorEastAsia" w:hAnsiTheme="minorHAnsi" w:cstheme="minorBidi"/>
          <w:smallCaps w:val="0"/>
          <w:noProof/>
          <w:sz w:val="22"/>
          <w:szCs w:val="22"/>
          <w:lang w:val="en-US" w:eastAsia="en-US"/>
        </w:rPr>
      </w:pPr>
      <w:hyperlink w:anchor="_Toc503882858" w:history="1">
        <w:r w:rsidR="00637F61" w:rsidRPr="003D21A8">
          <w:rPr>
            <w:rStyle w:val="Lienhypertexte"/>
            <w:noProof/>
            <w:lang w:val="de-DE"/>
          </w:rPr>
          <w:t>2.2</w:t>
        </w:r>
        <w:r w:rsidR="00637F61">
          <w:rPr>
            <w:rFonts w:asciiTheme="minorHAnsi" w:eastAsiaTheme="minorEastAsia" w:hAnsiTheme="minorHAnsi" w:cstheme="minorBidi"/>
            <w:smallCaps w:val="0"/>
            <w:noProof/>
            <w:sz w:val="22"/>
            <w:szCs w:val="22"/>
            <w:lang w:val="en-US" w:eastAsia="en-US"/>
          </w:rPr>
          <w:tab/>
        </w:r>
        <w:r w:rsidR="00637F61" w:rsidRPr="003D21A8">
          <w:rPr>
            <w:rStyle w:val="Lienhypertexte"/>
            <w:noProof/>
          </w:rPr>
          <w:t>Assessment of the biocidal product</w:t>
        </w:r>
        <w:r w:rsidR="00637F61">
          <w:rPr>
            <w:noProof/>
          </w:rPr>
          <w:tab/>
        </w:r>
        <w:r w:rsidR="00637F61">
          <w:rPr>
            <w:noProof/>
          </w:rPr>
          <w:fldChar w:fldCharType="begin"/>
        </w:r>
        <w:r w:rsidR="00637F61">
          <w:rPr>
            <w:noProof/>
          </w:rPr>
          <w:instrText xml:space="preserve"> PAGEREF _Toc503882858 \h </w:instrText>
        </w:r>
        <w:r w:rsidR="00637F61">
          <w:rPr>
            <w:noProof/>
          </w:rPr>
        </w:r>
        <w:r w:rsidR="00637F61">
          <w:rPr>
            <w:noProof/>
          </w:rPr>
          <w:fldChar w:fldCharType="separate"/>
        </w:r>
        <w:r w:rsidR="00323CCB">
          <w:rPr>
            <w:noProof/>
          </w:rPr>
          <w:t>17</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59" w:history="1">
        <w:r w:rsidR="00637F61" w:rsidRPr="003D21A8">
          <w:rPr>
            <w:rStyle w:val="Lienhypertexte"/>
            <w:noProof/>
          </w:rPr>
          <w:t>2.2.1</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Intended use(s) as applied for by the applicant</w:t>
        </w:r>
        <w:r w:rsidR="00637F61">
          <w:rPr>
            <w:noProof/>
          </w:rPr>
          <w:tab/>
        </w:r>
        <w:r w:rsidR="00637F61">
          <w:rPr>
            <w:noProof/>
          </w:rPr>
          <w:fldChar w:fldCharType="begin"/>
        </w:r>
        <w:r w:rsidR="00637F61">
          <w:rPr>
            <w:noProof/>
          </w:rPr>
          <w:instrText xml:space="preserve"> PAGEREF _Toc503882859 \h </w:instrText>
        </w:r>
        <w:r w:rsidR="00637F61">
          <w:rPr>
            <w:noProof/>
          </w:rPr>
        </w:r>
        <w:r w:rsidR="00637F61">
          <w:rPr>
            <w:noProof/>
          </w:rPr>
          <w:fldChar w:fldCharType="separate"/>
        </w:r>
        <w:r w:rsidR="00323CCB">
          <w:rPr>
            <w:noProof/>
          </w:rPr>
          <w:t>17</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60" w:history="1">
        <w:r w:rsidR="00637F61" w:rsidRPr="003D21A8">
          <w:rPr>
            <w:rStyle w:val="Lienhypertexte"/>
            <w:rFonts w:eastAsia="Calibri"/>
            <w:noProof/>
            <w:lang w:eastAsia="sv-SE"/>
          </w:rPr>
          <w:t>2.2.2</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Physical, chemical and technical properties</w:t>
        </w:r>
        <w:r w:rsidR="00637F61">
          <w:rPr>
            <w:noProof/>
          </w:rPr>
          <w:tab/>
        </w:r>
        <w:r w:rsidR="00637F61">
          <w:rPr>
            <w:noProof/>
          </w:rPr>
          <w:fldChar w:fldCharType="begin"/>
        </w:r>
        <w:r w:rsidR="00637F61">
          <w:rPr>
            <w:noProof/>
          </w:rPr>
          <w:instrText xml:space="preserve"> PAGEREF _Toc503882860 \h </w:instrText>
        </w:r>
        <w:r w:rsidR="00637F61">
          <w:rPr>
            <w:noProof/>
          </w:rPr>
        </w:r>
        <w:r w:rsidR="00637F61">
          <w:rPr>
            <w:noProof/>
          </w:rPr>
          <w:fldChar w:fldCharType="separate"/>
        </w:r>
        <w:r w:rsidR="00323CCB">
          <w:rPr>
            <w:noProof/>
          </w:rPr>
          <w:t>19</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61" w:history="1">
        <w:r w:rsidR="00637F61" w:rsidRPr="003D21A8">
          <w:rPr>
            <w:rStyle w:val="Lienhypertexte"/>
            <w:rFonts w:eastAsia="Calibri"/>
            <w:noProof/>
            <w:lang w:eastAsia="en-US"/>
          </w:rPr>
          <w:t>2.2.3</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Physical hazards and respective characteristics</w:t>
        </w:r>
        <w:r w:rsidR="00637F61">
          <w:rPr>
            <w:noProof/>
          </w:rPr>
          <w:tab/>
        </w:r>
        <w:r w:rsidR="00637F61">
          <w:rPr>
            <w:noProof/>
          </w:rPr>
          <w:fldChar w:fldCharType="begin"/>
        </w:r>
        <w:r w:rsidR="00637F61">
          <w:rPr>
            <w:noProof/>
          </w:rPr>
          <w:instrText xml:space="preserve"> PAGEREF _Toc503882861 \h </w:instrText>
        </w:r>
        <w:r w:rsidR="00637F61">
          <w:rPr>
            <w:noProof/>
          </w:rPr>
        </w:r>
        <w:r w:rsidR="00637F61">
          <w:rPr>
            <w:noProof/>
          </w:rPr>
          <w:fldChar w:fldCharType="separate"/>
        </w:r>
        <w:r w:rsidR="00323CCB">
          <w:rPr>
            <w:noProof/>
          </w:rPr>
          <w:t>25</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62" w:history="1">
        <w:r w:rsidR="00637F61" w:rsidRPr="003D21A8">
          <w:rPr>
            <w:rStyle w:val="Lienhypertexte"/>
            <w:noProof/>
          </w:rPr>
          <w:t>2.2.4</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Methods for detection and identification</w:t>
        </w:r>
        <w:r w:rsidR="00637F61">
          <w:rPr>
            <w:noProof/>
          </w:rPr>
          <w:tab/>
        </w:r>
        <w:r w:rsidR="00637F61">
          <w:rPr>
            <w:noProof/>
          </w:rPr>
          <w:fldChar w:fldCharType="begin"/>
        </w:r>
        <w:r w:rsidR="00637F61">
          <w:rPr>
            <w:noProof/>
          </w:rPr>
          <w:instrText xml:space="preserve"> PAGEREF _Toc503882862 \h </w:instrText>
        </w:r>
        <w:r w:rsidR="00637F61">
          <w:rPr>
            <w:noProof/>
          </w:rPr>
        </w:r>
        <w:r w:rsidR="00637F61">
          <w:rPr>
            <w:noProof/>
          </w:rPr>
          <w:fldChar w:fldCharType="separate"/>
        </w:r>
        <w:r w:rsidR="00323CCB">
          <w:rPr>
            <w:noProof/>
          </w:rPr>
          <w:t>28</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63" w:history="1">
        <w:r w:rsidR="00637F61" w:rsidRPr="003D21A8">
          <w:rPr>
            <w:rStyle w:val="Lienhypertexte"/>
            <w:noProof/>
          </w:rPr>
          <w:t>2.2.5</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Efficacy against target organisms</w:t>
        </w:r>
        <w:r w:rsidR="00637F61">
          <w:rPr>
            <w:noProof/>
          </w:rPr>
          <w:tab/>
        </w:r>
        <w:r w:rsidR="00637F61">
          <w:rPr>
            <w:noProof/>
          </w:rPr>
          <w:fldChar w:fldCharType="begin"/>
        </w:r>
        <w:r w:rsidR="00637F61">
          <w:rPr>
            <w:noProof/>
          </w:rPr>
          <w:instrText xml:space="preserve"> PAGEREF _Toc503882863 \h </w:instrText>
        </w:r>
        <w:r w:rsidR="00637F61">
          <w:rPr>
            <w:noProof/>
          </w:rPr>
        </w:r>
        <w:r w:rsidR="00637F61">
          <w:rPr>
            <w:noProof/>
          </w:rPr>
          <w:fldChar w:fldCharType="separate"/>
        </w:r>
        <w:r w:rsidR="00323CCB">
          <w:rPr>
            <w:noProof/>
          </w:rPr>
          <w:t>35</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64" w:history="1">
        <w:r w:rsidR="00637F61" w:rsidRPr="003D21A8">
          <w:rPr>
            <w:rStyle w:val="Lienhypertexte"/>
            <w:rFonts w:cs="Times New Roman"/>
            <w:iCs/>
            <w:noProof/>
            <w:lang w:eastAsia="en-US"/>
          </w:rPr>
          <w:t>2.2.5.1</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Function and field of use</w:t>
        </w:r>
        <w:r w:rsidR="00637F61">
          <w:rPr>
            <w:noProof/>
          </w:rPr>
          <w:tab/>
        </w:r>
        <w:r w:rsidR="00637F61">
          <w:rPr>
            <w:noProof/>
          </w:rPr>
          <w:fldChar w:fldCharType="begin"/>
        </w:r>
        <w:r w:rsidR="00637F61">
          <w:rPr>
            <w:noProof/>
          </w:rPr>
          <w:instrText xml:space="preserve"> PAGEREF _Toc503882864 \h </w:instrText>
        </w:r>
        <w:r w:rsidR="00637F61">
          <w:rPr>
            <w:noProof/>
          </w:rPr>
        </w:r>
        <w:r w:rsidR="00637F61">
          <w:rPr>
            <w:noProof/>
          </w:rPr>
          <w:fldChar w:fldCharType="separate"/>
        </w:r>
        <w:r w:rsidR="00323CCB">
          <w:rPr>
            <w:noProof/>
          </w:rPr>
          <w:t>35</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65" w:history="1">
        <w:r w:rsidR="00637F61" w:rsidRPr="003D21A8">
          <w:rPr>
            <w:rStyle w:val="Lienhypertexte"/>
            <w:rFonts w:cs="Times New Roman"/>
            <w:iCs/>
            <w:noProof/>
            <w:lang w:eastAsia="en-US"/>
          </w:rPr>
          <w:t>2.2.5.2</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Organisms to be controlled and products, organisms or objects to be protected</w:t>
        </w:r>
        <w:r w:rsidR="00637F61">
          <w:rPr>
            <w:noProof/>
          </w:rPr>
          <w:tab/>
        </w:r>
        <w:r w:rsidR="00637F61">
          <w:rPr>
            <w:noProof/>
          </w:rPr>
          <w:fldChar w:fldCharType="begin"/>
        </w:r>
        <w:r w:rsidR="00637F61">
          <w:rPr>
            <w:noProof/>
          </w:rPr>
          <w:instrText xml:space="preserve"> PAGEREF _Toc503882865 \h </w:instrText>
        </w:r>
        <w:r w:rsidR="00637F61">
          <w:rPr>
            <w:noProof/>
          </w:rPr>
        </w:r>
        <w:r w:rsidR="00637F61">
          <w:rPr>
            <w:noProof/>
          </w:rPr>
          <w:fldChar w:fldCharType="separate"/>
        </w:r>
        <w:r w:rsidR="00323CCB">
          <w:rPr>
            <w:noProof/>
          </w:rPr>
          <w:t>35</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66" w:history="1">
        <w:r w:rsidR="00637F61" w:rsidRPr="003D21A8">
          <w:rPr>
            <w:rStyle w:val="Lienhypertexte"/>
            <w:rFonts w:cs="Times New Roman"/>
            <w:iCs/>
            <w:noProof/>
            <w:lang w:eastAsia="en-US"/>
          </w:rPr>
          <w:t>2.2.5.3</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Effects on target organisms, including unacceptable suffering</w:t>
        </w:r>
        <w:r w:rsidR="00637F61">
          <w:rPr>
            <w:noProof/>
          </w:rPr>
          <w:tab/>
        </w:r>
        <w:r w:rsidR="00637F61">
          <w:rPr>
            <w:noProof/>
          </w:rPr>
          <w:fldChar w:fldCharType="begin"/>
        </w:r>
        <w:r w:rsidR="00637F61">
          <w:rPr>
            <w:noProof/>
          </w:rPr>
          <w:instrText xml:space="preserve"> PAGEREF _Toc503882866 \h </w:instrText>
        </w:r>
        <w:r w:rsidR="00637F61">
          <w:rPr>
            <w:noProof/>
          </w:rPr>
        </w:r>
        <w:r w:rsidR="00637F61">
          <w:rPr>
            <w:noProof/>
          </w:rPr>
          <w:fldChar w:fldCharType="separate"/>
        </w:r>
        <w:r w:rsidR="00323CCB">
          <w:rPr>
            <w:noProof/>
          </w:rPr>
          <w:t>35</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67" w:history="1">
        <w:r w:rsidR="00637F61" w:rsidRPr="003D21A8">
          <w:rPr>
            <w:rStyle w:val="Lienhypertexte"/>
            <w:rFonts w:cs="Times New Roman"/>
            <w:iCs/>
            <w:noProof/>
            <w:lang w:eastAsia="en-US"/>
          </w:rPr>
          <w:t>2.2.5.4</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Mode of action, including time delay</w:t>
        </w:r>
        <w:r w:rsidR="00637F61">
          <w:rPr>
            <w:noProof/>
          </w:rPr>
          <w:tab/>
        </w:r>
        <w:r w:rsidR="00637F61">
          <w:rPr>
            <w:noProof/>
          </w:rPr>
          <w:fldChar w:fldCharType="begin"/>
        </w:r>
        <w:r w:rsidR="00637F61">
          <w:rPr>
            <w:noProof/>
          </w:rPr>
          <w:instrText xml:space="preserve"> PAGEREF _Toc503882867 \h </w:instrText>
        </w:r>
        <w:r w:rsidR="00637F61">
          <w:rPr>
            <w:noProof/>
          </w:rPr>
        </w:r>
        <w:r w:rsidR="00637F61">
          <w:rPr>
            <w:noProof/>
          </w:rPr>
          <w:fldChar w:fldCharType="separate"/>
        </w:r>
        <w:r w:rsidR="00323CCB">
          <w:rPr>
            <w:noProof/>
          </w:rPr>
          <w:t>35</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68" w:history="1">
        <w:r w:rsidR="00637F61" w:rsidRPr="003D21A8">
          <w:rPr>
            <w:rStyle w:val="Lienhypertexte"/>
            <w:rFonts w:cs="Times New Roman"/>
            <w:iCs/>
            <w:noProof/>
            <w:lang w:eastAsia="en-US"/>
          </w:rPr>
          <w:t>2.2.5.5</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Efficacy data</w:t>
        </w:r>
        <w:r w:rsidR="00637F61">
          <w:rPr>
            <w:noProof/>
          </w:rPr>
          <w:tab/>
        </w:r>
        <w:r w:rsidR="00637F61">
          <w:rPr>
            <w:noProof/>
          </w:rPr>
          <w:fldChar w:fldCharType="begin"/>
        </w:r>
        <w:r w:rsidR="00637F61">
          <w:rPr>
            <w:noProof/>
          </w:rPr>
          <w:instrText xml:space="preserve"> PAGEREF _Toc503882868 \h </w:instrText>
        </w:r>
        <w:r w:rsidR="00637F61">
          <w:rPr>
            <w:noProof/>
          </w:rPr>
        </w:r>
        <w:r w:rsidR="00637F61">
          <w:rPr>
            <w:noProof/>
          </w:rPr>
          <w:fldChar w:fldCharType="separate"/>
        </w:r>
        <w:r w:rsidR="00323CCB">
          <w:rPr>
            <w:noProof/>
          </w:rPr>
          <w:t>36</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69" w:history="1">
        <w:r w:rsidR="00637F61" w:rsidRPr="003D21A8">
          <w:rPr>
            <w:rStyle w:val="Lienhypertexte"/>
            <w:rFonts w:cs="Times New Roman"/>
            <w:iCs/>
            <w:noProof/>
            <w:lang w:eastAsia="en-US"/>
          </w:rPr>
          <w:t>2.2.5.6</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Occurrence of resistance and resistance management</w:t>
        </w:r>
        <w:r w:rsidR="00637F61">
          <w:rPr>
            <w:noProof/>
          </w:rPr>
          <w:tab/>
        </w:r>
        <w:r w:rsidR="00637F61">
          <w:rPr>
            <w:noProof/>
          </w:rPr>
          <w:fldChar w:fldCharType="begin"/>
        </w:r>
        <w:r w:rsidR="00637F61">
          <w:rPr>
            <w:noProof/>
          </w:rPr>
          <w:instrText xml:space="preserve"> PAGEREF _Toc503882869 \h </w:instrText>
        </w:r>
        <w:r w:rsidR="00637F61">
          <w:rPr>
            <w:noProof/>
          </w:rPr>
        </w:r>
        <w:r w:rsidR="00637F61">
          <w:rPr>
            <w:noProof/>
          </w:rPr>
          <w:fldChar w:fldCharType="separate"/>
        </w:r>
        <w:r w:rsidR="00323CCB">
          <w:rPr>
            <w:noProof/>
          </w:rPr>
          <w:t>37</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70" w:history="1">
        <w:r w:rsidR="00637F61" w:rsidRPr="003D21A8">
          <w:rPr>
            <w:rStyle w:val="Lienhypertexte"/>
            <w:rFonts w:cs="Times New Roman"/>
            <w:iCs/>
            <w:noProof/>
            <w:lang w:eastAsia="en-US"/>
          </w:rPr>
          <w:t>2.2.5.7</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Known limitations</w:t>
        </w:r>
        <w:r w:rsidR="00637F61">
          <w:rPr>
            <w:noProof/>
          </w:rPr>
          <w:tab/>
        </w:r>
        <w:r w:rsidR="00637F61">
          <w:rPr>
            <w:noProof/>
          </w:rPr>
          <w:fldChar w:fldCharType="begin"/>
        </w:r>
        <w:r w:rsidR="00637F61">
          <w:rPr>
            <w:noProof/>
          </w:rPr>
          <w:instrText xml:space="preserve"> PAGEREF _Toc503882870 \h </w:instrText>
        </w:r>
        <w:r w:rsidR="00637F61">
          <w:rPr>
            <w:noProof/>
          </w:rPr>
        </w:r>
        <w:r w:rsidR="00637F61">
          <w:rPr>
            <w:noProof/>
          </w:rPr>
          <w:fldChar w:fldCharType="separate"/>
        </w:r>
        <w:r w:rsidR="00323CCB">
          <w:rPr>
            <w:noProof/>
          </w:rPr>
          <w:t>38</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71" w:history="1">
        <w:r w:rsidR="00637F61" w:rsidRPr="003D21A8">
          <w:rPr>
            <w:rStyle w:val="Lienhypertexte"/>
            <w:rFonts w:cs="Times New Roman"/>
            <w:iCs/>
            <w:noProof/>
            <w:lang w:eastAsia="en-US"/>
          </w:rPr>
          <w:t>2.2.5.8</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Evaluation of the label claims</w:t>
        </w:r>
        <w:r w:rsidR="00637F61">
          <w:rPr>
            <w:noProof/>
          </w:rPr>
          <w:tab/>
        </w:r>
        <w:r w:rsidR="00637F61">
          <w:rPr>
            <w:noProof/>
          </w:rPr>
          <w:fldChar w:fldCharType="begin"/>
        </w:r>
        <w:r w:rsidR="00637F61">
          <w:rPr>
            <w:noProof/>
          </w:rPr>
          <w:instrText xml:space="preserve"> PAGEREF _Toc503882871 \h </w:instrText>
        </w:r>
        <w:r w:rsidR="00637F61">
          <w:rPr>
            <w:noProof/>
          </w:rPr>
        </w:r>
        <w:r w:rsidR="00637F61">
          <w:rPr>
            <w:noProof/>
          </w:rPr>
          <w:fldChar w:fldCharType="separate"/>
        </w:r>
        <w:r w:rsidR="00323CCB">
          <w:rPr>
            <w:noProof/>
          </w:rPr>
          <w:t>38</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72" w:history="1">
        <w:r w:rsidR="00637F61" w:rsidRPr="003D21A8">
          <w:rPr>
            <w:rStyle w:val="Lienhypertexte"/>
            <w:noProof/>
          </w:rPr>
          <w:t>2.2.5.9</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Relevant information if the product is intended to be authorised for use with other biocidal product(s)</w:t>
        </w:r>
        <w:r w:rsidR="00637F61">
          <w:rPr>
            <w:noProof/>
          </w:rPr>
          <w:tab/>
        </w:r>
        <w:r w:rsidR="00637F61">
          <w:rPr>
            <w:noProof/>
          </w:rPr>
          <w:fldChar w:fldCharType="begin"/>
        </w:r>
        <w:r w:rsidR="00637F61">
          <w:rPr>
            <w:noProof/>
          </w:rPr>
          <w:instrText xml:space="preserve"> PAGEREF _Toc503882872 \h </w:instrText>
        </w:r>
        <w:r w:rsidR="00637F61">
          <w:rPr>
            <w:noProof/>
          </w:rPr>
        </w:r>
        <w:r w:rsidR="00637F61">
          <w:rPr>
            <w:noProof/>
          </w:rPr>
          <w:fldChar w:fldCharType="separate"/>
        </w:r>
        <w:r w:rsidR="00323CCB">
          <w:rPr>
            <w:noProof/>
          </w:rPr>
          <w:t>38</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73" w:history="1">
        <w:r w:rsidR="00637F61" w:rsidRPr="003D21A8">
          <w:rPr>
            <w:rStyle w:val="Lienhypertexte"/>
            <w:rFonts w:eastAsia="Calibri"/>
            <w:noProof/>
          </w:rPr>
          <w:t>2.2.6</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Risk assessment for human health</w:t>
        </w:r>
        <w:r w:rsidR="00637F61">
          <w:rPr>
            <w:noProof/>
          </w:rPr>
          <w:tab/>
        </w:r>
        <w:r w:rsidR="00637F61">
          <w:rPr>
            <w:noProof/>
          </w:rPr>
          <w:fldChar w:fldCharType="begin"/>
        </w:r>
        <w:r w:rsidR="00637F61">
          <w:rPr>
            <w:noProof/>
          </w:rPr>
          <w:instrText xml:space="preserve"> PAGEREF _Toc503882873 \h </w:instrText>
        </w:r>
        <w:r w:rsidR="00637F61">
          <w:rPr>
            <w:noProof/>
          </w:rPr>
        </w:r>
        <w:r w:rsidR="00637F61">
          <w:rPr>
            <w:noProof/>
          </w:rPr>
          <w:fldChar w:fldCharType="separate"/>
        </w:r>
        <w:r w:rsidR="00323CCB">
          <w:rPr>
            <w:noProof/>
          </w:rPr>
          <w:t>38</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74" w:history="1">
        <w:r w:rsidR="00637F61" w:rsidRPr="003D21A8">
          <w:rPr>
            <w:rStyle w:val="Lienhypertexte"/>
            <w:noProof/>
          </w:rPr>
          <w:t>2.2.6.1</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Hazard potential</w:t>
        </w:r>
        <w:r w:rsidR="00637F61">
          <w:rPr>
            <w:noProof/>
          </w:rPr>
          <w:tab/>
        </w:r>
        <w:r w:rsidR="00637F61">
          <w:rPr>
            <w:noProof/>
          </w:rPr>
          <w:fldChar w:fldCharType="begin"/>
        </w:r>
        <w:r w:rsidR="00637F61">
          <w:rPr>
            <w:noProof/>
          </w:rPr>
          <w:instrText xml:space="preserve"> PAGEREF _Toc503882874 \h </w:instrText>
        </w:r>
        <w:r w:rsidR="00637F61">
          <w:rPr>
            <w:noProof/>
          </w:rPr>
        </w:r>
        <w:r w:rsidR="00637F61">
          <w:rPr>
            <w:noProof/>
          </w:rPr>
          <w:fldChar w:fldCharType="separate"/>
        </w:r>
        <w:r w:rsidR="00323CCB">
          <w:rPr>
            <w:noProof/>
          </w:rPr>
          <w:t>38</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75" w:history="1">
        <w:r w:rsidR="00637F61" w:rsidRPr="003D21A8">
          <w:rPr>
            <w:rStyle w:val="Lienhypertexte"/>
            <w:noProof/>
          </w:rPr>
          <w:t>2.2.6.2</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Human exposure assessment</w:t>
        </w:r>
        <w:r w:rsidR="00637F61">
          <w:rPr>
            <w:noProof/>
          </w:rPr>
          <w:tab/>
        </w:r>
        <w:r w:rsidR="00637F61">
          <w:rPr>
            <w:noProof/>
          </w:rPr>
          <w:fldChar w:fldCharType="begin"/>
        </w:r>
        <w:r w:rsidR="00637F61">
          <w:rPr>
            <w:noProof/>
          </w:rPr>
          <w:instrText xml:space="preserve"> PAGEREF _Toc503882875 \h </w:instrText>
        </w:r>
        <w:r w:rsidR="00637F61">
          <w:rPr>
            <w:noProof/>
          </w:rPr>
        </w:r>
        <w:r w:rsidR="00637F61">
          <w:rPr>
            <w:noProof/>
          </w:rPr>
          <w:fldChar w:fldCharType="separate"/>
        </w:r>
        <w:r w:rsidR="00323CCB">
          <w:rPr>
            <w:noProof/>
          </w:rPr>
          <w:t>41</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76" w:history="1">
        <w:r w:rsidR="00637F61" w:rsidRPr="003D21A8">
          <w:rPr>
            <w:rStyle w:val="Lienhypertexte"/>
            <w:noProof/>
          </w:rPr>
          <w:t>2.2.6.3</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Risk assessment for human health</w:t>
        </w:r>
        <w:r w:rsidR="00637F61">
          <w:rPr>
            <w:noProof/>
          </w:rPr>
          <w:tab/>
        </w:r>
        <w:r w:rsidR="00637F61">
          <w:rPr>
            <w:noProof/>
          </w:rPr>
          <w:fldChar w:fldCharType="begin"/>
        </w:r>
        <w:r w:rsidR="00637F61">
          <w:rPr>
            <w:noProof/>
          </w:rPr>
          <w:instrText xml:space="preserve"> PAGEREF _Toc503882876 \h </w:instrText>
        </w:r>
        <w:r w:rsidR="00637F61">
          <w:rPr>
            <w:noProof/>
          </w:rPr>
        </w:r>
        <w:r w:rsidR="00637F61">
          <w:rPr>
            <w:noProof/>
          </w:rPr>
          <w:fldChar w:fldCharType="separate"/>
        </w:r>
        <w:r w:rsidR="00323CCB">
          <w:rPr>
            <w:noProof/>
          </w:rPr>
          <w:t>48</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77" w:history="1">
        <w:r w:rsidR="00637F61" w:rsidRPr="003D21A8">
          <w:rPr>
            <w:rStyle w:val="Lienhypertexte"/>
            <w:rFonts w:eastAsia="Calibri"/>
            <w:noProof/>
          </w:rPr>
          <w:t>2.2.7</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Risk assessment for animal health</w:t>
        </w:r>
        <w:r w:rsidR="00637F61">
          <w:rPr>
            <w:noProof/>
          </w:rPr>
          <w:tab/>
        </w:r>
        <w:r w:rsidR="00637F61">
          <w:rPr>
            <w:noProof/>
          </w:rPr>
          <w:fldChar w:fldCharType="begin"/>
        </w:r>
        <w:r w:rsidR="00637F61">
          <w:rPr>
            <w:noProof/>
          </w:rPr>
          <w:instrText xml:space="preserve"> PAGEREF _Toc503882877 \h </w:instrText>
        </w:r>
        <w:r w:rsidR="00637F61">
          <w:rPr>
            <w:noProof/>
          </w:rPr>
        </w:r>
        <w:r w:rsidR="00637F61">
          <w:rPr>
            <w:noProof/>
          </w:rPr>
          <w:fldChar w:fldCharType="separate"/>
        </w:r>
        <w:r w:rsidR="00323CCB">
          <w:rPr>
            <w:noProof/>
          </w:rPr>
          <w:t>52</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78" w:history="1">
        <w:r w:rsidR="00637F61" w:rsidRPr="003D21A8">
          <w:rPr>
            <w:rStyle w:val="Lienhypertexte"/>
            <w:rFonts w:eastAsia="Calibri"/>
            <w:noProof/>
          </w:rPr>
          <w:t>2.2.8</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Risk assessment for the environment</w:t>
        </w:r>
        <w:r w:rsidR="00637F61">
          <w:rPr>
            <w:noProof/>
          </w:rPr>
          <w:tab/>
        </w:r>
        <w:r w:rsidR="00637F61">
          <w:rPr>
            <w:noProof/>
          </w:rPr>
          <w:fldChar w:fldCharType="begin"/>
        </w:r>
        <w:r w:rsidR="00637F61">
          <w:rPr>
            <w:noProof/>
          </w:rPr>
          <w:instrText xml:space="preserve"> PAGEREF _Toc503882878 \h </w:instrText>
        </w:r>
        <w:r w:rsidR="00637F61">
          <w:rPr>
            <w:noProof/>
          </w:rPr>
        </w:r>
        <w:r w:rsidR="00637F61">
          <w:rPr>
            <w:noProof/>
          </w:rPr>
          <w:fldChar w:fldCharType="separate"/>
        </w:r>
        <w:r w:rsidR="00323CCB">
          <w:rPr>
            <w:noProof/>
          </w:rPr>
          <w:t>53</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79" w:history="1">
        <w:r w:rsidR="00637F61" w:rsidRPr="003D21A8">
          <w:rPr>
            <w:rStyle w:val="Lienhypertexte"/>
            <w:noProof/>
          </w:rPr>
          <w:t>2.2.8.1</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Fate and distribution in the environment of the active substance Cypermethrin</w:t>
        </w:r>
        <w:r w:rsidR="00637F61">
          <w:rPr>
            <w:noProof/>
          </w:rPr>
          <w:tab/>
        </w:r>
        <w:r w:rsidR="00637F61">
          <w:rPr>
            <w:noProof/>
          </w:rPr>
          <w:fldChar w:fldCharType="begin"/>
        </w:r>
        <w:r w:rsidR="00637F61">
          <w:rPr>
            <w:noProof/>
          </w:rPr>
          <w:instrText xml:space="preserve"> PAGEREF _Toc503882879 \h </w:instrText>
        </w:r>
        <w:r w:rsidR="00637F61">
          <w:rPr>
            <w:noProof/>
          </w:rPr>
        </w:r>
        <w:r w:rsidR="00637F61">
          <w:rPr>
            <w:noProof/>
          </w:rPr>
          <w:fldChar w:fldCharType="separate"/>
        </w:r>
        <w:r w:rsidR="00323CCB">
          <w:rPr>
            <w:noProof/>
          </w:rPr>
          <w:t>53</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80" w:history="1">
        <w:r w:rsidR="00637F61" w:rsidRPr="003D21A8">
          <w:rPr>
            <w:rStyle w:val="Lienhypertexte"/>
            <w:noProof/>
          </w:rPr>
          <w:t>2.2.8.2</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Effects on environmental organisms for active substance</w:t>
        </w:r>
        <w:r w:rsidR="00637F61">
          <w:rPr>
            <w:noProof/>
          </w:rPr>
          <w:tab/>
        </w:r>
        <w:r w:rsidR="00637F61">
          <w:rPr>
            <w:noProof/>
          </w:rPr>
          <w:fldChar w:fldCharType="begin"/>
        </w:r>
        <w:r w:rsidR="00637F61">
          <w:rPr>
            <w:noProof/>
          </w:rPr>
          <w:instrText xml:space="preserve"> PAGEREF _Toc503882880 \h </w:instrText>
        </w:r>
        <w:r w:rsidR="00637F61">
          <w:rPr>
            <w:noProof/>
          </w:rPr>
        </w:r>
        <w:r w:rsidR="00637F61">
          <w:rPr>
            <w:noProof/>
          </w:rPr>
          <w:fldChar w:fldCharType="separate"/>
        </w:r>
        <w:r w:rsidR="00323CCB">
          <w:rPr>
            <w:noProof/>
          </w:rPr>
          <w:t>57</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81" w:history="1">
        <w:r w:rsidR="00637F61" w:rsidRPr="003D21A8">
          <w:rPr>
            <w:rStyle w:val="Lienhypertexte"/>
            <w:noProof/>
          </w:rPr>
          <w:t>2.2.8.3</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Effects on environmental organisms for biocidal product</w:t>
        </w:r>
        <w:r w:rsidR="00637F61">
          <w:rPr>
            <w:noProof/>
          </w:rPr>
          <w:tab/>
        </w:r>
        <w:r w:rsidR="00637F61">
          <w:rPr>
            <w:noProof/>
          </w:rPr>
          <w:fldChar w:fldCharType="begin"/>
        </w:r>
        <w:r w:rsidR="00637F61">
          <w:rPr>
            <w:noProof/>
          </w:rPr>
          <w:instrText xml:space="preserve"> PAGEREF _Toc503882881 \h </w:instrText>
        </w:r>
        <w:r w:rsidR="00637F61">
          <w:rPr>
            <w:noProof/>
          </w:rPr>
        </w:r>
        <w:r w:rsidR="00637F61">
          <w:rPr>
            <w:noProof/>
          </w:rPr>
          <w:fldChar w:fldCharType="separate"/>
        </w:r>
        <w:r w:rsidR="00323CCB">
          <w:rPr>
            <w:noProof/>
          </w:rPr>
          <w:t>60</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82" w:history="1">
        <w:r w:rsidR="00637F61" w:rsidRPr="003D21A8">
          <w:rPr>
            <w:rStyle w:val="Lienhypertexte"/>
            <w:noProof/>
          </w:rPr>
          <w:t>2.2.8.4</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Environmental exposure assessment</w:t>
        </w:r>
        <w:r w:rsidR="00637F61">
          <w:rPr>
            <w:noProof/>
          </w:rPr>
          <w:tab/>
        </w:r>
        <w:r w:rsidR="00637F61">
          <w:rPr>
            <w:noProof/>
          </w:rPr>
          <w:fldChar w:fldCharType="begin"/>
        </w:r>
        <w:r w:rsidR="00637F61">
          <w:rPr>
            <w:noProof/>
          </w:rPr>
          <w:instrText xml:space="preserve"> PAGEREF _Toc503882882 \h </w:instrText>
        </w:r>
        <w:r w:rsidR="00637F61">
          <w:rPr>
            <w:noProof/>
          </w:rPr>
        </w:r>
        <w:r w:rsidR="00637F61">
          <w:rPr>
            <w:noProof/>
          </w:rPr>
          <w:fldChar w:fldCharType="separate"/>
        </w:r>
        <w:r w:rsidR="00323CCB">
          <w:rPr>
            <w:noProof/>
          </w:rPr>
          <w:t>60</w:t>
        </w:r>
        <w:r w:rsidR="00637F61">
          <w:rPr>
            <w:noProof/>
          </w:rPr>
          <w:fldChar w:fldCharType="end"/>
        </w:r>
      </w:hyperlink>
    </w:p>
    <w:p w:rsidR="00637F61" w:rsidRDefault="00A47433">
      <w:pPr>
        <w:pStyle w:val="TM4"/>
        <w:tabs>
          <w:tab w:val="right" w:leader="dot" w:pos="9203"/>
        </w:tabs>
        <w:rPr>
          <w:rFonts w:asciiTheme="minorHAnsi" w:eastAsiaTheme="minorEastAsia" w:hAnsiTheme="minorHAnsi" w:cstheme="minorBidi"/>
          <w:noProof/>
          <w:sz w:val="22"/>
          <w:szCs w:val="22"/>
          <w:lang w:val="en-US" w:eastAsia="en-US"/>
        </w:rPr>
      </w:pPr>
      <w:hyperlink w:anchor="_Toc503882883" w:history="1">
        <w:r w:rsidR="00637F61" w:rsidRPr="003D21A8">
          <w:rPr>
            <w:rStyle w:val="Lienhypertexte"/>
            <w:noProof/>
            <w:lang w:eastAsia="fr-FR"/>
          </w:rPr>
          <w:t>In a second tier, removal processes was taking into account as described below.</w:t>
        </w:r>
        <w:r w:rsidR="00637F61">
          <w:rPr>
            <w:noProof/>
          </w:rPr>
          <w:tab/>
        </w:r>
        <w:r w:rsidR="00637F61">
          <w:rPr>
            <w:noProof/>
          </w:rPr>
          <w:fldChar w:fldCharType="begin"/>
        </w:r>
        <w:r w:rsidR="00637F61">
          <w:rPr>
            <w:noProof/>
          </w:rPr>
          <w:instrText xml:space="preserve"> PAGEREF _Toc503882883 \h </w:instrText>
        </w:r>
        <w:r w:rsidR="00637F61">
          <w:rPr>
            <w:noProof/>
          </w:rPr>
        </w:r>
        <w:r w:rsidR="00637F61">
          <w:rPr>
            <w:noProof/>
          </w:rPr>
          <w:fldChar w:fldCharType="separate"/>
        </w:r>
        <w:r w:rsidR="00323CCB">
          <w:rPr>
            <w:noProof/>
          </w:rPr>
          <w:t>62</w:t>
        </w:r>
        <w:r w:rsidR="00637F61">
          <w:rPr>
            <w:noProof/>
          </w:rPr>
          <w:fldChar w:fldCharType="end"/>
        </w:r>
      </w:hyperlink>
    </w:p>
    <w:p w:rsidR="00637F61" w:rsidRDefault="00A47433">
      <w:pPr>
        <w:pStyle w:val="TM4"/>
        <w:tabs>
          <w:tab w:val="right" w:leader="dot" w:pos="9203"/>
        </w:tabs>
        <w:rPr>
          <w:rFonts w:asciiTheme="minorHAnsi" w:eastAsiaTheme="minorEastAsia" w:hAnsiTheme="minorHAnsi" w:cstheme="minorBidi"/>
          <w:noProof/>
          <w:sz w:val="22"/>
          <w:szCs w:val="22"/>
          <w:lang w:val="en-US" w:eastAsia="en-US"/>
        </w:rPr>
      </w:pPr>
      <w:hyperlink w:anchor="_Toc503882884" w:history="1">
        <w:r w:rsidR="00637F61" w:rsidRPr="003D21A8">
          <w:rPr>
            <w:rStyle w:val="Lienhypertexte"/>
            <w:noProof/>
            <w:lang w:eastAsia="fr-FR"/>
          </w:rPr>
          <w:t>For the calculation of concentrations in pore water, the soil-water partitioning coefficients are used.</w:t>
        </w:r>
        <w:r w:rsidR="00637F61">
          <w:rPr>
            <w:noProof/>
          </w:rPr>
          <w:tab/>
        </w:r>
        <w:r w:rsidR="00637F61">
          <w:rPr>
            <w:noProof/>
          </w:rPr>
          <w:fldChar w:fldCharType="begin"/>
        </w:r>
        <w:r w:rsidR="00637F61">
          <w:rPr>
            <w:noProof/>
          </w:rPr>
          <w:instrText xml:space="preserve"> PAGEREF _Toc503882884 \h </w:instrText>
        </w:r>
        <w:r w:rsidR="00637F61">
          <w:rPr>
            <w:noProof/>
          </w:rPr>
        </w:r>
        <w:r w:rsidR="00637F61">
          <w:rPr>
            <w:noProof/>
          </w:rPr>
          <w:fldChar w:fldCharType="separate"/>
        </w:r>
        <w:r w:rsidR="00323CCB">
          <w:rPr>
            <w:noProof/>
          </w:rPr>
          <w:t>62</w:t>
        </w:r>
        <w:r w:rsidR="00637F61">
          <w:rPr>
            <w:noProof/>
          </w:rPr>
          <w:fldChar w:fldCharType="end"/>
        </w:r>
      </w:hyperlink>
    </w:p>
    <w:p w:rsidR="00637F61" w:rsidRDefault="00A47433">
      <w:pPr>
        <w:pStyle w:val="TM4"/>
        <w:tabs>
          <w:tab w:val="right" w:leader="dot" w:pos="9203"/>
        </w:tabs>
        <w:rPr>
          <w:rFonts w:asciiTheme="minorHAnsi" w:eastAsiaTheme="minorEastAsia" w:hAnsiTheme="minorHAnsi" w:cstheme="minorBidi"/>
          <w:noProof/>
          <w:sz w:val="22"/>
          <w:szCs w:val="22"/>
          <w:lang w:val="en-US" w:eastAsia="en-US"/>
        </w:rPr>
      </w:pPr>
      <w:hyperlink w:anchor="_Toc503882885" w:history="1">
        <w:r w:rsidR="00637F61" w:rsidRPr="003D21A8">
          <w:rPr>
            <w:rStyle w:val="Lienhypertexte"/>
            <w:noProof/>
            <w:lang w:eastAsia="fr-FR"/>
          </w:rPr>
          <w:t>For the calculation of concentrations in soil and in pore water taken removal into account, the first order rate constants for removal from soil are used.</w:t>
        </w:r>
        <w:r w:rsidR="00637F61">
          <w:rPr>
            <w:noProof/>
          </w:rPr>
          <w:tab/>
        </w:r>
        <w:r w:rsidR="00637F61">
          <w:rPr>
            <w:noProof/>
          </w:rPr>
          <w:fldChar w:fldCharType="begin"/>
        </w:r>
        <w:r w:rsidR="00637F61">
          <w:rPr>
            <w:noProof/>
          </w:rPr>
          <w:instrText xml:space="preserve"> PAGEREF _Toc503882885 \h </w:instrText>
        </w:r>
        <w:r w:rsidR="00637F61">
          <w:rPr>
            <w:noProof/>
          </w:rPr>
        </w:r>
        <w:r w:rsidR="00637F61">
          <w:rPr>
            <w:noProof/>
          </w:rPr>
          <w:fldChar w:fldCharType="separate"/>
        </w:r>
        <w:r w:rsidR="00323CCB">
          <w:rPr>
            <w:noProof/>
          </w:rPr>
          <w:t>62</w:t>
        </w:r>
        <w:r w:rsidR="00637F61">
          <w:rPr>
            <w:noProof/>
          </w:rPr>
          <w:fldChar w:fldCharType="end"/>
        </w:r>
      </w:hyperlink>
    </w:p>
    <w:p w:rsidR="00637F61" w:rsidRDefault="00A47433">
      <w:pPr>
        <w:pStyle w:val="TM4"/>
        <w:tabs>
          <w:tab w:val="right" w:leader="dot" w:pos="9203"/>
        </w:tabs>
        <w:rPr>
          <w:rFonts w:asciiTheme="minorHAnsi" w:eastAsiaTheme="minorEastAsia" w:hAnsiTheme="minorHAnsi" w:cstheme="minorBidi"/>
          <w:noProof/>
          <w:sz w:val="22"/>
          <w:szCs w:val="22"/>
          <w:lang w:val="en-US" w:eastAsia="en-US"/>
        </w:rPr>
      </w:pPr>
      <w:hyperlink w:anchor="_Toc503882886" w:history="1">
        <w:r w:rsidR="00637F61" w:rsidRPr="003D21A8">
          <w:rPr>
            <w:rStyle w:val="Lienhypertexte"/>
            <w:noProof/>
            <w:lang w:eastAsia="fr-FR"/>
          </w:rPr>
          <w:t>The resulting concentrations in soil and pore water taking into account removal processes over Time1 (30 days) and Time 2 (5475 days) are presented below:</w:t>
        </w:r>
        <w:r w:rsidR="00637F61">
          <w:rPr>
            <w:noProof/>
          </w:rPr>
          <w:tab/>
        </w:r>
        <w:r w:rsidR="00637F61">
          <w:rPr>
            <w:noProof/>
          </w:rPr>
          <w:fldChar w:fldCharType="begin"/>
        </w:r>
        <w:r w:rsidR="00637F61">
          <w:rPr>
            <w:noProof/>
          </w:rPr>
          <w:instrText xml:space="preserve"> PAGEREF _Toc503882886 \h </w:instrText>
        </w:r>
        <w:r w:rsidR="00637F61">
          <w:rPr>
            <w:noProof/>
          </w:rPr>
        </w:r>
        <w:r w:rsidR="00637F61">
          <w:rPr>
            <w:noProof/>
          </w:rPr>
          <w:fldChar w:fldCharType="separate"/>
        </w:r>
        <w:r w:rsidR="00323CCB">
          <w:rPr>
            <w:noProof/>
          </w:rPr>
          <w:t>62</w:t>
        </w:r>
        <w:r w:rsidR="00637F61">
          <w:rPr>
            <w:noProof/>
          </w:rPr>
          <w:fldChar w:fldCharType="end"/>
        </w:r>
      </w:hyperlink>
    </w:p>
    <w:p w:rsidR="00637F61" w:rsidRDefault="00A47433">
      <w:pPr>
        <w:pStyle w:val="TM4"/>
        <w:tabs>
          <w:tab w:val="right" w:leader="dot" w:pos="9203"/>
        </w:tabs>
        <w:rPr>
          <w:rFonts w:asciiTheme="minorHAnsi" w:eastAsiaTheme="minorEastAsia" w:hAnsiTheme="minorHAnsi" w:cstheme="minorBidi"/>
          <w:noProof/>
          <w:sz w:val="22"/>
          <w:szCs w:val="22"/>
          <w:lang w:val="en-US" w:eastAsia="en-US"/>
        </w:rPr>
      </w:pPr>
      <w:hyperlink w:anchor="_Toc503882887" w:history="1">
        <w:r w:rsidR="00637F61" w:rsidRPr="003D21A8">
          <w:rPr>
            <w:rStyle w:val="Lienhypertexte"/>
            <w:noProof/>
          </w:rPr>
          <w:t>In the ESD, section 3.4.1.2, a model is described to estimate the time dependent concentration in soil based on a single emission during application followed by an average leaching rate from the wood in service. When in-situ application is used equation 3.7 and 3.8 are recommended.</w:t>
        </w:r>
        <w:r w:rsidR="00637F61">
          <w:rPr>
            <w:noProof/>
          </w:rPr>
          <w:tab/>
        </w:r>
        <w:r w:rsidR="00637F61">
          <w:rPr>
            <w:noProof/>
          </w:rPr>
          <w:fldChar w:fldCharType="begin"/>
        </w:r>
        <w:r w:rsidR="00637F61">
          <w:rPr>
            <w:noProof/>
          </w:rPr>
          <w:instrText xml:space="preserve"> PAGEREF _Toc503882887 \h </w:instrText>
        </w:r>
        <w:r w:rsidR="00637F61">
          <w:rPr>
            <w:noProof/>
          </w:rPr>
        </w:r>
        <w:r w:rsidR="00637F61">
          <w:rPr>
            <w:noProof/>
          </w:rPr>
          <w:fldChar w:fldCharType="separate"/>
        </w:r>
        <w:r w:rsidR="00323CCB">
          <w:rPr>
            <w:noProof/>
          </w:rPr>
          <w:t>63</w:t>
        </w:r>
        <w:r w:rsidR="00637F61">
          <w:rPr>
            <w:noProof/>
          </w:rPr>
          <w:fldChar w:fldCharType="end"/>
        </w:r>
      </w:hyperlink>
    </w:p>
    <w:p w:rsidR="00637F61" w:rsidRDefault="00A47433">
      <w:pPr>
        <w:pStyle w:val="TM4"/>
        <w:tabs>
          <w:tab w:val="left" w:pos="1400"/>
          <w:tab w:val="right" w:leader="dot" w:pos="9203"/>
        </w:tabs>
        <w:rPr>
          <w:rFonts w:asciiTheme="minorHAnsi" w:eastAsiaTheme="minorEastAsia" w:hAnsiTheme="minorHAnsi" w:cstheme="minorBidi"/>
          <w:noProof/>
          <w:sz w:val="22"/>
          <w:szCs w:val="22"/>
          <w:lang w:val="en-US" w:eastAsia="en-US"/>
        </w:rPr>
      </w:pPr>
      <w:hyperlink w:anchor="_Toc503882888" w:history="1">
        <w:r w:rsidR="00637F61" w:rsidRPr="003D21A8">
          <w:rPr>
            <w:rStyle w:val="Lienhypertexte"/>
            <w:noProof/>
          </w:rPr>
          <w:t>2.2.8.5</w:t>
        </w:r>
        <w:r w:rsidR="00637F61">
          <w:rPr>
            <w:rFonts w:asciiTheme="minorHAnsi" w:eastAsiaTheme="minorEastAsia" w:hAnsiTheme="minorHAnsi" w:cstheme="minorBidi"/>
            <w:noProof/>
            <w:sz w:val="22"/>
            <w:szCs w:val="22"/>
            <w:lang w:val="en-US" w:eastAsia="en-US"/>
          </w:rPr>
          <w:tab/>
        </w:r>
        <w:r w:rsidR="00637F61" w:rsidRPr="003D21A8">
          <w:rPr>
            <w:rStyle w:val="Lienhypertexte"/>
            <w:noProof/>
          </w:rPr>
          <w:t>Risk characterisation for the environment</w:t>
        </w:r>
        <w:r w:rsidR="00637F61">
          <w:rPr>
            <w:noProof/>
          </w:rPr>
          <w:tab/>
        </w:r>
        <w:r w:rsidR="00637F61">
          <w:rPr>
            <w:noProof/>
          </w:rPr>
          <w:fldChar w:fldCharType="begin"/>
        </w:r>
        <w:r w:rsidR="00637F61">
          <w:rPr>
            <w:noProof/>
          </w:rPr>
          <w:instrText xml:space="preserve"> PAGEREF _Toc503882888 \h </w:instrText>
        </w:r>
        <w:r w:rsidR="00637F61">
          <w:rPr>
            <w:noProof/>
          </w:rPr>
        </w:r>
        <w:r w:rsidR="00637F61">
          <w:rPr>
            <w:noProof/>
          </w:rPr>
          <w:fldChar w:fldCharType="separate"/>
        </w:r>
        <w:r w:rsidR="00323CCB">
          <w:rPr>
            <w:noProof/>
          </w:rPr>
          <w:t>67</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89" w:history="1">
        <w:r w:rsidR="00637F61" w:rsidRPr="003D21A8">
          <w:rPr>
            <w:rStyle w:val="Lienhypertexte"/>
            <w:rFonts w:ascii="Times New Roman" w:eastAsia="Calibri" w:hAnsi="Times New Roman" w:cs="Times New Roman"/>
            <w:noProof/>
            <w:lang w:eastAsia="en-US"/>
          </w:rPr>
          <w:t>2.2.9</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Measures to protect man, animals and the environment</w:t>
        </w:r>
        <w:r w:rsidR="00637F61">
          <w:rPr>
            <w:noProof/>
          </w:rPr>
          <w:tab/>
        </w:r>
        <w:r w:rsidR="00637F61">
          <w:rPr>
            <w:noProof/>
          </w:rPr>
          <w:fldChar w:fldCharType="begin"/>
        </w:r>
        <w:r w:rsidR="00637F61">
          <w:rPr>
            <w:noProof/>
          </w:rPr>
          <w:instrText xml:space="preserve"> PAGEREF _Toc503882889 \h </w:instrText>
        </w:r>
        <w:r w:rsidR="00637F61">
          <w:rPr>
            <w:noProof/>
          </w:rPr>
        </w:r>
        <w:r w:rsidR="00637F61">
          <w:rPr>
            <w:noProof/>
          </w:rPr>
          <w:fldChar w:fldCharType="separate"/>
        </w:r>
        <w:r w:rsidR="00323CCB">
          <w:rPr>
            <w:noProof/>
          </w:rPr>
          <w:t>71</w:t>
        </w:r>
        <w:r w:rsidR="00637F61">
          <w:rPr>
            <w:noProof/>
          </w:rPr>
          <w:fldChar w:fldCharType="end"/>
        </w:r>
      </w:hyperlink>
    </w:p>
    <w:p w:rsidR="00637F61" w:rsidRDefault="00A47433">
      <w:pPr>
        <w:pStyle w:val="TM1"/>
        <w:tabs>
          <w:tab w:val="left" w:pos="400"/>
          <w:tab w:val="right" w:leader="dot" w:pos="9203"/>
        </w:tabs>
        <w:rPr>
          <w:rFonts w:asciiTheme="minorHAnsi" w:eastAsiaTheme="minorEastAsia" w:hAnsiTheme="minorHAnsi" w:cstheme="minorBidi"/>
          <w:b w:val="0"/>
          <w:bCs w:val="0"/>
          <w:caps w:val="0"/>
          <w:noProof/>
          <w:sz w:val="22"/>
          <w:szCs w:val="22"/>
          <w:lang w:val="en-US" w:eastAsia="en-US"/>
        </w:rPr>
      </w:pPr>
      <w:hyperlink w:anchor="_Toc503882890" w:history="1">
        <w:r w:rsidR="00637F61" w:rsidRPr="003D21A8">
          <w:rPr>
            <w:rStyle w:val="Lienhypertexte"/>
            <w:rFonts w:cs="Times New Roman"/>
            <w:i/>
            <w:noProof/>
            <w:kern w:val="1"/>
            <w:lang w:bidi="x-none"/>
          </w:rPr>
          <w:t>3</w:t>
        </w:r>
        <w:r w:rsidR="00637F61">
          <w:rPr>
            <w:rFonts w:asciiTheme="minorHAnsi" w:eastAsiaTheme="minorEastAsia" w:hAnsiTheme="minorHAnsi" w:cstheme="minorBidi"/>
            <w:b w:val="0"/>
            <w:bCs w:val="0"/>
            <w:caps w:val="0"/>
            <w:noProof/>
            <w:sz w:val="22"/>
            <w:szCs w:val="22"/>
            <w:lang w:val="en-US" w:eastAsia="en-US"/>
          </w:rPr>
          <w:tab/>
        </w:r>
        <w:r w:rsidR="00637F61" w:rsidRPr="003D21A8">
          <w:rPr>
            <w:rStyle w:val="Lienhypertexte"/>
            <w:rFonts w:eastAsia="Calibri"/>
            <w:noProof/>
          </w:rPr>
          <w:t>Annexes</w:t>
        </w:r>
        <w:r w:rsidR="00637F61">
          <w:rPr>
            <w:noProof/>
          </w:rPr>
          <w:tab/>
        </w:r>
        <w:r w:rsidR="00637F61">
          <w:rPr>
            <w:noProof/>
          </w:rPr>
          <w:fldChar w:fldCharType="begin"/>
        </w:r>
        <w:r w:rsidR="00637F61">
          <w:rPr>
            <w:noProof/>
          </w:rPr>
          <w:instrText xml:space="preserve"> PAGEREF _Toc503882890 \h </w:instrText>
        </w:r>
        <w:r w:rsidR="00637F61">
          <w:rPr>
            <w:noProof/>
          </w:rPr>
        </w:r>
        <w:r w:rsidR="00637F61">
          <w:rPr>
            <w:noProof/>
          </w:rPr>
          <w:fldChar w:fldCharType="separate"/>
        </w:r>
        <w:r w:rsidR="00323CCB">
          <w:rPr>
            <w:noProof/>
          </w:rPr>
          <w:t>72</w:t>
        </w:r>
        <w:r w:rsidR="00637F61">
          <w:rPr>
            <w:noProof/>
          </w:rPr>
          <w:fldChar w:fldCharType="end"/>
        </w:r>
      </w:hyperlink>
    </w:p>
    <w:p w:rsidR="00637F61" w:rsidRDefault="00A47433">
      <w:pPr>
        <w:pStyle w:val="TM2"/>
        <w:tabs>
          <w:tab w:val="left" w:pos="800"/>
          <w:tab w:val="right" w:leader="dot" w:pos="9203"/>
        </w:tabs>
        <w:rPr>
          <w:rFonts w:asciiTheme="minorHAnsi" w:eastAsiaTheme="minorEastAsia" w:hAnsiTheme="minorHAnsi" w:cstheme="minorBidi"/>
          <w:smallCaps w:val="0"/>
          <w:noProof/>
          <w:sz w:val="22"/>
          <w:szCs w:val="22"/>
          <w:lang w:val="en-US" w:eastAsia="en-US"/>
        </w:rPr>
      </w:pPr>
      <w:hyperlink w:anchor="_Toc503882891" w:history="1">
        <w:r w:rsidR="00637F61" w:rsidRPr="003D21A8">
          <w:rPr>
            <w:rStyle w:val="Lienhypertexte"/>
            <w:noProof/>
            <w:lang w:val="de-DE"/>
          </w:rPr>
          <w:t>3.1</w:t>
        </w:r>
        <w:r w:rsidR="00637F61">
          <w:rPr>
            <w:rFonts w:asciiTheme="minorHAnsi" w:eastAsiaTheme="minorEastAsia" w:hAnsiTheme="minorHAnsi" w:cstheme="minorBidi"/>
            <w:smallCaps w:val="0"/>
            <w:noProof/>
            <w:sz w:val="22"/>
            <w:szCs w:val="22"/>
            <w:lang w:val="en-US" w:eastAsia="en-US"/>
          </w:rPr>
          <w:tab/>
        </w:r>
        <w:r w:rsidR="00637F61" w:rsidRPr="003D21A8">
          <w:rPr>
            <w:rStyle w:val="Lienhypertexte"/>
            <w:noProof/>
          </w:rPr>
          <w:t>List of studies for the biocidal product family</w:t>
        </w:r>
        <w:r w:rsidR="00637F61">
          <w:rPr>
            <w:noProof/>
          </w:rPr>
          <w:tab/>
        </w:r>
        <w:r w:rsidR="00637F61">
          <w:rPr>
            <w:noProof/>
          </w:rPr>
          <w:fldChar w:fldCharType="begin"/>
        </w:r>
        <w:r w:rsidR="00637F61">
          <w:rPr>
            <w:noProof/>
          </w:rPr>
          <w:instrText xml:space="preserve"> PAGEREF _Toc503882891 \h </w:instrText>
        </w:r>
        <w:r w:rsidR="00637F61">
          <w:rPr>
            <w:noProof/>
          </w:rPr>
        </w:r>
        <w:r w:rsidR="00637F61">
          <w:rPr>
            <w:noProof/>
          </w:rPr>
          <w:fldChar w:fldCharType="separate"/>
        </w:r>
        <w:r w:rsidR="00323CCB">
          <w:rPr>
            <w:noProof/>
          </w:rPr>
          <w:t>72</w:t>
        </w:r>
        <w:r w:rsidR="00637F61">
          <w:rPr>
            <w:noProof/>
          </w:rPr>
          <w:fldChar w:fldCharType="end"/>
        </w:r>
      </w:hyperlink>
    </w:p>
    <w:p w:rsidR="00637F61" w:rsidRDefault="00A47433">
      <w:pPr>
        <w:pStyle w:val="TM2"/>
        <w:tabs>
          <w:tab w:val="left" w:pos="800"/>
          <w:tab w:val="right" w:leader="dot" w:pos="9203"/>
        </w:tabs>
        <w:rPr>
          <w:rFonts w:asciiTheme="minorHAnsi" w:eastAsiaTheme="minorEastAsia" w:hAnsiTheme="minorHAnsi" w:cstheme="minorBidi"/>
          <w:smallCaps w:val="0"/>
          <w:noProof/>
          <w:sz w:val="22"/>
          <w:szCs w:val="22"/>
          <w:lang w:val="en-US" w:eastAsia="en-US"/>
        </w:rPr>
      </w:pPr>
      <w:hyperlink w:anchor="_Toc503882892" w:history="1">
        <w:r w:rsidR="00637F61" w:rsidRPr="003D21A8">
          <w:rPr>
            <w:rStyle w:val="Lienhypertexte"/>
            <w:noProof/>
            <w:lang w:val="de-DE"/>
          </w:rPr>
          <w:t>3.2</w:t>
        </w:r>
        <w:r w:rsidR="00637F61">
          <w:rPr>
            <w:rFonts w:asciiTheme="minorHAnsi" w:eastAsiaTheme="minorEastAsia" w:hAnsiTheme="minorHAnsi" w:cstheme="minorBidi"/>
            <w:smallCaps w:val="0"/>
            <w:noProof/>
            <w:sz w:val="22"/>
            <w:szCs w:val="22"/>
            <w:lang w:val="en-US" w:eastAsia="en-US"/>
          </w:rPr>
          <w:tab/>
        </w:r>
        <w:r w:rsidR="00637F61" w:rsidRPr="003D21A8">
          <w:rPr>
            <w:rStyle w:val="Lienhypertexte"/>
            <w:noProof/>
          </w:rPr>
          <w:t>Output tables from exposure assessment tools</w:t>
        </w:r>
        <w:r w:rsidR="00637F61">
          <w:rPr>
            <w:noProof/>
          </w:rPr>
          <w:tab/>
        </w:r>
        <w:r w:rsidR="00637F61">
          <w:rPr>
            <w:noProof/>
          </w:rPr>
          <w:fldChar w:fldCharType="begin"/>
        </w:r>
        <w:r w:rsidR="00637F61">
          <w:rPr>
            <w:noProof/>
          </w:rPr>
          <w:instrText xml:space="preserve"> PAGEREF _Toc503882892 \h </w:instrText>
        </w:r>
        <w:r w:rsidR="00637F61">
          <w:rPr>
            <w:noProof/>
          </w:rPr>
        </w:r>
        <w:r w:rsidR="00637F61">
          <w:rPr>
            <w:noProof/>
          </w:rPr>
          <w:fldChar w:fldCharType="separate"/>
        </w:r>
        <w:r w:rsidR="00323CCB">
          <w:rPr>
            <w:noProof/>
          </w:rPr>
          <w:t>74</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93" w:history="1">
        <w:r w:rsidR="00637F61" w:rsidRPr="003D21A8">
          <w:rPr>
            <w:rStyle w:val="Lienhypertexte"/>
            <w:noProof/>
          </w:rPr>
          <w:t>3.2.1</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Toxicology and metabolism –active substance</w:t>
        </w:r>
        <w:r w:rsidR="00637F61">
          <w:rPr>
            <w:noProof/>
          </w:rPr>
          <w:tab/>
        </w:r>
        <w:r w:rsidR="00637F61">
          <w:rPr>
            <w:noProof/>
          </w:rPr>
          <w:fldChar w:fldCharType="begin"/>
        </w:r>
        <w:r w:rsidR="00637F61">
          <w:rPr>
            <w:noProof/>
          </w:rPr>
          <w:instrText xml:space="preserve"> PAGEREF _Toc503882893 \h </w:instrText>
        </w:r>
        <w:r w:rsidR="00637F61">
          <w:rPr>
            <w:noProof/>
          </w:rPr>
        </w:r>
        <w:r w:rsidR="00637F61">
          <w:rPr>
            <w:noProof/>
          </w:rPr>
          <w:fldChar w:fldCharType="separate"/>
        </w:r>
        <w:r w:rsidR="00323CCB">
          <w:rPr>
            <w:noProof/>
          </w:rPr>
          <w:t>74</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94" w:history="1">
        <w:r w:rsidR="00637F61" w:rsidRPr="003D21A8">
          <w:rPr>
            <w:rStyle w:val="Lienhypertexte"/>
            <w:noProof/>
          </w:rPr>
          <w:t>3.2.2</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Toxicology – biocidal product</w:t>
        </w:r>
        <w:r w:rsidR="00637F61">
          <w:rPr>
            <w:noProof/>
          </w:rPr>
          <w:tab/>
        </w:r>
        <w:r w:rsidR="00637F61">
          <w:rPr>
            <w:noProof/>
          </w:rPr>
          <w:fldChar w:fldCharType="begin"/>
        </w:r>
        <w:r w:rsidR="00637F61">
          <w:rPr>
            <w:noProof/>
          </w:rPr>
          <w:instrText xml:space="preserve"> PAGEREF _Toc503882894 \h </w:instrText>
        </w:r>
        <w:r w:rsidR="00637F61">
          <w:rPr>
            <w:noProof/>
          </w:rPr>
        </w:r>
        <w:r w:rsidR="00637F61">
          <w:rPr>
            <w:noProof/>
          </w:rPr>
          <w:fldChar w:fldCharType="separate"/>
        </w:r>
        <w:r w:rsidR="00323CCB">
          <w:rPr>
            <w:noProof/>
          </w:rPr>
          <w:t>75</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95" w:history="1">
        <w:r w:rsidR="00637F61" w:rsidRPr="003D21A8">
          <w:rPr>
            <w:rStyle w:val="Lienhypertexte"/>
            <w:noProof/>
          </w:rPr>
          <w:t>3.2.3</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Safety for professional operators</w:t>
        </w:r>
        <w:r w:rsidR="00637F61">
          <w:rPr>
            <w:noProof/>
          </w:rPr>
          <w:tab/>
        </w:r>
        <w:r w:rsidR="00637F61">
          <w:rPr>
            <w:noProof/>
          </w:rPr>
          <w:fldChar w:fldCharType="begin"/>
        </w:r>
        <w:r w:rsidR="00637F61">
          <w:rPr>
            <w:noProof/>
          </w:rPr>
          <w:instrText xml:space="preserve"> PAGEREF _Toc503882895 \h </w:instrText>
        </w:r>
        <w:r w:rsidR="00637F61">
          <w:rPr>
            <w:noProof/>
          </w:rPr>
        </w:r>
        <w:r w:rsidR="00637F61">
          <w:rPr>
            <w:noProof/>
          </w:rPr>
          <w:fldChar w:fldCharType="separate"/>
        </w:r>
        <w:r w:rsidR="00323CCB">
          <w:rPr>
            <w:noProof/>
          </w:rPr>
          <w:t>76</w:t>
        </w:r>
        <w:r w:rsidR="00637F61">
          <w:rPr>
            <w:noProof/>
          </w:rPr>
          <w:fldChar w:fldCharType="end"/>
        </w:r>
      </w:hyperlink>
    </w:p>
    <w:p w:rsidR="00637F61" w:rsidRDefault="00A47433">
      <w:pPr>
        <w:pStyle w:val="TM3"/>
        <w:tabs>
          <w:tab w:val="left" w:pos="1200"/>
          <w:tab w:val="right" w:leader="dot" w:pos="9203"/>
        </w:tabs>
        <w:rPr>
          <w:rFonts w:asciiTheme="minorHAnsi" w:eastAsiaTheme="minorEastAsia" w:hAnsiTheme="minorHAnsi" w:cstheme="minorBidi"/>
          <w:i w:val="0"/>
          <w:iCs w:val="0"/>
          <w:noProof/>
          <w:sz w:val="22"/>
          <w:szCs w:val="22"/>
          <w:lang w:val="en-US" w:eastAsia="en-US"/>
        </w:rPr>
      </w:pPr>
      <w:hyperlink w:anchor="_Toc503882896" w:history="1">
        <w:r w:rsidR="00637F61" w:rsidRPr="003D21A8">
          <w:rPr>
            <w:rStyle w:val="Lienhypertexte"/>
            <w:noProof/>
          </w:rPr>
          <w:t>3.2.4</w:t>
        </w:r>
        <w:r w:rsidR="00637F61">
          <w:rPr>
            <w:rFonts w:asciiTheme="minorHAnsi" w:eastAsiaTheme="minorEastAsia" w:hAnsiTheme="minorHAnsi" w:cstheme="minorBidi"/>
            <w:i w:val="0"/>
            <w:iCs w:val="0"/>
            <w:noProof/>
            <w:sz w:val="22"/>
            <w:szCs w:val="22"/>
            <w:lang w:val="en-US" w:eastAsia="en-US"/>
          </w:rPr>
          <w:tab/>
        </w:r>
        <w:r w:rsidR="00637F61" w:rsidRPr="003D21A8">
          <w:rPr>
            <w:rStyle w:val="Lienhypertexte"/>
            <w:noProof/>
          </w:rPr>
          <w:t>Safety for non-professional operators and the general public</w:t>
        </w:r>
        <w:r w:rsidR="00637F61">
          <w:rPr>
            <w:noProof/>
          </w:rPr>
          <w:tab/>
        </w:r>
        <w:r w:rsidR="00637F61">
          <w:rPr>
            <w:noProof/>
          </w:rPr>
          <w:fldChar w:fldCharType="begin"/>
        </w:r>
        <w:r w:rsidR="00637F61">
          <w:rPr>
            <w:noProof/>
          </w:rPr>
          <w:instrText xml:space="preserve"> PAGEREF _Toc503882896 \h </w:instrText>
        </w:r>
        <w:r w:rsidR="00637F61">
          <w:rPr>
            <w:noProof/>
          </w:rPr>
        </w:r>
        <w:r w:rsidR="00637F61">
          <w:rPr>
            <w:noProof/>
          </w:rPr>
          <w:fldChar w:fldCharType="separate"/>
        </w:r>
        <w:r w:rsidR="00323CCB">
          <w:rPr>
            <w:noProof/>
          </w:rPr>
          <w:t>77</w:t>
        </w:r>
        <w:r w:rsidR="00637F61">
          <w:rPr>
            <w:noProof/>
          </w:rPr>
          <w:fldChar w:fldCharType="end"/>
        </w:r>
      </w:hyperlink>
    </w:p>
    <w:p w:rsidR="00637F61" w:rsidRDefault="00A47433">
      <w:pPr>
        <w:pStyle w:val="TM2"/>
        <w:tabs>
          <w:tab w:val="left" w:pos="800"/>
          <w:tab w:val="right" w:leader="dot" w:pos="9203"/>
        </w:tabs>
        <w:rPr>
          <w:rFonts w:asciiTheme="minorHAnsi" w:eastAsiaTheme="minorEastAsia" w:hAnsiTheme="minorHAnsi" w:cstheme="minorBidi"/>
          <w:smallCaps w:val="0"/>
          <w:noProof/>
          <w:sz w:val="22"/>
          <w:szCs w:val="22"/>
          <w:lang w:val="en-US" w:eastAsia="en-US"/>
        </w:rPr>
      </w:pPr>
      <w:hyperlink w:anchor="_Toc503882897" w:history="1">
        <w:r w:rsidR="00637F61" w:rsidRPr="003D21A8">
          <w:rPr>
            <w:rStyle w:val="Lienhypertexte"/>
            <w:noProof/>
            <w:lang w:val="de-DE"/>
          </w:rPr>
          <w:t>3.3</w:t>
        </w:r>
        <w:r w:rsidR="00637F61">
          <w:rPr>
            <w:rFonts w:asciiTheme="minorHAnsi" w:eastAsiaTheme="minorEastAsia" w:hAnsiTheme="minorHAnsi" w:cstheme="minorBidi"/>
            <w:smallCaps w:val="0"/>
            <w:noProof/>
            <w:sz w:val="22"/>
            <w:szCs w:val="22"/>
            <w:lang w:val="en-US" w:eastAsia="en-US"/>
          </w:rPr>
          <w:tab/>
        </w:r>
        <w:r w:rsidR="00637F61" w:rsidRPr="003D21A8">
          <w:rPr>
            <w:rStyle w:val="Lienhypertexte"/>
            <w:noProof/>
          </w:rPr>
          <w:t>Residue behaviour</w:t>
        </w:r>
        <w:r w:rsidR="00637F61">
          <w:rPr>
            <w:noProof/>
          </w:rPr>
          <w:tab/>
        </w:r>
        <w:r w:rsidR="00637F61">
          <w:rPr>
            <w:noProof/>
          </w:rPr>
          <w:fldChar w:fldCharType="begin"/>
        </w:r>
        <w:r w:rsidR="00637F61">
          <w:rPr>
            <w:noProof/>
          </w:rPr>
          <w:instrText xml:space="preserve"> PAGEREF _Toc503882897 \h </w:instrText>
        </w:r>
        <w:r w:rsidR="00637F61">
          <w:rPr>
            <w:noProof/>
          </w:rPr>
        </w:r>
        <w:r w:rsidR="00637F61">
          <w:rPr>
            <w:noProof/>
          </w:rPr>
          <w:fldChar w:fldCharType="separate"/>
        </w:r>
        <w:r w:rsidR="00323CCB">
          <w:rPr>
            <w:noProof/>
          </w:rPr>
          <w:t>78</w:t>
        </w:r>
        <w:r w:rsidR="00637F61">
          <w:rPr>
            <w:noProof/>
          </w:rPr>
          <w:fldChar w:fldCharType="end"/>
        </w:r>
      </w:hyperlink>
    </w:p>
    <w:p w:rsidR="00637F61" w:rsidRDefault="00A47433">
      <w:pPr>
        <w:pStyle w:val="TM2"/>
        <w:tabs>
          <w:tab w:val="left" w:pos="800"/>
          <w:tab w:val="right" w:leader="dot" w:pos="9203"/>
        </w:tabs>
        <w:rPr>
          <w:rFonts w:asciiTheme="minorHAnsi" w:eastAsiaTheme="minorEastAsia" w:hAnsiTheme="minorHAnsi" w:cstheme="minorBidi"/>
          <w:smallCaps w:val="0"/>
          <w:noProof/>
          <w:sz w:val="22"/>
          <w:szCs w:val="22"/>
          <w:lang w:val="en-US" w:eastAsia="en-US"/>
        </w:rPr>
      </w:pPr>
      <w:hyperlink w:anchor="_Toc503882898" w:history="1">
        <w:r w:rsidR="00637F61" w:rsidRPr="003D21A8">
          <w:rPr>
            <w:rStyle w:val="Lienhypertexte"/>
            <w:noProof/>
            <w:lang w:val="de-DE"/>
          </w:rPr>
          <w:t>3.4</w:t>
        </w:r>
        <w:r w:rsidR="00637F61">
          <w:rPr>
            <w:rFonts w:asciiTheme="minorHAnsi" w:eastAsiaTheme="minorEastAsia" w:hAnsiTheme="minorHAnsi" w:cstheme="minorBidi"/>
            <w:smallCaps w:val="0"/>
            <w:noProof/>
            <w:sz w:val="22"/>
            <w:szCs w:val="22"/>
            <w:lang w:val="en-US" w:eastAsia="en-US"/>
          </w:rPr>
          <w:tab/>
        </w:r>
        <w:r w:rsidR="00637F61" w:rsidRPr="003D21A8">
          <w:rPr>
            <w:rStyle w:val="Lienhypertexte"/>
            <w:noProof/>
          </w:rPr>
          <w:t>Efficacy of the active substance from its use in the biocidal product (*)</w:t>
        </w:r>
        <w:r w:rsidR="00637F61">
          <w:rPr>
            <w:noProof/>
          </w:rPr>
          <w:tab/>
        </w:r>
        <w:r w:rsidR="00637F61">
          <w:rPr>
            <w:noProof/>
          </w:rPr>
          <w:fldChar w:fldCharType="begin"/>
        </w:r>
        <w:r w:rsidR="00637F61">
          <w:rPr>
            <w:noProof/>
          </w:rPr>
          <w:instrText xml:space="preserve"> PAGEREF _Toc503882898 \h </w:instrText>
        </w:r>
        <w:r w:rsidR="00637F61">
          <w:rPr>
            <w:noProof/>
          </w:rPr>
        </w:r>
        <w:r w:rsidR="00637F61">
          <w:rPr>
            <w:noProof/>
          </w:rPr>
          <w:fldChar w:fldCharType="separate"/>
        </w:r>
        <w:r w:rsidR="00323CCB">
          <w:rPr>
            <w:noProof/>
          </w:rPr>
          <w:t>79</w:t>
        </w:r>
        <w:r w:rsidR="00637F61">
          <w:rPr>
            <w:noProof/>
          </w:rPr>
          <w:fldChar w:fldCharType="end"/>
        </w:r>
      </w:hyperlink>
    </w:p>
    <w:p w:rsidR="00CE7418" w:rsidRDefault="00FA480B">
      <w:pPr>
        <w:spacing w:line="276" w:lineRule="auto"/>
      </w:pPr>
      <w:r w:rsidRPr="00CE7418">
        <w:fldChar w:fldCharType="end"/>
      </w:r>
    </w:p>
    <w:p w:rsidR="00CE7418" w:rsidRDefault="00CE7418">
      <w:pPr>
        <w:suppressAutoHyphens w:val="0"/>
      </w:pPr>
      <w:r>
        <w:br w:type="page"/>
      </w:r>
    </w:p>
    <w:p w:rsidR="009D0C0B" w:rsidRPr="00CE7418" w:rsidRDefault="009D0C0B">
      <w:pPr>
        <w:spacing w:line="276" w:lineRule="auto"/>
        <w:rPr>
          <w:rFonts w:eastAsia="Calibri"/>
          <w:b/>
          <w:bCs/>
          <w:caps/>
          <w:lang w:val="fr-FR" w:eastAsia="en-US"/>
        </w:rPr>
      </w:pPr>
    </w:p>
    <w:p w:rsidR="009D0C0B" w:rsidRPr="00CE7418" w:rsidRDefault="00FA480B" w:rsidP="00CE7418">
      <w:pPr>
        <w:pStyle w:val="Titre1"/>
        <w:rPr>
          <w:rFonts w:eastAsia="Calibri"/>
        </w:rPr>
      </w:pPr>
      <w:bookmarkStart w:id="1" w:name="_Toc503882812"/>
      <w:r w:rsidRPr="00CE7418">
        <w:rPr>
          <w:rFonts w:eastAsia="Calibri"/>
        </w:rPr>
        <w:t>CONCLUSION</w:t>
      </w:r>
      <w:bookmarkEnd w:id="1"/>
    </w:p>
    <w:p w:rsidR="00C8678B" w:rsidRPr="00CE7418" w:rsidRDefault="00C8678B" w:rsidP="00024493">
      <w:pPr>
        <w:spacing w:after="240" w:line="276" w:lineRule="auto"/>
        <w:rPr>
          <w:b/>
          <w:bCs/>
          <w:u w:val="single"/>
          <w:lang w:eastAsia="en-US"/>
        </w:rPr>
      </w:pPr>
      <w:r w:rsidRPr="00CE7418">
        <w:rPr>
          <w:b/>
          <w:bCs/>
          <w:u w:val="single"/>
          <w:lang w:eastAsia="en-US"/>
        </w:rPr>
        <w:t>Conclusion on the p</w:t>
      </w:r>
      <w:r w:rsidRPr="00CE7418">
        <w:rPr>
          <w:b/>
          <w:u w:val="single"/>
          <w:lang w:eastAsia="de-DE"/>
        </w:rPr>
        <w:t>hysical, chemical and technical properties</w:t>
      </w:r>
      <w:r w:rsidRPr="00CE7418">
        <w:rPr>
          <w:b/>
          <w:bCs/>
          <w:u w:val="single"/>
          <w:lang w:eastAsia="en-US"/>
        </w:rPr>
        <w:t xml:space="preserve"> of the product</w:t>
      </w:r>
    </w:p>
    <w:p w:rsidR="00C8678B" w:rsidRPr="00CE7418" w:rsidRDefault="00C8678B" w:rsidP="00C8678B">
      <w:pPr>
        <w:spacing w:line="276" w:lineRule="auto"/>
        <w:jc w:val="both"/>
        <w:rPr>
          <w:rFonts w:cs="Arial"/>
          <w:szCs w:val="22"/>
          <w:lang w:eastAsia="en-US"/>
        </w:rPr>
      </w:pPr>
      <w:r w:rsidRPr="00CE7418">
        <w:rPr>
          <w:rFonts w:cs="Arial"/>
          <w:lang w:eastAsia="en-US"/>
        </w:rPr>
        <w:t xml:space="preserve">The formulation </w:t>
      </w:r>
      <w:r w:rsidR="00292B5A" w:rsidRPr="00CE7418">
        <w:rPr>
          <w:rFonts w:cs="Arial"/>
          <w:lang w:eastAsia="en-US"/>
        </w:rPr>
        <w:t>X5975CIRE</w:t>
      </w:r>
      <w:r w:rsidRPr="00CE7418">
        <w:rPr>
          <w:rFonts w:cs="Arial"/>
          <w:lang w:eastAsia="en-US"/>
        </w:rPr>
        <w:t xml:space="preserve"> </w:t>
      </w:r>
      <w:r w:rsidRPr="00CE7418">
        <w:rPr>
          <w:rFonts w:cs="Arial"/>
          <w:szCs w:val="22"/>
          <w:lang w:eastAsia="en-US"/>
        </w:rPr>
        <w:t xml:space="preserve">is Another Liquid (AL) formulation. </w:t>
      </w:r>
    </w:p>
    <w:p w:rsidR="00C8678B" w:rsidRPr="00CE7418" w:rsidRDefault="00C8678B" w:rsidP="00C8678B">
      <w:pPr>
        <w:spacing w:line="276" w:lineRule="auto"/>
        <w:jc w:val="both"/>
        <w:rPr>
          <w:rFonts w:cs="Arial"/>
          <w:szCs w:val="22"/>
          <w:lang w:val="en-US" w:eastAsia="en-US"/>
        </w:rPr>
      </w:pPr>
      <w:r w:rsidRPr="00CE7418">
        <w:rPr>
          <w:rFonts w:cs="Arial"/>
          <w:szCs w:val="22"/>
          <w:lang w:val="en-US" w:eastAsia="en-US"/>
        </w:rPr>
        <w:t xml:space="preserve">All studies have been performed in accordance with the current requirements and the results are deemed to be acceptable. </w:t>
      </w:r>
    </w:p>
    <w:p w:rsidR="00C8678B" w:rsidRPr="00CE7418" w:rsidRDefault="00C8678B" w:rsidP="00C8678B">
      <w:pPr>
        <w:spacing w:line="276" w:lineRule="auto"/>
        <w:jc w:val="both"/>
        <w:rPr>
          <w:rFonts w:cs="Arial"/>
          <w:szCs w:val="22"/>
          <w:lang w:val="en-US" w:eastAsia="en-US"/>
        </w:rPr>
      </w:pPr>
      <w:r w:rsidRPr="00CE7418">
        <w:rPr>
          <w:rFonts w:cs="Arial"/>
          <w:szCs w:val="22"/>
          <w:lang w:val="en-US" w:eastAsia="en-US"/>
        </w:rPr>
        <w:t xml:space="preserve">The appearance of the product is that of transparent liquid, with a </w:t>
      </w:r>
      <w:r w:rsidRPr="00CE7418">
        <w:rPr>
          <w:rFonts w:cs="Arial"/>
          <w:bCs/>
          <w:szCs w:val="22"/>
        </w:rPr>
        <w:t>beeswax-like odour</w:t>
      </w:r>
      <w:r w:rsidRPr="00CE7418">
        <w:rPr>
          <w:rFonts w:cs="Arial"/>
          <w:szCs w:val="22"/>
          <w:lang w:val="en-US" w:eastAsia="en-US"/>
        </w:rPr>
        <w:t xml:space="preserve">. It is not explosive and has no oxidizing properties. The product is considered flammable and has a flash point of 32.7°C. It has a self-ignition temperature higher than 270°C. There is no effect of low and high temperature on the stability of the formulation, since after 7 days at 0°C and 14 days at 54°C, neither the active ingredient content nor the technical properties were changed. </w:t>
      </w:r>
    </w:p>
    <w:p w:rsidR="00C8678B" w:rsidRPr="00CE7418" w:rsidRDefault="00C8678B" w:rsidP="00C8678B">
      <w:pPr>
        <w:spacing w:line="276" w:lineRule="auto"/>
        <w:jc w:val="both"/>
        <w:rPr>
          <w:rFonts w:cs="Arial"/>
          <w:lang w:eastAsia="en-US"/>
        </w:rPr>
      </w:pPr>
      <w:r w:rsidRPr="00CE7418">
        <w:rPr>
          <w:rFonts w:cs="Arial"/>
          <w:szCs w:val="22"/>
          <w:lang w:eastAsia="en-US"/>
        </w:rPr>
        <w:t>The stability data indicate a shelf life of</w:t>
      </w:r>
      <w:r w:rsidRPr="00CE7418">
        <w:rPr>
          <w:rFonts w:cs="Arial"/>
          <w:lang w:eastAsia="en-US"/>
        </w:rPr>
        <w:t xml:space="preserve"> at least 2 years at ambient temperature when stored in tin-plate can. </w:t>
      </w:r>
    </w:p>
    <w:p w:rsidR="00C8678B" w:rsidRPr="00CE7418" w:rsidRDefault="00C8678B" w:rsidP="00C8678B">
      <w:pPr>
        <w:spacing w:line="276" w:lineRule="auto"/>
        <w:jc w:val="both"/>
        <w:rPr>
          <w:rFonts w:cs="Arial"/>
          <w:lang w:val="en-US" w:eastAsia="en-US"/>
        </w:rPr>
      </w:pPr>
      <w:r w:rsidRPr="00CE7418">
        <w:rPr>
          <w:rFonts w:cs="Arial"/>
          <w:lang w:val="en-US" w:eastAsia="en-US"/>
        </w:rPr>
        <w:t>Its technical characteristics are acceptable for an AL formulation.</w:t>
      </w:r>
    </w:p>
    <w:p w:rsidR="00C8678B" w:rsidRPr="00CE7418" w:rsidRDefault="00C8678B" w:rsidP="00C8678B">
      <w:pPr>
        <w:spacing w:line="276" w:lineRule="auto"/>
        <w:rPr>
          <w:bCs/>
          <w:lang w:eastAsia="en-US"/>
        </w:rPr>
      </w:pPr>
      <w:r w:rsidRPr="00CE7418">
        <w:rPr>
          <w:rFonts w:cs="Arial"/>
          <w:lang w:val="en-US" w:eastAsia="en-US"/>
        </w:rPr>
        <w:t>The formulat</w:t>
      </w:r>
      <w:r w:rsidR="003B285F" w:rsidRPr="00CE7418">
        <w:rPr>
          <w:rFonts w:cs="Arial"/>
          <w:lang w:val="en-US" w:eastAsia="en-US"/>
        </w:rPr>
        <w:t>ion is classified H304 and H226</w:t>
      </w:r>
      <w:r w:rsidRPr="00CE7418">
        <w:rPr>
          <w:rFonts w:cs="Arial"/>
          <w:lang w:val="en-US" w:eastAsia="en-US"/>
        </w:rPr>
        <w:t>.</w:t>
      </w:r>
    </w:p>
    <w:p w:rsidR="00250972" w:rsidRPr="00CE7418" w:rsidRDefault="00250972" w:rsidP="00250972">
      <w:pPr>
        <w:spacing w:line="276" w:lineRule="auto"/>
        <w:jc w:val="both"/>
        <w:rPr>
          <w:rFonts w:cs="Arial"/>
          <w:lang w:val="en-US" w:eastAsia="en-US"/>
        </w:rPr>
      </w:pPr>
      <w:r w:rsidRPr="00CE7418">
        <w:rPr>
          <w:rFonts w:cs="Arial"/>
          <w:lang w:val="en-US" w:eastAsia="en-US"/>
        </w:rPr>
        <w:t>H304: May be fatal if swallowed and enters airways.</w:t>
      </w:r>
    </w:p>
    <w:p w:rsidR="00C8678B" w:rsidRPr="00CE7418" w:rsidRDefault="00250972" w:rsidP="00250972">
      <w:pPr>
        <w:spacing w:line="260" w:lineRule="atLeast"/>
        <w:rPr>
          <w:rFonts w:cs="Arial"/>
          <w:lang w:val="en-US" w:eastAsia="en-US"/>
        </w:rPr>
      </w:pPr>
      <w:r w:rsidRPr="00CE7418">
        <w:rPr>
          <w:rFonts w:cs="Arial"/>
          <w:lang w:val="en-US" w:eastAsia="en-US"/>
        </w:rPr>
        <w:t>H226: Flammable liquid and vapor.</w:t>
      </w:r>
    </w:p>
    <w:p w:rsidR="008A4BD3" w:rsidRPr="00CE7418" w:rsidRDefault="008A4BD3" w:rsidP="00250972">
      <w:pPr>
        <w:spacing w:line="260" w:lineRule="atLeast"/>
        <w:rPr>
          <w:rFonts w:cs="Arial"/>
          <w:lang w:val="en-US" w:eastAsia="en-US"/>
        </w:rPr>
      </w:pPr>
    </w:p>
    <w:p w:rsidR="008A4BD3" w:rsidRPr="00CE7418" w:rsidRDefault="008A4BD3" w:rsidP="008A4BD3">
      <w:pPr>
        <w:spacing w:line="276" w:lineRule="auto"/>
        <w:jc w:val="both"/>
        <w:rPr>
          <w:rFonts w:cs="Arial"/>
          <w:lang w:eastAsia="en-US"/>
        </w:rPr>
      </w:pPr>
      <w:r w:rsidRPr="00CE7418">
        <w:rPr>
          <w:rFonts w:cs="Arial"/>
          <w:lang w:eastAsia="en-US"/>
        </w:rPr>
        <w:t>An analytical method for the determination of active substance in the formulation X5975CIRE was provided and validated.</w:t>
      </w:r>
    </w:p>
    <w:p w:rsidR="008A4BD3" w:rsidRPr="00CE7418" w:rsidRDefault="008A4BD3" w:rsidP="008A4BD3">
      <w:pPr>
        <w:spacing w:line="276" w:lineRule="auto"/>
        <w:jc w:val="both"/>
        <w:rPr>
          <w:rFonts w:cs="Arial"/>
          <w:lang w:eastAsia="en-US"/>
        </w:rPr>
      </w:pPr>
    </w:p>
    <w:p w:rsidR="008A4BD3" w:rsidRPr="00CE7418" w:rsidRDefault="008A4BD3" w:rsidP="008A4BD3">
      <w:pPr>
        <w:spacing w:line="276" w:lineRule="auto"/>
        <w:jc w:val="both"/>
        <w:rPr>
          <w:rFonts w:cs="Arial"/>
          <w:lang w:eastAsia="en-US"/>
        </w:rPr>
      </w:pPr>
      <w:r w:rsidRPr="00CE7418">
        <w:rPr>
          <w:rFonts w:cs="Arial"/>
          <w:lang w:eastAsia="en-US"/>
        </w:rPr>
        <w:t>Analytical method for the determination of cypermethrin residues in plants, animal food, soil, water and air were provided and validated at EU level.</w:t>
      </w:r>
    </w:p>
    <w:p w:rsidR="008A4BD3" w:rsidRPr="00CE7418" w:rsidRDefault="008A4BD3" w:rsidP="008A4BD3">
      <w:pPr>
        <w:spacing w:line="276" w:lineRule="auto"/>
        <w:jc w:val="both"/>
        <w:rPr>
          <w:rFonts w:cs="Arial"/>
          <w:lang w:eastAsia="en-US"/>
        </w:rPr>
      </w:pPr>
    </w:p>
    <w:p w:rsidR="008A4BD3" w:rsidRPr="00CE7418" w:rsidRDefault="008A4BD3" w:rsidP="008A4BD3">
      <w:pPr>
        <w:spacing w:line="260" w:lineRule="atLeast"/>
        <w:rPr>
          <w:rFonts w:eastAsia="Calibri"/>
          <w:i/>
          <w:lang w:eastAsia="en-US"/>
        </w:rPr>
      </w:pPr>
      <w:r w:rsidRPr="00CE7418">
        <w:rPr>
          <w:rFonts w:cs="Arial"/>
          <w:lang w:eastAsia="en-US"/>
        </w:rPr>
        <w:t>Cypermethrin is not toxic (T) or very toxic (T+) active substance. Therefore, an analytical method in animal and human body fluids and tissues is not required.</w:t>
      </w:r>
    </w:p>
    <w:p w:rsidR="008558EC" w:rsidRPr="00CE7418" w:rsidRDefault="008558EC" w:rsidP="008558EC">
      <w:pPr>
        <w:spacing w:line="260" w:lineRule="atLeast"/>
        <w:rPr>
          <w:rFonts w:eastAsia="Calibri"/>
          <w:i/>
          <w:lang w:eastAsia="en-US"/>
        </w:rPr>
      </w:pPr>
    </w:p>
    <w:p w:rsidR="008558EC" w:rsidRPr="00CE7418" w:rsidRDefault="008558EC" w:rsidP="00024493">
      <w:pPr>
        <w:spacing w:after="240" w:line="276" w:lineRule="auto"/>
        <w:rPr>
          <w:b/>
          <w:bCs/>
          <w:u w:val="single"/>
          <w:lang w:eastAsia="en-US"/>
        </w:rPr>
      </w:pPr>
      <w:r w:rsidRPr="00CE7418">
        <w:rPr>
          <w:b/>
          <w:bCs/>
          <w:u w:val="single"/>
          <w:lang w:eastAsia="en-US"/>
        </w:rPr>
        <w:t>Conclusion on efficacy</w:t>
      </w:r>
    </w:p>
    <w:p w:rsidR="004A24E5" w:rsidRPr="00CE7418" w:rsidRDefault="004A24E5" w:rsidP="004A24E5">
      <w:pPr>
        <w:jc w:val="both"/>
        <w:rPr>
          <w:rFonts w:cs="Arial"/>
          <w:lang w:val="en-US" w:eastAsia="en-US"/>
        </w:rPr>
      </w:pPr>
      <w:r w:rsidRPr="00CE7418">
        <w:rPr>
          <w:rFonts w:cs="Arial"/>
          <w:lang w:eastAsia="en-US"/>
        </w:rPr>
        <w:t>French competent authorities (FR CA) assessed that the product X5975CIRE, has shown a sufficient efficacy</w:t>
      </w:r>
      <w:r w:rsidR="000B736B" w:rsidRPr="00CE7418">
        <w:rPr>
          <w:rFonts w:cs="Arial"/>
          <w:lang w:eastAsia="en-US"/>
        </w:rPr>
        <w:t>:</w:t>
      </w:r>
    </w:p>
    <w:p w:rsidR="004A24E5" w:rsidRPr="00CE7418" w:rsidRDefault="004A24E5" w:rsidP="004A24E5">
      <w:pPr>
        <w:pStyle w:val="Paragraphedeliste"/>
        <w:numPr>
          <w:ilvl w:val="0"/>
          <w:numId w:val="32"/>
        </w:numPr>
        <w:suppressAutoHyphens w:val="0"/>
        <w:spacing w:line="260" w:lineRule="atLeast"/>
        <w:ind w:left="426"/>
        <w:contextualSpacing/>
        <w:jc w:val="both"/>
        <w:rPr>
          <w:rFonts w:cs="Arial"/>
          <w:lang w:val="en-US" w:eastAsia="en-US"/>
        </w:rPr>
      </w:pPr>
      <w:r w:rsidRPr="00CE7418">
        <w:rPr>
          <w:rFonts w:cs="Arial"/>
          <w:lang w:val="en-US" w:eastAsia="en-US"/>
        </w:rPr>
        <w:t xml:space="preserve">For preventive treatment when used by superficial application </w:t>
      </w:r>
      <w:r w:rsidR="00037F73" w:rsidRPr="00CE7418">
        <w:rPr>
          <w:rFonts w:cs="Arial"/>
          <w:lang w:val="en-US" w:eastAsia="en-US"/>
        </w:rPr>
        <w:t xml:space="preserve">(spraying and brushing) </w:t>
      </w:r>
      <w:r w:rsidRPr="00CE7418">
        <w:rPr>
          <w:rFonts w:cs="Arial"/>
          <w:lang w:val="en-US" w:eastAsia="en-US"/>
        </w:rPr>
        <w:t>of wood used in use class 1 against wood boring beetles (</w:t>
      </w:r>
      <w:r w:rsidRPr="00CE7418">
        <w:rPr>
          <w:rFonts w:cs="Arial"/>
          <w:i/>
          <w:lang w:val="en-US" w:eastAsia="en-US"/>
        </w:rPr>
        <w:t>Hylotrupes bajulus, Anobium punctatum and</w:t>
      </w:r>
      <w:r w:rsidRPr="00CE7418">
        <w:rPr>
          <w:rFonts w:cs="Arial"/>
          <w:lang w:val="en-US" w:eastAsia="en-US"/>
        </w:rPr>
        <w:t xml:space="preserve"> </w:t>
      </w:r>
      <w:r w:rsidRPr="00CE7418">
        <w:rPr>
          <w:rFonts w:cs="Arial"/>
          <w:i/>
          <w:lang w:val="en-US" w:eastAsia="en-US"/>
        </w:rPr>
        <w:t xml:space="preserve">Lyctus brunneus), </w:t>
      </w:r>
      <w:r w:rsidRPr="00CE7418">
        <w:rPr>
          <w:rFonts w:cs="Arial"/>
          <w:lang w:val="en-US" w:eastAsia="en-US"/>
        </w:rPr>
        <w:t>and against termites</w:t>
      </w:r>
      <w:r w:rsidRPr="00CE7418">
        <w:rPr>
          <w:rFonts w:cs="Arial"/>
          <w:i/>
          <w:lang w:val="en-US" w:eastAsia="en-US"/>
        </w:rPr>
        <w:t xml:space="preserve"> (Reticulitermes spp.)</w:t>
      </w:r>
      <w:r w:rsidR="00685382" w:rsidRPr="00CE7418">
        <w:rPr>
          <w:rFonts w:cs="Arial"/>
          <w:i/>
          <w:lang w:val="en-US" w:eastAsia="en-US"/>
        </w:rPr>
        <w:t xml:space="preserve">, </w:t>
      </w:r>
      <w:r w:rsidR="00685382" w:rsidRPr="00CE7418">
        <w:rPr>
          <w:rFonts w:cs="Arial"/>
          <w:lang w:val="en-US" w:eastAsia="en-US"/>
        </w:rPr>
        <w:t xml:space="preserve">at the application rate of </w:t>
      </w:r>
      <w:r w:rsidR="00685382" w:rsidRPr="00CE7418">
        <w:rPr>
          <w:rFonts w:cs="Arial"/>
        </w:rPr>
        <w:t xml:space="preserve">at 200 g of product </w:t>
      </w:r>
      <w:r w:rsidR="00685382" w:rsidRPr="00CE7418">
        <w:rPr>
          <w:rFonts w:cs="Arial"/>
          <w:lang w:eastAsia="en-US"/>
        </w:rPr>
        <w:t>X5975CIRE</w:t>
      </w:r>
      <w:r w:rsidR="00685382" w:rsidRPr="00CE7418">
        <w:rPr>
          <w:rFonts w:cs="Arial"/>
        </w:rPr>
        <w:t xml:space="preserve"> / m² of wood</w:t>
      </w:r>
      <w:r w:rsidRPr="00CE7418">
        <w:rPr>
          <w:rFonts w:cs="Arial"/>
          <w:i/>
          <w:lang w:val="en-US" w:eastAsia="en-US"/>
        </w:rPr>
        <w:t>.</w:t>
      </w:r>
    </w:p>
    <w:p w:rsidR="004A24E5" w:rsidRPr="00CE7418" w:rsidRDefault="004A24E5" w:rsidP="004A24E5">
      <w:pPr>
        <w:pStyle w:val="Paragraphedeliste"/>
        <w:numPr>
          <w:ilvl w:val="0"/>
          <w:numId w:val="32"/>
        </w:numPr>
        <w:suppressAutoHyphens w:val="0"/>
        <w:spacing w:line="260" w:lineRule="atLeast"/>
        <w:ind w:left="426"/>
        <w:contextualSpacing/>
        <w:jc w:val="both"/>
        <w:rPr>
          <w:rFonts w:cs="Arial"/>
          <w:lang w:val="en-US" w:eastAsia="en-US"/>
        </w:rPr>
      </w:pPr>
      <w:r w:rsidRPr="00CE7418">
        <w:rPr>
          <w:rFonts w:cs="Arial"/>
          <w:lang w:val="en-US" w:eastAsia="en-US"/>
        </w:rPr>
        <w:t>For curative treatment when used by superficial application</w:t>
      </w:r>
      <w:r w:rsidR="00037F73" w:rsidRPr="00CE7418">
        <w:rPr>
          <w:rFonts w:cs="Arial"/>
          <w:lang w:val="en-US" w:eastAsia="en-US"/>
        </w:rPr>
        <w:t xml:space="preserve"> (spraying and brushing)</w:t>
      </w:r>
      <w:r w:rsidRPr="00CE7418">
        <w:rPr>
          <w:rFonts w:cs="Arial"/>
          <w:lang w:val="en-US" w:eastAsia="en-US"/>
        </w:rPr>
        <w:t xml:space="preserve"> of wood in service </w:t>
      </w:r>
      <w:r w:rsidR="00376F93">
        <w:rPr>
          <w:rFonts w:cs="Arial"/>
          <w:lang w:val="en-US" w:eastAsia="en-US"/>
        </w:rPr>
        <w:t xml:space="preserve">in conditions of use class 1 </w:t>
      </w:r>
      <w:r w:rsidRPr="00CE7418">
        <w:rPr>
          <w:rFonts w:cs="Arial"/>
          <w:lang w:val="en-US" w:eastAsia="en-US"/>
        </w:rPr>
        <w:t>against wood boring beetles (</w:t>
      </w:r>
      <w:r w:rsidRPr="00CE7418">
        <w:rPr>
          <w:rFonts w:cs="Arial"/>
          <w:i/>
          <w:lang w:val="en-US" w:eastAsia="en-US"/>
        </w:rPr>
        <w:t>Hylotrupes bajulus, Anobium punctatum and</w:t>
      </w:r>
      <w:r w:rsidRPr="00CE7418">
        <w:rPr>
          <w:rFonts w:cs="Arial"/>
          <w:lang w:val="en-US" w:eastAsia="en-US"/>
        </w:rPr>
        <w:t xml:space="preserve"> </w:t>
      </w:r>
      <w:r w:rsidRPr="00CE7418">
        <w:rPr>
          <w:rFonts w:cs="Arial"/>
          <w:i/>
          <w:lang w:val="en-US" w:eastAsia="en-US"/>
        </w:rPr>
        <w:t xml:space="preserve">Lyctus brunneus) </w:t>
      </w:r>
      <w:r w:rsidRPr="00CE7418">
        <w:rPr>
          <w:rFonts w:cs="Arial"/>
          <w:lang w:val="en-US" w:eastAsia="en-US"/>
        </w:rPr>
        <w:t>and termites</w:t>
      </w:r>
      <w:r w:rsidRPr="00CE7418">
        <w:rPr>
          <w:rFonts w:cs="Arial"/>
          <w:i/>
          <w:lang w:val="en-US" w:eastAsia="en-US"/>
        </w:rPr>
        <w:t xml:space="preserve"> (Reticulitermes spp.)</w:t>
      </w:r>
      <w:r w:rsidR="00685382" w:rsidRPr="00CE7418">
        <w:rPr>
          <w:rFonts w:cs="Arial"/>
          <w:i/>
          <w:lang w:val="en-US" w:eastAsia="en-US"/>
        </w:rPr>
        <w:t xml:space="preserve">, </w:t>
      </w:r>
      <w:r w:rsidR="00685382" w:rsidRPr="00CE7418">
        <w:rPr>
          <w:rFonts w:cs="Arial"/>
          <w:lang w:val="en-US" w:eastAsia="en-US"/>
        </w:rPr>
        <w:t xml:space="preserve">at the application rate of </w:t>
      </w:r>
      <w:r w:rsidR="00685382" w:rsidRPr="00CE7418">
        <w:rPr>
          <w:rFonts w:cs="Arial"/>
        </w:rPr>
        <w:t xml:space="preserve">300 g of product </w:t>
      </w:r>
      <w:r w:rsidR="00685382" w:rsidRPr="00CE7418">
        <w:rPr>
          <w:rFonts w:cs="Arial"/>
          <w:lang w:eastAsia="en-US"/>
        </w:rPr>
        <w:t>X5975CIRE</w:t>
      </w:r>
      <w:r w:rsidR="00685382" w:rsidRPr="00CE7418">
        <w:rPr>
          <w:rFonts w:cs="Arial"/>
        </w:rPr>
        <w:t xml:space="preserve"> / m² of wood</w:t>
      </w:r>
      <w:r w:rsidRPr="00CE7418">
        <w:rPr>
          <w:rFonts w:cs="Arial"/>
          <w:i/>
          <w:lang w:val="en-US" w:eastAsia="en-US"/>
        </w:rPr>
        <w:t>.</w:t>
      </w:r>
    </w:p>
    <w:p w:rsidR="000C07F7" w:rsidRPr="00CE7418" w:rsidRDefault="000C07F7" w:rsidP="000C07F7">
      <w:pPr>
        <w:suppressAutoHyphens w:val="0"/>
        <w:spacing w:line="260" w:lineRule="atLeast"/>
        <w:contextualSpacing/>
        <w:jc w:val="both"/>
        <w:rPr>
          <w:rFonts w:eastAsia="Calibri"/>
          <w:i/>
          <w:lang w:val="en-US" w:eastAsia="en-US"/>
        </w:rPr>
      </w:pPr>
    </w:p>
    <w:p w:rsidR="0044342A" w:rsidRPr="00CE7418" w:rsidRDefault="0044342A" w:rsidP="0044342A">
      <w:pPr>
        <w:spacing w:after="240" w:line="276" w:lineRule="auto"/>
        <w:rPr>
          <w:b/>
          <w:bCs/>
          <w:u w:val="single"/>
          <w:lang w:eastAsia="en-US"/>
        </w:rPr>
      </w:pPr>
      <w:r w:rsidRPr="00CE7418">
        <w:rPr>
          <w:b/>
          <w:bCs/>
          <w:u w:val="single"/>
          <w:lang w:eastAsia="en-US"/>
        </w:rPr>
        <w:t>Conclusion on risk assessment for human health</w:t>
      </w:r>
    </w:p>
    <w:p w:rsidR="0044342A" w:rsidRPr="00CE7418" w:rsidRDefault="0044342A" w:rsidP="0044342A">
      <w:pPr>
        <w:pStyle w:val="Standard-italics"/>
        <w:keepNext w:val="0"/>
        <w:rPr>
          <w:rFonts w:cs="Arial"/>
          <w:i w:val="0"/>
        </w:rPr>
      </w:pPr>
      <w:r w:rsidRPr="00CE7418">
        <w:rPr>
          <w:rFonts w:cs="Arial"/>
          <w:i w:val="0"/>
        </w:rPr>
        <w:t>Risks related to the use of X5975 CIRE by professionals and non-professionals are considered acceptable for all the intended uses mentioned above.</w:t>
      </w:r>
    </w:p>
    <w:p w:rsidR="00B14DB2" w:rsidRPr="00CE7418" w:rsidRDefault="00B14DB2" w:rsidP="00B14DB2">
      <w:pPr>
        <w:pStyle w:val="Default"/>
        <w:jc w:val="both"/>
        <w:rPr>
          <w:rFonts w:ascii="Verdana" w:hAnsi="Verdana" w:cs="Arial"/>
          <w:color w:val="auto"/>
          <w:sz w:val="20"/>
          <w:szCs w:val="20"/>
        </w:rPr>
      </w:pPr>
      <w:r w:rsidRPr="00CE7418">
        <w:rPr>
          <w:rFonts w:ascii="Verdana" w:hAnsi="Verdana" w:cs="Arial"/>
          <w:color w:val="auto"/>
          <w:sz w:val="20"/>
          <w:szCs w:val="20"/>
        </w:rPr>
        <w:t>- The risk is acceptable for industrial uses by a professional with gloves during application.</w:t>
      </w:r>
    </w:p>
    <w:p w:rsidR="00B14DB2" w:rsidRPr="00CE7418" w:rsidRDefault="00B14DB2" w:rsidP="00B14DB2">
      <w:pPr>
        <w:pStyle w:val="Default"/>
        <w:jc w:val="both"/>
        <w:rPr>
          <w:rFonts w:ascii="Verdana" w:hAnsi="Verdana" w:cs="Arial"/>
          <w:color w:val="auto"/>
          <w:sz w:val="20"/>
          <w:szCs w:val="20"/>
        </w:rPr>
      </w:pPr>
      <w:r w:rsidRPr="00CE7418">
        <w:rPr>
          <w:rFonts w:ascii="Verdana" w:hAnsi="Verdana" w:cs="Arial"/>
          <w:color w:val="auto"/>
          <w:sz w:val="20"/>
          <w:szCs w:val="20"/>
        </w:rPr>
        <w:t>- The risk is acceptable for brush application by a professional without PPE.</w:t>
      </w:r>
    </w:p>
    <w:p w:rsidR="00B14DB2" w:rsidRPr="00CE7418" w:rsidRDefault="00B14DB2" w:rsidP="00B14DB2">
      <w:pPr>
        <w:pStyle w:val="Default"/>
        <w:jc w:val="both"/>
        <w:rPr>
          <w:rFonts w:ascii="Verdana" w:hAnsi="Verdana" w:cs="Arial"/>
          <w:color w:val="auto"/>
          <w:sz w:val="20"/>
          <w:szCs w:val="20"/>
        </w:rPr>
      </w:pPr>
      <w:r w:rsidRPr="00CE7418">
        <w:rPr>
          <w:rFonts w:ascii="Verdana" w:hAnsi="Verdana" w:cs="Arial"/>
          <w:color w:val="auto"/>
          <w:sz w:val="20"/>
          <w:szCs w:val="20"/>
        </w:rPr>
        <w:lastRenderedPageBreak/>
        <w:t>- The risk is acceptable for spray application by a professional with PPE (gloves and coated coverall 10%) during application phase.</w:t>
      </w:r>
    </w:p>
    <w:p w:rsidR="0044342A" w:rsidRPr="00CE7418" w:rsidRDefault="00B14DB2" w:rsidP="003A02BD">
      <w:pPr>
        <w:pStyle w:val="Default"/>
        <w:jc w:val="both"/>
        <w:rPr>
          <w:rFonts w:ascii="Verdana" w:hAnsi="Verdana" w:cs="Arial"/>
        </w:rPr>
      </w:pPr>
      <w:r w:rsidRPr="00CE7418">
        <w:rPr>
          <w:rFonts w:ascii="Verdana" w:hAnsi="Verdana" w:cs="Arial"/>
          <w:color w:val="auto"/>
          <w:sz w:val="20"/>
          <w:szCs w:val="20"/>
        </w:rPr>
        <w:t>- The risk is acceptable for brush and spray application by non-professionals, without PPE.</w:t>
      </w:r>
    </w:p>
    <w:p w:rsidR="0044342A" w:rsidRPr="00CE7418" w:rsidRDefault="0044342A" w:rsidP="0044342A">
      <w:pPr>
        <w:pStyle w:val="Standard-italics"/>
        <w:keepNext w:val="0"/>
        <w:rPr>
          <w:rFonts w:cs="Arial"/>
          <w:i w:val="0"/>
        </w:rPr>
      </w:pPr>
      <w:r w:rsidRPr="00CE7418">
        <w:rPr>
          <w:rFonts w:cs="Arial"/>
          <w:i w:val="0"/>
        </w:rPr>
        <w:t xml:space="preserve">Risks related to a secondary exposure to treated wood are considered acceptable for all scenarios. </w:t>
      </w:r>
    </w:p>
    <w:p w:rsidR="0044342A" w:rsidRPr="00CE7418" w:rsidRDefault="0044342A" w:rsidP="0044342A">
      <w:pPr>
        <w:spacing w:line="260" w:lineRule="atLeast"/>
        <w:rPr>
          <w:rFonts w:eastAsia="Calibri"/>
          <w:i/>
          <w:lang w:eastAsia="en-US"/>
        </w:rPr>
      </w:pPr>
    </w:p>
    <w:p w:rsidR="000C07F7" w:rsidRPr="00CE7418" w:rsidRDefault="00F449F6" w:rsidP="00024493">
      <w:pPr>
        <w:suppressAutoHyphens w:val="0"/>
        <w:spacing w:after="240" w:line="260" w:lineRule="atLeast"/>
        <w:contextualSpacing/>
        <w:jc w:val="both"/>
        <w:rPr>
          <w:b/>
          <w:bCs/>
          <w:u w:val="single"/>
          <w:lang w:eastAsia="en-US"/>
        </w:rPr>
      </w:pPr>
      <w:r w:rsidRPr="00CE7418">
        <w:rPr>
          <w:b/>
          <w:bCs/>
          <w:u w:val="single"/>
          <w:lang w:eastAsia="en-US"/>
        </w:rPr>
        <w:t>Conclusion on r</w:t>
      </w:r>
      <w:r w:rsidR="000C07F7" w:rsidRPr="00CE7418">
        <w:rPr>
          <w:b/>
          <w:bCs/>
          <w:u w:val="single"/>
          <w:lang w:eastAsia="en-US"/>
        </w:rPr>
        <w:t xml:space="preserve">isk </w:t>
      </w:r>
      <w:r w:rsidRPr="00CE7418">
        <w:rPr>
          <w:b/>
          <w:bCs/>
          <w:u w:val="single"/>
          <w:lang w:eastAsia="en-US"/>
        </w:rPr>
        <w:t xml:space="preserve">assessment </w:t>
      </w:r>
      <w:r w:rsidR="000C07F7" w:rsidRPr="00CE7418">
        <w:rPr>
          <w:b/>
          <w:bCs/>
          <w:u w:val="single"/>
          <w:lang w:eastAsia="en-US"/>
        </w:rPr>
        <w:t>for consumers via residues</w:t>
      </w:r>
    </w:p>
    <w:p w:rsidR="000C07F7" w:rsidRPr="00CE7418" w:rsidRDefault="000C07F7" w:rsidP="000C07F7">
      <w:pPr>
        <w:pStyle w:val="BfRBBStandard"/>
        <w:spacing w:line="276" w:lineRule="auto"/>
        <w:rPr>
          <w:rFonts w:ascii="Verdana" w:hAnsi="Verdana"/>
          <w:sz w:val="18"/>
          <w:szCs w:val="20"/>
          <w:lang w:val="en-GB"/>
        </w:rPr>
      </w:pPr>
      <w:r w:rsidRPr="00CE7418">
        <w:rPr>
          <w:rFonts w:ascii="Verdana" w:eastAsia="Times New Roman" w:hAnsi="Verdana"/>
          <w:sz w:val="20"/>
          <w:szCs w:val="20"/>
          <w:lang w:val="en-GB" w:eastAsia="sv-SE"/>
        </w:rPr>
        <w:t>The acute or chronic exposure to residues in food resulting from the intended uses is unlikely to cause a risk to consumers. Regarding consumer health protection, there are no objections against the intended uses.</w:t>
      </w:r>
      <w:r w:rsidRPr="00CE7418">
        <w:rPr>
          <w:rFonts w:ascii="Verdana" w:hAnsi="Verdana"/>
        </w:rPr>
        <w:t xml:space="preserve"> </w:t>
      </w:r>
      <w:r w:rsidRPr="00CE7418">
        <w:rPr>
          <w:rFonts w:ascii="Verdana" w:eastAsia="Times New Roman" w:hAnsi="Verdana"/>
          <w:sz w:val="20"/>
          <w:szCs w:val="20"/>
          <w:lang w:val="en-GB" w:eastAsia="sv-SE"/>
        </w:rPr>
        <w:t xml:space="preserve">Wood treated with </w:t>
      </w:r>
      <w:r w:rsidRPr="00CE7418">
        <w:rPr>
          <w:rFonts w:ascii="Verdana" w:hAnsi="Verdana"/>
          <w:sz w:val="20"/>
          <w:szCs w:val="20"/>
          <w:lang w:val="en-GB"/>
        </w:rPr>
        <w:t>X5975CIRE</w:t>
      </w:r>
      <w:r w:rsidRPr="00CE7418" w:rsidDel="00352F73">
        <w:rPr>
          <w:rFonts w:ascii="Verdana" w:hAnsi="Verdana"/>
          <w:sz w:val="20"/>
          <w:szCs w:val="20"/>
          <w:lang w:val="en-GB"/>
        </w:rPr>
        <w:t xml:space="preserve"> </w:t>
      </w:r>
      <w:r w:rsidRPr="00CE7418">
        <w:rPr>
          <w:rFonts w:ascii="Verdana" w:eastAsia="Times New Roman" w:hAnsi="Verdana"/>
          <w:sz w:val="20"/>
          <w:szCs w:val="20"/>
          <w:lang w:val="en-GB" w:eastAsia="sv-SE"/>
        </w:rPr>
        <w:t>must contain label restrictions against use in contact with livestock, food and feed</w:t>
      </w:r>
      <w:r w:rsidRPr="00CE7418">
        <w:rPr>
          <w:rFonts w:ascii="Verdana" w:eastAsia="Times New Roman" w:hAnsi="Verdana"/>
          <w:szCs w:val="20"/>
          <w:lang w:val="en-GB" w:eastAsia="sv-SE"/>
        </w:rPr>
        <w:t>.</w:t>
      </w:r>
    </w:p>
    <w:p w:rsidR="008558EC" w:rsidRPr="00CE7418" w:rsidRDefault="008558EC">
      <w:pPr>
        <w:spacing w:line="260" w:lineRule="atLeast"/>
        <w:rPr>
          <w:rFonts w:eastAsia="Calibri"/>
          <w:i/>
          <w:lang w:eastAsia="en-US"/>
        </w:rPr>
      </w:pPr>
    </w:p>
    <w:p w:rsidR="00B56376" w:rsidRPr="00CE7418" w:rsidRDefault="00B56376" w:rsidP="00B56376">
      <w:pPr>
        <w:spacing w:line="276" w:lineRule="auto"/>
        <w:rPr>
          <w:b/>
          <w:bCs/>
          <w:u w:val="single"/>
          <w:lang w:eastAsia="en-US"/>
        </w:rPr>
      </w:pPr>
      <w:r w:rsidRPr="00CE7418">
        <w:rPr>
          <w:b/>
          <w:bCs/>
          <w:u w:val="single"/>
          <w:lang w:eastAsia="en-US"/>
        </w:rPr>
        <w:t>Conclusion on risk assessment for the environment</w:t>
      </w:r>
    </w:p>
    <w:p w:rsidR="00B56376" w:rsidRPr="00CE7418" w:rsidRDefault="00B56376" w:rsidP="00B56376">
      <w:pPr>
        <w:autoSpaceDE w:val="0"/>
        <w:autoSpaceDN w:val="0"/>
        <w:spacing w:before="120" w:after="60" w:line="276" w:lineRule="auto"/>
        <w:rPr>
          <w:rFonts w:cs="Arial"/>
        </w:rPr>
      </w:pPr>
      <w:r w:rsidRPr="00CE7418">
        <w:rPr>
          <w:rFonts w:cs="Arial"/>
        </w:rPr>
        <w:t>In order to avoid any possible risk to the environment the following will be stated on the label for industrial use (short-dipping):</w:t>
      </w:r>
    </w:p>
    <w:p w:rsidR="00B56376" w:rsidRPr="00CE7418" w:rsidRDefault="00B56376" w:rsidP="00B56376">
      <w:pPr>
        <w:pStyle w:val="Paragraphedeliste"/>
        <w:numPr>
          <w:ilvl w:val="0"/>
          <w:numId w:val="11"/>
        </w:numPr>
        <w:suppressAutoHyphens w:val="0"/>
        <w:autoSpaceDE w:val="0"/>
        <w:autoSpaceDN w:val="0"/>
        <w:spacing w:before="120" w:after="60" w:line="276" w:lineRule="auto"/>
        <w:contextualSpacing/>
        <w:rPr>
          <w:rFonts w:cs="Arial"/>
        </w:rPr>
      </w:pPr>
      <w:r w:rsidRPr="00CE7418">
        <w:rPr>
          <w:rFonts w:cs="Arial"/>
        </w:rPr>
        <w:t>Prevent any release to the environment during the product application phase as well as during the storage and the transport of treated timber;</w:t>
      </w:r>
    </w:p>
    <w:p w:rsidR="00B56376" w:rsidRPr="00CE7418" w:rsidRDefault="00B56376" w:rsidP="00B56376">
      <w:pPr>
        <w:pStyle w:val="Paragraphedeliste"/>
        <w:numPr>
          <w:ilvl w:val="0"/>
          <w:numId w:val="11"/>
        </w:numPr>
        <w:suppressAutoHyphens w:val="0"/>
        <w:autoSpaceDE w:val="0"/>
        <w:autoSpaceDN w:val="0"/>
        <w:spacing w:before="120" w:after="60" w:line="276" w:lineRule="auto"/>
        <w:contextualSpacing/>
        <w:rPr>
          <w:rFonts w:cs="Arial"/>
        </w:rPr>
      </w:pPr>
      <w:r w:rsidRPr="00CE7418">
        <w:rPr>
          <w:rFonts w:cs="Arial"/>
        </w:rPr>
        <w:t>During the application phase, prevent any release of cleaning water (after cleaning of floors, tanks, containers) to the environment (sewer, soil, water);</w:t>
      </w:r>
    </w:p>
    <w:p w:rsidR="00B56376" w:rsidRPr="00CE7418" w:rsidRDefault="00B56376" w:rsidP="00B56376">
      <w:pPr>
        <w:pStyle w:val="Paragraphedeliste"/>
        <w:numPr>
          <w:ilvl w:val="0"/>
          <w:numId w:val="11"/>
        </w:numPr>
        <w:suppressAutoHyphens w:val="0"/>
        <w:autoSpaceDE w:val="0"/>
        <w:autoSpaceDN w:val="0"/>
        <w:spacing w:before="120" w:after="60" w:line="276" w:lineRule="auto"/>
        <w:contextualSpacing/>
        <w:rPr>
          <w:rFonts w:cs="Arial"/>
        </w:rPr>
      </w:pPr>
      <w:r w:rsidRPr="00CE7418">
        <w:rPr>
          <w:rFonts w:cs="Arial"/>
        </w:rPr>
        <w:t>Freshly treated timber shall be stored after treatment under shelter and on impermeable hard standing to prevent losses to soil, sewer, or water, and any losses from the application of the product shall be collected for reuse or disposal;</w:t>
      </w:r>
    </w:p>
    <w:p w:rsidR="00B56376" w:rsidRPr="00CE7418" w:rsidRDefault="00B56376" w:rsidP="00B56376">
      <w:pPr>
        <w:pStyle w:val="Paragraphedeliste"/>
        <w:numPr>
          <w:ilvl w:val="0"/>
          <w:numId w:val="11"/>
        </w:numPr>
        <w:suppressAutoHyphens w:val="0"/>
        <w:autoSpaceDE w:val="0"/>
        <w:autoSpaceDN w:val="0"/>
        <w:spacing w:before="120" w:after="60" w:line="276" w:lineRule="auto"/>
        <w:contextualSpacing/>
        <w:rPr>
          <w:rFonts w:cs="Arial"/>
        </w:rPr>
      </w:pPr>
      <w:r w:rsidRPr="00CE7418">
        <w:rPr>
          <w:rFonts w:cs="Arial"/>
        </w:rPr>
        <w:t>Any contaminated water/soil shall be collected, contained and treated as hazardous waste.</w:t>
      </w:r>
    </w:p>
    <w:p w:rsidR="00C8678B" w:rsidRPr="00CE7418" w:rsidRDefault="00C8678B">
      <w:pPr>
        <w:spacing w:line="260" w:lineRule="atLeast"/>
        <w:rPr>
          <w:rFonts w:eastAsia="Calibri"/>
          <w:i/>
          <w:lang w:eastAsia="en-US"/>
        </w:rPr>
      </w:pPr>
    </w:p>
    <w:p w:rsidR="009D0C0B" w:rsidRPr="00CE7418" w:rsidRDefault="00FA480B">
      <w:pPr>
        <w:pStyle w:val="Titre1"/>
        <w:pageBreakBefore/>
      </w:pPr>
      <w:bookmarkStart w:id="2" w:name="_Toc503882813"/>
      <w:r w:rsidRPr="00CE7418">
        <w:rPr>
          <w:rFonts w:eastAsia="Calibri"/>
        </w:rPr>
        <w:lastRenderedPageBreak/>
        <w:t>ASSESSMENT REPORT</w:t>
      </w:r>
      <w:bookmarkEnd w:id="2"/>
    </w:p>
    <w:p w:rsidR="009D0C0B" w:rsidRPr="00CE7418" w:rsidRDefault="00FA480B" w:rsidP="00CE7418">
      <w:pPr>
        <w:pStyle w:val="TITRE20"/>
      </w:pPr>
      <w:bookmarkStart w:id="3" w:name="_Toc503882814"/>
      <w:bookmarkStart w:id="4" w:name="d0e6"/>
      <w:bookmarkStart w:id="5" w:name="d0e7"/>
      <w:r w:rsidRPr="00CE7418">
        <w:t>Summary of the product assessment</w:t>
      </w:r>
      <w:bookmarkEnd w:id="3"/>
      <w:r w:rsidRPr="00CE7418">
        <w:t xml:space="preserve"> </w:t>
      </w:r>
    </w:p>
    <w:p w:rsidR="009D0C0B" w:rsidRPr="00CE7418" w:rsidRDefault="00FA480B" w:rsidP="00CE7418">
      <w:pPr>
        <w:pStyle w:val="TITRE30"/>
      </w:pPr>
      <w:bookmarkStart w:id="6" w:name="_Toc503882815"/>
      <w:r w:rsidRPr="00CE7418">
        <w:t>Administrative information</w:t>
      </w:r>
      <w:bookmarkEnd w:id="6"/>
    </w:p>
    <w:p w:rsidR="009D0C0B" w:rsidRPr="00CE7418" w:rsidRDefault="00FA480B" w:rsidP="00CE7418">
      <w:pPr>
        <w:pStyle w:val="Titre4"/>
      </w:pPr>
      <w:bookmarkStart w:id="7" w:name="d0e10"/>
      <w:bookmarkStart w:id="8" w:name="_Toc503882816"/>
      <w:bookmarkEnd w:id="4"/>
      <w:bookmarkEnd w:id="5"/>
      <w:r w:rsidRPr="00CE7418">
        <w:t>Identifier of the product / product family</w:t>
      </w:r>
      <w:bookmarkEnd w:id="7"/>
      <w:bookmarkEnd w:id="8"/>
    </w:p>
    <w:tbl>
      <w:tblPr>
        <w:tblW w:w="0" w:type="auto"/>
        <w:tblInd w:w="5" w:type="dxa"/>
        <w:tblLayout w:type="fixed"/>
        <w:tblCellMar>
          <w:left w:w="0" w:type="dxa"/>
          <w:right w:w="0" w:type="dxa"/>
        </w:tblCellMar>
        <w:tblLook w:val="0000" w:firstRow="0" w:lastRow="0" w:firstColumn="0" w:lastColumn="0" w:noHBand="0" w:noVBand="0"/>
      </w:tblPr>
      <w:tblGrid>
        <w:gridCol w:w="4962"/>
        <w:gridCol w:w="4115"/>
      </w:tblGrid>
      <w:tr w:rsidR="009D0C0B" w:rsidRPr="00CE7418" w:rsidTr="001B7E8F">
        <w:trPr>
          <w:tblHeader/>
        </w:trPr>
        <w:tc>
          <w:tcPr>
            <w:tcW w:w="4962" w:type="dxa"/>
            <w:tcBorders>
              <w:top w:val="single" w:sz="4" w:space="0" w:color="000000"/>
              <w:left w:val="single" w:sz="4" w:space="0" w:color="000000"/>
              <w:bottom w:val="single" w:sz="4" w:space="0" w:color="000000"/>
            </w:tcBorders>
            <w:shd w:val="clear" w:color="auto" w:fill="auto"/>
          </w:tcPr>
          <w:p w:rsidR="009D0C0B" w:rsidRPr="00CE7418" w:rsidRDefault="00FA480B">
            <w:pPr>
              <w:rPr>
                <w:b/>
                <w:bCs/>
                <w:szCs w:val="24"/>
                <w:lang w:eastAsia="en-GB"/>
              </w:rPr>
            </w:pPr>
            <w:r w:rsidRPr="00CE7418">
              <w:rPr>
                <w:b/>
                <w:bCs/>
                <w:szCs w:val="24"/>
                <w:lang w:eastAsia="en-GB"/>
              </w:rPr>
              <w:t>Identifier</w:t>
            </w:r>
            <w:r w:rsidRPr="00CE7418">
              <w:rPr>
                <w:rStyle w:val="Caractresdenotedebasdepage"/>
                <w:b/>
                <w:bCs/>
                <w:szCs w:val="24"/>
                <w:lang w:eastAsia="en-GB"/>
              </w:rPr>
              <w:footnoteReference w:id="1"/>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FA480B">
            <w:r w:rsidRPr="00CE7418">
              <w:rPr>
                <w:b/>
                <w:bCs/>
                <w:szCs w:val="24"/>
                <w:lang w:eastAsia="en-GB"/>
              </w:rPr>
              <w:t>Country (if relevant)</w:t>
            </w:r>
          </w:p>
        </w:tc>
      </w:tr>
      <w:tr w:rsidR="009D0C0B" w:rsidRPr="00CE7418" w:rsidTr="003A02BD">
        <w:tc>
          <w:tcPr>
            <w:tcW w:w="4962" w:type="dxa"/>
            <w:tcBorders>
              <w:left w:val="single" w:sz="4" w:space="0" w:color="000000"/>
            </w:tcBorders>
            <w:shd w:val="clear" w:color="auto" w:fill="auto"/>
          </w:tcPr>
          <w:p w:rsidR="009D0C0B" w:rsidRPr="00CE7418" w:rsidRDefault="00FF4276">
            <w:pPr>
              <w:snapToGrid w:val="0"/>
              <w:rPr>
                <w:lang w:val="fr-FR"/>
              </w:rPr>
            </w:pPr>
            <w:r w:rsidRPr="00CE7418">
              <w:rPr>
                <w:lang w:val="fr-FR"/>
              </w:rPr>
              <w:t>X5975CIRE</w:t>
            </w:r>
          </w:p>
          <w:p w:rsidR="00FF4276" w:rsidRPr="00CE7418" w:rsidRDefault="00FF4276" w:rsidP="00496B3A">
            <w:pPr>
              <w:snapToGrid w:val="0"/>
              <w:rPr>
                <w:lang w:val="fr-FR"/>
              </w:rPr>
            </w:pPr>
            <w:r w:rsidRPr="00CE7418">
              <w:rPr>
                <w:lang w:val="fr-FR"/>
              </w:rPr>
              <w:t xml:space="preserve">Bricorama Traitement Spécial Meubles, </w:t>
            </w:r>
          </w:p>
          <w:p w:rsidR="00FF4276" w:rsidRPr="00CE7418" w:rsidRDefault="00FF4276" w:rsidP="00496B3A">
            <w:pPr>
              <w:snapToGrid w:val="0"/>
              <w:rPr>
                <w:lang w:val="fr-FR"/>
              </w:rPr>
            </w:pPr>
            <w:r w:rsidRPr="00CE7418">
              <w:rPr>
                <w:lang w:val="fr-FR"/>
              </w:rPr>
              <w:t xml:space="preserve">Xylophene Curatif SC 2000, </w:t>
            </w:r>
          </w:p>
          <w:p w:rsidR="00FF4276" w:rsidRPr="00CE7418" w:rsidRDefault="00FF4276" w:rsidP="00496B3A">
            <w:pPr>
              <w:snapToGrid w:val="0"/>
              <w:rPr>
                <w:lang w:val="fr-FR"/>
              </w:rPr>
            </w:pPr>
            <w:r w:rsidRPr="00CE7418">
              <w:rPr>
                <w:lang w:val="fr-FR"/>
              </w:rPr>
              <w:t xml:space="preserve">Xylophène Meubles &amp; Objets Anciens, </w:t>
            </w:r>
          </w:p>
          <w:p w:rsidR="00FF4276" w:rsidRPr="00CE7418" w:rsidRDefault="00FF4276" w:rsidP="00496B3A">
            <w:pPr>
              <w:snapToGrid w:val="0"/>
              <w:rPr>
                <w:lang w:val="fr-FR"/>
              </w:rPr>
            </w:pPr>
            <w:r w:rsidRPr="00CE7418">
              <w:rPr>
                <w:lang w:val="fr-FR"/>
              </w:rPr>
              <w:t xml:space="preserve">Axton Traitement Meubles et Parquets, </w:t>
            </w:r>
          </w:p>
          <w:p w:rsidR="00FF4276" w:rsidRPr="00CE7418" w:rsidRDefault="00FF4276" w:rsidP="00496B3A">
            <w:pPr>
              <w:snapToGrid w:val="0"/>
              <w:rPr>
                <w:lang w:val="fr-FR"/>
              </w:rPr>
            </w:pPr>
            <w:r w:rsidRPr="00CE7418">
              <w:rPr>
                <w:lang w:val="fr-FR"/>
              </w:rPr>
              <w:t xml:space="preserve">Xylophène Meuble, </w:t>
            </w:r>
          </w:p>
          <w:p w:rsidR="00FF4276" w:rsidRPr="00CE7418" w:rsidRDefault="00FF4276" w:rsidP="00496B3A">
            <w:pPr>
              <w:snapToGrid w:val="0"/>
              <w:rPr>
                <w:lang w:val="fr-FR"/>
              </w:rPr>
            </w:pPr>
            <w:r w:rsidRPr="00CE7418">
              <w:rPr>
                <w:lang w:val="fr-FR"/>
              </w:rPr>
              <w:t xml:space="preserve">Xylophène Industrie Xylobati SC 2000, </w:t>
            </w:r>
          </w:p>
          <w:p w:rsidR="00FF4276" w:rsidRPr="00CE7418" w:rsidRDefault="00FF4276" w:rsidP="00496B3A">
            <w:pPr>
              <w:snapToGrid w:val="0"/>
              <w:rPr>
                <w:lang w:val="fr-FR"/>
              </w:rPr>
            </w:pPr>
            <w:r w:rsidRPr="00CE7418">
              <w:rPr>
                <w:lang w:val="fr-FR"/>
              </w:rPr>
              <w:t xml:space="preserve">Traitement Meubles Nuance, </w:t>
            </w:r>
          </w:p>
          <w:p w:rsidR="00FF4276" w:rsidRPr="00CE7418" w:rsidRDefault="00FF4276" w:rsidP="00FF4276">
            <w:pPr>
              <w:snapToGrid w:val="0"/>
              <w:rPr>
                <w:lang w:val="fr-FR"/>
              </w:rPr>
            </w:pPr>
            <w:r w:rsidRPr="00CE7418">
              <w:rPr>
                <w:lang w:val="fr-FR"/>
              </w:rPr>
              <w:t>Boisilor Traitement Meubles</w:t>
            </w:r>
          </w:p>
        </w:tc>
        <w:tc>
          <w:tcPr>
            <w:tcW w:w="4115" w:type="dxa"/>
            <w:tcBorders>
              <w:left w:val="single" w:sz="4" w:space="0" w:color="000000"/>
              <w:right w:val="single" w:sz="4" w:space="0" w:color="000000"/>
            </w:tcBorders>
            <w:shd w:val="clear" w:color="auto" w:fill="auto"/>
          </w:tcPr>
          <w:p w:rsidR="009D0C0B" w:rsidRPr="00CE7418" w:rsidRDefault="009321AB">
            <w:pPr>
              <w:snapToGrid w:val="0"/>
              <w:rPr>
                <w:lang w:val="fr-FR"/>
              </w:rPr>
            </w:pPr>
            <w:r w:rsidRPr="00CE7418">
              <w:rPr>
                <w:lang w:val="fr-FR"/>
              </w:rPr>
              <w:t xml:space="preserve">France </w:t>
            </w:r>
          </w:p>
        </w:tc>
      </w:tr>
      <w:tr w:rsidR="00CC09D1" w:rsidRPr="00CE7418" w:rsidTr="003A02BD">
        <w:tc>
          <w:tcPr>
            <w:tcW w:w="4962" w:type="dxa"/>
            <w:tcBorders>
              <w:left w:val="single" w:sz="4" w:space="0" w:color="000000"/>
            </w:tcBorders>
            <w:shd w:val="clear" w:color="auto" w:fill="auto"/>
          </w:tcPr>
          <w:p w:rsidR="00CC09D1" w:rsidRPr="000919E3" w:rsidRDefault="00CC09D1">
            <w:pPr>
              <w:snapToGrid w:val="0"/>
              <w:rPr>
                <w:lang w:val="it-IT"/>
              </w:rPr>
            </w:pPr>
            <w:r w:rsidRPr="00CE7418">
              <w:rPr>
                <w:rFonts w:ascii="Arial" w:hAnsi="Arial" w:cs="Arial"/>
                <w:lang w:val="it-IT"/>
              </w:rPr>
              <w:t>Tratamento Moveis Nuance, Axton Tratamento Madeira Deteriorada Interior</w:t>
            </w:r>
            <w:r w:rsidRPr="00CE7418">
              <w:rPr>
                <w:rFonts w:ascii="Arial" w:hAnsi="Arial" w:cs="Arial"/>
                <w:lang w:val="it-IT"/>
              </w:rPr>
              <w:tab/>
            </w:r>
          </w:p>
        </w:tc>
        <w:tc>
          <w:tcPr>
            <w:tcW w:w="4115" w:type="dxa"/>
            <w:tcBorders>
              <w:left w:val="single" w:sz="4" w:space="0" w:color="000000"/>
              <w:right w:val="single" w:sz="4" w:space="0" w:color="000000"/>
            </w:tcBorders>
            <w:shd w:val="clear" w:color="auto" w:fill="auto"/>
          </w:tcPr>
          <w:p w:rsidR="00CC09D1" w:rsidRPr="00CE7418" w:rsidRDefault="00CC09D1">
            <w:pPr>
              <w:snapToGrid w:val="0"/>
              <w:rPr>
                <w:lang w:val="en-US"/>
              </w:rPr>
            </w:pPr>
            <w:r w:rsidRPr="00CE7418">
              <w:rPr>
                <w:lang w:val="en-US"/>
              </w:rPr>
              <w:t>Portugal</w:t>
            </w:r>
          </w:p>
        </w:tc>
      </w:tr>
      <w:tr w:rsidR="00CC09D1" w:rsidRPr="00CE7418" w:rsidTr="003A02BD">
        <w:tc>
          <w:tcPr>
            <w:tcW w:w="4962" w:type="dxa"/>
            <w:tcBorders>
              <w:left w:val="single" w:sz="4" w:space="0" w:color="000000"/>
            </w:tcBorders>
            <w:shd w:val="clear" w:color="auto" w:fill="auto"/>
          </w:tcPr>
          <w:p w:rsidR="00CC09D1" w:rsidRPr="00CE7418" w:rsidRDefault="00CC09D1">
            <w:pPr>
              <w:snapToGrid w:val="0"/>
              <w:rPr>
                <w:rFonts w:ascii="Arial" w:hAnsi="Arial" w:cs="Arial"/>
                <w:lang w:val="it-IT"/>
              </w:rPr>
            </w:pPr>
            <w:r w:rsidRPr="00CE7418">
              <w:rPr>
                <w:rFonts w:ascii="Arial" w:hAnsi="Arial" w:cs="Arial"/>
                <w:lang w:val="it-IT"/>
              </w:rPr>
              <w:t>Axton Trattamento Old Wood Interno</w:t>
            </w:r>
          </w:p>
        </w:tc>
        <w:tc>
          <w:tcPr>
            <w:tcW w:w="4115" w:type="dxa"/>
            <w:tcBorders>
              <w:left w:val="single" w:sz="4" w:space="0" w:color="000000"/>
              <w:right w:val="single" w:sz="4" w:space="0" w:color="000000"/>
            </w:tcBorders>
            <w:shd w:val="clear" w:color="auto" w:fill="auto"/>
          </w:tcPr>
          <w:p w:rsidR="00CC09D1" w:rsidRPr="00CE7418" w:rsidRDefault="00CC09D1" w:rsidP="003A02BD">
            <w:pPr>
              <w:tabs>
                <w:tab w:val="center" w:pos="2052"/>
              </w:tabs>
              <w:snapToGrid w:val="0"/>
              <w:rPr>
                <w:lang w:val="en-US"/>
              </w:rPr>
            </w:pPr>
            <w:r w:rsidRPr="00CE7418">
              <w:rPr>
                <w:lang w:val="en-US"/>
              </w:rPr>
              <w:t>Italy</w:t>
            </w:r>
            <w:r w:rsidRPr="00CE7418">
              <w:rPr>
                <w:lang w:val="en-US"/>
              </w:rPr>
              <w:tab/>
            </w:r>
          </w:p>
        </w:tc>
      </w:tr>
      <w:tr w:rsidR="00CC09D1" w:rsidRPr="00CE7418" w:rsidTr="003A02BD">
        <w:tc>
          <w:tcPr>
            <w:tcW w:w="4962" w:type="dxa"/>
            <w:tcBorders>
              <w:left w:val="single" w:sz="4" w:space="0" w:color="000000"/>
            </w:tcBorders>
            <w:shd w:val="clear" w:color="auto" w:fill="auto"/>
          </w:tcPr>
          <w:p w:rsidR="00CC09D1" w:rsidRPr="00CE7418" w:rsidRDefault="00CC09D1">
            <w:pPr>
              <w:snapToGrid w:val="0"/>
              <w:rPr>
                <w:rFonts w:ascii="Arial" w:hAnsi="Arial" w:cs="Arial"/>
                <w:lang w:val="it-IT"/>
              </w:rPr>
            </w:pPr>
            <w:r w:rsidRPr="00CE7418">
              <w:rPr>
                <w:rFonts w:ascii="Arial" w:hAnsi="Arial" w:cs="Arial"/>
                <w:lang w:val="it-IT"/>
              </w:rPr>
              <w:t>Axton Tratamiento Madera Deteriorada Interior</w:t>
            </w:r>
          </w:p>
        </w:tc>
        <w:tc>
          <w:tcPr>
            <w:tcW w:w="4115" w:type="dxa"/>
            <w:tcBorders>
              <w:left w:val="single" w:sz="4" w:space="0" w:color="000000"/>
              <w:right w:val="single" w:sz="4" w:space="0" w:color="000000"/>
            </w:tcBorders>
            <w:shd w:val="clear" w:color="auto" w:fill="auto"/>
          </w:tcPr>
          <w:p w:rsidR="00CC09D1" w:rsidRPr="00CE7418" w:rsidRDefault="00CC09D1" w:rsidP="00CC09D1">
            <w:pPr>
              <w:tabs>
                <w:tab w:val="center" w:pos="2052"/>
              </w:tabs>
              <w:snapToGrid w:val="0"/>
              <w:rPr>
                <w:lang w:val="en-US"/>
              </w:rPr>
            </w:pPr>
            <w:r w:rsidRPr="00CE7418">
              <w:rPr>
                <w:lang w:val="en-US"/>
              </w:rPr>
              <w:t>Spain</w:t>
            </w:r>
          </w:p>
        </w:tc>
      </w:tr>
      <w:tr w:rsidR="00CC09D1" w:rsidRPr="00CE7418" w:rsidTr="001B7E8F">
        <w:tc>
          <w:tcPr>
            <w:tcW w:w="4962" w:type="dxa"/>
            <w:tcBorders>
              <w:left w:val="single" w:sz="4" w:space="0" w:color="000000"/>
              <w:bottom w:val="single" w:sz="4" w:space="0" w:color="000000"/>
            </w:tcBorders>
            <w:shd w:val="clear" w:color="auto" w:fill="auto"/>
          </w:tcPr>
          <w:p w:rsidR="00CC09D1" w:rsidRPr="000919E3" w:rsidRDefault="00CC09D1">
            <w:pPr>
              <w:snapToGrid w:val="0"/>
              <w:rPr>
                <w:rFonts w:ascii="Arial" w:hAnsi="Arial" w:cs="Arial"/>
              </w:rPr>
            </w:pPr>
            <w:r w:rsidRPr="00CE7418">
              <w:rPr>
                <w:rFonts w:ascii="Arial" w:hAnsi="Arial" w:cs="Arial"/>
              </w:rPr>
              <w:t>ΘΕΡΑΠΕΙΑ</w:t>
            </w:r>
            <w:r w:rsidRPr="000919E3">
              <w:rPr>
                <w:rFonts w:ascii="Arial" w:hAnsi="Arial" w:cs="Arial"/>
              </w:rPr>
              <w:t xml:space="preserve">   </w:t>
            </w:r>
            <w:r w:rsidRPr="00CE7418">
              <w:rPr>
                <w:rFonts w:ascii="Arial" w:hAnsi="Arial" w:cs="Arial"/>
              </w:rPr>
              <w:t>ΓΙΑ</w:t>
            </w:r>
            <w:r w:rsidRPr="000919E3">
              <w:rPr>
                <w:rFonts w:ascii="Arial" w:hAnsi="Arial" w:cs="Arial"/>
              </w:rPr>
              <w:t xml:space="preserve"> </w:t>
            </w:r>
            <w:r w:rsidRPr="00CE7418">
              <w:rPr>
                <w:rFonts w:ascii="Arial" w:hAnsi="Arial" w:cs="Arial"/>
              </w:rPr>
              <w:t>ΞΥΛΙΝΑ</w:t>
            </w:r>
            <w:r w:rsidRPr="000919E3">
              <w:rPr>
                <w:rFonts w:ascii="Arial" w:hAnsi="Arial" w:cs="Arial"/>
              </w:rPr>
              <w:t xml:space="preserve"> </w:t>
            </w:r>
            <w:r w:rsidRPr="00CE7418">
              <w:rPr>
                <w:rFonts w:ascii="Arial" w:hAnsi="Arial" w:cs="Arial"/>
              </w:rPr>
              <w:t>ΔΑΠΕΔΑ</w:t>
            </w:r>
            <w:r w:rsidRPr="000919E3">
              <w:rPr>
                <w:rFonts w:ascii="Arial" w:hAnsi="Arial" w:cs="Arial"/>
              </w:rPr>
              <w:t xml:space="preserve"> </w:t>
            </w:r>
            <w:r w:rsidRPr="00CE7418">
              <w:rPr>
                <w:rFonts w:ascii="Arial" w:hAnsi="Arial" w:cs="Arial"/>
              </w:rPr>
              <w:t>ΚΑΙ</w:t>
            </w:r>
            <w:r w:rsidRPr="000919E3">
              <w:rPr>
                <w:rFonts w:ascii="Arial" w:hAnsi="Arial" w:cs="Arial"/>
              </w:rPr>
              <w:t xml:space="preserve"> </w:t>
            </w:r>
            <w:r w:rsidRPr="00CE7418">
              <w:rPr>
                <w:rFonts w:ascii="Arial" w:hAnsi="Arial" w:cs="Arial"/>
              </w:rPr>
              <w:t>ΕΠΙΠΛΑ</w:t>
            </w:r>
          </w:p>
        </w:tc>
        <w:tc>
          <w:tcPr>
            <w:tcW w:w="4115" w:type="dxa"/>
            <w:tcBorders>
              <w:left w:val="single" w:sz="4" w:space="0" w:color="000000"/>
              <w:bottom w:val="single" w:sz="4" w:space="0" w:color="000000"/>
              <w:right w:val="single" w:sz="4" w:space="0" w:color="000000"/>
            </w:tcBorders>
            <w:shd w:val="clear" w:color="auto" w:fill="auto"/>
          </w:tcPr>
          <w:p w:rsidR="00CC09D1" w:rsidRPr="00CE7418" w:rsidRDefault="00CC09D1" w:rsidP="00CC09D1">
            <w:pPr>
              <w:tabs>
                <w:tab w:val="center" w:pos="2052"/>
              </w:tabs>
              <w:snapToGrid w:val="0"/>
              <w:rPr>
                <w:lang w:val="en-US"/>
              </w:rPr>
            </w:pPr>
            <w:r w:rsidRPr="00CE7418">
              <w:rPr>
                <w:lang w:val="en-US"/>
              </w:rPr>
              <w:t>Greece</w:t>
            </w:r>
          </w:p>
        </w:tc>
      </w:tr>
    </w:tbl>
    <w:p w:rsidR="009D0C0B" w:rsidRPr="00CE7418" w:rsidRDefault="00FA480B" w:rsidP="00CE7418">
      <w:pPr>
        <w:pStyle w:val="Titre4"/>
        <w:rPr>
          <w:bCs/>
          <w:color w:val="000000"/>
          <w:lang w:eastAsia="en-GB"/>
        </w:rPr>
      </w:pPr>
      <w:bookmarkStart w:id="9" w:name="_Toc503882817"/>
      <w:bookmarkStart w:id="10" w:name="d0e350"/>
      <w:r w:rsidRPr="00CE7418">
        <w:t>Authorisation holder</w:t>
      </w:r>
      <w:bookmarkEnd w:id="9"/>
    </w:p>
    <w:tbl>
      <w:tblPr>
        <w:tblW w:w="0" w:type="auto"/>
        <w:tblInd w:w="5" w:type="dxa"/>
        <w:tblLayout w:type="fixed"/>
        <w:tblCellMar>
          <w:left w:w="0" w:type="dxa"/>
          <w:right w:w="0" w:type="dxa"/>
        </w:tblCellMar>
        <w:tblLook w:val="0000" w:firstRow="0" w:lastRow="0" w:firstColumn="0" w:lastColumn="0" w:noHBand="0" w:noVBand="0"/>
      </w:tblPr>
      <w:tblGrid>
        <w:gridCol w:w="3397"/>
        <w:gridCol w:w="1115"/>
        <w:gridCol w:w="4523"/>
      </w:tblGrid>
      <w:tr w:rsidR="00496B3A" w:rsidRPr="00CE7418" w:rsidTr="00F33B28">
        <w:trPr>
          <w:cantSplit/>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Pr>
          <w:p w:rsidR="00496B3A" w:rsidRPr="00CE7418" w:rsidRDefault="00496B3A">
            <w:pPr>
              <w:rPr>
                <w:b/>
              </w:rPr>
            </w:pPr>
            <w:bookmarkStart w:id="11" w:name="d0e66"/>
            <w:bookmarkEnd w:id="11"/>
            <w:r w:rsidRPr="00CE7418">
              <w:rPr>
                <w:b/>
                <w:bCs/>
                <w:color w:val="000000"/>
                <w:szCs w:val="24"/>
                <w:lang w:eastAsia="en-GB"/>
              </w:rPr>
              <w:t>Name and address of the authorisation holder</w:t>
            </w:r>
          </w:p>
        </w:tc>
        <w:tc>
          <w:tcPr>
            <w:tcW w:w="1115" w:type="dxa"/>
            <w:tcBorders>
              <w:top w:val="single" w:sz="4" w:space="0" w:color="000000"/>
              <w:left w:val="single" w:sz="4" w:space="0" w:color="auto"/>
              <w:bottom w:val="single" w:sz="4" w:space="0" w:color="000000"/>
            </w:tcBorders>
            <w:shd w:val="clear" w:color="auto" w:fill="auto"/>
          </w:tcPr>
          <w:p w:rsidR="00496B3A" w:rsidRPr="00CE7418" w:rsidRDefault="00496B3A">
            <w:pPr>
              <w:rPr>
                <w:b/>
              </w:rPr>
            </w:pPr>
            <w:r w:rsidRPr="00CE7418">
              <w:rPr>
                <w:b/>
              </w:rPr>
              <w:t>Name</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rsidR="00496B3A" w:rsidRPr="00CE7418" w:rsidRDefault="00496B3A" w:rsidP="00193CF1">
            <w:pPr>
              <w:snapToGrid w:val="0"/>
            </w:pPr>
            <w:r w:rsidRPr="00CE7418">
              <w:t>PPG AC - France SA</w:t>
            </w:r>
          </w:p>
        </w:tc>
      </w:tr>
      <w:tr w:rsidR="00496B3A" w:rsidRPr="00CE7418" w:rsidTr="00F33B28">
        <w:trPr>
          <w:cantSplit/>
        </w:trPr>
        <w:tc>
          <w:tcPr>
            <w:tcW w:w="3397" w:type="dxa"/>
            <w:vMerge/>
            <w:tcBorders>
              <w:top w:val="single" w:sz="4" w:space="0" w:color="auto"/>
              <w:left w:val="single" w:sz="4" w:space="0" w:color="auto"/>
              <w:bottom w:val="single" w:sz="4" w:space="0" w:color="auto"/>
              <w:right w:val="single" w:sz="4" w:space="0" w:color="auto"/>
            </w:tcBorders>
            <w:shd w:val="clear" w:color="auto" w:fill="auto"/>
          </w:tcPr>
          <w:p w:rsidR="00496B3A" w:rsidRPr="00CE7418" w:rsidRDefault="00496B3A"/>
        </w:tc>
        <w:tc>
          <w:tcPr>
            <w:tcW w:w="1115" w:type="dxa"/>
            <w:tcBorders>
              <w:left w:val="single" w:sz="4" w:space="0" w:color="auto"/>
              <w:bottom w:val="single" w:sz="4" w:space="0" w:color="000000"/>
            </w:tcBorders>
            <w:shd w:val="clear" w:color="auto" w:fill="auto"/>
          </w:tcPr>
          <w:p w:rsidR="00496B3A" w:rsidRPr="00CE7418" w:rsidRDefault="00496B3A">
            <w:pPr>
              <w:rPr>
                <w:b/>
              </w:rPr>
            </w:pPr>
            <w:r w:rsidRPr="00CE7418">
              <w:rPr>
                <w:b/>
              </w:rPr>
              <w:t>Address</w:t>
            </w:r>
          </w:p>
        </w:tc>
        <w:tc>
          <w:tcPr>
            <w:tcW w:w="4523" w:type="dxa"/>
            <w:tcBorders>
              <w:left w:val="single" w:sz="4" w:space="0" w:color="000000"/>
              <w:bottom w:val="single" w:sz="4" w:space="0" w:color="000000"/>
              <w:right w:val="single" w:sz="4" w:space="0" w:color="000000"/>
            </w:tcBorders>
            <w:shd w:val="clear" w:color="auto" w:fill="auto"/>
          </w:tcPr>
          <w:p w:rsidR="00496B3A" w:rsidRPr="00CE7418" w:rsidRDefault="00496B3A" w:rsidP="00193CF1">
            <w:pPr>
              <w:snapToGrid w:val="0"/>
              <w:rPr>
                <w:lang w:val="fr-FR"/>
              </w:rPr>
            </w:pPr>
            <w:r w:rsidRPr="00CE7418">
              <w:rPr>
                <w:lang w:val="fr-FR"/>
              </w:rPr>
              <w:t>1 rue de l'Union</w:t>
            </w:r>
          </w:p>
          <w:p w:rsidR="00496B3A" w:rsidRPr="00CE7418" w:rsidRDefault="00496B3A" w:rsidP="00193CF1">
            <w:pPr>
              <w:snapToGrid w:val="0"/>
              <w:rPr>
                <w:lang w:val="fr-FR"/>
              </w:rPr>
            </w:pPr>
            <w:r w:rsidRPr="00CE7418">
              <w:rPr>
                <w:lang w:val="fr-FR"/>
              </w:rPr>
              <w:t>Immeuble Union Square, CS10055</w:t>
            </w:r>
          </w:p>
          <w:p w:rsidR="00496B3A" w:rsidRPr="00CE7418" w:rsidRDefault="00496B3A" w:rsidP="00193CF1">
            <w:pPr>
              <w:snapToGrid w:val="0"/>
            </w:pPr>
            <w:r w:rsidRPr="00CE7418">
              <w:t>92565 Rueil-Malmaison</w:t>
            </w:r>
          </w:p>
          <w:p w:rsidR="000F0C39" w:rsidRPr="00CE7418" w:rsidRDefault="000F0C39" w:rsidP="00193CF1">
            <w:pPr>
              <w:snapToGrid w:val="0"/>
            </w:pPr>
            <w:r w:rsidRPr="00CE7418">
              <w:t xml:space="preserve">France </w:t>
            </w:r>
          </w:p>
        </w:tc>
      </w:tr>
      <w:tr w:rsidR="009D0C0B" w:rsidRPr="00CE7418" w:rsidTr="00F33B28">
        <w:tc>
          <w:tcPr>
            <w:tcW w:w="3397" w:type="dxa"/>
            <w:tcBorders>
              <w:top w:val="single" w:sz="4" w:space="0" w:color="auto"/>
              <w:left w:val="single" w:sz="4" w:space="0" w:color="auto"/>
              <w:bottom w:val="single" w:sz="4" w:space="0" w:color="auto"/>
              <w:right w:val="single" w:sz="4" w:space="0" w:color="auto"/>
            </w:tcBorders>
            <w:shd w:val="clear" w:color="auto" w:fill="auto"/>
          </w:tcPr>
          <w:p w:rsidR="009D0C0B" w:rsidRPr="00CE7418" w:rsidRDefault="00FA480B">
            <w:pPr>
              <w:rPr>
                <w:b/>
              </w:rPr>
            </w:pPr>
            <w:r w:rsidRPr="00CE7418">
              <w:rPr>
                <w:b/>
                <w:bCs/>
                <w:color w:val="000000"/>
                <w:szCs w:val="24"/>
                <w:lang w:eastAsia="en-GB"/>
              </w:rPr>
              <w:t>Authorisation number</w:t>
            </w:r>
          </w:p>
        </w:tc>
        <w:tc>
          <w:tcPr>
            <w:tcW w:w="5638" w:type="dxa"/>
            <w:gridSpan w:val="2"/>
            <w:tcBorders>
              <w:left w:val="single" w:sz="4" w:space="0" w:color="auto"/>
              <w:bottom w:val="single" w:sz="4" w:space="0" w:color="000000"/>
              <w:right w:val="single" w:sz="4" w:space="0" w:color="000000"/>
            </w:tcBorders>
            <w:shd w:val="clear" w:color="auto" w:fill="auto"/>
          </w:tcPr>
          <w:p w:rsidR="009D0C0B" w:rsidRPr="00CE7418" w:rsidRDefault="00A47433">
            <w:pPr>
              <w:snapToGrid w:val="0"/>
              <w:rPr>
                <w:b/>
              </w:rPr>
            </w:pPr>
            <w:r>
              <w:rPr>
                <w:b/>
              </w:rPr>
              <w:t>FR-2018-0030</w:t>
            </w:r>
          </w:p>
        </w:tc>
      </w:tr>
      <w:tr w:rsidR="009D0C0B" w:rsidRPr="00CE7418" w:rsidTr="00F33B28">
        <w:tc>
          <w:tcPr>
            <w:tcW w:w="3397" w:type="dxa"/>
            <w:tcBorders>
              <w:top w:val="single" w:sz="4" w:space="0" w:color="auto"/>
              <w:left w:val="single" w:sz="4" w:space="0" w:color="000000"/>
              <w:bottom w:val="single" w:sz="4" w:space="0" w:color="000000"/>
            </w:tcBorders>
            <w:shd w:val="clear" w:color="auto" w:fill="auto"/>
          </w:tcPr>
          <w:p w:rsidR="009D0C0B" w:rsidRPr="00CE7418" w:rsidRDefault="00FA480B">
            <w:pPr>
              <w:rPr>
                <w:b/>
              </w:rPr>
            </w:pPr>
            <w:r w:rsidRPr="00CE7418">
              <w:rPr>
                <w:b/>
                <w:bCs/>
                <w:color w:val="000000"/>
                <w:szCs w:val="24"/>
                <w:lang w:eastAsia="en-GB"/>
              </w:rPr>
              <w:t>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rsidR="009D0C0B" w:rsidRPr="00CE7418" w:rsidRDefault="00A47433">
            <w:pPr>
              <w:snapToGrid w:val="0"/>
              <w:rPr>
                <w:b/>
              </w:rPr>
            </w:pPr>
            <w:r>
              <w:rPr>
                <w:b/>
              </w:rPr>
              <w:t>31/05/2018</w:t>
            </w:r>
          </w:p>
        </w:tc>
      </w:tr>
      <w:tr w:rsidR="009D0C0B" w:rsidRPr="00CE7418">
        <w:tc>
          <w:tcPr>
            <w:tcW w:w="3397" w:type="dxa"/>
            <w:tcBorders>
              <w:left w:val="single" w:sz="4" w:space="0" w:color="000000"/>
              <w:bottom w:val="single" w:sz="4" w:space="0" w:color="000000"/>
            </w:tcBorders>
            <w:shd w:val="clear" w:color="auto" w:fill="auto"/>
          </w:tcPr>
          <w:p w:rsidR="009D0C0B" w:rsidRPr="00CE7418" w:rsidRDefault="00FA480B">
            <w:pPr>
              <w:rPr>
                <w:b/>
              </w:rPr>
            </w:pPr>
            <w:r w:rsidRPr="00CE7418">
              <w:rPr>
                <w:b/>
                <w:bCs/>
                <w:color w:val="000000"/>
                <w:szCs w:val="24"/>
                <w:lang w:eastAsia="en-GB"/>
              </w:rPr>
              <w:t>Expiry 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rsidR="009D0C0B" w:rsidRPr="00CE7418" w:rsidRDefault="00A47433">
            <w:pPr>
              <w:snapToGrid w:val="0"/>
              <w:rPr>
                <w:b/>
              </w:rPr>
            </w:pPr>
            <w:r>
              <w:rPr>
                <w:b/>
              </w:rPr>
              <w:t>30/05/2028</w:t>
            </w:r>
            <w:bookmarkStart w:id="12" w:name="_GoBack"/>
            <w:bookmarkEnd w:id="12"/>
          </w:p>
        </w:tc>
      </w:tr>
    </w:tbl>
    <w:p w:rsidR="009D0C0B" w:rsidRPr="00CE7418" w:rsidRDefault="00FA480B" w:rsidP="00CE7418">
      <w:pPr>
        <w:pStyle w:val="Titre4"/>
        <w:rPr>
          <w:bCs/>
          <w:color w:val="000000"/>
          <w:lang w:eastAsia="en-GB"/>
        </w:rPr>
      </w:pPr>
      <w:bookmarkStart w:id="13" w:name="d0e146"/>
      <w:bookmarkStart w:id="14" w:name="_Toc503882818"/>
      <w:r w:rsidRPr="00CE7418">
        <w:t>Manufacturer of the products of the family</w:t>
      </w:r>
      <w:bookmarkEnd w:id="13"/>
      <w:bookmarkEnd w:id="14"/>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DE6142" w:rsidRPr="00A47433">
        <w:tc>
          <w:tcPr>
            <w:tcW w:w="3397" w:type="dxa"/>
            <w:tcBorders>
              <w:top w:val="single" w:sz="4" w:space="0" w:color="000000"/>
              <w:left w:val="single" w:sz="4" w:space="0" w:color="000000"/>
              <w:bottom w:val="single" w:sz="4" w:space="0" w:color="000000"/>
            </w:tcBorders>
            <w:shd w:val="clear" w:color="auto" w:fill="auto"/>
          </w:tcPr>
          <w:p w:rsidR="00DE6142" w:rsidRPr="00CE7418" w:rsidRDefault="00DE6142">
            <w:pPr>
              <w:rPr>
                <w:b/>
              </w:rPr>
            </w:pPr>
            <w:r w:rsidRPr="00CE7418">
              <w:rPr>
                <w:b/>
                <w:bCs/>
                <w:color w:val="000000"/>
                <w:szCs w:val="24"/>
                <w:lang w:eastAsia="en-GB"/>
              </w:rPr>
              <w:t>Name of manufacturer</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rsidR="00DE6142" w:rsidRPr="00CE7418" w:rsidRDefault="00DE6142" w:rsidP="00FF3393">
            <w:pPr>
              <w:snapToGrid w:val="0"/>
              <w:rPr>
                <w:lang w:val="fr-FR"/>
              </w:rPr>
            </w:pPr>
            <w:r w:rsidRPr="00CE7418">
              <w:rPr>
                <w:lang w:val="fr-FR"/>
              </w:rPr>
              <w:t>PPG AC - France SA, Dyrup S.A.S.</w:t>
            </w:r>
          </w:p>
        </w:tc>
      </w:tr>
      <w:tr w:rsidR="00DE6142" w:rsidRPr="00CE7418">
        <w:tc>
          <w:tcPr>
            <w:tcW w:w="3397" w:type="dxa"/>
            <w:tcBorders>
              <w:left w:val="single" w:sz="4" w:space="0" w:color="000000"/>
              <w:bottom w:val="single" w:sz="4" w:space="0" w:color="000000"/>
            </w:tcBorders>
            <w:shd w:val="clear" w:color="auto" w:fill="auto"/>
          </w:tcPr>
          <w:p w:rsidR="00DE6142" w:rsidRPr="00CE7418" w:rsidRDefault="00DE6142">
            <w:pPr>
              <w:rPr>
                <w:b/>
              </w:rPr>
            </w:pPr>
            <w:r w:rsidRPr="00CE7418">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rsidR="00DE6142" w:rsidRPr="00CE7418" w:rsidRDefault="00DE6142" w:rsidP="00FF3393">
            <w:pPr>
              <w:snapToGrid w:val="0"/>
              <w:rPr>
                <w:lang w:val="fr-FR"/>
              </w:rPr>
            </w:pPr>
            <w:r w:rsidRPr="00CE7418">
              <w:rPr>
                <w:lang w:val="fr-FR"/>
              </w:rPr>
              <w:t xml:space="preserve">Immeuble Union Square, </w:t>
            </w:r>
          </w:p>
          <w:p w:rsidR="00DE6142" w:rsidRPr="00CE7418" w:rsidRDefault="00DE6142" w:rsidP="00FF3393">
            <w:pPr>
              <w:snapToGrid w:val="0"/>
              <w:rPr>
                <w:lang w:val="fr-FR"/>
              </w:rPr>
            </w:pPr>
            <w:r w:rsidRPr="00CE7418">
              <w:rPr>
                <w:lang w:val="fr-FR"/>
              </w:rPr>
              <w:t>1 rue de l'Union</w:t>
            </w:r>
          </w:p>
          <w:p w:rsidR="00DE6142" w:rsidRPr="00CE7418" w:rsidRDefault="00DE6142" w:rsidP="00FF3393">
            <w:pPr>
              <w:snapToGrid w:val="0"/>
            </w:pPr>
            <w:r w:rsidRPr="00CE7418">
              <w:t>92565 Rueil-Malmaison</w:t>
            </w:r>
          </w:p>
          <w:p w:rsidR="00DE6142" w:rsidRPr="00CE7418" w:rsidRDefault="00DE6142" w:rsidP="00FF3393">
            <w:pPr>
              <w:snapToGrid w:val="0"/>
            </w:pPr>
            <w:r w:rsidRPr="00CE7418">
              <w:t>France</w:t>
            </w:r>
          </w:p>
        </w:tc>
      </w:tr>
      <w:tr w:rsidR="009D0C0B" w:rsidRPr="00CE7418">
        <w:tc>
          <w:tcPr>
            <w:tcW w:w="3397" w:type="dxa"/>
            <w:tcBorders>
              <w:left w:val="single" w:sz="4" w:space="0" w:color="000000"/>
              <w:bottom w:val="single" w:sz="4" w:space="0" w:color="000000"/>
            </w:tcBorders>
            <w:shd w:val="clear" w:color="auto" w:fill="auto"/>
          </w:tcPr>
          <w:p w:rsidR="009D0C0B" w:rsidRPr="00CE7418" w:rsidRDefault="00FA480B">
            <w:pPr>
              <w:rPr>
                <w:b/>
              </w:rPr>
            </w:pPr>
            <w:r w:rsidRPr="00CE7418">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rsidR="00DE6142" w:rsidRPr="00CE7418" w:rsidRDefault="00DE6142" w:rsidP="00DE6142">
            <w:pPr>
              <w:snapToGrid w:val="0"/>
              <w:rPr>
                <w:lang w:val="fr-FR"/>
              </w:rPr>
            </w:pPr>
            <w:r w:rsidRPr="00CE7418">
              <w:rPr>
                <w:lang w:val="fr-FR"/>
              </w:rPr>
              <w:t xml:space="preserve">ZI Montpaisir, </w:t>
            </w:r>
          </w:p>
          <w:p w:rsidR="00DE6142" w:rsidRPr="00CE7418" w:rsidRDefault="00DE6142" w:rsidP="00DE6142">
            <w:pPr>
              <w:snapToGrid w:val="0"/>
              <w:rPr>
                <w:lang w:val="fr-FR"/>
              </w:rPr>
            </w:pPr>
            <w:r w:rsidRPr="00CE7418">
              <w:rPr>
                <w:lang w:val="fr-FR"/>
              </w:rPr>
              <w:t>25 rue Jean le Rond d'Alembert</w:t>
            </w:r>
          </w:p>
          <w:p w:rsidR="00DE6142" w:rsidRPr="00CE7418" w:rsidRDefault="00DE6142" w:rsidP="00DE6142">
            <w:pPr>
              <w:snapToGrid w:val="0"/>
              <w:rPr>
                <w:lang w:val="fr-FR"/>
              </w:rPr>
            </w:pPr>
            <w:r w:rsidRPr="00CE7418">
              <w:rPr>
                <w:lang w:val="fr-FR"/>
              </w:rPr>
              <w:t>81000 Albi</w:t>
            </w:r>
          </w:p>
          <w:p w:rsidR="009D0C0B" w:rsidRPr="00CE7418" w:rsidRDefault="00DE6142" w:rsidP="00DE6142">
            <w:pPr>
              <w:snapToGrid w:val="0"/>
              <w:rPr>
                <w:b/>
              </w:rPr>
            </w:pPr>
            <w:r w:rsidRPr="00CE7418">
              <w:rPr>
                <w:lang w:val="fr-FR"/>
              </w:rPr>
              <w:t>France</w:t>
            </w:r>
          </w:p>
        </w:tc>
      </w:tr>
    </w:tbl>
    <w:p w:rsidR="009D0C0B" w:rsidRPr="00CE7418" w:rsidRDefault="00FA480B" w:rsidP="00CE7418">
      <w:pPr>
        <w:pStyle w:val="Titre4"/>
      </w:pPr>
      <w:bookmarkStart w:id="15" w:name="_Toc503882819"/>
      <w:r w:rsidRPr="00CE7418">
        <w:t>Manufacturer(s) of the active substance(s)</w:t>
      </w:r>
      <w:bookmarkEnd w:id="15"/>
    </w:p>
    <w:p w:rsidR="00C8678B" w:rsidRPr="00CE7418" w:rsidRDefault="00C8678B" w:rsidP="00C8678B">
      <w:pPr>
        <w:pStyle w:val="Corpsdetexte"/>
        <w:rPr>
          <w:lang w:val="de-DE"/>
        </w:rPr>
      </w:pPr>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C8678B" w:rsidRPr="00CE7418" w:rsidTr="00E67BF3">
        <w:tc>
          <w:tcPr>
            <w:tcW w:w="3397" w:type="dxa"/>
            <w:tcBorders>
              <w:top w:val="single" w:sz="4" w:space="0" w:color="000000"/>
              <w:left w:val="single" w:sz="4" w:space="0" w:color="000000"/>
              <w:bottom w:val="single" w:sz="4" w:space="0" w:color="000000"/>
            </w:tcBorders>
            <w:shd w:val="clear" w:color="auto" w:fill="auto"/>
          </w:tcPr>
          <w:p w:rsidR="00C8678B" w:rsidRPr="00CE7418" w:rsidRDefault="00C8678B" w:rsidP="00E67BF3">
            <w:pPr>
              <w:rPr>
                <w:b/>
              </w:rPr>
            </w:pPr>
            <w:r w:rsidRPr="00CE7418">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rsidR="00C8678B" w:rsidRPr="00CE7418" w:rsidRDefault="00C8678B" w:rsidP="00E67BF3">
            <w:pPr>
              <w:snapToGrid w:val="0"/>
            </w:pPr>
            <w:r w:rsidRPr="00CE7418">
              <w:t>Cyperméthrine</w:t>
            </w:r>
          </w:p>
        </w:tc>
      </w:tr>
      <w:tr w:rsidR="00C8678B" w:rsidRPr="00CE7418" w:rsidTr="00E67BF3">
        <w:tc>
          <w:tcPr>
            <w:tcW w:w="3397" w:type="dxa"/>
            <w:tcBorders>
              <w:left w:val="single" w:sz="4" w:space="0" w:color="000000"/>
              <w:bottom w:val="single" w:sz="4" w:space="0" w:color="000000"/>
            </w:tcBorders>
            <w:shd w:val="clear" w:color="auto" w:fill="auto"/>
          </w:tcPr>
          <w:p w:rsidR="00C8678B" w:rsidRPr="00CE7418" w:rsidRDefault="00C8678B" w:rsidP="00E67BF3">
            <w:pPr>
              <w:rPr>
                <w:b/>
              </w:rPr>
            </w:pPr>
            <w:r w:rsidRPr="00CE7418">
              <w:rPr>
                <w:b/>
                <w:bCs/>
                <w:color w:val="000000"/>
                <w:szCs w:val="24"/>
                <w:lang w:eastAsia="en-GB"/>
              </w:rPr>
              <w:lastRenderedPageBreak/>
              <w:t>Name of manufacturer</w:t>
            </w:r>
          </w:p>
        </w:tc>
        <w:tc>
          <w:tcPr>
            <w:tcW w:w="5638" w:type="dxa"/>
            <w:tcBorders>
              <w:left w:val="single" w:sz="4" w:space="0" w:color="000000"/>
              <w:bottom w:val="single" w:sz="4" w:space="0" w:color="000000"/>
              <w:right w:val="single" w:sz="4" w:space="0" w:color="000000"/>
            </w:tcBorders>
            <w:shd w:val="clear" w:color="auto" w:fill="auto"/>
          </w:tcPr>
          <w:p w:rsidR="00C8678B" w:rsidRPr="00CE7418" w:rsidRDefault="00F55EA8" w:rsidP="00E67BF3">
            <w:pPr>
              <w:snapToGrid w:val="0"/>
            </w:pPr>
            <w:r w:rsidRPr="0075375D">
              <w:rPr>
                <w:lang w:val="en-US"/>
              </w:rPr>
              <w:t xml:space="preserve">Arysta LifeScience Benelux SPRL  </w:t>
            </w:r>
          </w:p>
        </w:tc>
      </w:tr>
      <w:tr w:rsidR="00C8678B" w:rsidRPr="00A47433" w:rsidTr="00E67BF3">
        <w:tc>
          <w:tcPr>
            <w:tcW w:w="3397" w:type="dxa"/>
            <w:tcBorders>
              <w:left w:val="single" w:sz="4" w:space="0" w:color="000000"/>
              <w:bottom w:val="single" w:sz="4" w:space="0" w:color="000000"/>
            </w:tcBorders>
            <w:shd w:val="clear" w:color="auto" w:fill="auto"/>
          </w:tcPr>
          <w:p w:rsidR="00C8678B" w:rsidRPr="00CE7418" w:rsidRDefault="00C8678B" w:rsidP="00E67BF3">
            <w:pPr>
              <w:rPr>
                <w:b/>
              </w:rPr>
            </w:pPr>
            <w:r w:rsidRPr="00CE7418">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rsidR="00C8678B" w:rsidRPr="00CE7418" w:rsidRDefault="00C8678B" w:rsidP="000B736B">
            <w:pPr>
              <w:snapToGrid w:val="0"/>
              <w:rPr>
                <w:lang w:val="fr-FR"/>
              </w:rPr>
            </w:pPr>
            <w:r w:rsidRPr="00CE7418">
              <w:rPr>
                <w:lang w:val="fr-FR"/>
              </w:rPr>
              <w:t>Rue de Renory 26/1</w:t>
            </w:r>
          </w:p>
          <w:p w:rsidR="00C8678B" w:rsidRPr="00CE7418" w:rsidRDefault="00C8678B" w:rsidP="000B736B">
            <w:pPr>
              <w:snapToGrid w:val="0"/>
              <w:rPr>
                <w:lang w:val="fr-FR"/>
              </w:rPr>
            </w:pPr>
            <w:r w:rsidRPr="00CE7418">
              <w:rPr>
                <w:lang w:val="fr-FR"/>
              </w:rPr>
              <w:t>4102 Ougrée</w:t>
            </w:r>
          </w:p>
          <w:p w:rsidR="00C8678B" w:rsidRPr="00CE7418" w:rsidRDefault="00C8678B" w:rsidP="000B736B">
            <w:pPr>
              <w:snapToGrid w:val="0"/>
              <w:rPr>
                <w:rFonts w:ascii="Arial" w:hAnsi="Arial" w:cs="Arial"/>
                <w:lang w:val="fr-FR"/>
              </w:rPr>
            </w:pPr>
            <w:r w:rsidRPr="00CE7418">
              <w:rPr>
                <w:lang w:val="fr-FR"/>
              </w:rPr>
              <w:t>Belgi</w:t>
            </w:r>
            <w:r w:rsidR="000B736B" w:rsidRPr="00CE7418">
              <w:rPr>
                <w:lang w:val="fr-FR"/>
              </w:rPr>
              <w:t>um</w:t>
            </w:r>
          </w:p>
        </w:tc>
      </w:tr>
      <w:tr w:rsidR="000B736B" w:rsidRPr="00CE7418" w:rsidTr="00E67BF3">
        <w:tc>
          <w:tcPr>
            <w:tcW w:w="3397" w:type="dxa"/>
            <w:tcBorders>
              <w:left w:val="single" w:sz="4" w:space="0" w:color="000000"/>
              <w:bottom w:val="single" w:sz="4" w:space="0" w:color="000000"/>
            </w:tcBorders>
            <w:shd w:val="clear" w:color="auto" w:fill="auto"/>
          </w:tcPr>
          <w:p w:rsidR="000B736B" w:rsidRPr="00CE7418" w:rsidRDefault="000B736B" w:rsidP="00E67BF3">
            <w:pPr>
              <w:rPr>
                <w:b/>
              </w:rPr>
            </w:pPr>
            <w:r w:rsidRPr="00CE7418">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rsidR="000B736B" w:rsidRPr="00CE7418" w:rsidRDefault="000B736B" w:rsidP="00E32FD2">
            <w:pPr>
              <w:snapToGrid w:val="0"/>
              <w:rPr>
                <w:b/>
              </w:rPr>
            </w:pPr>
            <w:r w:rsidRPr="00CE7418">
              <w:rPr>
                <w:b/>
              </w:rPr>
              <w:t xml:space="preserve">1/ </w:t>
            </w:r>
            <w:r w:rsidR="00925E84" w:rsidRPr="00925E84">
              <w:rPr>
                <w:b/>
              </w:rPr>
              <w:t>Dr Reddys Laboratories Limited</w:t>
            </w:r>
            <w:r w:rsidR="00383547">
              <w:rPr>
                <w:b/>
              </w:rPr>
              <w:t>*</w:t>
            </w:r>
          </w:p>
          <w:p w:rsidR="000B736B" w:rsidRPr="00CE7418" w:rsidRDefault="000B736B" w:rsidP="00E32FD2">
            <w:pPr>
              <w:snapToGrid w:val="0"/>
            </w:pPr>
            <w:r w:rsidRPr="00CE7418">
              <w:t xml:space="preserve">Steanard Lane, Mirfield, </w:t>
            </w:r>
          </w:p>
          <w:p w:rsidR="000B736B" w:rsidRPr="00CE7418" w:rsidRDefault="000B736B" w:rsidP="00E32FD2">
            <w:pPr>
              <w:snapToGrid w:val="0"/>
            </w:pPr>
            <w:r w:rsidRPr="00CE7418">
              <w:t xml:space="preserve">West Yorkshire, </w:t>
            </w:r>
          </w:p>
          <w:p w:rsidR="000B736B" w:rsidRPr="00CE7418" w:rsidRDefault="000B736B" w:rsidP="00E32FD2">
            <w:pPr>
              <w:snapToGrid w:val="0"/>
            </w:pPr>
            <w:r w:rsidRPr="00CE7418">
              <w:t xml:space="preserve">WF14 8QB, </w:t>
            </w:r>
          </w:p>
          <w:p w:rsidR="000B736B" w:rsidRPr="00CE7418" w:rsidRDefault="000B736B" w:rsidP="00E32FD2">
            <w:pPr>
              <w:snapToGrid w:val="0"/>
            </w:pPr>
            <w:r w:rsidRPr="00CE7418">
              <w:t xml:space="preserve">United Kingdom </w:t>
            </w:r>
          </w:p>
          <w:p w:rsidR="000B736B" w:rsidRPr="00CE7418" w:rsidRDefault="000B736B" w:rsidP="00E32FD2">
            <w:pPr>
              <w:snapToGrid w:val="0"/>
            </w:pPr>
          </w:p>
          <w:p w:rsidR="000B736B" w:rsidRPr="00CE7418" w:rsidRDefault="000B736B" w:rsidP="00E32FD2">
            <w:pPr>
              <w:snapToGrid w:val="0"/>
            </w:pPr>
            <w:r w:rsidRPr="00CE7418">
              <w:rPr>
                <w:b/>
              </w:rPr>
              <w:t>2/ Gharda Ltd</w:t>
            </w:r>
          </w:p>
          <w:p w:rsidR="000B736B" w:rsidRPr="00CE7418" w:rsidRDefault="000B736B" w:rsidP="00E32FD2">
            <w:pPr>
              <w:snapToGrid w:val="0"/>
            </w:pPr>
            <w:r w:rsidRPr="00CE7418">
              <w:t xml:space="preserve">D, ½, MIDC, </w:t>
            </w:r>
          </w:p>
          <w:p w:rsidR="000B736B" w:rsidRPr="00CE7418" w:rsidRDefault="000B736B" w:rsidP="00E32FD2">
            <w:pPr>
              <w:snapToGrid w:val="0"/>
            </w:pPr>
            <w:r w:rsidRPr="00CE7418">
              <w:t xml:space="preserve">LOTE PARSHURAM TAL. KHED DIST. RATNAGIRI 415 722, MAHARASHTRA, </w:t>
            </w:r>
          </w:p>
          <w:p w:rsidR="000B736B" w:rsidRPr="00CE7418" w:rsidRDefault="000B736B" w:rsidP="00E32FD2">
            <w:pPr>
              <w:snapToGrid w:val="0"/>
              <w:rPr>
                <w:lang w:val="en-US"/>
              </w:rPr>
            </w:pPr>
            <w:r w:rsidRPr="00CE7418">
              <w:t>India</w:t>
            </w:r>
          </w:p>
        </w:tc>
      </w:tr>
    </w:tbl>
    <w:p w:rsidR="005552DA" w:rsidRPr="00507C02" w:rsidRDefault="005552DA" w:rsidP="005552DA">
      <w:pPr>
        <w:rPr>
          <w:i/>
        </w:rPr>
        <w:sectPr w:rsidR="005552DA" w:rsidRPr="00507C02">
          <w:headerReference w:type="default" r:id="rId9"/>
          <w:footerReference w:type="default" r:id="rId10"/>
          <w:pgSz w:w="11906" w:h="16838"/>
          <w:pgMar w:top="1474" w:right="1247" w:bottom="2013" w:left="1446" w:header="850" w:footer="850" w:gutter="0"/>
          <w:cols w:space="720"/>
          <w:titlePg/>
          <w:docGrid w:linePitch="272"/>
        </w:sectPr>
      </w:pPr>
      <w:r w:rsidRPr="00507C02">
        <w:rPr>
          <w:i/>
        </w:rPr>
        <w:t xml:space="preserve">* Initially, the location manufacturing </w:t>
      </w:r>
      <w:r>
        <w:rPr>
          <w:i/>
        </w:rPr>
        <w:t>site was Mitchell Cotts Chemical</w:t>
      </w:r>
    </w:p>
    <w:p w:rsidR="00C8678B" w:rsidRPr="00CE7418" w:rsidRDefault="00C8678B" w:rsidP="00C8678B">
      <w:pPr>
        <w:pStyle w:val="Corpsdetexte"/>
        <w:rPr>
          <w:lang w:val="de-DE"/>
        </w:rPr>
      </w:pPr>
    </w:p>
    <w:p w:rsidR="009D0C0B" w:rsidRPr="00CE7418" w:rsidRDefault="00FA480B">
      <w:pPr>
        <w:pStyle w:val="Titre3"/>
        <w:rPr>
          <w:rFonts w:eastAsia="Calibri"/>
          <w:lang w:eastAsia="en-US"/>
        </w:rPr>
      </w:pPr>
      <w:bookmarkStart w:id="16" w:name="d0e246"/>
      <w:bookmarkStart w:id="17" w:name="_Toc503882820"/>
      <w:bookmarkEnd w:id="16"/>
      <w:r w:rsidRPr="00CE7418">
        <w:t>Product composition and formulation</w:t>
      </w:r>
      <w:bookmarkEnd w:id="17"/>
    </w:p>
    <w:bookmarkEnd w:id="10"/>
    <w:p w:rsidR="009D0C0B" w:rsidRPr="00CE7418" w:rsidRDefault="00FA480B">
      <w:pPr>
        <w:spacing w:line="260" w:lineRule="atLeast"/>
        <w:rPr>
          <w:rFonts w:eastAsia="Calibri"/>
          <w:lang w:eastAsia="en-US"/>
        </w:rPr>
      </w:pPr>
      <w:r w:rsidRPr="00CE7418">
        <w:rPr>
          <w:rFonts w:eastAsia="Calibri"/>
          <w:lang w:eastAsia="en-US"/>
        </w:rPr>
        <w:t>NB: the full composition of the product according to Annex III Title 1 should be provided in the confidential annex.</w:t>
      </w:r>
    </w:p>
    <w:p w:rsidR="009D0C0B" w:rsidRPr="00CE7418" w:rsidRDefault="009D0C0B">
      <w:pPr>
        <w:spacing w:line="260" w:lineRule="atLeast"/>
        <w:rPr>
          <w:rFonts w:eastAsia="Calibri"/>
          <w:lang w:eastAsia="en-US"/>
        </w:rPr>
      </w:pPr>
    </w:p>
    <w:p w:rsidR="009D0C0B" w:rsidRPr="00CE7418" w:rsidRDefault="00FA480B">
      <w:pPr>
        <w:spacing w:line="260" w:lineRule="atLeast"/>
        <w:jc w:val="both"/>
        <w:rPr>
          <w:rFonts w:eastAsia="Calibri"/>
          <w:lang w:eastAsia="en-US"/>
        </w:rPr>
      </w:pPr>
      <w:r w:rsidRPr="00CE7418">
        <w:rPr>
          <w:rFonts w:eastAsia="Calibri"/>
          <w:lang w:eastAsia="en-US"/>
        </w:rPr>
        <w:t>Does the product have the same identity and composition as the product evaluated in connection with the approval for listing of the active substance(s) on the Union list of approved active substances under Regulation No. 528/2012?</w:t>
      </w:r>
    </w:p>
    <w:p w:rsidR="009D0C0B" w:rsidRPr="00CE7418" w:rsidRDefault="00FA480B">
      <w:pPr>
        <w:spacing w:line="260" w:lineRule="atLeast"/>
        <w:ind w:left="720"/>
        <w:jc w:val="both"/>
        <w:rPr>
          <w:rFonts w:eastAsia="Calibri"/>
          <w:lang w:eastAsia="en-US"/>
        </w:rPr>
      </w:pPr>
      <w:r w:rsidRPr="00CE7418">
        <w:rPr>
          <w:rFonts w:eastAsia="Calibri"/>
          <w:lang w:eastAsia="en-US"/>
        </w:rPr>
        <w:t xml:space="preserve">Yes </w:t>
      </w:r>
      <w:r w:rsidRPr="00CE7418">
        <w:rPr>
          <w:rFonts w:eastAsia="Calibri"/>
          <w:lang w:eastAsia="en-US"/>
        </w:rPr>
        <w:tab/>
      </w:r>
      <w:bookmarkStart w:id="18" w:name="__Fieldmark__1124_528645922"/>
      <w:r w:rsidRPr="00CE7418">
        <w:fldChar w:fldCharType="begin">
          <w:ffData>
            <w:name w:val=""/>
            <w:enabled/>
            <w:calcOnExit w:val="0"/>
            <w:checkBox>
              <w:sizeAuto/>
              <w:default w:val="0"/>
              <w:checked w:val="0"/>
            </w:checkBox>
          </w:ffData>
        </w:fldChar>
      </w:r>
      <w:r w:rsidRPr="00CE7418">
        <w:instrText xml:space="preserve"> FORMCHECKBOX </w:instrText>
      </w:r>
      <w:r w:rsidR="00A47433">
        <w:fldChar w:fldCharType="separate"/>
      </w:r>
      <w:r w:rsidRPr="00CE7418">
        <w:fldChar w:fldCharType="end"/>
      </w:r>
      <w:bookmarkEnd w:id="18"/>
    </w:p>
    <w:p w:rsidR="009D0C0B" w:rsidRPr="00CE7418" w:rsidRDefault="00FA480B">
      <w:pPr>
        <w:spacing w:line="260" w:lineRule="atLeast"/>
        <w:ind w:left="720"/>
        <w:jc w:val="both"/>
      </w:pPr>
      <w:r w:rsidRPr="00CE7418">
        <w:rPr>
          <w:rFonts w:eastAsia="Calibri"/>
          <w:lang w:eastAsia="en-US"/>
        </w:rPr>
        <w:t xml:space="preserve">No </w:t>
      </w:r>
      <w:r w:rsidRPr="00CE7418">
        <w:rPr>
          <w:rFonts w:eastAsia="Calibri"/>
          <w:lang w:eastAsia="en-US"/>
        </w:rPr>
        <w:tab/>
      </w:r>
      <w:r w:rsidR="0042069C" w:rsidRPr="00CE7418">
        <w:fldChar w:fldCharType="begin">
          <w:ffData>
            <w:name w:val=""/>
            <w:enabled/>
            <w:calcOnExit w:val="0"/>
            <w:checkBox>
              <w:sizeAuto/>
              <w:default w:val="1"/>
            </w:checkBox>
          </w:ffData>
        </w:fldChar>
      </w:r>
      <w:r w:rsidR="0042069C" w:rsidRPr="00CE7418">
        <w:instrText xml:space="preserve"> FORMCHECKBOX </w:instrText>
      </w:r>
      <w:r w:rsidR="00A47433">
        <w:fldChar w:fldCharType="separate"/>
      </w:r>
      <w:r w:rsidR="0042069C" w:rsidRPr="00CE7418">
        <w:fldChar w:fldCharType="end"/>
      </w:r>
    </w:p>
    <w:p w:rsidR="009D0C0B" w:rsidRPr="00CE7418" w:rsidRDefault="00FA480B" w:rsidP="00CE7418">
      <w:pPr>
        <w:pStyle w:val="Titre4"/>
        <w:rPr>
          <w:lang w:eastAsia="en-US"/>
        </w:rPr>
      </w:pPr>
      <w:bookmarkStart w:id="19" w:name="_Toc503882821"/>
      <w:r w:rsidRPr="00CE7418">
        <w:t>Identity of the active substance</w:t>
      </w:r>
      <w:bookmarkEnd w:id="19"/>
    </w:p>
    <w:tbl>
      <w:tblPr>
        <w:tblW w:w="0" w:type="auto"/>
        <w:tblInd w:w="-5" w:type="dxa"/>
        <w:tblLayout w:type="fixed"/>
        <w:tblLook w:val="0000" w:firstRow="0" w:lastRow="0" w:firstColumn="0" w:lastColumn="0" w:noHBand="0" w:noVBand="0"/>
      </w:tblPr>
      <w:tblGrid>
        <w:gridCol w:w="4077"/>
        <w:gridCol w:w="5363"/>
      </w:tblGrid>
      <w:tr w:rsidR="009D0C0B" w:rsidRPr="00CE7418">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rsidR="009D0C0B" w:rsidRPr="00CE7418" w:rsidRDefault="00FA480B">
            <w:pPr>
              <w:spacing w:line="260" w:lineRule="atLeast"/>
              <w:jc w:val="center"/>
            </w:pPr>
            <w:r w:rsidRPr="00CE7418">
              <w:rPr>
                <w:rFonts w:eastAsia="Calibri"/>
                <w:b/>
                <w:lang w:eastAsia="en-US"/>
              </w:rPr>
              <w:t>Main constituent(s)</w:t>
            </w:r>
          </w:p>
        </w:tc>
      </w:tr>
      <w:tr w:rsidR="009D0C0B" w:rsidRPr="00CE7418">
        <w:tc>
          <w:tcPr>
            <w:tcW w:w="4077" w:type="dxa"/>
            <w:tcBorders>
              <w:top w:val="single" w:sz="4" w:space="0" w:color="000000"/>
              <w:left w:val="single" w:sz="4" w:space="0" w:color="000000"/>
              <w:bottom w:val="single" w:sz="4" w:space="0" w:color="000000"/>
            </w:tcBorders>
            <w:shd w:val="clear" w:color="auto" w:fill="auto"/>
          </w:tcPr>
          <w:p w:rsidR="009D0C0B" w:rsidRPr="00CE7418" w:rsidRDefault="00FA480B">
            <w:pPr>
              <w:spacing w:line="260" w:lineRule="atLeast"/>
              <w:rPr>
                <w:rFonts w:eastAsia="Calibri"/>
                <w:b/>
                <w:lang w:eastAsia="en-US"/>
              </w:rPr>
            </w:pPr>
            <w:r w:rsidRPr="00CE7418">
              <w:rPr>
                <w:rFonts w:eastAsia="Calibri"/>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42069C">
            <w:pPr>
              <w:snapToGrid w:val="0"/>
              <w:spacing w:line="260" w:lineRule="atLeast"/>
              <w:rPr>
                <w:rFonts w:eastAsia="Calibri"/>
                <w:lang w:eastAsia="en-US"/>
              </w:rPr>
            </w:pPr>
            <w:r w:rsidRPr="00CE7418">
              <w:rPr>
                <w:rFonts w:eastAsia="Calibri"/>
                <w:lang w:eastAsia="en-US"/>
              </w:rPr>
              <w:t>Cypermethrin cis:trans/40:60</w:t>
            </w:r>
          </w:p>
        </w:tc>
      </w:tr>
      <w:tr w:rsidR="009D0C0B" w:rsidRPr="00CE7418">
        <w:tc>
          <w:tcPr>
            <w:tcW w:w="4077" w:type="dxa"/>
            <w:tcBorders>
              <w:top w:val="single" w:sz="4" w:space="0" w:color="000000"/>
              <w:left w:val="single" w:sz="4" w:space="0" w:color="000000"/>
              <w:bottom w:val="single" w:sz="4" w:space="0" w:color="000000"/>
            </w:tcBorders>
            <w:shd w:val="clear" w:color="auto" w:fill="auto"/>
          </w:tcPr>
          <w:p w:rsidR="009D0C0B" w:rsidRPr="00CE7418" w:rsidRDefault="00FA480B">
            <w:pPr>
              <w:spacing w:line="260" w:lineRule="atLeast"/>
              <w:rPr>
                <w:rFonts w:eastAsia="Calibri"/>
                <w:b/>
                <w:lang w:eastAsia="en-US"/>
              </w:rPr>
            </w:pPr>
            <w:r w:rsidRPr="00CE7418">
              <w:rPr>
                <w:rFonts w:eastAsia="Calibri"/>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42069C" w:rsidRPr="00BE6BCF" w:rsidRDefault="0042069C" w:rsidP="0042069C">
            <w:pPr>
              <w:snapToGrid w:val="0"/>
              <w:spacing w:line="260" w:lineRule="atLeast"/>
              <w:rPr>
                <w:rFonts w:eastAsia="Calibri"/>
                <w:lang w:val="fr-FR" w:eastAsia="en-US"/>
              </w:rPr>
            </w:pPr>
            <w:r w:rsidRPr="000919E3">
              <w:rPr>
                <w:rFonts w:eastAsia="Calibri"/>
                <w:lang w:val="fr-FR" w:eastAsia="en-US"/>
              </w:rPr>
              <w:t>(RS)-</w:t>
            </w:r>
            <w:r w:rsidRPr="00CE7418">
              <w:rPr>
                <w:rFonts w:eastAsia="Calibri"/>
                <w:lang w:eastAsia="en-US"/>
              </w:rPr>
              <w:t>α</w:t>
            </w:r>
            <w:r w:rsidRPr="000919E3">
              <w:rPr>
                <w:rFonts w:eastAsia="Calibri"/>
                <w:lang w:val="fr-FR" w:eastAsia="en-US"/>
              </w:rPr>
              <w:t>-cyano-3 phenoxybenzyl-(1RS)-cis, trans-3-(2,2-dichlorovinyl)-</w:t>
            </w:r>
          </w:p>
          <w:p w:rsidR="009D0C0B" w:rsidRPr="00CE7418" w:rsidRDefault="0042069C" w:rsidP="0042069C">
            <w:pPr>
              <w:snapToGrid w:val="0"/>
              <w:spacing w:line="260" w:lineRule="atLeast"/>
              <w:rPr>
                <w:rFonts w:eastAsia="Calibri"/>
                <w:lang w:eastAsia="en-US"/>
              </w:rPr>
            </w:pPr>
            <w:r w:rsidRPr="00CE7418">
              <w:rPr>
                <w:rFonts w:eastAsia="Calibri"/>
                <w:lang w:eastAsia="en-US"/>
              </w:rPr>
              <w:t>2,2-dimethylcyclopropane carboxylate</w:t>
            </w:r>
          </w:p>
        </w:tc>
      </w:tr>
      <w:tr w:rsidR="009D0C0B" w:rsidRPr="00CE7418">
        <w:tc>
          <w:tcPr>
            <w:tcW w:w="4077" w:type="dxa"/>
            <w:tcBorders>
              <w:top w:val="single" w:sz="4" w:space="0" w:color="000000"/>
              <w:left w:val="single" w:sz="4" w:space="0" w:color="000000"/>
              <w:bottom w:val="single" w:sz="4" w:space="0" w:color="000000"/>
            </w:tcBorders>
            <w:shd w:val="clear" w:color="auto" w:fill="auto"/>
          </w:tcPr>
          <w:p w:rsidR="009D0C0B" w:rsidRPr="00CE7418" w:rsidRDefault="00FA480B">
            <w:pPr>
              <w:spacing w:line="260" w:lineRule="atLeast"/>
              <w:rPr>
                <w:rFonts w:eastAsia="Calibri"/>
                <w:b/>
                <w:lang w:eastAsia="en-US"/>
              </w:rPr>
            </w:pPr>
            <w:r w:rsidRPr="00CE7418">
              <w:rPr>
                <w:rFonts w:eastAsia="Calibri"/>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42069C">
            <w:pPr>
              <w:snapToGrid w:val="0"/>
              <w:spacing w:line="260" w:lineRule="atLeast"/>
              <w:rPr>
                <w:rFonts w:eastAsia="Calibri"/>
                <w:b/>
                <w:lang w:eastAsia="en-US"/>
              </w:rPr>
            </w:pPr>
            <w:r w:rsidRPr="00CE7418">
              <w:rPr>
                <w:rFonts w:eastAsia="Calibri"/>
                <w:lang w:eastAsia="en-US"/>
              </w:rPr>
              <w:t>257-842-9</w:t>
            </w:r>
          </w:p>
        </w:tc>
      </w:tr>
      <w:tr w:rsidR="009D0C0B" w:rsidRPr="00CE7418">
        <w:tc>
          <w:tcPr>
            <w:tcW w:w="4077" w:type="dxa"/>
            <w:tcBorders>
              <w:top w:val="single" w:sz="4" w:space="0" w:color="000000"/>
              <w:left w:val="single" w:sz="4" w:space="0" w:color="000000"/>
              <w:bottom w:val="single" w:sz="4" w:space="0" w:color="000000"/>
            </w:tcBorders>
            <w:shd w:val="clear" w:color="auto" w:fill="auto"/>
          </w:tcPr>
          <w:p w:rsidR="009D0C0B" w:rsidRPr="00CE7418" w:rsidRDefault="00FA480B">
            <w:pPr>
              <w:spacing w:line="260" w:lineRule="atLeast"/>
              <w:rPr>
                <w:rFonts w:eastAsia="Calibri"/>
                <w:b/>
                <w:lang w:eastAsia="en-US"/>
              </w:rPr>
            </w:pPr>
            <w:r w:rsidRPr="00CE7418">
              <w:rPr>
                <w:rFonts w:eastAsia="Calibri"/>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42069C">
            <w:pPr>
              <w:snapToGrid w:val="0"/>
              <w:spacing w:line="260" w:lineRule="atLeast"/>
              <w:rPr>
                <w:rFonts w:eastAsia="Calibri"/>
                <w:lang w:eastAsia="en-US"/>
              </w:rPr>
            </w:pPr>
            <w:r w:rsidRPr="00CE7418">
              <w:rPr>
                <w:rFonts w:eastAsia="Calibri"/>
                <w:lang w:eastAsia="en-US"/>
              </w:rPr>
              <w:t>52315-07-8</w:t>
            </w:r>
          </w:p>
        </w:tc>
      </w:tr>
      <w:tr w:rsidR="009D0C0B" w:rsidRPr="00CE7418">
        <w:tc>
          <w:tcPr>
            <w:tcW w:w="4077" w:type="dxa"/>
            <w:tcBorders>
              <w:top w:val="single" w:sz="4" w:space="0" w:color="000000"/>
              <w:left w:val="single" w:sz="4" w:space="0" w:color="000000"/>
              <w:bottom w:val="single" w:sz="4" w:space="0" w:color="000000"/>
            </w:tcBorders>
            <w:shd w:val="clear" w:color="auto" w:fill="auto"/>
          </w:tcPr>
          <w:p w:rsidR="009D0C0B" w:rsidRPr="00CE7418" w:rsidRDefault="00FA480B">
            <w:pPr>
              <w:spacing w:line="260" w:lineRule="atLeast"/>
              <w:rPr>
                <w:rFonts w:eastAsia="Calibri"/>
                <w:b/>
                <w:lang w:eastAsia="en-US"/>
              </w:rPr>
            </w:pPr>
            <w:r w:rsidRPr="00CE7418">
              <w:rPr>
                <w:rFonts w:eastAsia="Calibri"/>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9D0C0B">
            <w:pPr>
              <w:snapToGrid w:val="0"/>
              <w:spacing w:line="260" w:lineRule="atLeast"/>
              <w:rPr>
                <w:rFonts w:eastAsia="Calibri"/>
                <w:b/>
                <w:lang w:eastAsia="en-US"/>
              </w:rPr>
            </w:pPr>
          </w:p>
        </w:tc>
      </w:tr>
      <w:tr w:rsidR="009D0C0B" w:rsidRPr="00CE7418">
        <w:tc>
          <w:tcPr>
            <w:tcW w:w="4077" w:type="dxa"/>
            <w:tcBorders>
              <w:top w:val="single" w:sz="4" w:space="0" w:color="000000"/>
              <w:left w:val="single" w:sz="4" w:space="0" w:color="000000"/>
              <w:bottom w:val="single" w:sz="4" w:space="0" w:color="000000"/>
            </w:tcBorders>
            <w:shd w:val="clear" w:color="auto" w:fill="auto"/>
          </w:tcPr>
          <w:p w:rsidR="009D0C0B" w:rsidRPr="00CE7418" w:rsidRDefault="00FA480B">
            <w:pPr>
              <w:spacing w:line="260" w:lineRule="atLeast"/>
              <w:rPr>
                <w:rFonts w:eastAsia="Calibri"/>
                <w:b/>
                <w:lang w:eastAsia="en-US"/>
              </w:rPr>
            </w:pPr>
            <w:r w:rsidRPr="00CE7418">
              <w:rPr>
                <w:rFonts w:eastAsia="Calibri"/>
                <w:b/>
                <w:lang w:eastAsia="en-US"/>
              </w:rPr>
              <w:t>Minimum purity /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42069C" w:rsidP="0042069C">
            <w:pPr>
              <w:snapToGrid w:val="0"/>
              <w:spacing w:line="260" w:lineRule="atLeast"/>
              <w:rPr>
                <w:rFonts w:eastAsia="Calibri"/>
                <w:lang w:eastAsia="en-US"/>
              </w:rPr>
            </w:pPr>
            <w:r w:rsidRPr="00CE7418">
              <w:rPr>
                <w:rFonts w:eastAsia="Calibri"/>
                <w:lang w:eastAsia="en-US"/>
              </w:rPr>
              <w:t>920 g/kg</w:t>
            </w:r>
          </w:p>
        </w:tc>
      </w:tr>
      <w:tr w:rsidR="009D0C0B" w:rsidRPr="00CE7418">
        <w:trPr>
          <w:trHeight w:val="1359"/>
        </w:trPr>
        <w:tc>
          <w:tcPr>
            <w:tcW w:w="4077" w:type="dxa"/>
            <w:tcBorders>
              <w:top w:val="single" w:sz="4" w:space="0" w:color="000000"/>
              <w:left w:val="single" w:sz="4" w:space="0" w:color="000000"/>
              <w:bottom w:val="single" w:sz="4" w:space="0" w:color="000000"/>
            </w:tcBorders>
            <w:shd w:val="clear" w:color="auto" w:fill="auto"/>
          </w:tcPr>
          <w:p w:rsidR="009D0C0B" w:rsidRPr="00CE7418" w:rsidRDefault="00FA480B">
            <w:pPr>
              <w:spacing w:line="260" w:lineRule="atLeast"/>
              <w:rPr>
                <w:rFonts w:eastAsia="Calibri"/>
                <w:b/>
                <w:lang w:eastAsia="en-US"/>
              </w:rPr>
            </w:pPr>
            <w:r w:rsidRPr="00CE7418">
              <w:rPr>
                <w:rFonts w:eastAsia="Calibri"/>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521830">
            <w:pPr>
              <w:snapToGrid w:val="0"/>
              <w:spacing w:line="260" w:lineRule="atLeast"/>
              <w:rPr>
                <w:rFonts w:eastAsia="Calibri"/>
                <w:b/>
                <w:lang w:eastAsia="en-US"/>
              </w:rPr>
            </w:pPr>
            <w:r w:rsidRPr="00CE7418">
              <w:rPr>
                <w:rFonts w:eastAsia="Calibri"/>
                <w:b/>
                <w:noProof/>
                <w:lang w:val="fr-FR" w:eastAsia="fr-FR"/>
              </w:rPr>
              <w:drawing>
                <wp:inline distT="0" distB="0" distL="0" distR="0" wp14:anchorId="6640E9F1" wp14:editId="635BB244">
                  <wp:extent cx="3263900" cy="10102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3900" cy="1010285"/>
                          </a:xfrm>
                          <a:prstGeom prst="rect">
                            <a:avLst/>
                          </a:prstGeom>
                          <a:noFill/>
                          <a:ln>
                            <a:noFill/>
                          </a:ln>
                        </pic:spPr>
                      </pic:pic>
                    </a:graphicData>
                  </a:graphic>
                </wp:inline>
              </w:drawing>
            </w:r>
          </w:p>
        </w:tc>
      </w:tr>
    </w:tbl>
    <w:p w:rsidR="009D0C0B" w:rsidRPr="00CE7418" w:rsidRDefault="009D0C0B">
      <w:pPr>
        <w:spacing w:line="260" w:lineRule="atLeast"/>
        <w:jc w:val="both"/>
        <w:rPr>
          <w:rFonts w:eastAsia="Calibri"/>
          <w:lang w:eastAsia="fr-FR"/>
        </w:rPr>
      </w:pPr>
    </w:p>
    <w:p w:rsidR="009D0C0B" w:rsidRPr="00CE7418" w:rsidRDefault="00FA480B" w:rsidP="00CE7418">
      <w:pPr>
        <w:pStyle w:val="Titre4"/>
        <w:rPr>
          <w:rFonts w:ascii="Times New Roman" w:hAnsi="Times New Roman" w:cs="Times New Roman"/>
          <w:i/>
          <w:lang w:eastAsia="fr-FR"/>
        </w:rPr>
      </w:pPr>
      <w:bookmarkStart w:id="20" w:name="_Toc503882822"/>
      <w:r w:rsidRPr="00CE7418">
        <w:t>Candidate(s) for substitution</w:t>
      </w:r>
      <w:bookmarkEnd w:id="20"/>
    </w:p>
    <w:p w:rsidR="009D0C0B" w:rsidRPr="00CE7418" w:rsidRDefault="009D0C0B">
      <w:pPr>
        <w:spacing w:line="260" w:lineRule="atLeast"/>
        <w:jc w:val="both"/>
        <w:rPr>
          <w:rFonts w:ascii="Times New Roman" w:eastAsia="Calibri" w:hAnsi="Times New Roman" w:cs="Times New Roman"/>
          <w:i/>
          <w:lang w:eastAsia="fr-FR"/>
        </w:rPr>
      </w:pPr>
    </w:p>
    <w:p w:rsidR="0064186D" w:rsidRPr="00CE7418" w:rsidRDefault="0064186D">
      <w:pPr>
        <w:spacing w:line="260" w:lineRule="atLeast"/>
        <w:jc w:val="both"/>
        <w:rPr>
          <w:rFonts w:eastAsia="Calibri"/>
          <w:lang w:eastAsia="en-US"/>
        </w:rPr>
      </w:pPr>
      <w:r w:rsidRPr="00CE7418">
        <w:rPr>
          <w:rFonts w:eastAsia="Calibri"/>
          <w:lang w:eastAsia="en-US"/>
        </w:rPr>
        <w:t>The active substance cypermethrin contained in the biocidal product X5975CIRE is not candidate for substitution in accordance with Article 10 of BPR.</w:t>
      </w:r>
    </w:p>
    <w:p w:rsidR="0064186D" w:rsidRPr="00CE7418" w:rsidRDefault="0064186D">
      <w:pPr>
        <w:spacing w:line="260" w:lineRule="atLeast"/>
        <w:jc w:val="both"/>
        <w:rPr>
          <w:rFonts w:ascii="Times New Roman" w:eastAsia="Calibri" w:hAnsi="Times New Roman" w:cs="Times New Roman"/>
          <w:i/>
          <w:lang w:eastAsia="fr-FR"/>
        </w:rPr>
      </w:pPr>
    </w:p>
    <w:p w:rsidR="009D0C0B" w:rsidRPr="00CE7418" w:rsidRDefault="00FA480B" w:rsidP="00CE7418">
      <w:pPr>
        <w:pStyle w:val="Titre4"/>
        <w:rPr>
          <w:bCs/>
          <w:color w:val="000000"/>
          <w:lang w:eastAsia="en-GB"/>
        </w:rPr>
      </w:pPr>
      <w:bookmarkStart w:id="21" w:name="_Toc503882823"/>
      <w:r w:rsidRPr="00CE7418">
        <w:t>Qualitative and quantitative information on the composition of the biocidal product</w:t>
      </w:r>
      <w:bookmarkEnd w:id="21"/>
      <w:r w:rsidRPr="00CE7418">
        <w:rPr>
          <w:vertAlign w:val="superscript"/>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1843"/>
        <w:gridCol w:w="1766"/>
        <w:gridCol w:w="1353"/>
        <w:gridCol w:w="1353"/>
        <w:gridCol w:w="1353"/>
        <w:gridCol w:w="1363"/>
      </w:tblGrid>
      <w:tr w:rsidR="009D0C0B" w:rsidRPr="00CE7418" w:rsidTr="001B7E8F">
        <w:trPr>
          <w:tblHeader/>
        </w:trPr>
        <w:tc>
          <w:tcPr>
            <w:tcW w:w="1843" w:type="dxa"/>
            <w:tcBorders>
              <w:top w:val="single" w:sz="4" w:space="0" w:color="000000"/>
              <w:left w:val="single" w:sz="4" w:space="0" w:color="000000"/>
              <w:bottom w:val="single" w:sz="4" w:space="0" w:color="000000"/>
            </w:tcBorders>
            <w:shd w:val="clear" w:color="auto" w:fill="auto"/>
          </w:tcPr>
          <w:p w:rsidR="009D0C0B" w:rsidRPr="00CE7418" w:rsidRDefault="00FA480B">
            <w:pPr>
              <w:rPr>
                <w:b/>
                <w:bCs/>
                <w:color w:val="000000"/>
                <w:szCs w:val="24"/>
                <w:lang w:eastAsia="en-GB"/>
              </w:rPr>
            </w:pPr>
            <w:r w:rsidRPr="00CE7418">
              <w:rPr>
                <w:b/>
                <w:bCs/>
                <w:color w:val="000000"/>
                <w:szCs w:val="24"/>
                <w:lang w:eastAsia="en-GB"/>
              </w:rPr>
              <w:t>Common name</w:t>
            </w:r>
          </w:p>
        </w:tc>
        <w:tc>
          <w:tcPr>
            <w:tcW w:w="1766" w:type="dxa"/>
            <w:tcBorders>
              <w:top w:val="single" w:sz="4" w:space="0" w:color="000000"/>
              <w:left w:val="single" w:sz="4" w:space="0" w:color="000000"/>
              <w:bottom w:val="single" w:sz="4" w:space="0" w:color="000000"/>
            </w:tcBorders>
            <w:shd w:val="clear" w:color="auto" w:fill="auto"/>
          </w:tcPr>
          <w:p w:rsidR="009D0C0B" w:rsidRPr="00CE7418" w:rsidRDefault="00FA480B">
            <w:pPr>
              <w:rPr>
                <w:b/>
                <w:bCs/>
                <w:color w:val="000000"/>
                <w:szCs w:val="24"/>
                <w:lang w:eastAsia="en-GB"/>
              </w:rPr>
            </w:pPr>
            <w:r w:rsidRPr="00CE7418">
              <w:rPr>
                <w:b/>
                <w:bCs/>
                <w:color w:val="000000"/>
                <w:szCs w:val="24"/>
                <w:lang w:eastAsia="en-GB"/>
              </w:rPr>
              <w:t>IUPAC name</w:t>
            </w:r>
          </w:p>
        </w:tc>
        <w:tc>
          <w:tcPr>
            <w:tcW w:w="1353" w:type="dxa"/>
            <w:tcBorders>
              <w:top w:val="single" w:sz="4" w:space="0" w:color="000000"/>
              <w:left w:val="single" w:sz="4" w:space="0" w:color="000000"/>
              <w:bottom w:val="single" w:sz="4" w:space="0" w:color="000000"/>
            </w:tcBorders>
            <w:shd w:val="clear" w:color="auto" w:fill="auto"/>
          </w:tcPr>
          <w:p w:rsidR="009D0C0B" w:rsidRPr="00CE7418" w:rsidRDefault="00FA480B">
            <w:pPr>
              <w:rPr>
                <w:b/>
                <w:bCs/>
                <w:color w:val="000000"/>
                <w:szCs w:val="24"/>
                <w:lang w:eastAsia="en-GB"/>
              </w:rPr>
            </w:pPr>
            <w:r w:rsidRPr="00CE7418">
              <w:rPr>
                <w:b/>
                <w:bCs/>
                <w:color w:val="000000"/>
                <w:szCs w:val="24"/>
                <w:lang w:eastAsia="en-GB"/>
              </w:rPr>
              <w:t>Function</w:t>
            </w:r>
          </w:p>
        </w:tc>
        <w:tc>
          <w:tcPr>
            <w:tcW w:w="1353" w:type="dxa"/>
            <w:tcBorders>
              <w:top w:val="single" w:sz="4" w:space="0" w:color="000000"/>
              <w:left w:val="single" w:sz="4" w:space="0" w:color="000000"/>
              <w:bottom w:val="single" w:sz="4" w:space="0" w:color="000000"/>
            </w:tcBorders>
            <w:shd w:val="clear" w:color="auto" w:fill="auto"/>
          </w:tcPr>
          <w:p w:rsidR="009D0C0B" w:rsidRPr="00CE7418" w:rsidRDefault="00FA480B">
            <w:pPr>
              <w:rPr>
                <w:b/>
                <w:bCs/>
                <w:color w:val="000000"/>
                <w:szCs w:val="24"/>
                <w:lang w:eastAsia="en-GB"/>
              </w:rPr>
            </w:pPr>
            <w:r w:rsidRPr="00CE7418">
              <w:rPr>
                <w:b/>
                <w:bCs/>
                <w:color w:val="000000"/>
                <w:szCs w:val="24"/>
                <w:lang w:eastAsia="en-GB"/>
              </w:rPr>
              <w:t>CAS number</w:t>
            </w:r>
          </w:p>
        </w:tc>
        <w:tc>
          <w:tcPr>
            <w:tcW w:w="1353" w:type="dxa"/>
            <w:tcBorders>
              <w:top w:val="single" w:sz="4" w:space="0" w:color="000000"/>
              <w:left w:val="single" w:sz="4" w:space="0" w:color="000000"/>
              <w:bottom w:val="single" w:sz="4" w:space="0" w:color="000000"/>
            </w:tcBorders>
            <w:shd w:val="clear" w:color="auto" w:fill="auto"/>
          </w:tcPr>
          <w:p w:rsidR="009D0C0B" w:rsidRPr="00CE7418" w:rsidRDefault="00FA480B">
            <w:pPr>
              <w:rPr>
                <w:b/>
                <w:bCs/>
                <w:color w:val="000000"/>
                <w:szCs w:val="24"/>
                <w:lang w:eastAsia="en-GB"/>
              </w:rPr>
            </w:pPr>
            <w:r w:rsidRPr="00CE7418">
              <w:rPr>
                <w:b/>
                <w:bCs/>
                <w:color w:val="000000"/>
                <w:szCs w:val="24"/>
                <w:lang w:eastAsia="en-GB"/>
              </w:rPr>
              <w:t>EC number</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FA480B">
            <w:r w:rsidRPr="00CE7418">
              <w:rPr>
                <w:b/>
                <w:bCs/>
                <w:color w:val="000000"/>
                <w:szCs w:val="24"/>
                <w:lang w:eastAsia="en-GB"/>
              </w:rPr>
              <w:t>Content (%)</w:t>
            </w:r>
          </w:p>
        </w:tc>
      </w:tr>
      <w:tr w:rsidR="006E02D1" w:rsidRPr="00CE7418" w:rsidTr="001B7E8F">
        <w:tc>
          <w:tcPr>
            <w:tcW w:w="1843" w:type="dxa"/>
            <w:tcBorders>
              <w:left w:val="single" w:sz="4" w:space="0" w:color="000000"/>
              <w:bottom w:val="single" w:sz="4" w:space="0" w:color="000000"/>
            </w:tcBorders>
            <w:shd w:val="clear" w:color="auto" w:fill="auto"/>
          </w:tcPr>
          <w:p w:rsidR="006E02D1" w:rsidRPr="00CE7418" w:rsidRDefault="006E02D1" w:rsidP="006E02D1">
            <w:pPr>
              <w:snapToGrid w:val="0"/>
              <w:rPr>
                <w:lang w:val="pl-PL"/>
              </w:rPr>
            </w:pPr>
            <w:r w:rsidRPr="00CE7418">
              <w:rPr>
                <w:lang w:val="pl-PL"/>
              </w:rPr>
              <w:t>Cyperm</w:t>
            </w:r>
            <w:r w:rsidR="006367A2" w:rsidRPr="00CE7418">
              <w:rPr>
                <w:lang w:val="pl-PL"/>
              </w:rPr>
              <w:t>e</w:t>
            </w:r>
            <w:r w:rsidRPr="00CE7418">
              <w:rPr>
                <w:lang w:val="pl-PL"/>
              </w:rPr>
              <w:t>thrine</w:t>
            </w:r>
          </w:p>
        </w:tc>
        <w:tc>
          <w:tcPr>
            <w:tcW w:w="1766" w:type="dxa"/>
            <w:tcBorders>
              <w:left w:val="single" w:sz="4" w:space="0" w:color="000000"/>
              <w:bottom w:val="single" w:sz="4" w:space="0" w:color="000000"/>
            </w:tcBorders>
            <w:shd w:val="clear" w:color="auto" w:fill="auto"/>
          </w:tcPr>
          <w:p w:rsidR="006E02D1" w:rsidRPr="00CE7418" w:rsidRDefault="006E02D1" w:rsidP="006E02D1">
            <w:pPr>
              <w:snapToGrid w:val="0"/>
              <w:rPr>
                <w:lang w:val="pl-PL"/>
              </w:rPr>
            </w:pPr>
            <w:r w:rsidRPr="00CE7418">
              <w:rPr>
                <w:lang w:val="pl-PL"/>
              </w:rPr>
              <w:t>(RS)-α-cyano-3phenoxybenzyl-(1RS)-cis, trans-3-(2,2-dichlorovinyl)-2,2-dimethylcyclopropanecarboxylate</w:t>
            </w:r>
          </w:p>
        </w:tc>
        <w:tc>
          <w:tcPr>
            <w:tcW w:w="1353" w:type="dxa"/>
            <w:tcBorders>
              <w:left w:val="single" w:sz="4" w:space="0" w:color="000000"/>
              <w:bottom w:val="single" w:sz="4" w:space="0" w:color="000000"/>
            </w:tcBorders>
            <w:shd w:val="clear" w:color="auto" w:fill="auto"/>
          </w:tcPr>
          <w:p w:rsidR="006E02D1" w:rsidRPr="00CE7418" w:rsidRDefault="006E02D1" w:rsidP="006E02D1">
            <w:pPr>
              <w:snapToGrid w:val="0"/>
              <w:rPr>
                <w:lang w:val="pl-PL"/>
              </w:rPr>
            </w:pPr>
            <w:r w:rsidRPr="00CE7418">
              <w:rPr>
                <w:lang w:val="pl-PL"/>
              </w:rPr>
              <w:t>Active substance</w:t>
            </w:r>
            <w:r w:rsidR="006367A2" w:rsidRPr="00CE7418">
              <w:rPr>
                <w:lang w:val="pl-PL"/>
              </w:rPr>
              <w:t xml:space="preserve"> (pure)</w:t>
            </w:r>
          </w:p>
        </w:tc>
        <w:tc>
          <w:tcPr>
            <w:tcW w:w="1353" w:type="dxa"/>
            <w:tcBorders>
              <w:left w:val="single" w:sz="4" w:space="0" w:color="000000"/>
              <w:bottom w:val="single" w:sz="4" w:space="0" w:color="000000"/>
            </w:tcBorders>
            <w:shd w:val="clear" w:color="auto" w:fill="auto"/>
          </w:tcPr>
          <w:p w:rsidR="006E02D1" w:rsidRPr="00CE7418" w:rsidRDefault="006E02D1" w:rsidP="006E02D1">
            <w:pPr>
              <w:snapToGrid w:val="0"/>
              <w:rPr>
                <w:lang w:val="pl-PL"/>
              </w:rPr>
            </w:pPr>
            <w:r w:rsidRPr="00CE7418">
              <w:rPr>
                <w:lang w:val="pl-PL"/>
              </w:rPr>
              <w:t>52315-07-8</w:t>
            </w:r>
          </w:p>
        </w:tc>
        <w:tc>
          <w:tcPr>
            <w:tcW w:w="1353" w:type="dxa"/>
            <w:tcBorders>
              <w:left w:val="single" w:sz="4" w:space="0" w:color="000000"/>
              <w:bottom w:val="single" w:sz="4" w:space="0" w:color="000000"/>
            </w:tcBorders>
            <w:shd w:val="clear" w:color="auto" w:fill="auto"/>
          </w:tcPr>
          <w:p w:rsidR="006E02D1" w:rsidRPr="00CE7418" w:rsidRDefault="006E02D1" w:rsidP="006E02D1">
            <w:pPr>
              <w:snapToGrid w:val="0"/>
              <w:rPr>
                <w:lang w:val="pl-PL"/>
              </w:rPr>
            </w:pPr>
            <w:r w:rsidRPr="00CE7418">
              <w:rPr>
                <w:lang w:val="pl-PL"/>
              </w:rPr>
              <w:t>257-842-9</w:t>
            </w:r>
          </w:p>
        </w:tc>
        <w:tc>
          <w:tcPr>
            <w:tcW w:w="1363" w:type="dxa"/>
            <w:tcBorders>
              <w:left w:val="single" w:sz="4" w:space="0" w:color="000000"/>
              <w:bottom w:val="single" w:sz="4" w:space="0" w:color="000000"/>
              <w:right w:val="single" w:sz="4" w:space="0" w:color="000000"/>
            </w:tcBorders>
            <w:shd w:val="clear" w:color="auto" w:fill="auto"/>
          </w:tcPr>
          <w:p w:rsidR="006E02D1" w:rsidRPr="00CE7418" w:rsidRDefault="006E02D1" w:rsidP="006E02D1">
            <w:pPr>
              <w:snapToGrid w:val="0"/>
              <w:rPr>
                <w:lang w:val="pl-PL"/>
              </w:rPr>
            </w:pPr>
            <w:r w:rsidRPr="00CE7418">
              <w:rPr>
                <w:lang w:val="pl-PL"/>
              </w:rPr>
              <w:t>0.07</w:t>
            </w:r>
          </w:p>
        </w:tc>
      </w:tr>
      <w:tr w:rsidR="001921D3" w:rsidRPr="00CE7418" w:rsidTr="001B7E8F">
        <w:tc>
          <w:tcPr>
            <w:tcW w:w="1843" w:type="dxa"/>
            <w:tcBorders>
              <w:left w:val="single" w:sz="4" w:space="0" w:color="000000"/>
              <w:bottom w:val="single" w:sz="4" w:space="0" w:color="000000"/>
            </w:tcBorders>
            <w:shd w:val="clear" w:color="auto" w:fill="auto"/>
            <w:vAlign w:val="center"/>
          </w:tcPr>
          <w:p w:rsidR="001921D3" w:rsidRPr="00CE7418" w:rsidRDefault="001921D3" w:rsidP="001B7E8F">
            <w:pPr>
              <w:snapToGrid w:val="0"/>
              <w:rPr>
                <w:lang w:val="pl-PL"/>
              </w:rPr>
            </w:pPr>
            <w:r w:rsidRPr="00CE7418">
              <w:rPr>
                <w:lang w:val="pl-PL"/>
              </w:rPr>
              <w:t xml:space="preserve">Hydrocarbons, C9-C11, </w:t>
            </w:r>
            <w:r w:rsidRPr="00CE7418">
              <w:rPr>
                <w:lang w:val="pl-PL"/>
              </w:rPr>
              <w:lastRenderedPageBreak/>
              <w:t>nalkanes,</w:t>
            </w:r>
          </w:p>
          <w:p w:rsidR="001921D3" w:rsidRPr="00CE7418" w:rsidRDefault="001921D3" w:rsidP="001B7E8F">
            <w:pPr>
              <w:snapToGrid w:val="0"/>
              <w:rPr>
                <w:lang w:val="pl-PL"/>
              </w:rPr>
            </w:pPr>
            <w:r w:rsidRPr="00CE7418">
              <w:rPr>
                <w:lang w:val="pl-PL"/>
              </w:rPr>
              <w:t>isoalkanes,</w:t>
            </w:r>
          </w:p>
          <w:p w:rsidR="001921D3" w:rsidRPr="00CE7418" w:rsidRDefault="001921D3">
            <w:pPr>
              <w:snapToGrid w:val="0"/>
              <w:rPr>
                <w:lang w:val="pl-PL"/>
              </w:rPr>
            </w:pPr>
            <w:r w:rsidRPr="00CE7418">
              <w:rPr>
                <w:lang w:val="pl-PL"/>
              </w:rPr>
              <w:t>cyclics, &lt; 2% aromatics</w:t>
            </w:r>
          </w:p>
        </w:tc>
        <w:tc>
          <w:tcPr>
            <w:tcW w:w="1766" w:type="dxa"/>
            <w:tcBorders>
              <w:left w:val="single" w:sz="4" w:space="0" w:color="000000"/>
              <w:bottom w:val="single" w:sz="4" w:space="0" w:color="000000"/>
            </w:tcBorders>
            <w:shd w:val="clear" w:color="auto" w:fill="auto"/>
            <w:vAlign w:val="center"/>
          </w:tcPr>
          <w:p w:rsidR="001921D3" w:rsidRPr="00CE7418" w:rsidRDefault="001921D3" w:rsidP="001B7E8F">
            <w:pPr>
              <w:snapToGrid w:val="0"/>
              <w:rPr>
                <w:lang w:val="pl-PL"/>
              </w:rPr>
            </w:pPr>
            <w:r w:rsidRPr="00CE7418">
              <w:rPr>
                <w:lang w:val="pl-PL"/>
              </w:rPr>
              <w:lastRenderedPageBreak/>
              <w:t xml:space="preserve">Hydrocarbons, C9-C11, </w:t>
            </w:r>
            <w:r w:rsidRPr="00CE7418">
              <w:rPr>
                <w:lang w:val="pl-PL"/>
              </w:rPr>
              <w:lastRenderedPageBreak/>
              <w:t>nalkanes,</w:t>
            </w:r>
          </w:p>
          <w:p w:rsidR="001921D3" w:rsidRPr="00CE7418" w:rsidRDefault="001921D3" w:rsidP="001B7E8F">
            <w:pPr>
              <w:snapToGrid w:val="0"/>
              <w:rPr>
                <w:lang w:val="pl-PL"/>
              </w:rPr>
            </w:pPr>
            <w:r w:rsidRPr="00CE7418">
              <w:rPr>
                <w:lang w:val="pl-PL"/>
              </w:rPr>
              <w:t>isoalkanes, cyclics,</w:t>
            </w:r>
          </w:p>
          <w:p w:rsidR="001921D3" w:rsidRPr="00CE7418" w:rsidRDefault="001921D3">
            <w:pPr>
              <w:snapToGrid w:val="0"/>
              <w:rPr>
                <w:lang w:val="pl-PL"/>
              </w:rPr>
            </w:pPr>
            <w:r w:rsidRPr="00CE7418">
              <w:rPr>
                <w:lang w:val="pl-PL"/>
              </w:rPr>
              <w:t>&lt; 2% aromatics</w:t>
            </w:r>
          </w:p>
        </w:tc>
        <w:tc>
          <w:tcPr>
            <w:tcW w:w="1353" w:type="dxa"/>
            <w:tcBorders>
              <w:left w:val="single" w:sz="4" w:space="0" w:color="000000"/>
              <w:bottom w:val="single" w:sz="4" w:space="0" w:color="000000"/>
            </w:tcBorders>
            <w:shd w:val="clear" w:color="auto" w:fill="auto"/>
            <w:vAlign w:val="center"/>
          </w:tcPr>
          <w:p w:rsidR="001921D3" w:rsidRPr="00CE7418" w:rsidRDefault="00CC09D1" w:rsidP="001B7E8F">
            <w:pPr>
              <w:snapToGrid w:val="0"/>
              <w:rPr>
                <w:lang w:val="pl-PL"/>
              </w:rPr>
            </w:pPr>
            <w:r w:rsidRPr="00CE7418">
              <w:rPr>
                <w:lang w:val="pl-PL"/>
              </w:rPr>
              <w:lastRenderedPageBreak/>
              <w:t>solvent</w:t>
            </w:r>
          </w:p>
        </w:tc>
        <w:tc>
          <w:tcPr>
            <w:tcW w:w="1353" w:type="dxa"/>
            <w:tcBorders>
              <w:left w:val="single" w:sz="4" w:space="0" w:color="000000"/>
              <w:bottom w:val="single" w:sz="4" w:space="0" w:color="000000"/>
            </w:tcBorders>
            <w:shd w:val="clear" w:color="auto" w:fill="auto"/>
            <w:vAlign w:val="center"/>
          </w:tcPr>
          <w:p w:rsidR="001921D3" w:rsidRPr="00CE7418" w:rsidRDefault="001921D3">
            <w:pPr>
              <w:snapToGrid w:val="0"/>
              <w:rPr>
                <w:lang w:val="pl-PL"/>
              </w:rPr>
            </w:pPr>
          </w:p>
        </w:tc>
        <w:tc>
          <w:tcPr>
            <w:tcW w:w="1353" w:type="dxa"/>
            <w:tcBorders>
              <w:left w:val="single" w:sz="4" w:space="0" w:color="000000"/>
              <w:bottom w:val="single" w:sz="4" w:space="0" w:color="000000"/>
            </w:tcBorders>
            <w:shd w:val="clear" w:color="auto" w:fill="auto"/>
            <w:vAlign w:val="center"/>
          </w:tcPr>
          <w:p w:rsidR="001921D3" w:rsidRPr="00CE7418" w:rsidRDefault="001921D3">
            <w:pPr>
              <w:snapToGrid w:val="0"/>
              <w:rPr>
                <w:lang w:val="pl-PL"/>
              </w:rPr>
            </w:pPr>
            <w:r w:rsidRPr="00CE7418">
              <w:rPr>
                <w:lang w:val="pl-PL"/>
              </w:rPr>
              <w:t>919-857-5</w:t>
            </w:r>
          </w:p>
        </w:tc>
        <w:tc>
          <w:tcPr>
            <w:tcW w:w="1363" w:type="dxa"/>
            <w:tcBorders>
              <w:left w:val="single" w:sz="4" w:space="0" w:color="000000"/>
              <w:bottom w:val="single" w:sz="4" w:space="0" w:color="000000"/>
              <w:right w:val="single" w:sz="4" w:space="0" w:color="000000"/>
            </w:tcBorders>
            <w:shd w:val="clear" w:color="auto" w:fill="auto"/>
            <w:vAlign w:val="center"/>
          </w:tcPr>
          <w:p w:rsidR="001921D3" w:rsidRPr="00CE7418" w:rsidRDefault="006367A2">
            <w:pPr>
              <w:snapToGrid w:val="0"/>
              <w:rPr>
                <w:lang w:val="pl-PL"/>
              </w:rPr>
            </w:pPr>
            <w:r w:rsidRPr="00CE7418">
              <w:rPr>
                <w:lang w:val="pl-PL"/>
              </w:rPr>
              <w:t>&gt;95</w:t>
            </w:r>
          </w:p>
        </w:tc>
      </w:tr>
    </w:tbl>
    <w:p w:rsidR="009D0C0B" w:rsidRPr="00CE7418" w:rsidRDefault="009D0C0B">
      <w:pPr>
        <w:pStyle w:val="Absatz"/>
        <w:rPr>
          <w:lang w:eastAsia="en-US"/>
        </w:rPr>
      </w:pPr>
    </w:p>
    <w:p w:rsidR="009D0C0B" w:rsidRPr="00CE7418" w:rsidRDefault="00FA480B" w:rsidP="00CE7418">
      <w:pPr>
        <w:pStyle w:val="Titre4"/>
        <w:rPr>
          <w:rFonts w:ascii="Times New Roman" w:hAnsi="Times New Roman" w:cs="Times New Roman"/>
          <w:i/>
          <w:lang w:eastAsia="fr-FR"/>
        </w:rPr>
      </w:pPr>
      <w:bookmarkStart w:id="22" w:name="_Toc503882824"/>
      <w:r w:rsidRPr="00CE7418">
        <w:t>Information on technical equivalence</w:t>
      </w:r>
      <w:bookmarkEnd w:id="22"/>
    </w:p>
    <w:p w:rsidR="009D0C0B" w:rsidRPr="00CE7418" w:rsidRDefault="00F81392" w:rsidP="00F81392">
      <w:pPr>
        <w:spacing w:line="260" w:lineRule="atLeast"/>
        <w:jc w:val="both"/>
        <w:rPr>
          <w:rFonts w:eastAsia="Calibri" w:cs="Times"/>
          <w:bCs/>
          <w:szCs w:val="29"/>
        </w:rPr>
      </w:pPr>
      <w:r w:rsidRPr="00CE7418">
        <w:rPr>
          <w:rFonts w:eastAsia="Calibri" w:cs="Times"/>
          <w:bCs/>
          <w:szCs w:val="29"/>
        </w:rPr>
        <w:t>Not relevant.</w:t>
      </w:r>
    </w:p>
    <w:p w:rsidR="00F81392" w:rsidRPr="00CE7418" w:rsidRDefault="00F81392">
      <w:pPr>
        <w:spacing w:line="260" w:lineRule="atLeast"/>
        <w:rPr>
          <w:rFonts w:ascii="Times New Roman" w:eastAsia="Calibri" w:hAnsi="Times New Roman" w:cs="Times New Roman"/>
          <w:i/>
          <w:szCs w:val="24"/>
          <w:lang w:eastAsia="en-US"/>
        </w:rPr>
      </w:pPr>
    </w:p>
    <w:p w:rsidR="009D0C0B" w:rsidRPr="00CE7418" w:rsidRDefault="00FA480B" w:rsidP="00CE7418">
      <w:pPr>
        <w:pStyle w:val="Titre4"/>
        <w:rPr>
          <w:rFonts w:cs="Times"/>
          <w:bCs/>
          <w:szCs w:val="29"/>
        </w:rPr>
      </w:pPr>
      <w:bookmarkStart w:id="23" w:name="_Toc503882825"/>
      <w:r w:rsidRPr="00CE7418">
        <w:t>Information on the substance(s) of concern</w:t>
      </w:r>
      <w:bookmarkEnd w:id="23"/>
    </w:p>
    <w:p w:rsidR="009D0C0B" w:rsidRPr="00CE7418" w:rsidRDefault="00FA480B">
      <w:pPr>
        <w:spacing w:line="260" w:lineRule="atLeast"/>
        <w:jc w:val="both"/>
        <w:rPr>
          <w:rFonts w:eastAsia="Calibri" w:cs="Times"/>
          <w:bCs/>
          <w:szCs w:val="29"/>
        </w:rPr>
      </w:pPr>
      <w:r w:rsidRPr="00CE7418">
        <w:rPr>
          <w:rFonts w:eastAsia="Calibri" w:cs="Times"/>
          <w:bCs/>
          <w:szCs w:val="29"/>
        </w:rPr>
        <w:t>Please see the confidential annex for further details.</w:t>
      </w:r>
    </w:p>
    <w:p w:rsidR="009D0C0B" w:rsidRPr="00CE7418" w:rsidRDefault="009D0C0B">
      <w:pPr>
        <w:spacing w:line="260" w:lineRule="atLeast"/>
        <w:jc w:val="both"/>
        <w:rPr>
          <w:rFonts w:eastAsia="Calibri" w:cs="Times"/>
          <w:bCs/>
          <w:szCs w:val="29"/>
        </w:rPr>
      </w:pPr>
    </w:p>
    <w:p w:rsidR="009D0C0B" w:rsidRPr="00CE7418" w:rsidRDefault="00FA480B" w:rsidP="00CE7418">
      <w:pPr>
        <w:pStyle w:val="Titre4"/>
      </w:pPr>
      <w:bookmarkStart w:id="24" w:name="_Toc503882826"/>
      <w:r w:rsidRPr="00CE7418">
        <w:t>Type of formulation</w:t>
      </w:r>
      <w:bookmarkEnd w:id="24"/>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0B1271" w:rsidP="00666374">
            <w:pPr>
              <w:tabs>
                <w:tab w:val="left" w:pos="2076"/>
              </w:tabs>
              <w:snapToGrid w:val="0"/>
            </w:pPr>
            <w:r w:rsidRPr="00CE7418">
              <w:t>Any other liquid</w:t>
            </w:r>
          </w:p>
        </w:tc>
      </w:tr>
    </w:tbl>
    <w:p w:rsidR="009D0C0B" w:rsidRPr="00CE7418" w:rsidRDefault="009D0C0B">
      <w:bookmarkStart w:id="25" w:name="d0e452"/>
    </w:p>
    <w:p w:rsidR="009D0C0B" w:rsidRPr="00CE7418" w:rsidRDefault="009D0C0B"/>
    <w:p w:rsidR="009D0C0B" w:rsidRPr="00CE7418" w:rsidRDefault="00FA480B">
      <w:pPr>
        <w:pStyle w:val="Titre3"/>
      </w:pPr>
      <w:bookmarkStart w:id="26" w:name="_Toc503882827"/>
      <w:r w:rsidRPr="00CE7418">
        <w:t>Hazard and precautionary statements</w:t>
      </w:r>
      <w:bookmarkEnd w:id="26"/>
    </w:p>
    <w:p w:rsidR="009D0C0B" w:rsidRPr="00CE7418" w:rsidRDefault="00FA480B">
      <w:pPr>
        <w:rPr>
          <w:rFonts w:ascii="Times New Roman" w:hAnsi="Times New Roman" w:cs="Times New Roman"/>
          <w:i/>
          <w:szCs w:val="24"/>
          <w:lang w:eastAsia="en-GB"/>
        </w:rPr>
      </w:pPr>
      <w:r w:rsidRPr="00CE7418">
        <w:rPr>
          <w:b/>
        </w:rPr>
        <w:t>Classification and labelling of the product according to the Regulation (EC) 1272/2008</w:t>
      </w:r>
    </w:p>
    <w:p w:rsidR="009D0C0B" w:rsidRPr="00CE7418" w:rsidRDefault="009D0C0B">
      <w:pPr>
        <w:tabs>
          <w:tab w:val="left" w:pos="500"/>
        </w:tabs>
        <w:ind w:left="500" w:hanging="500"/>
        <w:rPr>
          <w:rFonts w:ascii="Times New Roman" w:hAnsi="Times New Roman" w:cs="Times New Roman"/>
          <w:b/>
          <w:bCs/>
          <w:i/>
          <w:szCs w:val="24"/>
          <w:lang w:eastAsia="en-GB"/>
        </w:rPr>
      </w:pPr>
    </w:p>
    <w:tbl>
      <w:tblPr>
        <w:tblW w:w="0" w:type="auto"/>
        <w:tblInd w:w="108" w:type="dxa"/>
        <w:tblLayout w:type="fixed"/>
        <w:tblLook w:val="0000" w:firstRow="0" w:lastRow="0" w:firstColumn="0" w:lastColumn="0" w:noHBand="0" w:noVBand="0"/>
      </w:tblPr>
      <w:tblGrid>
        <w:gridCol w:w="2606"/>
        <w:gridCol w:w="6414"/>
      </w:tblGrid>
      <w:tr w:rsidR="009D0C0B" w:rsidRPr="00CE7418">
        <w:trPr>
          <w:cantSplit/>
          <w:tblHeader/>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rsidR="009D0C0B" w:rsidRPr="00CE7418" w:rsidRDefault="00FA480B">
            <w:r w:rsidRPr="00CE7418">
              <w:rPr>
                <w:b/>
                <w:lang w:eastAsia="en-US"/>
              </w:rPr>
              <w:t>Classification</w:t>
            </w:r>
          </w:p>
        </w:tc>
      </w:tr>
      <w:tr w:rsidR="000F4592" w:rsidRPr="00CE7418">
        <w:trPr>
          <w:cantSplit/>
        </w:trPr>
        <w:tc>
          <w:tcPr>
            <w:tcW w:w="2606" w:type="dxa"/>
            <w:tcBorders>
              <w:top w:val="single" w:sz="2" w:space="0" w:color="000000"/>
              <w:left w:val="single" w:sz="2" w:space="0" w:color="000000"/>
              <w:bottom w:val="single" w:sz="2" w:space="0" w:color="000000"/>
            </w:tcBorders>
            <w:shd w:val="clear" w:color="auto" w:fill="auto"/>
          </w:tcPr>
          <w:p w:rsidR="000F4592" w:rsidRPr="00CE7418" w:rsidRDefault="000F4592">
            <w:pPr>
              <w:rPr>
                <w:lang w:eastAsia="fi-FI"/>
              </w:rPr>
            </w:pPr>
            <w:r w:rsidRPr="00CE7418">
              <w:rPr>
                <w:lang w:eastAsia="en-US"/>
              </w:rPr>
              <w:t>Hazard category</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6F475F" w:rsidRPr="00CE7418" w:rsidRDefault="006F475F" w:rsidP="0086191C">
            <w:pPr>
              <w:rPr>
                <w:lang w:val="fr-FR" w:eastAsia="en-US"/>
              </w:rPr>
            </w:pPr>
            <w:r w:rsidRPr="00CE7418">
              <w:rPr>
                <w:lang w:val="fr-FR" w:eastAsia="en-US"/>
              </w:rPr>
              <w:t xml:space="preserve">Asp. Tox. 1 </w:t>
            </w:r>
          </w:p>
          <w:p w:rsidR="006F475F" w:rsidRPr="00CE7418" w:rsidRDefault="006F475F" w:rsidP="0086191C">
            <w:pPr>
              <w:rPr>
                <w:lang w:val="fr-FR" w:eastAsia="en-US"/>
              </w:rPr>
            </w:pPr>
            <w:r w:rsidRPr="00CE7418">
              <w:rPr>
                <w:lang w:val="fr-FR" w:eastAsia="en-US"/>
              </w:rPr>
              <w:t xml:space="preserve">STOT SE 3 </w:t>
            </w:r>
          </w:p>
          <w:p w:rsidR="003E4F2C" w:rsidRPr="00CE7418" w:rsidRDefault="003E4F2C" w:rsidP="0086191C">
            <w:pPr>
              <w:snapToGrid w:val="0"/>
              <w:spacing w:before="60" w:after="60"/>
              <w:rPr>
                <w:rFonts w:ascii="Arial" w:hAnsi="Arial" w:cs="Arial"/>
                <w:lang w:val="fr-FR"/>
              </w:rPr>
            </w:pPr>
            <w:r w:rsidRPr="00CE7418">
              <w:rPr>
                <w:rFonts w:ascii="Arial" w:hAnsi="Arial" w:cs="Arial"/>
                <w:lang w:val="fr-FR"/>
              </w:rPr>
              <w:t>Flam. Liq. 3</w:t>
            </w:r>
          </w:p>
          <w:p w:rsidR="00843403" w:rsidRPr="00CE7418" w:rsidRDefault="00843403" w:rsidP="0086191C">
            <w:pPr>
              <w:snapToGrid w:val="0"/>
              <w:spacing w:before="60" w:after="60"/>
              <w:rPr>
                <w:lang w:eastAsia="en-US"/>
              </w:rPr>
            </w:pPr>
            <w:r w:rsidRPr="00CE7418">
              <w:rPr>
                <w:lang w:eastAsia="en-US"/>
              </w:rPr>
              <w:t>Aquatic Acute 1</w:t>
            </w:r>
          </w:p>
          <w:p w:rsidR="006367A2" w:rsidRPr="00CE7418" w:rsidRDefault="00843403" w:rsidP="0086191C">
            <w:pPr>
              <w:snapToGrid w:val="0"/>
              <w:rPr>
                <w:lang w:eastAsia="en-US"/>
              </w:rPr>
            </w:pPr>
            <w:r w:rsidRPr="00CE7418">
              <w:rPr>
                <w:lang w:eastAsia="en-US"/>
              </w:rPr>
              <w:t>Aquatic Chronic 1</w:t>
            </w:r>
          </w:p>
        </w:tc>
      </w:tr>
      <w:tr w:rsidR="000F4592" w:rsidRPr="00CE7418">
        <w:trPr>
          <w:cantSplit/>
        </w:trPr>
        <w:tc>
          <w:tcPr>
            <w:tcW w:w="2606" w:type="dxa"/>
            <w:tcBorders>
              <w:top w:val="single" w:sz="2" w:space="0" w:color="000000"/>
              <w:left w:val="single" w:sz="2" w:space="0" w:color="000000"/>
              <w:bottom w:val="single" w:sz="2" w:space="0" w:color="000000"/>
            </w:tcBorders>
            <w:shd w:val="clear" w:color="auto" w:fill="auto"/>
          </w:tcPr>
          <w:p w:rsidR="000F4592" w:rsidRPr="00CE7418" w:rsidRDefault="000F4592">
            <w:pPr>
              <w:rPr>
                <w:lang w:eastAsia="fi-FI"/>
              </w:rPr>
            </w:pPr>
            <w:r w:rsidRPr="00CE7418">
              <w:rPr>
                <w:lang w:eastAsia="en-US"/>
              </w:rPr>
              <w:t>Hazard statement</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A810DA" w:rsidRPr="00CE7418" w:rsidRDefault="00A810DA" w:rsidP="00A810DA">
            <w:pPr>
              <w:ind w:right="281"/>
              <w:rPr>
                <w:lang w:eastAsia="en-US"/>
              </w:rPr>
            </w:pPr>
            <w:r w:rsidRPr="00CE7418">
              <w:rPr>
                <w:lang w:eastAsia="en-US"/>
              </w:rPr>
              <w:t>H226: Flammable liquid and vapour</w:t>
            </w:r>
            <w:r w:rsidRPr="00CE7418" w:rsidDel="00250972">
              <w:rPr>
                <w:lang w:eastAsia="en-US"/>
              </w:rPr>
              <w:t xml:space="preserve"> </w:t>
            </w:r>
          </w:p>
          <w:p w:rsidR="00250972" w:rsidRPr="00CE7418" w:rsidRDefault="00250972" w:rsidP="0086191C">
            <w:pPr>
              <w:rPr>
                <w:lang w:eastAsia="en-US"/>
              </w:rPr>
            </w:pPr>
            <w:r w:rsidRPr="00CE7418">
              <w:rPr>
                <w:lang w:eastAsia="en-US"/>
              </w:rPr>
              <w:t>H304: May be fatal if swallowed and enters airways</w:t>
            </w:r>
          </w:p>
          <w:p w:rsidR="006F475F" w:rsidRPr="00CE7418" w:rsidRDefault="006F475F" w:rsidP="0086191C">
            <w:pPr>
              <w:snapToGrid w:val="0"/>
              <w:rPr>
                <w:lang w:eastAsia="en-US"/>
              </w:rPr>
            </w:pPr>
            <w:r w:rsidRPr="00CE7418">
              <w:rPr>
                <w:lang w:eastAsia="en-US"/>
              </w:rPr>
              <w:t>H336 May cause drowsiness or dizziness</w:t>
            </w:r>
          </w:p>
          <w:p w:rsidR="00843403" w:rsidRPr="00CE7418" w:rsidRDefault="00843403" w:rsidP="0086191C">
            <w:pPr>
              <w:snapToGrid w:val="0"/>
              <w:rPr>
                <w:lang w:eastAsia="en-US"/>
              </w:rPr>
            </w:pPr>
            <w:r w:rsidRPr="00CE7418">
              <w:rPr>
                <w:lang w:eastAsia="en-US"/>
              </w:rPr>
              <w:t>H400 – Very toxic to aquatic life</w:t>
            </w:r>
          </w:p>
          <w:p w:rsidR="000F4592" w:rsidRPr="00CE7418" w:rsidRDefault="00843403" w:rsidP="0086191C">
            <w:pPr>
              <w:snapToGrid w:val="0"/>
              <w:rPr>
                <w:lang w:eastAsia="en-US"/>
              </w:rPr>
            </w:pPr>
            <w:r w:rsidRPr="00CE7418">
              <w:rPr>
                <w:lang w:eastAsia="en-US"/>
              </w:rPr>
              <w:t>H410 – Very toxic to aquatic life with long lasting effects</w:t>
            </w:r>
          </w:p>
          <w:p w:rsidR="006F475F" w:rsidRPr="00CE7418" w:rsidRDefault="006F475F" w:rsidP="0086191C">
            <w:pPr>
              <w:autoSpaceDE w:val="0"/>
              <w:autoSpaceDN w:val="0"/>
              <w:adjustRightInd w:val="0"/>
              <w:rPr>
                <w:lang w:eastAsia="en-US"/>
              </w:rPr>
            </w:pPr>
            <w:r w:rsidRPr="00CE7418">
              <w:rPr>
                <w:lang w:eastAsia="en-US"/>
              </w:rPr>
              <w:t>EUH066: Repeated exposure may cause skin dryness or cracking</w:t>
            </w:r>
          </w:p>
        </w:tc>
      </w:tr>
      <w:tr w:rsidR="009D0C0B" w:rsidRPr="00CE7418">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rsidR="009D0C0B" w:rsidRPr="00CE7418" w:rsidRDefault="009D0C0B">
            <w:pPr>
              <w:snapToGrid w:val="0"/>
              <w:rPr>
                <w:lang w:val="en-US" w:eastAsia="fi-FI"/>
              </w:rPr>
            </w:pPr>
          </w:p>
        </w:tc>
      </w:tr>
      <w:tr w:rsidR="009D0C0B" w:rsidRPr="00CE7418">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rsidR="009D0C0B" w:rsidRPr="00CE7418" w:rsidRDefault="00FA480B">
            <w:r w:rsidRPr="00CE7418">
              <w:rPr>
                <w:b/>
                <w:lang w:eastAsia="en-US"/>
              </w:rPr>
              <w:t>Labelling</w:t>
            </w:r>
          </w:p>
        </w:tc>
      </w:tr>
      <w:tr w:rsidR="003E4F2C" w:rsidRPr="00CE7418">
        <w:trPr>
          <w:cantSplit/>
        </w:trPr>
        <w:tc>
          <w:tcPr>
            <w:tcW w:w="2606" w:type="dxa"/>
            <w:tcBorders>
              <w:top w:val="single" w:sz="2" w:space="0" w:color="000000"/>
              <w:left w:val="single" w:sz="2" w:space="0" w:color="000000"/>
              <w:bottom w:val="single" w:sz="2" w:space="0" w:color="000000"/>
            </w:tcBorders>
            <w:shd w:val="clear" w:color="auto" w:fill="auto"/>
          </w:tcPr>
          <w:p w:rsidR="003E4F2C" w:rsidRPr="00CE7418" w:rsidRDefault="003E4F2C">
            <w:pPr>
              <w:rPr>
                <w:lang w:eastAsia="en-US"/>
              </w:rPr>
            </w:pPr>
            <w:r w:rsidRPr="00CE7418">
              <w:rPr>
                <w:rFonts w:ascii="Arial" w:hAnsi="Arial" w:cs="Arial"/>
              </w:rPr>
              <w:t>Pictograms: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413649" w:rsidRPr="00CE7418" w:rsidRDefault="00413649" w:rsidP="003A02BD">
            <w:pPr>
              <w:rPr>
                <w:rFonts w:ascii="Arial" w:hAnsi="Arial" w:cs="Arial"/>
              </w:rPr>
            </w:pPr>
            <w:r w:rsidRPr="00CE7418">
              <w:rPr>
                <w:rFonts w:ascii="Arial" w:hAnsi="Arial" w:cs="Arial"/>
              </w:rPr>
              <w:t>GHS02</w:t>
            </w:r>
          </w:p>
          <w:p w:rsidR="00413649" w:rsidRPr="00CE7418" w:rsidRDefault="00413649" w:rsidP="003A02BD">
            <w:pPr>
              <w:rPr>
                <w:rFonts w:ascii="Arial" w:hAnsi="Arial" w:cs="Arial"/>
              </w:rPr>
            </w:pPr>
            <w:r w:rsidRPr="00CE7418">
              <w:rPr>
                <w:rFonts w:ascii="Arial" w:hAnsi="Arial" w:cs="Arial"/>
              </w:rPr>
              <w:t>GHS07</w:t>
            </w:r>
          </w:p>
          <w:p w:rsidR="003E4F2C" w:rsidRPr="00CE7418" w:rsidRDefault="003E4F2C" w:rsidP="003A02BD">
            <w:pPr>
              <w:rPr>
                <w:rFonts w:ascii="Arial" w:hAnsi="Arial" w:cs="Arial"/>
              </w:rPr>
            </w:pPr>
            <w:r w:rsidRPr="00CE7418">
              <w:rPr>
                <w:rFonts w:ascii="Arial" w:hAnsi="Arial" w:cs="Arial"/>
              </w:rPr>
              <w:t>GHS08</w:t>
            </w:r>
          </w:p>
          <w:p w:rsidR="00413649" w:rsidRPr="00CE7418" w:rsidRDefault="00413649" w:rsidP="003A02BD">
            <w:pPr>
              <w:rPr>
                <w:rFonts w:ascii="Arial" w:hAnsi="Arial" w:cs="Arial"/>
              </w:rPr>
            </w:pPr>
            <w:r w:rsidRPr="00CE7418">
              <w:rPr>
                <w:rFonts w:ascii="Arial" w:hAnsi="Arial" w:cs="Arial"/>
              </w:rPr>
              <w:t>GHS09</w:t>
            </w:r>
          </w:p>
          <w:p w:rsidR="003E4F2C" w:rsidRPr="00CE7418" w:rsidRDefault="00413649" w:rsidP="00D807C8">
            <w:pPr>
              <w:rPr>
                <w:rFonts w:ascii="Arial" w:hAnsi="Arial" w:cs="Arial"/>
              </w:rPr>
            </w:pPr>
            <w:r w:rsidRPr="00CE7418">
              <w:rPr>
                <w:noProof/>
                <w:color w:val="0000FF"/>
                <w:lang w:val="fr-FR" w:eastAsia="fr-FR"/>
              </w:rPr>
              <w:drawing>
                <wp:inline distT="0" distB="0" distL="0" distR="0" wp14:anchorId="54924F65" wp14:editId="0BFCBB5F">
                  <wp:extent cx="900000" cy="900000"/>
                  <wp:effectExtent l="0" t="0" r="0" b="0"/>
                  <wp:docPr id="13" name="Image 13" descr="Résultat de recherche d'images pour &quot;pictogram ghs02&quo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pictogram ghs02&quo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r w:rsidR="00DF21BA" w:rsidRPr="00CE7418">
              <w:rPr>
                <w:noProof/>
                <w:color w:val="0000FF"/>
                <w:lang w:val="fr-FR" w:eastAsia="fr-FR"/>
              </w:rPr>
              <w:drawing>
                <wp:inline distT="0" distB="0" distL="0" distR="0" wp14:anchorId="79ACF1A4" wp14:editId="7ABF2160">
                  <wp:extent cx="900000" cy="900000"/>
                  <wp:effectExtent l="0" t="0" r="0" b="0"/>
                  <wp:docPr id="11" name="Image 11" descr="Résultat de recherche d'images pour &quot;pictogram ghs07&quo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pictogram ghs07&quot;">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r w:rsidRPr="00CE7418">
              <w:rPr>
                <w:rFonts w:ascii="Arial" w:hAnsi="Arial" w:cs="Arial"/>
                <w:color w:val="084C85"/>
                <w:lang w:val="fr-FR"/>
              </w:rPr>
              <w:t xml:space="preserve"> </w:t>
            </w:r>
            <w:r w:rsidRPr="00CE7418">
              <w:rPr>
                <w:rFonts w:ascii="Arial" w:hAnsi="Arial" w:cs="Arial"/>
                <w:noProof/>
                <w:color w:val="084C85"/>
                <w:lang w:val="fr-FR" w:eastAsia="fr-FR"/>
              </w:rPr>
              <w:drawing>
                <wp:inline distT="0" distB="0" distL="0" distR="0" wp14:anchorId="1170695F" wp14:editId="208720FA">
                  <wp:extent cx="900000" cy="900000"/>
                  <wp:effectExtent l="0" t="0" r="0" b="0"/>
                  <wp:docPr id="12" name="Image 12" descr="Etiquettes de produits dangereux sur carte &quot;Risque mutagène, respiratoire, cancérigène ou pour la reproduction&quot;">
                    <a:hlinkClick xmlns:a="http://schemas.openxmlformats.org/drawingml/2006/main" r:id="rId16" tooltip="'Etiquettes de produits dangereux sur carte &quot;Risque mutagène, respiratoire, cancérigène ou pour la reprodu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Etiquettes de produits dangereux sur carte &quot;Risque mutagène, respiratoire, cancérigène ou pour la reproduction&quot;">
                            <a:hlinkClick r:id="rId16" tooltip="'Etiquettes de produits dangereux sur carte &quot;Risque mutagène, respiratoire, cancérigène ou pour la reproduction&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r w:rsidRPr="00CE7418">
              <w:rPr>
                <w:rFonts w:ascii="Arial" w:hAnsi="Arial" w:cs="Arial"/>
                <w:noProof/>
                <w:lang w:val="fr-FR" w:eastAsia="fr-FR"/>
              </w:rPr>
              <w:drawing>
                <wp:inline distT="0" distB="0" distL="0" distR="0" wp14:anchorId="7B08EAE3" wp14:editId="2027FF07">
                  <wp:extent cx="910800" cy="900000"/>
                  <wp:effectExtent l="0" t="0" r="381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0800" cy="900000"/>
                          </a:xfrm>
                          <a:prstGeom prst="rect">
                            <a:avLst/>
                          </a:prstGeom>
                          <a:noFill/>
                          <a:ln>
                            <a:noFill/>
                          </a:ln>
                        </pic:spPr>
                      </pic:pic>
                    </a:graphicData>
                  </a:graphic>
                </wp:inline>
              </w:drawing>
            </w:r>
          </w:p>
        </w:tc>
      </w:tr>
      <w:tr w:rsidR="003E4F2C" w:rsidRPr="00CE7418">
        <w:trPr>
          <w:cantSplit/>
        </w:trPr>
        <w:tc>
          <w:tcPr>
            <w:tcW w:w="2606" w:type="dxa"/>
            <w:tcBorders>
              <w:top w:val="single" w:sz="2" w:space="0" w:color="000000"/>
              <w:left w:val="single" w:sz="2" w:space="0" w:color="000000"/>
              <w:bottom w:val="single" w:sz="2" w:space="0" w:color="000000"/>
            </w:tcBorders>
            <w:shd w:val="clear" w:color="auto" w:fill="auto"/>
          </w:tcPr>
          <w:p w:rsidR="003E4F2C" w:rsidRPr="00CE7418" w:rsidRDefault="003E4F2C">
            <w:pPr>
              <w:rPr>
                <w:lang w:eastAsia="en-US"/>
              </w:rPr>
            </w:pPr>
            <w:r w:rsidRPr="00CE7418">
              <w:rPr>
                <w:rFonts w:ascii="Arial" w:hAnsi="Arial" w:cs="Arial"/>
              </w:rPr>
              <w:lastRenderedPageBreak/>
              <w:t>Signal words: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3E4F2C" w:rsidRPr="00CE7418" w:rsidRDefault="003E4F2C" w:rsidP="003A02BD">
            <w:pPr>
              <w:jc w:val="both"/>
              <w:rPr>
                <w:rFonts w:ascii="Arial" w:hAnsi="Arial" w:cs="Arial"/>
              </w:rPr>
            </w:pPr>
            <w:r w:rsidRPr="00CE7418">
              <w:rPr>
                <w:rFonts w:ascii="Arial" w:hAnsi="Arial" w:cs="Arial"/>
              </w:rPr>
              <w:t>Danger</w:t>
            </w:r>
          </w:p>
          <w:p w:rsidR="003E4F2C" w:rsidRPr="00CE7418" w:rsidRDefault="003E4F2C" w:rsidP="00D807C8">
            <w:pPr>
              <w:rPr>
                <w:lang w:eastAsia="en-US"/>
              </w:rPr>
            </w:pPr>
          </w:p>
        </w:tc>
      </w:tr>
      <w:tr w:rsidR="000F4592" w:rsidRPr="00CE7418">
        <w:trPr>
          <w:cantSplit/>
        </w:trPr>
        <w:tc>
          <w:tcPr>
            <w:tcW w:w="2606" w:type="dxa"/>
            <w:tcBorders>
              <w:top w:val="single" w:sz="2" w:space="0" w:color="000000"/>
              <w:left w:val="single" w:sz="2" w:space="0" w:color="000000"/>
              <w:bottom w:val="single" w:sz="2" w:space="0" w:color="000000"/>
            </w:tcBorders>
            <w:shd w:val="clear" w:color="auto" w:fill="auto"/>
          </w:tcPr>
          <w:p w:rsidR="000F4592" w:rsidRPr="00CE7418" w:rsidRDefault="000F4592">
            <w:pPr>
              <w:rPr>
                <w:lang w:eastAsia="en-US"/>
              </w:rPr>
            </w:pPr>
            <w:r w:rsidRPr="00CE7418">
              <w:rPr>
                <w:lang w:eastAsia="en-US"/>
              </w:rPr>
              <w:t>Hazard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A03C65" w:rsidRPr="00CE7418" w:rsidRDefault="00A03C65" w:rsidP="00A03C65">
            <w:pPr>
              <w:snapToGrid w:val="0"/>
              <w:rPr>
                <w:rFonts w:cs="Arial"/>
                <w:color w:val="000000"/>
              </w:rPr>
            </w:pPr>
            <w:r w:rsidRPr="00CE7418">
              <w:rPr>
                <w:rFonts w:cs="Arial"/>
                <w:color w:val="000000"/>
              </w:rPr>
              <w:t>H336 May cause drowsiness or dizziness</w:t>
            </w:r>
          </w:p>
          <w:p w:rsidR="00250972" w:rsidRPr="00CE7418" w:rsidRDefault="00250972" w:rsidP="00D807C8">
            <w:pPr>
              <w:rPr>
                <w:lang w:eastAsia="en-US"/>
              </w:rPr>
            </w:pPr>
            <w:r w:rsidRPr="00CE7418">
              <w:rPr>
                <w:lang w:eastAsia="en-US"/>
              </w:rPr>
              <w:t>H304: May be fatal if swallowed and enters airways</w:t>
            </w:r>
          </w:p>
          <w:p w:rsidR="000F4592" w:rsidRPr="00CE7418" w:rsidRDefault="00250972" w:rsidP="00D807C8">
            <w:pPr>
              <w:rPr>
                <w:lang w:eastAsia="en-US"/>
              </w:rPr>
            </w:pPr>
            <w:r w:rsidRPr="00CE7418">
              <w:rPr>
                <w:lang w:eastAsia="en-US"/>
              </w:rPr>
              <w:t>H226: Flammable liquid and vapour</w:t>
            </w:r>
            <w:r w:rsidRPr="00CE7418" w:rsidDel="00250972">
              <w:rPr>
                <w:lang w:eastAsia="en-US"/>
              </w:rPr>
              <w:t xml:space="preserve"> </w:t>
            </w:r>
            <w:r w:rsidR="000F4592" w:rsidRPr="00CE7418">
              <w:rPr>
                <w:lang w:eastAsia="en-US"/>
              </w:rPr>
              <w:t xml:space="preserve">EUH066 – </w:t>
            </w:r>
          </w:p>
          <w:p w:rsidR="000F4592" w:rsidRPr="00CE7418" w:rsidRDefault="00843403" w:rsidP="00D807C8">
            <w:pPr>
              <w:rPr>
                <w:lang w:eastAsia="en-US"/>
              </w:rPr>
            </w:pPr>
            <w:r w:rsidRPr="00CE7418">
              <w:rPr>
                <w:lang w:eastAsia="en-US"/>
              </w:rPr>
              <w:t>H410 – Very toxic to aquatic life with long lasting effects</w:t>
            </w:r>
          </w:p>
          <w:p w:rsidR="00FB2386" w:rsidRPr="00CE7418" w:rsidRDefault="00FB2386" w:rsidP="00D807C8">
            <w:pPr>
              <w:rPr>
                <w:lang w:eastAsia="en-US"/>
              </w:rPr>
            </w:pPr>
            <w:r w:rsidRPr="00CE7418">
              <w:rPr>
                <w:rFonts w:cs="Arial"/>
                <w:color w:val="000000"/>
              </w:rPr>
              <w:t>EUH066: Repeated exposure may cause skin dryness or cracking</w:t>
            </w:r>
          </w:p>
        </w:tc>
      </w:tr>
      <w:tr w:rsidR="000F4592" w:rsidRPr="00CE7418">
        <w:trPr>
          <w:cantSplit/>
        </w:trPr>
        <w:tc>
          <w:tcPr>
            <w:tcW w:w="2606" w:type="dxa"/>
            <w:tcBorders>
              <w:top w:val="single" w:sz="2" w:space="0" w:color="000000"/>
              <w:left w:val="single" w:sz="2" w:space="0" w:color="000000"/>
              <w:bottom w:val="single" w:sz="2" w:space="0" w:color="000000"/>
            </w:tcBorders>
            <w:shd w:val="clear" w:color="auto" w:fill="auto"/>
          </w:tcPr>
          <w:p w:rsidR="000F4592" w:rsidRPr="00CE7418" w:rsidRDefault="000F4592">
            <w:pPr>
              <w:rPr>
                <w:lang w:eastAsia="en-US"/>
              </w:rPr>
            </w:pPr>
            <w:r w:rsidRPr="00CE7418">
              <w:rPr>
                <w:lang w:eastAsia="en-US"/>
              </w:rPr>
              <w:t>Precautionary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A6611D" w:rsidRPr="00D93B70" w:rsidRDefault="00A6611D" w:rsidP="00BE6BCF">
            <w:pPr>
              <w:jc w:val="both"/>
              <w:rPr>
                <w:lang w:eastAsia="en-US"/>
              </w:rPr>
            </w:pPr>
            <w:r w:rsidRPr="00D93B70">
              <w:rPr>
                <w:lang w:eastAsia="en-US"/>
              </w:rPr>
              <w:t>P102 - Keep out of reach of children.</w:t>
            </w:r>
          </w:p>
          <w:p w:rsidR="00A6611D" w:rsidRPr="00D93B70" w:rsidRDefault="00A6611D" w:rsidP="00BE6BCF">
            <w:pPr>
              <w:jc w:val="both"/>
              <w:rPr>
                <w:lang w:eastAsia="en-US"/>
              </w:rPr>
            </w:pPr>
            <w:r w:rsidRPr="00D93B70">
              <w:rPr>
                <w:lang w:eastAsia="en-US"/>
              </w:rPr>
              <w:t>P103 - Read label before use.</w:t>
            </w:r>
          </w:p>
          <w:p w:rsidR="00E53F57" w:rsidRPr="00D93B70" w:rsidRDefault="00E53F57" w:rsidP="00BE6BCF">
            <w:pPr>
              <w:jc w:val="both"/>
              <w:rPr>
                <w:lang w:eastAsia="en-US"/>
              </w:rPr>
            </w:pPr>
            <w:r w:rsidRPr="00D93B70">
              <w:rPr>
                <w:lang w:eastAsia="en-US"/>
              </w:rPr>
              <w:t>P210</w:t>
            </w:r>
            <w:r w:rsidR="00A6611D" w:rsidRPr="00D93B70">
              <w:rPr>
                <w:lang w:eastAsia="en-US"/>
              </w:rPr>
              <w:t xml:space="preserve"> - Keep away from heat/sparks/open flames/hot surfaces. — No smoking.</w:t>
            </w:r>
          </w:p>
          <w:p w:rsidR="00C66EB4" w:rsidRPr="00D93B70" w:rsidRDefault="00C66EB4" w:rsidP="00A6611D">
            <w:pPr>
              <w:rPr>
                <w:lang w:eastAsia="en-US"/>
              </w:rPr>
            </w:pPr>
            <w:r w:rsidRPr="00D93B70">
              <w:rPr>
                <w:lang w:eastAsia="en-US"/>
              </w:rPr>
              <w:t>P233 - Keep container tightly closed</w:t>
            </w:r>
          </w:p>
          <w:p w:rsidR="00E53F57" w:rsidRPr="00D93B70" w:rsidRDefault="00E53F57" w:rsidP="00A6611D">
            <w:pPr>
              <w:rPr>
                <w:lang w:eastAsia="en-US"/>
              </w:rPr>
            </w:pPr>
            <w:r w:rsidRPr="00D93B70">
              <w:rPr>
                <w:lang w:eastAsia="en-US"/>
              </w:rPr>
              <w:t>P240</w:t>
            </w:r>
            <w:r w:rsidR="00A6611D" w:rsidRPr="00D93B70">
              <w:rPr>
                <w:lang w:eastAsia="en-US"/>
              </w:rPr>
              <w:t xml:space="preserve"> - Ground/bond container and receiving equipment.</w:t>
            </w:r>
          </w:p>
          <w:p w:rsidR="00A6611D" w:rsidRPr="00D93B70" w:rsidRDefault="00E53F57" w:rsidP="00A6611D">
            <w:pPr>
              <w:rPr>
                <w:lang w:eastAsia="en-US"/>
              </w:rPr>
            </w:pPr>
            <w:r w:rsidRPr="00D93B70">
              <w:rPr>
                <w:lang w:eastAsia="en-US"/>
              </w:rPr>
              <w:t>P241</w:t>
            </w:r>
            <w:r w:rsidR="00A6611D" w:rsidRPr="00D93B70">
              <w:rPr>
                <w:lang w:eastAsia="en-US"/>
              </w:rPr>
              <w:t xml:space="preserve"> -</w:t>
            </w:r>
            <w:r w:rsidR="00A6611D" w:rsidRPr="00D93B70">
              <w:t xml:space="preserve"> </w:t>
            </w:r>
            <w:r w:rsidR="00A6611D" w:rsidRPr="00D93B70">
              <w:rPr>
                <w:lang w:eastAsia="en-US"/>
              </w:rPr>
              <w:t>Use explosion-proof electrical/ventilating/lighting/…/</w:t>
            </w:r>
          </w:p>
          <w:p w:rsidR="00E53F57" w:rsidRPr="00D93B70" w:rsidRDefault="00A6611D" w:rsidP="00A6611D">
            <w:pPr>
              <w:rPr>
                <w:lang w:eastAsia="en-US"/>
              </w:rPr>
            </w:pPr>
            <w:r w:rsidRPr="00D93B70">
              <w:rPr>
                <w:lang w:eastAsia="en-US"/>
              </w:rPr>
              <w:t>equipment.</w:t>
            </w:r>
          </w:p>
          <w:p w:rsidR="00E53F57" w:rsidRPr="00D93B70" w:rsidRDefault="00E53F57" w:rsidP="00A6611D">
            <w:pPr>
              <w:rPr>
                <w:lang w:eastAsia="en-US"/>
              </w:rPr>
            </w:pPr>
            <w:r w:rsidRPr="00D93B70">
              <w:rPr>
                <w:lang w:eastAsia="en-US"/>
              </w:rPr>
              <w:t>P242</w:t>
            </w:r>
            <w:r w:rsidR="00A6611D" w:rsidRPr="00D93B70">
              <w:rPr>
                <w:lang w:eastAsia="en-US"/>
              </w:rPr>
              <w:t xml:space="preserve"> - Use only non-sparking tools.</w:t>
            </w:r>
          </w:p>
          <w:p w:rsidR="00E53F57" w:rsidRPr="00D93B70" w:rsidRDefault="00E53F57" w:rsidP="00A6611D">
            <w:pPr>
              <w:rPr>
                <w:lang w:eastAsia="en-US"/>
              </w:rPr>
            </w:pPr>
            <w:r w:rsidRPr="00D93B70">
              <w:rPr>
                <w:lang w:eastAsia="en-US"/>
              </w:rPr>
              <w:t>P243</w:t>
            </w:r>
            <w:r w:rsidR="00A6611D" w:rsidRPr="00D93B70">
              <w:rPr>
                <w:lang w:eastAsia="en-US"/>
              </w:rPr>
              <w:t xml:space="preserve"> -</w:t>
            </w:r>
            <w:r w:rsidR="00A6611D" w:rsidRPr="00D93B70">
              <w:t xml:space="preserve"> </w:t>
            </w:r>
            <w:r w:rsidR="00A6611D" w:rsidRPr="00D93B70">
              <w:rPr>
                <w:lang w:eastAsia="en-US"/>
              </w:rPr>
              <w:t>Take precautionary measures against static discharge.</w:t>
            </w:r>
          </w:p>
          <w:p w:rsidR="000F4592" w:rsidRPr="00D93B70" w:rsidRDefault="000F4592" w:rsidP="00D807C8">
            <w:pPr>
              <w:rPr>
                <w:lang w:eastAsia="en-US"/>
              </w:rPr>
            </w:pPr>
            <w:r w:rsidRPr="00D93B70">
              <w:rPr>
                <w:lang w:eastAsia="en-US"/>
              </w:rPr>
              <w:t xml:space="preserve">P261 – </w:t>
            </w:r>
            <w:r w:rsidR="00AD50AF" w:rsidRPr="00D93B70">
              <w:rPr>
                <w:rFonts w:cs="Arial"/>
              </w:rPr>
              <w:t>Avoid breathing dust/fume/gas/mist/vapours/spray</w:t>
            </w:r>
          </w:p>
          <w:p w:rsidR="000F4592" w:rsidRPr="00D93B70" w:rsidRDefault="000F4592" w:rsidP="00437B37">
            <w:pPr>
              <w:autoSpaceDE w:val="0"/>
              <w:autoSpaceDN w:val="0"/>
              <w:adjustRightInd w:val="0"/>
              <w:spacing w:line="276" w:lineRule="auto"/>
              <w:ind w:left="34" w:hanging="34"/>
              <w:rPr>
                <w:rFonts w:cs="Arial"/>
              </w:rPr>
            </w:pPr>
            <w:r w:rsidRPr="00D93B70">
              <w:rPr>
                <w:lang w:eastAsia="en-US"/>
              </w:rPr>
              <w:t xml:space="preserve">P271 – </w:t>
            </w:r>
            <w:r w:rsidR="00AD50AF" w:rsidRPr="00D93B70">
              <w:rPr>
                <w:rFonts w:cs="Arial"/>
              </w:rPr>
              <w:t>Use only outdoors or in a well-ventilated area</w:t>
            </w:r>
          </w:p>
          <w:p w:rsidR="00D93B70" w:rsidRPr="00D93B70" w:rsidRDefault="00D93B70" w:rsidP="00D93B70">
            <w:pPr>
              <w:rPr>
                <w:lang w:eastAsia="en-US"/>
              </w:rPr>
            </w:pPr>
            <w:r w:rsidRPr="00D93B70">
              <w:rPr>
                <w:lang w:eastAsia="en-US"/>
              </w:rPr>
              <w:t>P273 – Avoid release to the environment</w:t>
            </w:r>
          </w:p>
          <w:p w:rsidR="00D93B70" w:rsidRPr="00D93B70" w:rsidRDefault="00D93B70" w:rsidP="00D93B70">
            <w:pPr>
              <w:rPr>
                <w:lang w:eastAsia="en-US"/>
              </w:rPr>
            </w:pPr>
            <w:r w:rsidRPr="00D93B70">
              <w:rPr>
                <w:lang w:eastAsia="en-US"/>
              </w:rPr>
              <w:t>P280 – Wear protective gloves/protective clothing/eye  protection/face protection.</w:t>
            </w:r>
          </w:p>
          <w:p w:rsidR="00D93B70" w:rsidRPr="00D93B70" w:rsidRDefault="00D93B70" w:rsidP="00D93B70">
            <w:pPr>
              <w:snapToGrid w:val="0"/>
              <w:rPr>
                <w:rFonts w:cs="Arial"/>
              </w:rPr>
            </w:pPr>
            <w:r w:rsidRPr="00D93B70">
              <w:rPr>
                <w:lang w:eastAsia="en-US"/>
              </w:rPr>
              <w:t xml:space="preserve">P301 + P310 - </w:t>
            </w:r>
            <w:r w:rsidRPr="00D93B70">
              <w:rPr>
                <w:rFonts w:cs="Arial"/>
              </w:rPr>
              <w:t>IF SWALLOWED: Immediately call a POISON CENTER/doctor/…</w:t>
            </w:r>
          </w:p>
          <w:p w:rsidR="00BE73BF" w:rsidRPr="00D93B70" w:rsidRDefault="00BE73BF" w:rsidP="00D93B70">
            <w:pPr>
              <w:autoSpaceDE w:val="0"/>
              <w:autoSpaceDN w:val="0"/>
              <w:adjustRightInd w:val="0"/>
              <w:spacing w:line="276" w:lineRule="auto"/>
              <w:ind w:left="34" w:hanging="34"/>
              <w:rPr>
                <w:lang w:eastAsia="en-US"/>
              </w:rPr>
            </w:pPr>
            <w:r w:rsidRPr="00D93B70">
              <w:rPr>
                <w:lang w:eastAsia="en-US"/>
              </w:rPr>
              <w:t>P303 + P361+ P353 - IF ON SKIN (or hair): Remove/Take off immediately all contaminated clothing. Rinse skin with</w:t>
            </w:r>
          </w:p>
          <w:p w:rsidR="00BE73BF" w:rsidRPr="00D93B70" w:rsidRDefault="00BE73BF" w:rsidP="00BE73BF">
            <w:pPr>
              <w:autoSpaceDE w:val="0"/>
              <w:autoSpaceDN w:val="0"/>
              <w:adjustRightInd w:val="0"/>
              <w:spacing w:line="276" w:lineRule="auto"/>
              <w:ind w:left="34" w:hanging="34"/>
              <w:rPr>
                <w:lang w:eastAsia="en-US"/>
              </w:rPr>
            </w:pPr>
            <w:r w:rsidRPr="00D93B70">
              <w:rPr>
                <w:lang w:eastAsia="en-US"/>
              </w:rPr>
              <w:t>water/shower.</w:t>
            </w:r>
          </w:p>
          <w:p w:rsidR="00D93B70" w:rsidRPr="00D93B70" w:rsidRDefault="00D93B70" w:rsidP="00D93B70">
            <w:pPr>
              <w:autoSpaceDE w:val="0"/>
              <w:autoSpaceDN w:val="0"/>
              <w:adjustRightInd w:val="0"/>
              <w:spacing w:line="276" w:lineRule="auto"/>
              <w:ind w:left="34" w:hanging="34"/>
              <w:rPr>
                <w:rFonts w:cs="Arial"/>
              </w:rPr>
            </w:pPr>
            <w:r w:rsidRPr="00D93B70">
              <w:rPr>
                <w:lang w:eastAsia="en-US"/>
              </w:rPr>
              <w:t xml:space="preserve">P304 + P340 – </w:t>
            </w:r>
            <w:r w:rsidRPr="00D93B70">
              <w:rPr>
                <w:rFonts w:cs="Arial"/>
              </w:rPr>
              <w:t>IF INHALED: Remove person to fresh air and keep comfortable for breathing</w:t>
            </w:r>
          </w:p>
          <w:p w:rsidR="00D93B70" w:rsidRPr="00D93B70" w:rsidRDefault="00D93B70" w:rsidP="00D93B70">
            <w:pPr>
              <w:rPr>
                <w:lang w:eastAsia="en-US"/>
              </w:rPr>
            </w:pPr>
            <w:r w:rsidRPr="00D93B70">
              <w:rPr>
                <w:lang w:eastAsia="en-US"/>
              </w:rPr>
              <w:t xml:space="preserve">P312 – </w:t>
            </w:r>
            <w:r w:rsidRPr="00D93B70">
              <w:rPr>
                <w:rFonts w:cs="Arial"/>
              </w:rPr>
              <w:t>Call a POISON CENTER/doctor/…/if you feel unwell</w:t>
            </w:r>
          </w:p>
          <w:p w:rsidR="00D93B70" w:rsidRPr="00D93B70" w:rsidRDefault="00D93B70" w:rsidP="00D93B70">
            <w:pPr>
              <w:snapToGrid w:val="0"/>
              <w:rPr>
                <w:rFonts w:cs="Arial"/>
              </w:rPr>
            </w:pPr>
            <w:r w:rsidRPr="00D93B70">
              <w:rPr>
                <w:lang w:eastAsia="en-US"/>
              </w:rPr>
              <w:t xml:space="preserve">P331 – </w:t>
            </w:r>
            <w:r w:rsidRPr="00D93B70">
              <w:rPr>
                <w:rFonts w:cs="Arial"/>
              </w:rPr>
              <w:t>Do NOT induce vomiting</w:t>
            </w:r>
          </w:p>
          <w:p w:rsidR="00D93B70" w:rsidRPr="00D93B70" w:rsidRDefault="00D93B70" w:rsidP="00D93B70">
            <w:pPr>
              <w:autoSpaceDE w:val="0"/>
              <w:autoSpaceDN w:val="0"/>
              <w:adjustRightInd w:val="0"/>
              <w:spacing w:line="276" w:lineRule="auto"/>
              <w:ind w:left="34" w:hanging="34"/>
              <w:rPr>
                <w:rFonts w:cs="Arial"/>
              </w:rPr>
            </w:pPr>
            <w:r w:rsidRPr="00D93B70">
              <w:rPr>
                <w:lang w:eastAsia="en-US"/>
              </w:rPr>
              <w:t>P370 + P378 -</w:t>
            </w:r>
            <w:r w:rsidRPr="00D93B70">
              <w:rPr>
                <w:rFonts w:cs="Arial"/>
              </w:rPr>
              <w:t xml:space="preserve"> In case of fire: Use … for extinction.</w:t>
            </w:r>
          </w:p>
          <w:p w:rsidR="00D93B70" w:rsidRPr="00D93B70" w:rsidRDefault="00D93B70" w:rsidP="00D93B70">
            <w:pPr>
              <w:snapToGrid w:val="0"/>
              <w:rPr>
                <w:rFonts w:cs="Arial"/>
              </w:rPr>
            </w:pPr>
            <w:r w:rsidRPr="00D93B70">
              <w:rPr>
                <w:rFonts w:cs="Arial"/>
              </w:rPr>
              <w:t>P391 – Collect spillage</w:t>
            </w:r>
          </w:p>
          <w:p w:rsidR="00D93B70" w:rsidRPr="00D93B70" w:rsidRDefault="00D93B70" w:rsidP="00D93B70">
            <w:pPr>
              <w:autoSpaceDE w:val="0"/>
              <w:autoSpaceDN w:val="0"/>
              <w:adjustRightInd w:val="0"/>
              <w:spacing w:line="276" w:lineRule="auto"/>
              <w:ind w:left="34" w:hanging="34"/>
              <w:rPr>
                <w:rFonts w:cs="Arial"/>
              </w:rPr>
            </w:pPr>
            <w:r w:rsidRPr="00D93B70">
              <w:rPr>
                <w:lang w:eastAsia="en-US"/>
              </w:rPr>
              <w:t xml:space="preserve">P403 + P233 – </w:t>
            </w:r>
            <w:r w:rsidRPr="00D93B70">
              <w:rPr>
                <w:rFonts w:cs="Arial"/>
              </w:rPr>
              <w:t>Store in a well-ventilated place. Keep container tightly closed.</w:t>
            </w:r>
          </w:p>
          <w:p w:rsidR="00D93B70" w:rsidRPr="00D93B70" w:rsidRDefault="00D93B70" w:rsidP="00D93B70">
            <w:pPr>
              <w:snapToGrid w:val="0"/>
              <w:rPr>
                <w:rFonts w:cs="Arial"/>
              </w:rPr>
            </w:pPr>
            <w:r w:rsidRPr="00D93B70">
              <w:rPr>
                <w:lang w:eastAsia="en-US"/>
              </w:rPr>
              <w:t xml:space="preserve">P405 – </w:t>
            </w:r>
            <w:r w:rsidRPr="00D93B70">
              <w:rPr>
                <w:rFonts w:cs="Arial"/>
              </w:rPr>
              <w:t>Store locked up</w:t>
            </w:r>
          </w:p>
          <w:p w:rsidR="000F4592" w:rsidRPr="00D93B70" w:rsidRDefault="00D93B70" w:rsidP="00D93B70">
            <w:pPr>
              <w:autoSpaceDE w:val="0"/>
              <w:autoSpaceDN w:val="0"/>
              <w:adjustRightInd w:val="0"/>
              <w:spacing w:line="276" w:lineRule="auto"/>
              <w:ind w:left="34" w:hanging="34"/>
              <w:rPr>
                <w:lang w:eastAsia="en-US"/>
              </w:rPr>
            </w:pPr>
            <w:r w:rsidRPr="00D93B70">
              <w:rPr>
                <w:lang w:eastAsia="en-US"/>
              </w:rPr>
              <w:t>P501 - Dispose of contents/container in accordance with local regulation.</w:t>
            </w:r>
          </w:p>
        </w:tc>
      </w:tr>
      <w:tr w:rsidR="009D0C0B" w:rsidRPr="00CE7418">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rsidR="009D0C0B" w:rsidRPr="00CE7418" w:rsidRDefault="009D0C0B">
            <w:pPr>
              <w:snapToGrid w:val="0"/>
              <w:rPr>
                <w:lang w:eastAsia="fi-FI"/>
              </w:rPr>
            </w:pPr>
          </w:p>
        </w:tc>
      </w:tr>
      <w:tr w:rsidR="009D0C0B" w:rsidRPr="00CE7418">
        <w:trPr>
          <w:cantSplit/>
        </w:trPr>
        <w:tc>
          <w:tcPr>
            <w:tcW w:w="2606" w:type="dxa"/>
            <w:tcBorders>
              <w:top w:val="single" w:sz="2" w:space="0" w:color="000000"/>
              <w:left w:val="single" w:sz="2" w:space="0" w:color="000000"/>
              <w:bottom w:val="single" w:sz="2" w:space="0" w:color="000000"/>
            </w:tcBorders>
            <w:shd w:val="clear" w:color="auto" w:fill="auto"/>
          </w:tcPr>
          <w:p w:rsidR="009D0C0B" w:rsidRPr="00CE7418" w:rsidRDefault="00FA480B">
            <w:pPr>
              <w:rPr>
                <w:b/>
                <w:lang w:eastAsia="fi-FI"/>
              </w:rPr>
            </w:pPr>
            <w:r w:rsidRPr="00CE7418">
              <w:rPr>
                <w:lang w:eastAsia="en-US"/>
              </w:rPr>
              <w:t>Note</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rsidR="009D0C0B" w:rsidRPr="00CE7418" w:rsidRDefault="00F8734E" w:rsidP="00F8734E">
            <w:pPr>
              <w:rPr>
                <w:lang w:eastAsia="en-US"/>
              </w:rPr>
            </w:pPr>
            <w:r w:rsidRPr="00CE7418">
              <w:rPr>
                <w:lang w:eastAsia="en-US"/>
              </w:rPr>
              <w:t>EUH066 - Repeated exposure may cause skin dryness or cracking</w:t>
            </w:r>
          </w:p>
        </w:tc>
      </w:tr>
    </w:tbl>
    <w:p w:rsidR="009D0C0B" w:rsidRPr="00CE7418" w:rsidRDefault="009D0C0B">
      <w:pPr>
        <w:tabs>
          <w:tab w:val="left" w:pos="500"/>
        </w:tabs>
        <w:ind w:left="500" w:hanging="500"/>
      </w:pPr>
    </w:p>
    <w:p w:rsidR="003E4F2C" w:rsidRPr="00CE7418" w:rsidRDefault="003E4F2C"/>
    <w:p w:rsidR="009D0C0B" w:rsidRPr="00CE7418" w:rsidRDefault="00FA480B">
      <w:pPr>
        <w:pStyle w:val="Titre3"/>
      </w:pPr>
      <w:bookmarkStart w:id="27" w:name="_Toc503882828"/>
      <w:r w:rsidRPr="00CE7418">
        <w:t>Authorised use(s)</w:t>
      </w:r>
      <w:bookmarkEnd w:id="27"/>
    </w:p>
    <w:p w:rsidR="009D0C0B" w:rsidRPr="00CE7418" w:rsidRDefault="00FA480B" w:rsidP="00CE7418">
      <w:pPr>
        <w:pStyle w:val="Titre4"/>
      </w:pPr>
      <w:bookmarkStart w:id="28" w:name="_Toc503882829"/>
      <w:r w:rsidRPr="00CE7418">
        <w:t>Use description</w:t>
      </w:r>
      <w:bookmarkEnd w:id="28"/>
    </w:p>
    <w:bookmarkEnd w:id="25"/>
    <w:p w:rsidR="009D0C0B" w:rsidRPr="00CE7418" w:rsidRDefault="00FA480B">
      <w:pPr>
        <w:pStyle w:val="Lgende"/>
        <w:spacing w:after="120"/>
        <w:rPr>
          <w:rFonts w:ascii="Verdana" w:hAnsi="Verdana"/>
          <w:b/>
          <w:bCs/>
          <w:szCs w:val="24"/>
          <w:lang w:eastAsia="en-GB"/>
        </w:rPr>
      </w:pPr>
      <w:r w:rsidRPr="00CE7418">
        <w:rPr>
          <w:rFonts w:ascii="Verdana" w:hAnsi="Verdana" w:cs="Verdana"/>
        </w:rPr>
        <w:t xml:space="preserve">Table </w:t>
      </w:r>
      <w:r w:rsidRPr="00CE7418">
        <w:rPr>
          <w:rFonts w:ascii="Verdana" w:hAnsi="Verdana" w:cs="Verdana"/>
        </w:rPr>
        <w:fldChar w:fldCharType="begin"/>
      </w:r>
      <w:r w:rsidRPr="00CE7418">
        <w:rPr>
          <w:rFonts w:ascii="Verdana" w:hAnsi="Verdana" w:cs="Verdana"/>
        </w:rPr>
        <w:instrText xml:space="preserve"> SEQ "Tableau" \* ARABIC </w:instrText>
      </w:r>
      <w:r w:rsidRPr="00CE7418">
        <w:rPr>
          <w:rFonts w:ascii="Verdana" w:hAnsi="Verdana" w:cs="Verdana"/>
        </w:rPr>
        <w:fldChar w:fldCharType="separate"/>
      </w:r>
      <w:r w:rsidR="0086191C" w:rsidRPr="00CE7418">
        <w:rPr>
          <w:rFonts w:ascii="Verdana" w:hAnsi="Verdana" w:cs="Verdana"/>
          <w:noProof/>
        </w:rPr>
        <w:t>1</w:t>
      </w:r>
      <w:r w:rsidRPr="00CE7418">
        <w:rPr>
          <w:rFonts w:ascii="Verdana" w:hAnsi="Verdana" w:cs="Verdana"/>
        </w:rPr>
        <w:fldChar w:fldCharType="end"/>
      </w:r>
      <w:r w:rsidRPr="00CE7418">
        <w:rPr>
          <w:rFonts w:ascii="Verdana" w:hAnsi="Verdana"/>
        </w:rPr>
        <w:t xml:space="preserve">. Use # 1 – </w:t>
      </w:r>
      <w:r w:rsidR="006E314C" w:rsidRPr="00CE7418">
        <w:rPr>
          <w:rFonts w:ascii="Verdana" w:hAnsi="Verdana" w:cs="Verdana"/>
        </w:rPr>
        <w:t>Preventive treatment</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6E314C" w:rsidRPr="00CE7418">
        <w:tc>
          <w:tcPr>
            <w:tcW w:w="2707" w:type="dxa"/>
            <w:tcBorders>
              <w:top w:val="single" w:sz="4" w:space="0" w:color="000000"/>
              <w:left w:val="single" w:sz="4" w:space="0" w:color="000000"/>
              <w:bottom w:val="single" w:sz="4" w:space="0" w:color="000000"/>
            </w:tcBorders>
            <w:shd w:val="clear" w:color="auto" w:fill="auto"/>
          </w:tcPr>
          <w:p w:rsidR="006E314C" w:rsidRPr="00CE7418" w:rsidRDefault="006E314C">
            <w:pPr>
              <w:rPr>
                <w:b/>
              </w:rPr>
            </w:pPr>
            <w:r w:rsidRPr="00CE7418">
              <w:rPr>
                <w:b/>
                <w:bCs/>
                <w:szCs w:val="24"/>
                <w:lang w:eastAsia="en-GB"/>
              </w:rPr>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rsidR="006E314C" w:rsidRPr="00CE7418" w:rsidRDefault="006E314C">
            <w:pPr>
              <w:snapToGrid w:val="0"/>
              <w:rPr>
                <w:b/>
              </w:rPr>
            </w:pPr>
            <w:r w:rsidRPr="00CE7418">
              <w:rPr>
                <w:rFonts w:cs="Arial"/>
                <w:bCs/>
                <w:lang w:val="de-DE"/>
              </w:rPr>
              <w:t>PT8</w:t>
            </w:r>
          </w:p>
        </w:tc>
      </w:tr>
      <w:tr w:rsidR="006E314C" w:rsidRPr="00CE7418">
        <w:tc>
          <w:tcPr>
            <w:tcW w:w="2707" w:type="dxa"/>
            <w:tcBorders>
              <w:left w:val="single" w:sz="4" w:space="0" w:color="000000"/>
              <w:bottom w:val="single" w:sz="4" w:space="0" w:color="000000"/>
            </w:tcBorders>
            <w:shd w:val="clear" w:color="auto" w:fill="auto"/>
          </w:tcPr>
          <w:p w:rsidR="006E314C" w:rsidRPr="00CE7418" w:rsidRDefault="006E314C">
            <w:pPr>
              <w:rPr>
                <w:b/>
              </w:rPr>
            </w:pPr>
            <w:r w:rsidRPr="00CE7418">
              <w:rPr>
                <w:b/>
                <w:bCs/>
                <w:szCs w:val="24"/>
                <w:lang w:eastAsia="en-GB"/>
              </w:rPr>
              <w:lastRenderedPageBreak/>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B62F55" w:rsidP="00B62F55">
            <w:pPr>
              <w:snapToGrid w:val="0"/>
              <w:rPr>
                <w:b/>
              </w:rPr>
            </w:pPr>
            <w:r w:rsidRPr="00CE7418">
              <w:rPr>
                <w:rFonts w:cs="Arial"/>
                <w:bCs/>
                <w:lang w:val="de-DE"/>
              </w:rPr>
              <w:t xml:space="preserve">preventive treatment of </w:t>
            </w:r>
            <w:r w:rsidR="006E314C" w:rsidRPr="00CE7418">
              <w:rPr>
                <w:rFonts w:cs="Arial"/>
                <w:bCs/>
                <w:lang w:val="de-DE"/>
              </w:rPr>
              <w:t xml:space="preserve">use class 1 </w:t>
            </w:r>
            <w:r w:rsidRPr="00CE7418">
              <w:rPr>
                <w:rFonts w:cs="Arial"/>
                <w:bCs/>
                <w:lang w:val="de-DE"/>
              </w:rPr>
              <w:t>wood</w:t>
            </w:r>
          </w:p>
        </w:tc>
      </w:tr>
      <w:tr w:rsidR="006E314C" w:rsidRPr="00A47433">
        <w:tc>
          <w:tcPr>
            <w:tcW w:w="2707" w:type="dxa"/>
            <w:tcBorders>
              <w:left w:val="single" w:sz="4" w:space="0" w:color="000000"/>
              <w:bottom w:val="single" w:sz="4" w:space="0" w:color="000000"/>
            </w:tcBorders>
            <w:shd w:val="clear" w:color="auto" w:fill="auto"/>
          </w:tcPr>
          <w:p w:rsidR="006E314C" w:rsidRPr="00CE7418" w:rsidRDefault="006E314C">
            <w:pPr>
              <w:rPr>
                <w:b/>
              </w:rPr>
            </w:pPr>
            <w:r w:rsidRPr="00CE7418">
              <w:rPr>
                <w:b/>
                <w:bCs/>
                <w:szCs w:val="24"/>
                <w:lang w:eastAsia="en-GB"/>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6E314C" w:rsidP="005211A9">
            <w:pPr>
              <w:snapToGrid w:val="0"/>
              <w:rPr>
                <w:rFonts w:cs="Arial"/>
                <w:bCs/>
                <w:lang w:val="de-DE"/>
              </w:rPr>
            </w:pPr>
            <w:r w:rsidRPr="00CE7418">
              <w:rPr>
                <w:rFonts w:cs="Arial"/>
                <w:bCs/>
                <w:lang w:val="de-DE"/>
              </w:rPr>
              <w:t>House longhorn beetle (</w:t>
            </w:r>
            <w:r w:rsidRPr="00CE7418">
              <w:rPr>
                <w:rFonts w:cs="Arial"/>
                <w:bCs/>
                <w:i/>
                <w:lang w:val="de-DE"/>
              </w:rPr>
              <w:t>Hylotrupes bajulus L.</w:t>
            </w:r>
            <w:r w:rsidRPr="00CE7418">
              <w:rPr>
                <w:rFonts w:cs="Arial"/>
                <w:bCs/>
                <w:lang w:val="de-DE"/>
              </w:rPr>
              <w:t>) : Larvae</w:t>
            </w:r>
          </w:p>
          <w:p w:rsidR="006E314C" w:rsidRPr="00CE7418" w:rsidRDefault="006E314C" w:rsidP="005211A9">
            <w:pPr>
              <w:snapToGrid w:val="0"/>
              <w:rPr>
                <w:rFonts w:cs="Arial"/>
                <w:bCs/>
                <w:lang w:val="de-DE"/>
              </w:rPr>
            </w:pPr>
            <w:r w:rsidRPr="00CE7418">
              <w:rPr>
                <w:rFonts w:cs="Arial"/>
                <w:bCs/>
                <w:lang w:val="de-DE"/>
              </w:rPr>
              <w:t>Common furniture beetle (</w:t>
            </w:r>
            <w:r w:rsidRPr="00CE7418">
              <w:rPr>
                <w:rFonts w:cs="Arial"/>
                <w:bCs/>
                <w:i/>
                <w:lang w:val="de-DE"/>
              </w:rPr>
              <w:t>Anobium punctatum De Geer</w:t>
            </w:r>
            <w:r w:rsidRPr="00CE7418">
              <w:rPr>
                <w:rFonts w:cs="Arial"/>
                <w:bCs/>
                <w:lang w:val="de-DE"/>
              </w:rPr>
              <w:t>) : Larvae</w:t>
            </w:r>
          </w:p>
          <w:p w:rsidR="006E314C" w:rsidRPr="00CE7418" w:rsidRDefault="006E314C" w:rsidP="005211A9">
            <w:pPr>
              <w:snapToGrid w:val="0"/>
              <w:rPr>
                <w:rFonts w:cs="Arial"/>
                <w:bCs/>
                <w:lang w:val="de-DE"/>
              </w:rPr>
            </w:pPr>
            <w:r w:rsidRPr="00CE7418">
              <w:rPr>
                <w:rFonts w:cs="Arial"/>
                <w:bCs/>
                <w:lang w:val="de-DE"/>
              </w:rPr>
              <w:t>Powder post beetles (</w:t>
            </w:r>
            <w:r w:rsidRPr="00CE7418">
              <w:rPr>
                <w:rFonts w:cs="Arial"/>
                <w:bCs/>
                <w:i/>
                <w:lang w:val="de-DE"/>
              </w:rPr>
              <w:t>Lyctus brunneus</w:t>
            </w:r>
            <w:r w:rsidRPr="00CE7418">
              <w:rPr>
                <w:rFonts w:cs="Arial"/>
                <w:bCs/>
                <w:lang w:val="de-DE"/>
              </w:rPr>
              <w:t>) : Larvae</w:t>
            </w:r>
          </w:p>
          <w:p w:rsidR="006E314C" w:rsidRPr="00CE7418" w:rsidRDefault="006E314C" w:rsidP="005211A9">
            <w:pPr>
              <w:snapToGrid w:val="0"/>
              <w:rPr>
                <w:rFonts w:cs="Arial"/>
                <w:bCs/>
                <w:lang w:val="de-DE"/>
              </w:rPr>
            </w:pPr>
          </w:p>
          <w:p w:rsidR="006E314C" w:rsidRPr="00CE7418" w:rsidRDefault="006E314C">
            <w:pPr>
              <w:snapToGrid w:val="0"/>
              <w:spacing w:before="200"/>
              <w:rPr>
                <w:b/>
                <w:lang w:val="de-DE"/>
              </w:rPr>
            </w:pPr>
            <w:r w:rsidRPr="00CE7418">
              <w:rPr>
                <w:rFonts w:cs="Arial"/>
                <w:bCs/>
                <w:lang w:val="de-DE"/>
              </w:rPr>
              <w:t>Subterranean termites (</w:t>
            </w:r>
            <w:r w:rsidRPr="00CE7418">
              <w:rPr>
                <w:rFonts w:cs="Arial"/>
                <w:bCs/>
                <w:i/>
                <w:lang w:val="de-DE"/>
              </w:rPr>
              <w:t>Reticulitermes sp</w:t>
            </w:r>
            <w:r w:rsidRPr="00CE7418">
              <w:rPr>
                <w:rFonts w:cs="Arial"/>
                <w:bCs/>
                <w:lang w:val="de-DE"/>
              </w:rPr>
              <w:t>.) : soldiers, nymphs and workers</w:t>
            </w:r>
          </w:p>
        </w:tc>
      </w:tr>
      <w:tr w:rsidR="006E314C" w:rsidRPr="00CE7418">
        <w:tc>
          <w:tcPr>
            <w:tcW w:w="2707" w:type="dxa"/>
            <w:tcBorders>
              <w:left w:val="single" w:sz="4" w:space="0" w:color="000000"/>
              <w:bottom w:val="single" w:sz="4" w:space="0" w:color="000000"/>
            </w:tcBorders>
            <w:shd w:val="clear" w:color="auto" w:fill="auto"/>
          </w:tcPr>
          <w:p w:rsidR="006E314C" w:rsidRPr="00CE7418" w:rsidRDefault="006E314C">
            <w:pPr>
              <w:rPr>
                <w:b/>
              </w:rPr>
            </w:pPr>
            <w:r w:rsidRPr="00CE7418">
              <w:rPr>
                <w:b/>
                <w:bCs/>
                <w:szCs w:val="24"/>
                <w:lang w:eastAsia="en-GB"/>
              </w:rPr>
              <w:t>Field of use</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5F13BE">
            <w:pPr>
              <w:snapToGrid w:val="0"/>
              <w:rPr>
                <w:b/>
              </w:rPr>
            </w:pPr>
            <w:r>
              <w:rPr>
                <w:rFonts w:cs="Arial"/>
                <w:bCs/>
                <w:lang w:val="de-DE"/>
              </w:rPr>
              <w:t>U</w:t>
            </w:r>
            <w:r w:rsidR="00C25255" w:rsidRPr="00CE7418">
              <w:rPr>
                <w:rFonts w:cs="Arial"/>
                <w:bCs/>
                <w:lang w:val="de-DE"/>
              </w:rPr>
              <w:t xml:space="preserve">se class 1 </w:t>
            </w:r>
            <w:r w:rsidRPr="00BE53CA">
              <w:t>on softwood and hardwood</w:t>
            </w:r>
          </w:p>
        </w:tc>
      </w:tr>
      <w:tr w:rsidR="006E314C" w:rsidRPr="00CE7418">
        <w:tc>
          <w:tcPr>
            <w:tcW w:w="2707" w:type="dxa"/>
            <w:tcBorders>
              <w:left w:val="single" w:sz="4" w:space="0" w:color="000000"/>
              <w:bottom w:val="single" w:sz="4" w:space="0" w:color="000000"/>
            </w:tcBorders>
            <w:shd w:val="clear" w:color="auto" w:fill="auto"/>
          </w:tcPr>
          <w:p w:rsidR="006E314C" w:rsidRPr="00CE7418" w:rsidRDefault="006E314C">
            <w:pPr>
              <w:rPr>
                <w:b/>
              </w:rPr>
            </w:pPr>
            <w:r w:rsidRPr="00CE7418">
              <w:rPr>
                <w:b/>
                <w:bCs/>
                <w:szCs w:val="24"/>
                <w:lang w:eastAsia="en-GB"/>
              </w:rPr>
              <w:t>Application method(s)</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C25255" w:rsidP="001A4583">
            <w:pPr>
              <w:snapToGrid w:val="0"/>
              <w:rPr>
                <w:b/>
              </w:rPr>
            </w:pPr>
            <w:r w:rsidRPr="00CE7418">
              <w:rPr>
                <w:rFonts w:cs="Arial"/>
                <w:bCs/>
                <w:lang w:val="de-DE"/>
              </w:rPr>
              <w:t>Superficial application by s</w:t>
            </w:r>
            <w:r w:rsidR="006E314C" w:rsidRPr="00CE7418">
              <w:rPr>
                <w:rFonts w:cs="Arial"/>
                <w:bCs/>
                <w:lang w:val="de-DE"/>
              </w:rPr>
              <w:t>praying</w:t>
            </w:r>
            <w:r w:rsidRPr="00CE7418">
              <w:rPr>
                <w:rFonts w:cs="Arial"/>
                <w:bCs/>
                <w:lang w:val="de-DE"/>
              </w:rPr>
              <w:t xml:space="preserve"> or </w:t>
            </w:r>
            <w:r w:rsidR="001A4583" w:rsidRPr="00CE7418">
              <w:rPr>
                <w:rFonts w:cs="Arial"/>
                <w:bCs/>
                <w:lang w:val="de-DE"/>
              </w:rPr>
              <w:t>brushing</w:t>
            </w:r>
          </w:p>
        </w:tc>
      </w:tr>
      <w:tr w:rsidR="006E314C" w:rsidRPr="00CE7418">
        <w:tc>
          <w:tcPr>
            <w:tcW w:w="2707" w:type="dxa"/>
            <w:tcBorders>
              <w:left w:val="single" w:sz="4" w:space="0" w:color="000000"/>
              <w:bottom w:val="single" w:sz="4" w:space="0" w:color="000000"/>
            </w:tcBorders>
            <w:shd w:val="clear" w:color="auto" w:fill="auto"/>
          </w:tcPr>
          <w:p w:rsidR="006E314C" w:rsidRPr="00CE7418" w:rsidRDefault="006E314C">
            <w:pPr>
              <w:rPr>
                <w:b/>
              </w:rPr>
            </w:pPr>
            <w:r w:rsidRPr="00CE7418">
              <w:rPr>
                <w:b/>
                <w:bCs/>
                <w:szCs w:val="24"/>
                <w:lang w:eastAsia="en-GB"/>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rsidR="00C25255" w:rsidRPr="00CE7418" w:rsidRDefault="00C25255" w:rsidP="00C25255">
            <w:pPr>
              <w:snapToGrid w:val="0"/>
              <w:rPr>
                <w:rFonts w:cs="Arial"/>
                <w:bCs/>
                <w:lang w:val="de-DE"/>
              </w:rPr>
            </w:pPr>
            <w:r w:rsidRPr="00CE7418">
              <w:rPr>
                <w:rFonts w:cs="Arial"/>
                <w:bCs/>
                <w:lang w:val="de-DE"/>
              </w:rPr>
              <w:t xml:space="preserve">Ready to use product: application by spraying or </w:t>
            </w:r>
            <w:r w:rsidR="001A4583" w:rsidRPr="00CE7418">
              <w:rPr>
                <w:rFonts w:cs="Arial"/>
                <w:bCs/>
                <w:lang w:val="de-DE"/>
              </w:rPr>
              <w:t>brushing</w:t>
            </w:r>
          </w:p>
          <w:p w:rsidR="006E314C" w:rsidRPr="00CE7418" w:rsidRDefault="005F13BE" w:rsidP="00C25255">
            <w:pPr>
              <w:snapToGrid w:val="0"/>
              <w:rPr>
                <w:b/>
              </w:rPr>
            </w:pPr>
            <w:r>
              <w:rPr>
                <w:rFonts w:cs="Arial"/>
                <w:bCs/>
                <w:lang w:val="de-DE"/>
              </w:rPr>
              <w:t>UC</w:t>
            </w:r>
            <w:r w:rsidR="00C25255" w:rsidRPr="00CE7418">
              <w:rPr>
                <w:rFonts w:cs="Arial"/>
                <w:bCs/>
                <w:lang w:val="de-DE"/>
              </w:rPr>
              <w:t>1</w:t>
            </w:r>
            <w:r w:rsidR="006E314C" w:rsidRPr="00CE7418">
              <w:rPr>
                <w:rFonts w:cs="Arial"/>
                <w:bCs/>
                <w:lang w:val="de-DE"/>
              </w:rPr>
              <w:t xml:space="preserve"> : 200 g/m² </w:t>
            </w:r>
          </w:p>
        </w:tc>
      </w:tr>
      <w:tr w:rsidR="006E314C" w:rsidRPr="00CE7418">
        <w:tc>
          <w:tcPr>
            <w:tcW w:w="2707" w:type="dxa"/>
            <w:tcBorders>
              <w:left w:val="single" w:sz="4" w:space="0" w:color="000000"/>
              <w:bottom w:val="single" w:sz="4" w:space="0" w:color="000000"/>
            </w:tcBorders>
            <w:shd w:val="clear" w:color="auto" w:fill="auto"/>
          </w:tcPr>
          <w:p w:rsidR="006E314C" w:rsidRPr="00CE7418" w:rsidRDefault="006E314C">
            <w:pPr>
              <w:rPr>
                <w:b/>
              </w:rPr>
            </w:pPr>
            <w:r w:rsidRPr="00CE7418">
              <w:rPr>
                <w:b/>
                <w:bCs/>
                <w:szCs w:val="24"/>
                <w:lang w:eastAsia="en-GB"/>
              </w:rPr>
              <w:t>Category(ies) of users</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6E314C">
            <w:pPr>
              <w:snapToGrid w:val="0"/>
              <w:rPr>
                <w:b/>
              </w:rPr>
            </w:pPr>
            <w:r w:rsidRPr="00CE7418">
              <w:rPr>
                <w:rFonts w:cs="Arial"/>
                <w:bCs/>
                <w:lang w:val="de-DE"/>
              </w:rPr>
              <w:t>Professional, General public (non</w:t>
            </w:r>
            <w:r w:rsidR="00123834">
              <w:rPr>
                <w:rFonts w:cs="Arial"/>
                <w:bCs/>
                <w:lang w:val="de-DE"/>
              </w:rPr>
              <w:t xml:space="preserve"> </w:t>
            </w:r>
            <w:r w:rsidRPr="00CE7418">
              <w:rPr>
                <w:rFonts w:cs="Arial"/>
                <w:bCs/>
                <w:lang w:val="de-DE"/>
              </w:rPr>
              <w:t>professional)</w:t>
            </w:r>
          </w:p>
        </w:tc>
      </w:tr>
      <w:tr w:rsidR="006E314C" w:rsidRPr="00CE7418">
        <w:tc>
          <w:tcPr>
            <w:tcW w:w="2707" w:type="dxa"/>
            <w:tcBorders>
              <w:left w:val="single" w:sz="4" w:space="0" w:color="000000"/>
              <w:bottom w:val="single" w:sz="4" w:space="0" w:color="000000"/>
            </w:tcBorders>
            <w:shd w:val="clear" w:color="auto" w:fill="auto"/>
          </w:tcPr>
          <w:p w:rsidR="006E314C" w:rsidRPr="00CE7418" w:rsidRDefault="006E314C">
            <w:r w:rsidRPr="00CE7418">
              <w:rPr>
                <w:b/>
                <w:bCs/>
                <w:szCs w:val="24"/>
                <w:lang w:eastAsia="en-GB"/>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rsidR="007928EF" w:rsidRPr="00CE7418" w:rsidRDefault="007928EF" w:rsidP="007928EF">
            <w:r w:rsidRPr="00CE7418">
              <w:t xml:space="preserve">Metal* </w:t>
            </w:r>
            <w:r>
              <w:t xml:space="preserve">bottles or </w:t>
            </w:r>
            <w:r w:rsidRPr="00CE7418">
              <w:t>cans: 0.5L, 1L , 2.5L and 5L</w:t>
            </w:r>
          </w:p>
          <w:p w:rsidR="006E314C" w:rsidRPr="00CE7418" w:rsidRDefault="00250972" w:rsidP="00250972">
            <w:pPr>
              <w:rPr>
                <w:lang w:val="de-DE"/>
              </w:rPr>
            </w:pPr>
            <w:r w:rsidRPr="00CE7418">
              <w:rPr>
                <w:i/>
                <w:sz w:val="16"/>
              </w:rPr>
              <w:t>*tin-plate  without intern</w:t>
            </w:r>
            <w:r w:rsidR="002D7376">
              <w:rPr>
                <w:i/>
                <w:sz w:val="16"/>
              </w:rPr>
              <w:t>al</w:t>
            </w:r>
            <w:r w:rsidRPr="00CE7418">
              <w:rPr>
                <w:i/>
                <w:sz w:val="16"/>
              </w:rPr>
              <w:t xml:space="preserve"> varnish layer</w:t>
            </w:r>
          </w:p>
        </w:tc>
      </w:tr>
    </w:tbl>
    <w:p w:rsidR="009D0C0B" w:rsidRPr="00CE7418" w:rsidRDefault="009D0C0B">
      <w:pPr>
        <w:keepNext/>
        <w:widowControl w:val="0"/>
        <w:autoSpaceDE w:val="0"/>
        <w:spacing w:after="120"/>
        <w:rPr>
          <w:b/>
          <w:bCs/>
          <w:i/>
          <w:iCs/>
        </w:rPr>
      </w:pPr>
      <w:bookmarkStart w:id="29" w:name="d0e1044"/>
    </w:p>
    <w:p w:rsidR="009D0C0B" w:rsidRPr="00CE7418" w:rsidRDefault="00FA480B" w:rsidP="00CE7418">
      <w:pPr>
        <w:pStyle w:val="Titre4"/>
        <w:rPr>
          <w:rFonts w:cs="Times"/>
          <w:bCs/>
          <w:szCs w:val="29"/>
        </w:rPr>
      </w:pPr>
      <w:bookmarkStart w:id="30" w:name="_Toc503882830"/>
      <w:r w:rsidRPr="00CE7418">
        <w:t>Use-specific instructions for use</w:t>
      </w:r>
      <w:bookmarkEnd w:id="30"/>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9D0C0B">
            <w:pPr>
              <w:widowControl w:val="0"/>
              <w:autoSpaceDE w:val="0"/>
              <w:snapToGrid w:val="0"/>
              <w:spacing w:before="80"/>
              <w:rPr>
                <w:rFonts w:cs="Times"/>
                <w:bCs/>
                <w:szCs w:val="29"/>
              </w:rPr>
            </w:pPr>
          </w:p>
        </w:tc>
      </w:tr>
    </w:tbl>
    <w:p w:rsidR="009D0C0B" w:rsidRPr="00CE7418" w:rsidRDefault="00FA480B" w:rsidP="00CE7418">
      <w:pPr>
        <w:pStyle w:val="Titre4"/>
        <w:rPr>
          <w:rFonts w:cs="Times"/>
          <w:bCs/>
          <w:szCs w:val="29"/>
        </w:rPr>
      </w:pPr>
      <w:bookmarkStart w:id="31" w:name="_Toc503882831"/>
      <w:r w:rsidRPr="00CE7418">
        <w:t>Use-specific risk mitigation measures</w:t>
      </w:r>
      <w:bookmarkEnd w:id="31"/>
      <w:r w:rsidRPr="00CE7418">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2736D7">
            <w:pPr>
              <w:widowControl w:val="0"/>
              <w:autoSpaceDE w:val="0"/>
              <w:snapToGrid w:val="0"/>
              <w:spacing w:before="80"/>
              <w:rPr>
                <w:rFonts w:cs="Times"/>
                <w:bCs/>
                <w:szCs w:val="29"/>
              </w:rPr>
            </w:pPr>
            <w:r w:rsidRPr="00CE7418">
              <w:rPr>
                <w:rFonts w:cs="Times"/>
                <w:bCs/>
                <w:szCs w:val="29"/>
              </w:rPr>
              <w:t>Professional use:</w:t>
            </w:r>
          </w:p>
          <w:p w:rsidR="002736D7" w:rsidRPr="00CE7418" w:rsidRDefault="002736D7">
            <w:pPr>
              <w:widowControl w:val="0"/>
              <w:autoSpaceDE w:val="0"/>
              <w:snapToGrid w:val="0"/>
              <w:spacing w:before="80"/>
              <w:rPr>
                <w:rFonts w:cs="Times"/>
                <w:bCs/>
                <w:szCs w:val="29"/>
              </w:rPr>
            </w:pPr>
            <w:r w:rsidRPr="00CE7418">
              <w:rPr>
                <w:rFonts w:cs="Arial"/>
                <w:bCs/>
                <w:lang w:eastAsia="sv-SE"/>
              </w:rPr>
              <w:t>Wear protective chemical resistant gloves (glove material to be specified by the authorisation holder within the product information)</w:t>
            </w:r>
            <w:r w:rsidRPr="00CE7418">
              <w:rPr>
                <w:rFonts w:cs="Arial"/>
                <w:lang w:eastAsia="sv-SE"/>
              </w:rPr>
              <w:t xml:space="preserve"> and a category III type 6 coverall during spray application.</w:t>
            </w:r>
          </w:p>
        </w:tc>
      </w:tr>
    </w:tbl>
    <w:p w:rsidR="009D0C0B" w:rsidRPr="00CE7418" w:rsidRDefault="00FA480B" w:rsidP="00CE7418">
      <w:pPr>
        <w:pStyle w:val="Titre4"/>
        <w:rPr>
          <w:rFonts w:cs="Times"/>
          <w:bCs/>
          <w:szCs w:val="29"/>
        </w:rPr>
      </w:pPr>
      <w:bookmarkStart w:id="32" w:name="_Toc503882832"/>
      <w:r w:rsidRPr="00CE7418">
        <w:t>Where specific to the use, the particulars of likely direct or indirect effects, first aid instructions and emergency measures to protect the environment</w:t>
      </w:r>
      <w:bookmarkEnd w:id="32"/>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9D0C0B">
            <w:pPr>
              <w:widowControl w:val="0"/>
              <w:autoSpaceDE w:val="0"/>
              <w:snapToGrid w:val="0"/>
              <w:spacing w:before="80"/>
              <w:rPr>
                <w:rFonts w:cs="Times"/>
                <w:bCs/>
                <w:szCs w:val="29"/>
              </w:rPr>
            </w:pPr>
          </w:p>
        </w:tc>
      </w:tr>
    </w:tbl>
    <w:p w:rsidR="009D0C0B" w:rsidRPr="00CE7418" w:rsidRDefault="00FA480B" w:rsidP="00CE7418">
      <w:pPr>
        <w:pStyle w:val="Titre4"/>
        <w:rPr>
          <w:rFonts w:cs="Times"/>
          <w:bCs/>
          <w:szCs w:val="29"/>
        </w:rPr>
      </w:pPr>
      <w:bookmarkStart w:id="33" w:name="_Toc503882833"/>
      <w:r w:rsidRPr="00CE7418">
        <w:t>Where specific to the use, the instructions for safe disposal of the product and its packaging</w:t>
      </w:r>
      <w:bookmarkEnd w:id="33"/>
      <w:r w:rsidRPr="00CE7418">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9D0C0B">
            <w:pPr>
              <w:widowControl w:val="0"/>
              <w:autoSpaceDE w:val="0"/>
              <w:snapToGrid w:val="0"/>
              <w:spacing w:before="80"/>
              <w:rPr>
                <w:rFonts w:cs="Times"/>
                <w:bCs/>
                <w:szCs w:val="29"/>
              </w:rPr>
            </w:pPr>
          </w:p>
        </w:tc>
      </w:tr>
    </w:tbl>
    <w:p w:rsidR="009D0C0B" w:rsidRPr="00CE7418" w:rsidRDefault="009D0C0B">
      <w:pPr>
        <w:widowControl w:val="0"/>
        <w:autoSpaceDE w:val="0"/>
        <w:rPr>
          <w:rFonts w:cs="Times"/>
          <w:bCs/>
          <w:szCs w:val="29"/>
        </w:rPr>
      </w:pPr>
    </w:p>
    <w:p w:rsidR="009D0C0B" w:rsidRPr="00CE7418" w:rsidRDefault="00FA480B" w:rsidP="00CE7418">
      <w:pPr>
        <w:pStyle w:val="Titre4"/>
        <w:rPr>
          <w:rFonts w:cs="Times"/>
          <w:bCs/>
          <w:szCs w:val="29"/>
        </w:rPr>
      </w:pPr>
      <w:bookmarkStart w:id="34" w:name="_Toc503882834"/>
      <w:r w:rsidRPr="00CE7418">
        <w:t>Where specific to the use, the conditions of storage and shelf-life of the product under normal conditions of storage</w:t>
      </w:r>
      <w:bookmarkEnd w:id="34"/>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9D0C0B">
            <w:pPr>
              <w:widowControl w:val="0"/>
              <w:autoSpaceDE w:val="0"/>
              <w:snapToGrid w:val="0"/>
              <w:spacing w:before="80"/>
              <w:rPr>
                <w:rFonts w:cs="Times"/>
                <w:bCs/>
                <w:szCs w:val="29"/>
              </w:rPr>
            </w:pPr>
          </w:p>
        </w:tc>
      </w:tr>
    </w:tbl>
    <w:p w:rsidR="009D0C0B" w:rsidRPr="00CE7418" w:rsidRDefault="009D0C0B">
      <w:pPr>
        <w:widowControl w:val="0"/>
        <w:autoSpaceDE w:val="0"/>
        <w:rPr>
          <w:rFonts w:cs="Times"/>
          <w:bCs/>
          <w:szCs w:val="29"/>
        </w:rPr>
      </w:pPr>
    </w:p>
    <w:p w:rsidR="006E314C" w:rsidRPr="00CE7418" w:rsidRDefault="006E314C" w:rsidP="00CE7418">
      <w:pPr>
        <w:pStyle w:val="Titre4"/>
      </w:pPr>
      <w:bookmarkStart w:id="35" w:name="_Toc503882835"/>
      <w:r w:rsidRPr="00CE7418">
        <w:t>Use description</w:t>
      </w:r>
      <w:bookmarkEnd w:id="35"/>
    </w:p>
    <w:p w:rsidR="006E314C" w:rsidRPr="00CE7418" w:rsidRDefault="006E314C" w:rsidP="006E314C">
      <w:pPr>
        <w:pStyle w:val="Lgende"/>
        <w:spacing w:after="120"/>
        <w:rPr>
          <w:rFonts w:ascii="Verdana" w:hAnsi="Verdana"/>
          <w:b/>
          <w:bCs/>
          <w:szCs w:val="24"/>
          <w:lang w:eastAsia="en-GB"/>
        </w:rPr>
      </w:pPr>
      <w:r w:rsidRPr="00CE7418">
        <w:rPr>
          <w:rFonts w:ascii="Verdana" w:hAnsi="Verdana" w:cs="Verdana"/>
        </w:rPr>
        <w:t>Table 2</w:t>
      </w:r>
      <w:r w:rsidRPr="00CE7418">
        <w:rPr>
          <w:rFonts w:ascii="Verdana" w:hAnsi="Verdana"/>
        </w:rPr>
        <w:t xml:space="preserve">. Use # 2 – </w:t>
      </w:r>
      <w:r w:rsidRPr="00CE7418">
        <w:rPr>
          <w:rFonts w:ascii="Verdana" w:hAnsi="Verdana" w:cs="Verdana"/>
        </w:rPr>
        <w:t>Curative treatment</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6E314C" w:rsidRPr="00CE7418" w:rsidTr="005211A9">
        <w:tc>
          <w:tcPr>
            <w:tcW w:w="2707" w:type="dxa"/>
            <w:tcBorders>
              <w:top w:val="single" w:sz="4" w:space="0" w:color="000000"/>
              <w:left w:val="single" w:sz="4" w:space="0" w:color="000000"/>
              <w:bottom w:val="single" w:sz="4" w:space="0" w:color="000000"/>
            </w:tcBorders>
            <w:shd w:val="clear" w:color="auto" w:fill="auto"/>
          </w:tcPr>
          <w:p w:rsidR="006E314C" w:rsidRPr="00CE7418" w:rsidRDefault="006E314C" w:rsidP="005211A9">
            <w:pPr>
              <w:rPr>
                <w:b/>
              </w:rPr>
            </w:pPr>
            <w:r w:rsidRPr="00CE7418">
              <w:rPr>
                <w:b/>
                <w:bCs/>
                <w:szCs w:val="24"/>
                <w:lang w:eastAsia="en-GB"/>
              </w:rPr>
              <w:lastRenderedPageBreak/>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rsidR="006E314C" w:rsidRPr="00CE7418" w:rsidRDefault="006E314C" w:rsidP="005211A9">
            <w:pPr>
              <w:snapToGrid w:val="0"/>
              <w:rPr>
                <w:b/>
              </w:rPr>
            </w:pPr>
            <w:r w:rsidRPr="00CE7418">
              <w:rPr>
                <w:rFonts w:cs="Arial"/>
                <w:bCs/>
                <w:lang w:val="de-DE"/>
              </w:rPr>
              <w:t>PT8</w:t>
            </w:r>
          </w:p>
        </w:tc>
      </w:tr>
      <w:tr w:rsidR="006E314C" w:rsidRPr="00CE7418" w:rsidTr="005211A9">
        <w:tc>
          <w:tcPr>
            <w:tcW w:w="2707" w:type="dxa"/>
            <w:tcBorders>
              <w:left w:val="single" w:sz="4" w:space="0" w:color="000000"/>
              <w:bottom w:val="single" w:sz="4" w:space="0" w:color="000000"/>
            </w:tcBorders>
            <w:shd w:val="clear" w:color="auto" w:fill="auto"/>
          </w:tcPr>
          <w:p w:rsidR="006E314C" w:rsidRPr="00CE7418" w:rsidRDefault="006E314C" w:rsidP="005211A9">
            <w:pPr>
              <w:rPr>
                <w:b/>
              </w:rPr>
            </w:pPr>
            <w:r w:rsidRPr="00CE7418">
              <w:rPr>
                <w:b/>
                <w:bCs/>
                <w:szCs w:val="24"/>
                <w:lang w:eastAsia="en-GB"/>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6E314C" w:rsidP="00376F93">
            <w:pPr>
              <w:snapToGrid w:val="0"/>
              <w:rPr>
                <w:b/>
              </w:rPr>
            </w:pPr>
            <w:r w:rsidRPr="00CE7418">
              <w:rPr>
                <w:rFonts w:cs="Arial"/>
                <w:bCs/>
                <w:lang w:val="de-DE"/>
              </w:rPr>
              <w:t xml:space="preserve">curative treatment for solid wood, </w:t>
            </w:r>
            <w:r w:rsidR="00376F93">
              <w:rPr>
                <w:rFonts w:cs="Arial"/>
                <w:bCs/>
                <w:lang w:val="de-DE"/>
              </w:rPr>
              <w:t>in conditions of use class 1</w:t>
            </w:r>
            <w:r w:rsidR="002C077C" w:rsidRPr="00CE7418">
              <w:rPr>
                <w:rFonts w:cs="Arial"/>
                <w:bCs/>
                <w:lang w:val="de-DE"/>
              </w:rPr>
              <w:t>.</w:t>
            </w:r>
          </w:p>
        </w:tc>
      </w:tr>
      <w:tr w:rsidR="006E314C" w:rsidRPr="00A47433" w:rsidTr="005211A9">
        <w:tc>
          <w:tcPr>
            <w:tcW w:w="2707" w:type="dxa"/>
            <w:tcBorders>
              <w:left w:val="single" w:sz="4" w:space="0" w:color="000000"/>
              <w:bottom w:val="single" w:sz="4" w:space="0" w:color="000000"/>
            </w:tcBorders>
            <w:shd w:val="clear" w:color="auto" w:fill="auto"/>
          </w:tcPr>
          <w:p w:rsidR="006E314C" w:rsidRPr="00CE7418" w:rsidRDefault="006E314C" w:rsidP="005211A9">
            <w:pPr>
              <w:rPr>
                <w:b/>
              </w:rPr>
            </w:pPr>
            <w:r w:rsidRPr="00CE7418">
              <w:rPr>
                <w:b/>
                <w:bCs/>
                <w:szCs w:val="24"/>
                <w:lang w:eastAsia="en-GB"/>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6E314C" w:rsidP="005211A9">
            <w:pPr>
              <w:snapToGrid w:val="0"/>
              <w:rPr>
                <w:rFonts w:cs="Arial"/>
                <w:bCs/>
                <w:lang w:val="de-DE"/>
              </w:rPr>
            </w:pPr>
            <w:r w:rsidRPr="00CE7418">
              <w:rPr>
                <w:rFonts w:cs="Arial"/>
                <w:bCs/>
                <w:lang w:val="de-DE"/>
              </w:rPr>
              <w:t>House longhorn beetle (</w:t>
            </w:r>
            <w:r w:rsidRPr="00CE7418">
              <w:rPr>
                <w:rFonts w:cs="Arial"/>
                <w:bCs/>
                <w:i/>
                <w:lang w:val="de-DE"/>
              </w:rPr>
              <w:t>Hylotrupes bajulus L.</w:t>
            </w:r>
            <w:r w:rsidRPr="00CE7418">
              <w:rPr>
                <w:rFonts w:cs="Arial"/>
                <w:bCs/>
                <w:lang w:val="de-DE"/>
              </w:rPr>
              <w:t>) : Larvae</w:t>
            </w:r>
          </w:p>
          <w:p w:rsidR="006E314C" w:rsidRPr="00CE7418" w:rsidRDefault="006E314C" w:rsidP="005211A9">
            <w:pPr>
              <w:snapToGrid w:val="0"/>
              <w:rPr>
                <w:rFonts w:cs="Arial"/>
                <w:bCs/>
                <w:lang w:val="de-DE"/>
              </w:rPr>
            </w:pPr>
            <w:r w:rsidRPr="00CE7418">
              <w:rPr>
                <w:rFonts w:cs="Arial"/>
                <w:bCs/>
                <w:lang w:val="de-DE"/>
              </w:rPr>
              <w:t>Common furniture beetle (</w:t>
            </w:r>
            <w:r w:rsidRPr="00CE7418">
              <w:rPr>
                <w:rFonts w:cs="Arial"/>
                <w:bCs/>
                <w:i/>
                <w:lang w:val="de-DE"/>
              </w:rPr>
              <w:t>Anobium punctatum De Geer</w:t>
            </w:r>
            <w:r w:rsidRPr="00CE7418">
              <w:rPr>
                <w:rFonts w:cs="Arial"/>
                <w:bCs/>
                <w:lang w:val="de-DE"/>
              </w:rPr>
              <w:t>) : Larvae</w:t>
            </w:r>
          </w:p>
          <w:p w:rsidR="006E314C" w:rsidRPr="00CE7418" w:rsidRDefault="006E314C" w:rsidP="005211A9">
            <w:pPr>
              <w:snapToGrid w:val="0"/>
              <w:rPr>
                <w:rFonts w:cs="Arial"/>
                <w:bCs/>
                <w:lang w:val="de-DE"/>
              </w:rPr>
            </w:pPr>
            <w:r w:rsidRPr="00CE7418">
              <w:rPr>
                <w:rFonts w:cs="Arial"/>
                <w:bCs/>
                <w:lang w:val="de-DE"/>
              </w:rPr>
              <w:t>Powder post beetles (</w:t>
            </w:r>
            <w:r w:rsidRPr="00CE7418">
              <w:rPr>
                <w:rFonts w:cs="Arial"/>
                <w:bCs/>
                <w:i/>
                <w:lang w:val="de-DE"/>
              </w:rPr>
              <w:t>Lyctus brunneus</w:t>
            </w:r>
            <w:r w:rsidRPr="00CE7418">
              <w:rPr>
                <w:rFonts w:cs="Arial"/>
                <w:bCs/>
                <w:lang w:val="de-DE"/>
              </w:rPr>
              <w:t>) : Larvae</w:t>
            </w:r>
          </w:p>
          <w:p w:rsidR="006E314C" w:rsidRPr="00CE7418" w:rsidRDefault="006E314C" w:rsidP="005211A9">
            <w:pPr>
              <w:snapToGrid w:val="0"/>
              <w:rPr>
                <w:rFonts w:cs="Arial"/>
                <w:bCs/>
                <w:lang w:val="de-DE"/>
              </w:rPr>
            </w:pPr>
          </w:p>
          <w:p w:rsidR="006E314C" w:rsidRPr="00CE7418" w:rsidRDefault="006E314C" w:rsidP="005211A9">
            <w:pPr>
              <w:snapToGrid w:val="0"/>
              <w:spacing w:before="200"/>
              <w:rPr>
                <w:b/>
                <w:lang w:val="de-DE"/>
              </w:rPr>
            </w:pPr>
            <w:r w:rsidRPr="00CE7418">
              <w:rPr>
                <w:rFonts w:cs="Arial"/>
                <w:bCs/>
                <w:lang w:val="de-DE"/>
              </w:rPr>
              <w:t>Subterranean termites (</w:t>
            </w:r>
            <w:r w:rsidRPr="00CE7418">
              <w:rPr>
                <w:rFonts w:cs="Arial"/>
                <w:bCs/>
                <w:i/>
                <w:lang w:val="de-DE"/>
              </w:rPr>
              <w:t>Reticulitermes sp</w:t>
            </w:r>
            <w:r w:rsidRPr="00CE7418">
              <w:rPr>
                <w:rFonts w:cs="Arial"/>
                <w:bCs/>
                <w:lang w:val="de-DE"/>
              </w:rPr>
              <w:t>.) : soldiers, nymphs and workers</w:t>
            </w:r>
          </w:p>
        </w:tc>
      </w:tr>
      <w:tr w:rsidR="006E314C" w:rsidRPr="00CE7418" w:rsidTr="005211A9">
        <w:tc>
          <w:tcPr>
            <w:tcW w:w="2707" w:type="dxa"/>
            <w:tcBorders>
              <w:left w:val="single" w:sz="4" w:space="0" w:color="000000"/>
              <w:bottom w:val="single" w:sz="4" w:space="0" w:color="000000"/>
            </w:tcBorders>
            <w:shd w:val="clear" w:color="auto" w:fill="auto"/>
          </w:tcPr>
          <w:p w:rsidR="006E314C" w:rsidRPr="00CE7418" w:rsidRDefault="006E314C" w:rsidP="005211A9">
            <w:pPr>
              <w:rPr>
                <w:b/>
              </w:rPr>
            </w:pPr>
            <w:r w:rsidRPr="00CE7418">
              <w:rPr>
                <w:b/>
                <w:bCs/>
                <w:szCs w:val="24"/>
                <w:lang w:eastAsia="en-GB"/>
              </w:rPr>
              <w:t>Field of use</w:t>
            </w:r>
          </w:p>
        </w:tc>
        <w:tc>
          <w:tcPr>
            <w:tcW w:w="6328" w:type="dxa"/>
            <w:tcBorders>
              <w:left w:val="single" w:sz="4" w:space="0" w:color="000000"/>
              <w:bottom w:val="single" w:sz="4" w:space="0" w:color="000000"/>
              <w:right w:val="single" w:sz="4" w:space="0" w:color="000000"/>
            </w:tcBorders>
            <w:shd w:val="clear" w:color="auto" w:fill="auto"/>
          </w:tcPr>
          <w:p w:rsidR="005F13BE" w:rsidRDefault="005F13BE" w:rsidP="005F13BE">
            <w:pPr>
              <w:pStyle w:val="Default"/>
              <w:rPr>
                <w:rFonts w:ascii="Verdana" w:hAnsi="Verdana"/>
                <w:color w:val="auto"/>
                <w:sz w:val="20"/>
                <w:szCs w:val="20"/>
                <w:lang w:val="de-DE"/>
              </w:rPr>
            </w:pPr>
            <w:r>
              <w:rPr>
                <w:rFonts w:ascii="Verdana" w:hAnsi="Verdana"/>
                <w:color w:val="auto"/>
                <w:sz w:val="20"/>
                <w:szCs w:val="20"/>
                <w:lang w:val="de-DE"/>
              </w:rPr>
              <w:t>Curative treatment</w:t>
            </w:r>
          </w:p>
          <w:p w:rsidR="005F13BE" w:rsidRPr="00BE53CA" w:rsidRDefault="005F13BE" w:rsidP="005F13BE">
            <w:pPr>
              <w:pStyle w:val="Default"/>
              <w:rPr>
                <w:rFonts w:ascii="Verdana" w:hAnsi="Verdana"/>
                <w:color w:val="auto"/>
              </w:rPr>
            </w:pPr>
            <w:r>
              <w:rPr>
                <w:rFonts w:ascii="Verdana" w:hAnsi="Verdana"/>
                <w:color w:val="auto"/>
                <w:sz w:val="20"/>
                <w:szCs w:val="20"/>
                <w:lang w:val="de-DE"/>
              </w:rPr>
              <w:t>W</w:t>
            </w:r>
            <w:r>
              <w:rPr>
                <w:rFonts w:ascii="Verdana" w:hAnsi="Verdana"/>
                <w:color w:val="auto"/>
                <w:sz w:val="20"/>
                <w:szCs w:val="20"/>
              </w:rPr>
              <w:t xml:space="preserve">ood in </w:t>
            </w:r>
            <w:r w:rsidR="00376F93">
              <w:rPr>
                <w:rFonts w:ascii="Verdana" w:hAnsi="Verdana"/>
                <w:color w:val="auto"/>
                <w:sz w:val="20"/>
                <w:szCs w:val="20"/>
              </w:rPr>
              <w:t>conditions</w:t>
            </w:r>
            <w:r>
              <w:rPr>
                <w:rFonts w:ascii="Verdana" w:hAnsi="Verdana"/>
                <w:color w:val="auto"/>
                <w:sz w:val="20"/>
                <w:szCs w:val="20"/>
              </w:rPr>
              <w:t xml:space="preserve"> of use class 1</w:t>
            </w:r>
            <w:r w:rsidRPr="00BE53CA">
              <w:rPr>
                <w:rFonts w:ascii="Verdana" w:hAnsi="Verdana"/>
                <w:color w:val="auto"/>
                <w:sz w:val="20"/>
                <w:szCs w:val="20"/>
              </w:rPr>
              <w:t xml:space="preserve">, on softwood and hardwood. </w:t>
            </w:r>
          </w:p>
          <w:p w:rsidR="006E314C" w:rsidRPr="00CE7418" w:rsidRDefault="006E314C" w:rsidP="002D7376">
            <w:pPr>
              <w:snapToGrid w:val="0"/>
              <w:rPr>
                <w:b/>
              </w:rPr>
            </w:pPr>
          </w:p>
        </w:tc>
      </w:tr>
      <w:tr w:rsidR="006E314C" w:rsidRPr="00CE7418" w:rsidTr="005211A9">
        <w:tc>
          <w:tcPr>
            <w:tcW w:w="2707" w:type="dxa"/>
            <w:tcBorders>
              <w:left w:val="single" w:sz="4" w:space="0" w:color="000000"/>
              <w:bottom w:val="single" w:sz="4" w:space="0" w:color="000000"/>
            </w:tcBorders>
            <w:shd w:val="clear" w:color="auto" w:fill="auto"/>
          </w:tcPr>
          <w:p w:rsidR="006E314C" w:rsidRPr="00CE7418" w:rsidRDefault="006E314C" w:rsidP="005211A9">
            <w:pPr>
              <w:rPr>
                <w:b/>
              </w:rPr>
            </w:pPr>
            <w:r w:rsidRPr="00CE7418">
              <w:rPr>
                <w:b/>
                <w:bCs/>
                <w:szCs w:val="24"/>
                <w:lang w:eastAsia="en-GB"/>
              </w:rPr>
              <w:t>Application method(s)</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2C077C" w:rsidP="001A4583">
            <w:pPr>
              <w:snapToGrid w:val="0"/>
              <w:rPr>
                <w:b/>
              </w:rPr>
            </w:pPr>
            <w:r w:rsidRPr="00CE7418">
              <w:rPr>
                <w:rFonts w:cs="Arial"/>
                <w:bCs/>
                <w:lang w:val="de-DE"/>
              </w:rPr>
              <w:t xml:space="preserve">Superficial application by spraying or </w:t>
            </w:r>
            <w:r w:rsidR="001A4583" w:rsidRPr="00CE7418">
              <w:rPr>
                <w:rFonts w:cs="Arial"/>
                <w:bCs/>
                <w:lang w:val="de-DE"/>
              </w:rPr>
              <w:t>brushing</w:t>
            </w:r>
          </w:p>
        </w:tc>
      </w:tr>
      <w:tr w:rsidR="006E314C" w:rsidRPr="00CE7418" w:rsidTr="005211A9">
        <w:tc>
          <w:tcPr>
            <w:tcW w:w="2707" w:type="dxa"/>
            <w:tcBorders>
              <w:left w:val="single" w:sz="4" w:space="0" w:color="000000"/>
              <w:bottom w:val="single" w:sz="4" w:space="0" w:color="000000"/>
            </w:tcBorders>
            <w:shd w:val="clear" w:color="auto" w:fill="auto"/>
          </w:tcPr>
          <w:p w:rsidR="006E314C" w:rsidRPr="00CE7418" w:rsidRDefault="006E314C" w:rsidP="005211A9">
            <w:pPr>
              <w:rPr>
                <w:b/>
              </w:rPr>
            </w:pPr>
            <w:r w:rsidRPr="00CE7418">
              <w:rPr>
                <w:b/>
                <w:bCs/>
                <w:szCs w:val="24"/>
                <w:lang w:eastAsia="en-GB"/>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rsidR="002C077C" w:rsidRPr="00CE7418" w:rsidRDefault="002C077C" w:rsidP="002C077C">
            <w:pPr>
              <w:snapToGrid w:val="0"/>
              <w:rPr>
                <w:rFonts w:cs="Arial"/>
                <w:bCs/>
                <w:lang w:val="de-DE"/>
              </w:rPr>
            </w:pPr>
            <w:r w:rsidRPr="00CE7418">
              <w:rPr>
                <w:rFonts w:cs="Arial"/>
                <w:bCs/>
                <w:lang w:val="de-DE"/>
              </w:rPr>
              <w:t xml:space="preserve">Ready to use product: application by spraying or </w:t>
            </w:r>
            <w:r w:rsidR="001A4583" w:rsidRPr="00CE7418">
              <w:rPr>
                <w:rFonts w:cs="Arial"/>
                <w:bCs/>
                <w:lang w:val="de-DE"/>
              </w:rPr>
              <w:t>brushing</w:t>
            </w:r>
          </w:p>
          <w:p w:rsidR="006E314C" w:rsidRPr="00CE7418" w:rsidRDefault="002C077C" w:rsidP="002C077C">
            <w:pPr>
              <w:snapToGrid w:val="0"/>
              <w:rPr>
                <w:b/>
              </w:rPr>
            </w:pPr>
            <w:r w:rsidRPr="00CE7418">
              <w:rPr>
                <w:rFonts w:cs="Arial"/>
                <w:bCs/>
                <w:lang w:val="de-DE"/>
              </w:rPr>
              <w:t>300 g/m²</w:t>
            </w:r>
          </w:p>
        </w:tc>
      </w:tr>
      <w:tr w:rsidR="006E314C" w:rsidRPr="00CE7418" w:rsidTr="005211A9">
        <w:tc>
          <w:tcPr>
            <w:tcW w:w="2707" w:type="dxa"/>
            <w:tcBorders>
              <w:left w:val="single" w:sz="4" w:space="0" w:color="000000"/>
              <w:bottom w:val="single" w:sz="4" w:space="0" w:color="000000"/>
            </w:tcBorders>
            <w:shd w:val="clear" w:color="auto" w:fill="auto"/>
          </w:tcPr>
          <w:p w:rsidR="006E314C" w:rsidRPr="00CE7418" w:rsidRDefault="006E314C" w:rsidP="005211A9">
            <w:pPr>
              <w:rPr>
                <w:b/>
              </w:rPr>
            </w:pPr>
            <w:r w:rsidRPr="00CE7418">
              <w:rPr>
                <w:b/>
                <w:bCs/>
                <w:szCs w:val="24"/>
                <w:lang w:eastAsia="en-GB"/>
              </w:rPr>
              <w:t>Category(ies) of users</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6E314C" w:rsidP="005211A9">
            <w:pPr>
              <w:snapToGrid w:val="0"/>
              <w:rPr>
                <w:b/>
              </w:rPr>
            </w:pPr>
            <w:r w:rsidRPr="00CE7418">
              <w:rPr>
                <w:rFonts w:cs="Arial"/>
                <w:bCs/>
                <w:lang w:val="de-DE"/>
              </w:rPr>
              <w:t>Professional, General public (non</w:t>
            </w:r>
            <w:r w:rsidR="002D7376">
              <w:rPr>
                <w:rFonts w:cs="Arial"/>
                <w:bCs/>
                <w:lang w:val="de-DE"/>
              </w:rPr>
              <w:t xml:space="preserve"> </w:t>
            </w:r>
            <w:r w:rsidRPr="00CE7418">
              <w:rPr>
                <w:rFonts w:cs="Arial"/>
                <w:bCs/>
                <w:lang w:val="de-DE"/>
              </w:rPr>
              <w:t>professional)</w:t>
            </w:r>
          </w:p>
        </w:tc>
      </w:tr>
      <w:tr w:rsidR="006E314C" w:rsidRPr="00CE7418" w:rsidTr="005211A9">
        <w:tc>
          <w:tcPr>
            <w:tcW w:w="2707" w:type="dxa"/>
            <w:tcBorders>
              <w:left w:val="single" w:sz="4" w:space="0" w:color="000000"/>
              <w:bottom w:val="single" w:sz="4" w:space="0" w:color="000000"/>
            </w:tcBorders>
            <w:shd w:val="clear" w:color="auto" w:fill="auto"/>
          </w:tcPr>
          <w:p w:rsidR="006E314C" w:rsidRPr="00CE7418" w:rsidRDefault="006E314C" w:rsidP="005211A9">
            <w:r w:rsidRPr="00CE7418">
              <w:rPr>
                <w:b/>
                <w:bCs/>
                <w:szCs w:val="24"/>
                <w:lang w:eastAsia="en-GB"/>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rsidR="006E314C" w:rsidRPr="00CE7418" w:rsidRDefault="001921D3" w:rsidP="005211A9">
            <w:r w:rsidRPr="00CE7418">
              <w:t xml:space="preserve">Metal* </w:t>
            </w:r>
            <w:r w:rsidR="007928EF">
              <w:t xml:space="preserve">bottles or </w:t>
            </w:r>
            <w:r w:rsidRPr="00CE7418">
              <w:t xml:space="preserve">cans: 0.5L, 1L </w:t>
            </w:r>
            <w:r w:rsidR="00700E07" w:rsidRPr="00CE7418">
              <w:t xml:space="preserve">, </w:t>
            </w:r>
            <w:r w:rsidRPr="00CE7418">
              <w:t>2.5L</w:t>
            </w:r>
            <w:r w:rsidR="00700E07" w:rsidRPr="00CE7418">
              <w:t xml:space="preserve"> and 5L</w:t>
            </w:r>
          </w:p>
          <w:p w:rsidR="001921D3" w:rsidRPr="00CE7418" w:rsidRDefault="001921D3" w:rsidP="005211A9">
            <w:pPr>
              <w:rPr>
                <w:i/>
              </w:rPr>
            </w:pPr>
            <w:r w:rsidRPr="00CE7418">
              <w:rPr>
                <w:i/>
                <w:sz w:val="16"/>
              </w:rPr>
              <w:t>*</w:t>
            </w:r>
            <w:r w:rsidR="00766CA2" w:rsidRPr="00CE7418">
              <w:rPr>
                <w:i/>
                <w:sz w:val="16"/>
              </w:rPr>
              <w:t xml:space="preserve">tin-plate </w:t>
            </w:r>
            <w:r w:rsidRPr="00CE7418">
              <w:rPr>
                <w:i/>
                <w:sz w:val="16"/>
              </w:rPr>
              <w:t xml:space="preserve"> without intern</w:t>
            </w:r>
            <w:r w:rsidR="002D7376">
              <w:rPr>
                <w:i/>
                <w:sz w:val="16"/>
              </w:rPr>
              <w:t>al</w:t>
            </w:r>
            <w:r w:rsidRPr="00CE7418">
              <w:rPr>
                <w:i/>
                <w:sz w:val="16"/>
              </w:rPr>
              <w:t xml:space="preserve"> varnish layer</w:t>
            </w:r>
          </w:p>
        </w:tc>
      </w:tr>
    </w:tbl>
    <w:p w:rsidR="006E314C" w:rsidRPr="00CE7418" w:rsidRDefault="006E314C" w:rsidP="00CE7418">
      <w:pPr>
        <w:pStyle w:val="Titre4"/>
        <w:rPr>
          <w:rFonts w:cs="Times"/>
          <w:bCs/>
          <w:szCs w:val="29"/>
        </w:rPr>
      </w:pPr>
      <w:bookmarkStart w:id="36" w:name="_Toc503882836"/>
      <w:r w:rsidRPr="00CE7418">
        <w:t>Use-specific instructions for use</w:t>
      </w:r>
      <w:bookmarkEnd w:id="36"/>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6E314C"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6E314C" w:rsidRPr="00CE7418" w:rsidRDefault="006E314C" w:rsidP="005211A9">
            <w:pPr>
              <w:widowControl w:val="0"/>
              <w:autoSpaceDE w:val="0"/>
              <w:snapToGrid w:val="0"/>
              <w:spacing w:before="80"/>
              <w:rPr>
                <w:rFonts w:cs="Times"/>
                <w:bCs/>
                <w:szCs w:val="29"/>
              </w:rPr>
            </w:pPr>
          </w:p>
        </w:tc>
      </w:tr>
    </w:tbl>
    <w:p w:rsidR="006E314C" w:rsidRPr="00CE7418" w:rsidRDefault="006E314C" w:rsidP="00CE7418">
      <w:pPr>
        <w:pStyle w:val="Titre4"/>
        <w:rPr>
          <w:rFonts w:cs="Times"/>
          <w:bCs/>
          <w:szCs w:val="29"/>
        </w:rPr>
      </w:pPr>
      <w:bookmarkStart w:id="37" w:name="_Toc503882837"/>
      <w:r w:rsidRPr="00CE7418">
        <w:t>Use-specific risk mitigation measures</w:t>
      </w:r>
      <w:bookmarkEnd w:id="37"/>
      <w:r w:rsidRPr="00CE7418">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6E314C"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2736D7" w:rsidRPr="00CE7418" w:rsidRDefault="002736D7" w:rsidP="002736D7">
            <w:pPr>
              <w:widowControl w:val="0"/>
              <w:autoSpaceDE w:val="0"/>
              <w:snapToGrid w:val="0"/>
              <w:spacing w:before="80"/>
              <w:rPr>
                <w:rFonts w:cs="Times"/>
                <w:bCs/>
                <w:szCs w:val="29"/>
              </w:rPr>
            </w:pPr>
            <w:r w:rsidRPr="00CE7418">
              <w:rPr>
                <w:rFonts w:cs="Times"/>
                <w:bCs/>
                <w:szCs w:val="29"/>
              </w:rPr>
              <w:t>Professional use:</w:t>
            </w:r>
          </w:p>
          <w:p w:rsidR="006E314C" w:rsidRPr="00CE7418" w:rsidRDefault="002736D7" w:rsidP="002736D7">
            <w:pPr>
              <w:widowControl w:val="0"/>
              <w:autoSpaceDE w:val="0"/>
              <w:snapToGrid w:val="0"/>
              <w:spacing w:before="80"/>
              <w:rPr>
                <w:rFonts w:cs="Times"/>
                <w:bCs/>
                <w:szCs w:val="29"/>
              </w:rPr>
            </w:pPr>
            <w:r w:rsidRPr="00CE7418">
              <w:rPr>
                <w:rFonts w:cs="Arial"/>
                <w:bCs/>
                <w:lang w:eastAsia="sv-SE"/>
              </w:rPr>
              <w:t>Wear protective chemical resistant gloves (glove material to be specified by the authorisation holder within the product information)</w:t>
            </w:r>
            <w:r w:rsidRPr="00CE7418">
              <w:rPr>
                <w:rFonts w:cs="Arial"/>
                <w:lang w:eastAsia="sv-SE"/>
              </w:rPr>
              <w:t xml:space="preserve"> and a category III type 6 coverall during spray application.</w:t>
            </w:r>
          </w:p>
        </w:tc>
      </w:tr>
    </w:tbl>
    <w:p w:rsidR="006E314C" w:rsidRPr="00CE7418" w:rsidRDefault="006E314C" w:rsidP="00CE7418">
      <w:pPr>
        <w:pStyle w:val="Titre4"/>
        <w:rPr>
          <w:rFonts w:cs="Times"/>
          <w:bCs/>
          <w:szCs w:val="29"/>
        </w:rPr>
      </w:pPr>
      <w:bookmarkStart w:id="38" w:name="_Toc503882838"/>
      <w:r w:rsidRPr="00CE7418">
        <w:t>Where specific to the use, the particulars of likely direct or indirect effects, first aid instructions and emergency measures to protect the environment</w:t>
      </w:r>
      <w:bookmarkEnd w:id="38"/>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6E314C"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6E314C" w:rsidRPr="00CE7418" w:rsidRDefault="006E314C" w:rsidP="005211A9">
            <w:pPr>
              <w:widowControl w:val="0"/>
              <w:autoSpaceDE w:val="0"/>
              <w:snapToGrid w:val="0"/>
              <w:spacing w:before="80"/>
              <w:rPr>
                <w:rFonts w:cs="Times"/>
                <w:bCs/>
                <w:szCs w:val="29"/>
              </w:rPr>
            </w:pPr>
          </w:p>
        </w:tc>
      </w:tr>
    </w:tbl>
    <w:p w:rsidR="006E314C" w:rsidRPr="00CE7418" w:rsidRDefault="006E314C" w:rsidP="00CE7418">
      <w:pPr>
        <w:pStyle w:val="Titre4"/>
        <w:rPr>
          <w:rFonts w:cs="Times"/>
          <w:bCs/>
          <w:szCs w:val="29"/>
        </w:rPr>
      </w:pPr>
      <w:bookmarkStart w:id="39" w:name="_Toc503882839"/>
      <w:r w:rsidRPr="00CE7418">
        <w:t>Where specific to the use, the instructions for safe disposal of the product and its packaging</w:t>
      </w:r>
      <w:bookmarkEnd w:id="39"/>
      <w:r w:rsidRPr="00CE7418">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6E314C"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6E314C" w:rsidRPr="00CE7418" w:rsidRDefault="006E314C" w:rsidP="005211A9">
            <w:pPr>
              <w:widowControl w:val="0"/>
              <w:autoSpaceDE w:val="0"/>
              <w:snapToGrid w:val="0"/>
              <w:spacing w:before="80"/>
              <w:rPr>
                <w:rFonts w:cs="Times"/>
                <w:bCs/>
                <w:szCs w:val="29"/>
              </w:rPr>
            </w:pPr>
          </w:p>
        </w:tc>
      </w:tr>
    </w:tbl>
    <w:p w:rsidR="006E314C" w:rsidRPr="00CE7418" w:rsidRDefault="006E314C" w:rsidP="00CE7418">
      <w:pPr>
        <w:pStyle w:val="Titre4"/>
        <w:rPr>
          <w:rFonts w:cs="Times"/>
          <w:bCs/>
          <w:szCs w:val="29"/>
        </w:rPr>
      </w:pPr>
      <w:bookmarkStart w:id="40" w:name="_Toc503882840"/>
      <w:r w:rsidRPr="00CE7418">
        <w:t>Where specific to the use, the conditions of storage and shelf-life of the product under normal conditions of storage</w:t>
      </w:r>
      <w:bookmarkEnd w:id="40"/>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6E314C"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6E314C" w:rsidRPr="00CE7418" w:rsidRDefault="006E314C" w:rsidP="005211A9">
            <w:pPr>
              <w:widowControl w:val="0"/>
              <w:autoSpaceDE w:val="0"/>
              <w:snapToGrid w:val="0"/>
              <w:spacing w:before="80"/>
              <w:rPr>
                <w:rFonts w:cs="Times"/>
                <w:bCs/>
                <w:szCs w:val="29"/>
              </w:rPr>
            </w:pPr>
          </w:p>
        </w:tc>
      </w:tr>
    </w:tbl>
    <w:p w:rsidR="006E314C" w:rsidRPr="00CE7418" w:rsidRDefault="006E314C" w:rsidP="006E314C">
      <w:pPr>
        <w:widowControl w:val="0"/>
        <w:autoSpaceDE w:val="0"/>
        <w:rPr>
          <w:rFonts w:cs="Times"/>
          <w:bCs/>
          <w:szCs w:val="29"/>
        </w:rPr>
      </w:pPr>
    </w:p>
    <w:p w:rsidR="00C25255" w:rsidRPr="00CE7418" w:rsidRDefault="00C25255" w:rsidP="00CE7418">
      <w:pPr>
        <w:pStyle w:val="Titre4"/>
      </w:pPr>
      <w:bookmarkStart w:id="41" w:name="_Toc503882841"/>
      <w:r w:rsidRPr="00CE7418">
        <w:lastRenderedPageBreak/>
        <w:t>Use description</w:t>
      </w:r>
      <w:bookmarkEnd w:id="41"/>
    </w:p>
    <w:p w:rsidR="00C25255" w:rsidRPr="00CE7418" w:rsidRDefault="00C25255" w:rsidP="00C25255">
      <w:pPr>
        <w:pStyle w:val="Lgende"/>
        <w:spacing w:after="120"/>
        <w:rPr>
          <w:rFonts w:ascii="Verdana" w:hAnsi="Verdana"/>
          <w:b/>
          <w:bCs/>
          <w:szCs w:val="24"/>
          <w:lang w:eastAsia="en-GB"/>
        </w:rPr>
      </w:pPr>
      <w:r w:rsidRPr="00CE7418">
        <w:rPr>
          <w:rFonts w:ascii="Verdana" w:hAnsi="Verdana" w:cs="Verdana"/>
        </w:rPr>
        <w:t xml:space="preserve">Table </w:t>
      </w:r>
      <w:r w:rsidR="00991774" w:rsidRPr="00CE7418">
        <w:rPr>
          <w:rFonts w:ascii="Verdana" w:hAnsi="Verdana" w:cs="Verdana"/>
        </w:rPr>
        <w:t>3</w:t>
      </w:r>
      <w:r w:rsidRPr="00CE7418">
        <w:rPr>
          <w:rFonts w:ascii="Verdana" w:hAnsi="Verdana"/>
        </w:rPr>
        <w:t xml:space="preserve">. Use # </w:t>
      </w:r>
      <w:r w:rsidR="00991774" w:rsidRPr="00CE7418">
        <w:rPr>
          <w:rFonts w:ascii="Verdana" w:hAnsi="Verdana"/>
        </w:rPr>
        <w:t>3</w:t>
      </w:r>
      <w:r w:rsidRPr="00CE7418">
        <w:rPr>
          <w:rFonts w:ascii="Verdana" w:hAnsi="Verdana"/>
        </w:rPr>
        <w:t xml:space="preserve"> – </w:t>
      </w:r>
      <w:r w:rsidR="00835EA7">
        <w:rPr>
          <w:rFonts w:ascii="Verdana" w:hAnsi="Verdana"/>
        </w:rPr>
        <w:t xml:space="preserve">Preventive treatment in </w:t>
      </w:r>
      <w:r w:rsidR="00835EA7">
        <w:rPr>
          <w:rFonts w:ascii="Verdana" w:hAnsi="Verdana" w:cs="Verdana"/>
        </w:rPr>
        <w:t>i</w:t>
      </w:r>
      <w:r w:rsidRPr="00CE7418">
        <w:rPr>
          <w:rFonts w:ascii="Verdana" w:hAnsi="Verdana" w:cs="Verdana"/>
        </w:rPr>
        <w:t>ndustr</w:t>
      </w:r>
      <w:r w:rsidR="00835EA7">
        <w:rPr>
          <w:rFonts w:ascii="Verdana" w:hAnsi="Verdana" w:cs="Verdana"/>
        </w:rPr>
        <w:t>y</w:t>
      </w:r>
      <w:r w:rsidRPr="00CE7418" w:rsidDel="006E314C">
        <w:rPr>
          <w:rFonts w:ascii="Verdana" w:hAnsi="Verdana"/>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C25255" w:rsidRPr="00CE7418" w:rsidTr="005211A9">
        <w:tc>
          <w:tcPr>
            <w:tcW w:w="2707" w:type="dxa"/>
            <w:tcBorders>
              <w:top w:val="single" w:sz="4" w:space="0" w:color="000000"/>
              <w:left w:val="single" w:sz="4" w:space="0" w:color="000000"/>
              <w:bottom w:val="single" w:sz="4" w:space="0" w:color="000000"/>
            </w:tcBorders>
            <w:shd w:val="clear" w:color="auto" w:fill="auto"/>
          </w:tcPr>
          <w:p w:rsidR="00C25255" w:rsidRPr="00CE7418" w:rsidRDefault="00C25255" w:rsidP="005211A9">
            <w:pPr>
              <w:rPr>
                <w:b/>
              </w:rPr>
            </w:pPr>
            <w:r w:rsidRPr="00CE7418">
              <w:rPr>
                <w:b/>
                <w:bCs/>
                <w:szCs w:val="24"/>
                <w:lang w:eastAsia="en-GB"/>
              </w:rPr>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rsidR="00C25255" w:rsidRPr="00CE7418" w:rsidRDefault="00C25255" w:rsidP="005211A9">
            <w:pPr>
              <w:snapToGrid w:val="0"/>
              <w:rPr>
                <w:b/>
              </w:rPr>
            </w:pPr>
            <w:r w:rsidRPr="00CE7418">
              <w:rPr>
                <w:rFonts w:cs="Arial"/>
                <w:bCs/>
                <w:lang w:val="de-DE"/>
              </w:rPr>
              <w:t>PT8</w:t>
            </w:r>
          </w:p>
        </w:tc>
      </w:tr>
      <w:tr w:rsidR="00C25255" w:rsidRPr="00CE7418" w:rsidTr="005211A9">
        <w:tc>
          <w:tcPr>
            <w:tcW w:w="2707" w:type="dxa"/>
            <w:tcBorders>
              <w:left w:val="single" w:sz="4" w:space="0" w:color="000000"/>
              <w:bottom w:val="single" w:sz="4" w:space="0" w:color="000000"/>
            </w:tcBorders>
            <w:shd w:val="clear" w:color="auto" w:fill="auto"/>
          </w:tcPr>
          <w:p w:rsidR="00C25255" w:rsidRPr="00CE7418" w:rsidRDefault="00C25255" w:rsidP="005211A9">
            <w:pPr>
              <w:rPr>
                <w:b/>
              </w:rPr>
            </w:pPr>
            <w:r w:rsidRPr="00CE7418">
              <w:rPr>
                <w:b/>
                <w:bCs/>
                <w:szCs w:val="24"/>
                <w:lang w:eastAsia="en-GB"/>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rsidR="00C25255" w:rsidRPr="00CE7418" w:rsidRDefault="00B62F55" w:rsidP="00B62F55">
            <w:pPr>
              <w:snapToGrid w:val="0"/>
              <w:rPr>
                <w:b/>
              </w:rPr>
            </w:pPr>
            <w:r w:rsidRPr="00CE7418">
              <w:rPr>
                <w:rFonts w:cs="Arial"/>
                <w:bCs/>
                <w:lang w:val="de-DE"/>
              </w:rPr>
              <w:t>Preventive treatment of use class 1 wood</w:t>
            </w:r>
          </w:p>
        </w:tc>
      </w:tr>
      <w:tr w:rsidR="00C25255" w:rsidRPr="00A47433" w:rsidTr="005211A9">
        <w:tc>
          <w:tcPr>
            <w:tcW w:w="2707" w:type="dxa"/>
            <w:tcBorders>
              <w:left w:val="single" w:sz="4" w:space="0" w:color="000000"/>
              <w:bottom w:val="single" w:sz="4" w:space="0" w:color="000000"/>
            </w:tcBorders>
            <w:shd w:val="clear" w:color="auto" w:fill="auto"/>
          </w:tcPr>
          <w:p w:rsidR="00C25255" w:rsidRPr="00CE7418" w:rsidRDefault="00C25255" w:rsidP="005211A9">
            <w:pPr>
              <w:rPr>
                <w:b/>
              </w:rPr>
            </w:pPr>
            <w:r w:rsidRPr="00CE7418">
              <w:rPr>
                <w:b/>
                <w:bCs/>
                <w:szCs w:val="24"/>
                <w:lang w:eastAsia="en-GB"/>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rsidR="00C25255" w:rsidRPr="00CE7418" w:rsidRDefault="00C25255" w:rsidP="005211A9">
            <w:pPr>
              <w:snapToGrid w:val="0"/>
              <w:rPr>
                <w:rFonts w:cs="Arial"/>
                <w:bCs/>
                <w:lang w:val="de-DE"/>
              </w:rPr>
            </w:pPr>
            <w:r w:rsidRPr="00CE7418">
              <w:rPr>
                <w:rFonts w:cs="Arial"/>
                <w:bCs/>
                <w:lang w:val="de-DE"/>
              </w:rPr>
              <w:t>House longhorn beetle (</w:t>
            </w:r>
            <w:r w:rsidRPr="00CE7418">
              <w:rPr>
                <w:rFonts w:cs="Arial"/>
                <w:bCs/>
                <w:i/>
                <w:lang w:val="de-DE"/>
              </w:rPr>
              <w:t>Hylotrupes bajulus L.</w:t>
            </w:r>
            <w:r w:rsidRPr="00CE7418">
              <w:rPr>
                <w:rFonts w:cs="Arial"/>
                <w:bCs/>
                <w:lang w:val="de-DE"/>
              </w:rPr>
              <w:t>) : Larvae</w:t>
            </w:r>
          </w:p>
          <w:p w:rsidR="00C25255" w:rsidRPr="00CE7418" w:rsidRDefault="00C25255" w:rsidP="005211A9">
            <w:pPr>
              <w:snapToGrid w:val="0"/>
              <w:rPr>
                <w:rFonts w:cs="Arial"/>
                <w:bCs/>
                <w:lang w:val="de-DE"/>
              </w:rPr>
            </w:pPr>
            <w:r w:rsidRPr="00CE7418">
              <w:rPr>
                <w:rFonts w:cs="Arial"/>
                <w:bCs/>
                <w:lang w:val="de-DE"/>
              </w:rPr>
              <w:t>Common furniture beetle (</w:t>
            </w:r>
            <w:r w:rsidRPr="00CE7418">
              <w:rPr>
                <w:rFonts w:cs="Arial"/>
                <w:bCs/>
                <w:i/>
                <w:lang w:val="de-DE"/>
              </w:rPr>
              <w:t>Anobium punctatum De Geer</w:t>
            </w:r>
            <w:r w:rsidRPr="00CE7418">
              <w:rPr>
                <w:rFonts w:cs="Arial"/>
                <w:bCs/>
                <w:lang w:val="de-DE"/>
              </w:rPr>
              <w:t>) : Larvae</w:t>
            </w:r>
          </w:p>
          <w:p w:rsidR="00C25255" w:rsidRPr="00CE7418" w:rsidRDefault="00C25255" w:rsidP="005211A9">
            <w:pPr>
              <w:snapToGrid w:val="0"/>
              <w:rPr>
                <w:rFonts w:cs="Arial"/>
                <w:bCs/>
                <w:lang w:val="de-DE"/>
              </w:rPr>
            </w:pPr>
            <w:r w:rsidRPr="00CE7418">
              <w:rPr>
                <w:rFonts w:cs="Arial"/>
                <w:bCs/>
                <w:lang w:val="de-DE"/>
              </w:rPr>
              <w:t>Powder post beetles (</w:t>
            </w:r>
            <w:r w:rsidRPr="00CE7418">
              <w:rPr>
                <w:rFonts w:cs="Arial"/>
                <w:bCs/>
                <w:i/>
                <w:lang w:val="de-DE"/>
              </w:rPr>
              <w:t>Lyctus brunneus</w:t>
            </w:r>
            <w:r w:rsidRPr="00CE7418">
              <w:rPr>
                <w:rFonts w:cs="Arial"/>
                <w:bCs/>
                <w:lang w:val="de-DE"/>
              </w:rPr>
              <w:t>) : Larvae</w:t>
            </w:r>
          </w:p>
          <w:p w:rsidR="00C25255" w:rsidRPr="00CE7418" w:rsidRDefault="00C25255" w:rsidP="005211A9">
            <w:pPr>
              <w:snapToGrid w:val="0"/>
              <w:rPr>
                <w:rFonts w:cs="Arial"/>
                <w:bCs/>
                <w:lang w:val="de-DE"/>
              </w:rPr>
            </w:pPr>
          </w:p>
          <w:p w:rsidR="00C25255" w:rsidRPr="00CE7418" w:rsidRDefault="00C25255" w:rsidP="005211A9">
            <w:pPr>
              <w:snapToGrid w:val="0"/>
              <w:spacing w:before="200"/>
              <w:rPr>
                <w:b/>
                <w:lang w:val="de-DE"/>
              </w:rPr>
            </w:pPr>
            <w:r w:rsidRPr="00CE7418">
              <w:rPr>
                <w:rFonts w:cs="Arial"/>
                <w:bCs/>
                <w:lang w:val="de-DE"/>
              </w:rPr>
              <w:t>Subterranean termites (</w:t>
            </w:r>
            <w:r w:rsidRPr="00CE7418">
              <w:rPr>
                <w:rFonts w:cs="Arial"/>
                <w:bCs/>
                <w:i/>
                <w:lang w:val="de-DE"/>
              </w:rPr>
              <w:t>Reticulitermes sp</w:t>
            </w:r>
            <w:r w:rsidRPr="00CE7418">
              <w:rPr>
                <w:rFonts w:cs="Arial"/>
                <w:bCs/>
                <w:lang w:val="de-DE"/>
              </w:rPr>
              <w:t>.) : soldiers, nymphs and workers</w:t>
            </w:r>
          </w:p>
        </w:tc>
      </w:tr>
      <w:tr w:rsidR="00C25255" w:rsidRPr="00CE7418" w:rsidTr="005211A9">
        <w:tc>
          <w:tcPr>
            <w:tcW w:w="2707" w:type="dxa"/>
            <w:tcBorders>
              <w:left w:val="single" w:sz="4" w:space="0" w:color="000000"/>
              <w:bottom w:val="single" w:sz="4" w:space="0" w:color="000000"/>
            </w:tcBorders>
            <w:shd w:val="clear" w:color="auto" w:fill="auto"/>
          </w:tcPr>
          <w:p w:rsidR="00C25255" w:rsidRPr="00CE7418" w:rsidRDefault="00C25255" w:rsidP="005211A9">
            <w:pPr>
              <w:rPr>
                <w:b/>
              </w:rPr>
            </w:pPr>
            <w:r w:rsidRPr="00CE7418">
              <w:rPr>
                <w:b/>
                <w:bCs/>
                <w:szCs w:val="24"/>
                <w:lang w:eastAsia="en-GB"/>
              </w:rPr>
              <w:t>Field of use</w:t>
            </w:r>
          </w:p>
        </w:tc>
        <w:tc>
          <w:tcPr>
            <w:tcW w:w="6328" w:type="dxa"/>
            <w:tcBorders>
              <w:left w:val="single" w:sz="4" w:space="0" w:color="000000"/>
              <w:bottom w:val="single" w:sz="4" w:space="0" w:color="000000"/>
              <w:right w:val="single" w:sz="4" w:space="0" w:color="000000"/>
            </w:tcBorders>
            <w:shd w:val="clear" w:color="auto" w:fill="auto"/>
          </w:tcPr>
          <w:p w:rsidR="00C25255" w:rsidRPr="00CE7418" w:rsidRDefault="005F13BE" w:rsidP="005211A9">
            <w:pPr>
              <w:snapToGrid w:val="0"/>
              <w:rPr>
                <w:b/>
              </w:rPr>
            </w:pPr>
            <w:r>
              <w:rPr>
                <w:rFonts w:cs="Arial"/>
                <w:bCs/>
                <w:lang w:val="de-DE"/>
              </w:rPr>
              <w:t>U</w:t>
            </w:r>
            <w:r w:rsidRPr="00CE7418">
              <w:rPr>
                <w:rFonts w:cs="Arial"/>
                <w:bCs/>
                <w:lang w:val="de-DE"/>
              </w:rPr>
              <w:t xml:space="preserve">se class 1 </w:t>
            </w:r>
            <w:r w:rsidRPr="00BE53CA">
              <w:t>on softwood and hardwood</w:t>
            </w:r>
          </w:p>
        </w:tc>
      </w:tr>
      <w:tr w:rsidR="00C25255" w:rsidRPr="00CE7418" w:rsidTr="005211A9">
        <w:tc>
          <w:tcPr>
            <w:tcW w:w="2707" w:type="dxa"/>
            <w:tcBorders>
              <w:left w:val="single" w:sz="4" w:space="0" w:color="000000"/>
              <w:bottom w:val="single" w:sz="4" w:space="0" w:color="000000"/>
            </w:tcBorders>
            <w:shd w:val="clear" w:color="auto" w:fill="auto"/>
          </w:tcPr>
          <w:p w:rsidR="00C25255" w:rsidRPr="00CE7418" w:rsidRDefault="00C25255" w:rsidP="005211A9">
            <w:pPr>
              <w:rPr>
                <w:b/>
              </w:rPr>
            </w:pPr>
            <w:r w:rsidRPr="00CE7418">
              <w:rPr>
                <w:b/>
                <w:bCs/>
                <w:szCs w:val="24"/>
                <w:lang w:eastAsia="en-GB"/>
              </w:rPr>
              <w:t>Application method(s)</w:t>
            </w:r>
          </w:p>
        </w:tc>
        <w:tc>
          <w:tcPr>
            <w:tcW w:w="6328" w:type="dxa"/>
            <w:tcBorders>
              <w:left w:val="single" w:sz="4" w:space="0" w:color="000000"/>
              <w:bottom w:val="single" w:sz="4" w:space="0" w:color="000000"/>
              <w:right w:val="single" w:sz="4" w:space="0" w:color="000000"/>
            </w:tcBorders>
            <w:shd w:val="clear" w:color="auto" w:fill="auto"/>
          </w:tcPr>
          <w:p w:rsidR="00C25255" w:rsidRPr="00CE7418" w:rsidRDefault="00B62F55" w:rsidP="005211A9">
            <w:pPr>
              <w:snapToGrid w:val="0"/>
              <w:rPr>
                <w:b/>
              </w:rPr>
            </w:pPr>
            <w:r w:rsidRPr="00CE7418">
              <w:rPr>
                <w:rFonts w:cs="Arial"/>
                <w:bCs/>
                <w:lang w:val="de-DE"/>
              </w:rPr>
              <w:t xml:space="preserve">Short </w:t>
            </w:r>
            <w:r w:rsidR="00C25255" w:rsidRPr="00CE7418">
              <w:rPr>
                <w:rFonts w:cs="Arial"/>
                <w:bCs/>
                <w:lang w:val="de-DE"/>
              </w:rPr>
              <w:t>dip treatment</w:t>
            </w:r>
          </w:p>
        </w:tc>
      </w:tr>
      <w:tr w:rsidR="00C25255" w:rsidRPr="00CE7418" w:rsidTr="005211A9">
        <w:tc>
          <w:tcPr>
            <w:tcW w:w="2707" w:type="dxa"/>
            <w:tcBorders>
              <w:left w:val="single" w:sz="4" w:space="0" w:color="000000"/>
              <w:bottom w:val="single" w:sz="4" w:space="0" w:color="000000"/>
            </w:tcBorders>
            <w:shd w:val="clear" w:color="auto" w:fill="auto"/>
          </w:tcPr>
          <w:p w:rsidR="00C25255" w:rsidRPr="00CE7418" w:rsidRDefault="00C25255" w:rsidP="005211A9">
            <w:pPr>
              <w:rPr>
                <w:b/>
              </w:rPr>
            </w:pPr>
            <w:r w:rsidRPr="00CE7418">
              <w:rPr>
                <w:b/>
                <w:bCs/>
                <w:szCs w:val="24"/>
                <w:lang w:eastAsia="en-GB"/>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rsidR="00B62F55" w:rsidRPr="00CE7418" w:rsidRDefault="00B62F55" w:rsidP="005211A9">
            <w:pPr>
              <w:snapToGrid w:val="0"/>
              <w:rPr>
                <w:rFonts w:cs="Arial"/>
                <w:bCs/>
                <w:lang w:val="de-DE"/>
              </w:rPr>
            </w:pPr>
            <w:r w:rsidRPr="00CE7418">
              <w:rPr>
                <w:rFonts w:cs="Arial"/>
                <w:bCs/>
                <w:lang w:val="de-DE"/>
              </w:rPr>
              <w:t>Ready to use product: application by short dip treatment.</w:t>
            </w:r>
          </w:p>
          <w:p w:rsidR="00B62F55" w:rsidRPr="00CE7418" w:rsidRDefault="00B62F55" w:rsidP="005211A9">
            <w:pPr>
              <w:snapToGrid w:val="0"/>
              <w:rPr>
                <w:rFonts w:cs="Arial"/>
                <w:bCs/>
                <w:lang w:val="de-DE"/>
              </w:rPr>
            </w:pPr>
          </w:p>
          <w:p w:rsidR="00C25255" w:rsidRPr="00CE7418" w:rsidRDefault="005F13BE" w:rsidP="005211A9">
            <w:pPr>
              <w:snapToGrid w:val="0"/>
              <w:rPr>
                <w:rFonts w:cs="Arial"/>
                <w:bCs/>
                <w:lang w:val="de-DE"/>
              </w:rPr>
            </w:pPr>
            <w:r>
              <w:rPr>
                <w:rFonts w:cs="Arial"/>
                <w:bCs/>
                <w:lang w:val="de-DE"/>
              </w:rPr>
              <w:t>UC1</w:t>
            </w:r>
            <w:r w:rsidR="00B62F55" w:rsidRPr="00CE7418">
              <w:rPr>
                <w:rFonts w:cs="Arial"/>
                <w:bCs/>
                <w:lang w:val="de-DE"/>
              </w:rPr>
              <w:t xml:space="preserve">: </w:t>
            </w:r>
            <w:r w:rsidR="00C25255" w:rsidRPr="00CE7418">
              <w:rPr>
                <w:rFonts w:cs="Arial"/>
                <w:bCs/>
                <w:lang w:val="de-DE"/>
              </w:rPr>
              <w:t>200 g/m²</w:t>
            </w:r>
          </w:p>
        </w:tc>
      </w:tr>
      <w:tr w:rsidR="00C25255" w:rsidRPr="00CE7418" w:rsidTr="005211A9">
        <w:tc>
          <w:tcPr>
            <w:tcW w:w="2707" w:type="dxa"/>
            <w:tcBorders>
              <w:left w:val="single" w:sz="4" w:space="0" w:color="000000"/>
              <w:bottom w:val="single" w:sz="4" w:space="0" w:color="000000"/>
            </w:tcBorders>
            <w:shd w:val="clear" w:color="auto" w:fill="auto"/>
          </w:tcPr>
          <w:p w:rsidR="00C25255" w:rsidRPr="00CE7418" w:rsidRDefault="00C25255" w:rsidP="005211A9">
            <w:pPr>
              <w:rPr>
                <w:b/>
              </w:rPr>
            </w:pPr>
            <w:r w:rsidRPr="00CE7418">
              <w:rPr>
                <w:b/>
                <w:bCs/>
                <w:szCs w:val="24"/>
                <w:lang w:eastAsia="en-GB"/>
              </w:rPr>
              <w:t>Category(ies) of users</w:t>
            </w:r>
          </w:p>
        </w:tc>
        <w:tc>
          <w:tcPr>
            <w:tcW w:w="6328" w:type="dxa"/>
            <w:tcBorders>
              <w:left w:val="single" w:sz="4" w:space="0" w:color="000000"/>
              <w:bottom w:val="single" w:sz="4" w:space="0" w:color="000000"/>
              <w:right w:val="single" w:sz="4" w:space="0" w:color="000000"/>
            </w:tcBorders>
            <w:shd w:val="clear" w:color="auto" w:fill="auto"/>
          </w:tcPr>
          <w:p w:rsidR="00C25255" w:rsidRPr="00CE7418" w:rsidRDefault="00C25255" w:rsidP="005211A9">
            <w:pPr>
              <w:snapToGrid w:val="0"/>
              <w:rPr>
                <w:b/>
              </w:rPr>
            </w:pPr>
            <w:r w:rsidRPr="00CE7418">
              <w:rPr>
                <w:rFonts w:cs="Arial"/>
                <w:bCs/>
                <w:lang w:val="de-DE"/>
              </w:rPr>
              <w:t xml:space="preserve">Industrial </w:t>
            </w:r>
          </w:p>
        </w:tc>
      </w:tr>
      <w:tr w:rsidR="00C25255" w:rsidRPr="00CE7418" w:rsidTr="005211A9">
        <w:tc>
          <w:tcPr>
            <w:tcW w:w="2707" w:type="dxa"/>
            <w:tcBorders>
              <w:left w:val="single" w:sz="4" w:space="0" w:color="000000"/>
              <w:bottom w:val="single" w:sz="4" w:space="0" w:color="000000"/>
            </w:tcBorders>
            <w:shd w:val="clear" w:color="auto" w:fill="auto"/>
          </w:tcPr>
          <w:p w:rsidR="00C25255" w:rsidRPr="00CE7418" w:rsidRDefault="00C25255" w:rsidP="005211A9">
            <w:r w:rsidRPr="00CE7418">
              <w:rPr>
                <w:b/>
                <w:bCs/>
                <w:szCs w:val="24"/>
                <w:lang w:eastAsia="en-GB"/>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rsidR="00700E07" w:rsidRPr="00CE7418" w:rsidRDefault="00700E07" w:rsidP="00700E07">
            <w:r w:rsidRPr="00CE7418">
              <w:t>Metal* cans: 5L</w:t>
            </w:r>
          </w:p>
          <w:p w:rsidR="00C25255" w:rsidRPr="00CE7418" w:rsidRDefault="008A4BD3" w:rsidP="00766CA2">
            <w:r w:rsidRPr="00CE7418">
              <w:t>Metal* barrel: 200L</w:t>
            </w:r>
            <w:r w:rsidR="00766CA2" w:rsidRPr="00CE7418">
              <w:rPr>
                <w:i/>
                <w:sz w:val="16"/>
              </w:rPr>
              <w:t>*tin-plate</w:t>
            </w:r>
            <w:r w:rsidR="00700E07" w:rsidRPr="00CE7418">
              <w:rPr>
                <w:i/>
                <w:sz w:val="16"/>
              </w:rPr>
              <w:t xml:space="preserve"> without intern</w:t>
            </w:r>
            <w:r w:rsidR="007D27B3">
              <w:rPr>
                <w:i/>
                <w:sz w:val="16"/>
              </w:rPr>
              <w:t>al</w:t>
            </w:r>
            <w:r w:rsidR="00700E07" w:rsidRPr="00CE7418">
              <w:rPr>
                <w:i/>
                <w:sz w:val="16"/>
              </w:rPr>
              <w:t xml:space="preserve"> varnish layer</w:t>
            </w:r>
          </w:p>
        </w:tc>
      </w:tr>
    </w:tbl>
    <w:p w:rsidR="00C25255" w:rsidRPr="00CE7418" w:rsidRDefault="00C25255" w:rsidP="00CE7418">
      <w:pPr>
        <w:pStyle w:val="Titre4"/>
        <w:rPr>
          <w:rFonts w:cs="Times"/>
          <w:bCs/>
          <w:szCs w:val="29"/>
        </w:rPr>
      </w:pPr>
      <w:bookmarkStart w:id="42" w:name="_Toc503882842"/>
      <w:r w:rsidRPr="00CE7418">
        <w:t>Use-specific instructions for use</w:t>
      </w:r>
      <w:bookmarkEnd w:id="42"/>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25255"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C25255" w:rsidRPr="00CE7418" w:rsidRDefault="00C25255" w:rsidP="005211A9">
            <w:pPr>
              <w:widowControl w:val="0"/>
              <w:autoSpaceDE w:val="0"/>
              <w:snapToGrid w:val="0"/>
              <w:spacing w:before="80"/>
              <w:rPr>
                <w:rFonts w:cs="Times"/>
                <w:bCs/>
                <w:szCs w:val="29"/>
              </w:rPr>
            </w:pPr>
          </w:p>
        </w:tc>
      </w:tr>
    </w:tbl>
    <w:p w:rsidR="00C25255" w:rsidRPr="00CE7418" w:rsidRDefault="00C25255" w:rsidP="00CE7418">
      <w:pPr>
        <w:pStyle w:val="Titre4"/>
        <w:rPr>
          <w:rFonts w:cs="Times"/>
          <w:bCs/>
          <w:szCs w:val="29"/>
        </w:rPr>
      </w:pPr>
      <w:bookmarkStart w:id="43" w:name="_Toc503882843"/>
      <w:r w:rsidRPr="00CE7418">
        <w:t>Use-specific risk mitigation measures</w:t>
      </w:r>
      <w:bookmarkEnd w:id="43"/>
      <w:r w:rsidRPr="00CE7418">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25255"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4D2CDD" w:rsidRPr="00CE7418" w:rsidRDefault="00946756" w:rsidP="004D2CDD">
            <w:pPr>
              <w:widowControl w:val="0"/>
              <w:autoSpaceDE w:val="0"/>
              <w:snapToGrid w:val="0"/>
              <w:spacing w:before="80"/>
              <w:rPr>
                <w:rFonts w:cs="Times"/>
                <w:bCs/>
                <w:szCs w:val="29"/>
              </w:rPr>
            </w:pPr>
            <w:r w:rsidRPr="00CE7418">
              <w:rPr>
                <w:rFonts w:cs="Times"/>
                <w:bCs/>
                <w:szCs w:val="29"/>
              </w:rPr>
              <w:t xml:space="preserve">Industrial </w:t>
            </w:r>
            <w:r w:rsidR="004D2CDD" w:rsidRPr="00CE7418">
              <w:rPr>
                <w:rFonts w:cs="Times"/>
                <w:bCs/>
                <w:szCs w:val="29"/>
              </w:rPr>
              <w:t>use:</w:t>
            </w:r>
          </w:p>
          <w:p w:rsidR="004D2CDD" w:rsidRPr="00CE7418" w:rsidRDefault="004D2CDD" w:rsidP="00437B37">
            <w:pPr>
              <w:pStyle w:val="Paragraphedeliste"/>
              <w:numPr>
                <w:ilvl w:val="0"/>
                <w:numId w:val="11"/>
              </w:numPr>
              <w:suppressAutoHyphens w:val="0"/>
              <w:autoSpaceDE w:val="0"/>
              <w:autoSpaceDN w:val="0"/>
              <w:spacing w:before="120" w:after="60" w:line="276" w:lineRule="auto"/>
              <w:contextualSpacing/>
              <w:rPr>
                <w:rFonts w:cs="Arial"/>
              </w:rPr>
            </w:pPr>
            <w:r w:rsidRPr="00CE7418">
              <w:rPr>
                <w:rFonts w:cs="Arial"/>
                <w:bCs/>
                <w:lang w:eastAsia="sv-SE"/>
              </w:rPr>
              <w:t>Wear protective chemical resistant gloves (glove material to be specified by the authorisation holder within the product information)</w:t>
            </w:r>
            <w:r w:rsidRPr="00CE7418">
              <w:rPr>
                <w:rFonts w:cs="Arial"/>
                <w:lang w:eastAsia="sv-SE"/>
              </w:rPr>
              <w:t xml:space="preserve"> during dipping treatment.</w:t>
            </w:r>
          </w:p>
          <w:p w:rsidR="007F46BD" w:rsidRPr="00CE7418" w:rsidRDefault="007F46BD" w:rsidP="007F46BD">
            <w:pPr>
              <w:pStyle w:val="Paragraphedeliste"/>
              <w:numPr>
                <w:ilvl w:val="0"/>
                <w:numId w:val="11"/>
              </w:numPr>
              <w:suppressAutoHyphens w:val="0"/>
              <w:autoSpaceDE w:val="0"/>
              <w:autoSpaceDN w:val="0"/>
              <w:spacing w:before="120" w:after="60" w:line="276" w:lineRule="auto"/>
              <w:contextualSpacing/>
              <w:rPr>
                <w:rFonts w:cs="Arial"/>
              </w:rPr>
            </w:pPr>
            <w:r w:rsidRPr="00CE7418">
              <w:rPr>
                <w:rFonts w:cs="Arial"/>
              </w:rPr>
              <w:t>Prevent any release to the environment during the product application phase as well as during the storage and the transport of treated timber;</w:t>
            </w:r>
          </w:p>
          <w:p w:rsidR="007F46BD" w:rsidRPr="00CE7418" w:rsidRDefault="007F46BD" w:rsidP="007F46BD">
            <w:pPr>
              <w:pStyle w:val="Paragraphedeliste"/>
              <w:numPr>
                <w:ilvl w:val="0"/>
                <w:numId w:val="11"/>
              </w:numPr>
              <w:suppressAutoHyphens w:val="0"/>
              <w:autoSpaceDE w:val="0"/>
              <w:autoSpaceDN w:val="0"/>
              <w:spacing w:before="120" w:after="60" w:line="276" w:lineRule="auto"/>
              <w:contextualSpacing/>
              <w:rPr>
                <w:rFonts w:cs="Arial"/>
              </w:rPr>
            </w:pPr>
            <w:r w:rsidRPr="00CE7418">
              <w:rPr>
                <w:rFonts w:cs="Arial"/>
              </w:rPr>
              <w:t>During the application phase, prevent any release of cleaning water (after cleaning of floors, tanks, containers) to the environment (sewer, soil, water);</w:t>
            </w:r>
          </w:p>
          <w:p w:rsidR="007F46BD" w:rsidRPr="00CE7418" w:rsidRDefault="007F46BD" w:rsidP="007F46BD">
            <w:pPr>
              <w:pStyle w:val="Paragraphedeliste"/>
              <w:numPr>
                <w:ilvl w:val="0"/>
                <w:numId w:val="11"/>
              </w:numPr>
              <w:suppressAutoHyphens w:val="0"/>
              <w:autoSpaceDE w:val="0"/>
              <w:autoSpaceDN w:val="0"/>
              <w:spacing w:before="120" w:after="60" w:line="276" w:lineRule="auto"/>
              <w:contextualSpacing/>
              <w:rPr>
                <w:rFonts w:cs="Arial"/>
              </w:rPr>
            </w:pPr>
            <w:r w:rsidRPr="00CE7418">
              <w:rPr>
                <w:rFonts w:cs="Arial"/>
              </w:rPr>
              <w:t>Freshly treated timber shall be stored after treatment under shelter and on impermeable hard standing to prevent losses to soil, sewer, or water, and any losses from the application of the product shall be collected for reuse or disposal;</w:t>
            </w:r>
          </w:p>
          <w:p w:rsidR="00C25255" w:rsidRPr="00CE7418" w:rsidRDefault="007F46BD" w:rsidP="00437B37">
            <w:pPr>
              <w:pStyle w:val="Paragraphedeliste"/>
              <w:numPr>
                <w:ilvl w:val="0"/>
                <w:numId w:val="11"/>
              </w:numPr>
              <w:suppressAutoHyphens w:val="0"/>
              <w:autoSpaceDE w:val="0"/>
              <w:autoSpaceDN w:val="0"/>
              <w:spacing w:before="120" w:after="60" w:line="276" w:lineRule="auto"/>
              <w:contextualSpacing/>
              <w:rPr>
                <w:rFonts w:cs="Times"/>
                <w:bCs/>
                <w:szCs w:val="29"/>
              </w:rPr>
            </w:pPr>
            <w:r w:rsidRPr="00CE7418">
              <w:rPr>
                <w:rFonts w:cs="Arial"/>
              </w:rPr>
              <w:t>Any contaminated water/soil shall be collected, contained and treated as hazardous waste.</w:t>
            </w:r>
          </w:p>
        </w:tc>
      </w:tr>
    </w:tbl>
    <w:p w:rsidR="00C25255" w:rsidRPr="00CE7418" w:rsidRDefault="00C25255" w:rsidP="00CE7418">
      <w:pPr>
        <w:pStyle w:val="Titre4"/>
        <w:rPr>
          <w:rFonts w:cs="Times"/>
          <w:bCs/>
          <w:szCs w:val="29"/>
        </w:rPr>
      </w:pPr>
      <w:bookmarkStart w:id="44" w:name="_Toc503882844"/>
      <w:r w:rsidRPr="00CE7418">
        <w:t>Where specific to the use, the particulars of likely direct or indirect effects, first aid instructions and emergency measures to protect the environment</w:t>
      </w:r>
      <w:bookmarkEnd w:id="44"/>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25255"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C25255" w:rsidRPr="00CE7418" w:rsidRDefault="00C25255" w:rsidP="005211A9">
            <w:pPr>
              <w:widowControl w:val="0"/>
              <w:autoSpaceDE w:val="0"/>
              <w:snapToGrid w:val="0"/>
              <w:spacing w:before="80"/>
              <w:rPr>
                <w:rFonts w:cs="Times"/>
                <w:bCs/>
                <w:szCs w:val="29"/>
              </w:rPr>
            </w:pPr>
          </w:p>
        </w:tc>
      </w:tr>
    </w:tbl>
    <w:p w:rsidR="00C25255" w:rsidRPr="00CE7418" w:rsidRDefault="00C25255" w:rsidP="00CE7418">
      <w:pPr>
        <w:pStyle w:val="Titre4"/>
        <w:rPr>
          <w:rFonts w:cs="Times"/>
          <w:bCs/>
          <w:szCs w:val="29"/>
        </w:rPr>
      </w:pPr>
      <w:bookmarkStart w:id="45" w:name="_Toc503882845"/>
      <w:r w:rsidRPr="00CE7418">
        <w:lastRenderedPageBreak/>
        <w:t>Where specific to the use, the instructions for safe disposal of the product and its packaging</w:t>
      </w:r>
      <w:bookmarkEnd w:id="45"/>
      <w:r w:rsidRPr="00CE7418">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25255"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C25255" w:rsidRPr="00CE7418" w:rsidRDefault="00C25255" w:rsidP="005211A9">
            <w:pPr>
              <w:widowControl w:val="0"/>
              <w:autoSpaceDE w:val="0"/>
              <w:snapToGrid w:val="0"/>
              <w:spacing w:before="80"/>
              <w:rPr>
                <w:rFonts w:cs="Times"/>
                <w:bCs/>
                <w:szCs w:val="29"/>
              </w:rPr>
            </w:pPr>
          </w:p>
        </w:tc>
      </w:tr>
    </w:tbl>
    <w:p w:rsidR="00C25255" w:rsidRPr="00CE7418" w:rsidRDefault="00C25255" w:rsidP="00CE7418">
      <w:pPr>
        <w:pStyle w:val="Titre4"/>
        <w:rPr>
          <w:rFonts w:cs="Times"/>
          <w:bCs/>
          <w:szCs w:val="29"/>
        </w:rPr>
      </w:pPr>
      <w:bookmarkStart w:id="46" w:name="_Toc503882846"/>
      <w:r w:rsidRPr="00CE7418">
        <w:t>Where specific to the use, the conditions of storage and shelf-life of the product under normal conditions of storage</w:t>
      </w:r>
      <w:bookmarkEnd w:id="46"/>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25255" w:rsidRPr="00CE7418" w:rsidTr="005211A9">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C25255" w:rsidRPr="00CE7418" w:rsidRDefault="00C25255" w:rsidP="005211A9">
            <w:pPr>
              <w:widowControl w:val="0"/>
              <w:autoSpaceDE w:val="0"/>
              <w:snapToGrid w:val="0"/>
              <w:spacing w:before="80"/>
              <w:rPr>
                <w:rFonts w:cs="Times"/>
                <w:bCs/>
                <w:szCs w:val="29"/>
              </w:rPr>
            </w:pPr>
          </w:p>
        </w:tc>
      </w:tr>
    </w:tbl>
    <w:p w:rsidR="00C25255" w:rsidRPr="00CE7418" w:rsidRDefault="00C25255" w:rsidP="00C25255">
      <w:pPr>
        <w:widowControl w:val="0"/>
        <w:autoSpaceDE w:val="0"/>
        <w:rPr>
          <w:rFonts w:cs="Times"/>
          <w:bCs/>
          <w:szCs w:val="29"/>
        </w:rPr>
      </w:pPr>
    </w:p>
    <w:p w:rsidR="00C25255" w:rsidRPr="00CE7418" w:rsidRDefault="00C25255" w:rsidP="00C25255">
      <w:pPr>
        <w:widowControl w:val="0"/>
        <w:autoSpaceDE w:val="0"/>
        <w:rPr>
          <w:rFonts w:cs="Times"/>
          <w:bCs/>
          <w:szCs w:val="29"/>
        </w:rPr>
      </w:pPr>
    </w:p>
    <w:p w:rsidR="009D0C0B" w:rsidRPr="00CE7418" w:rsidRDefault="00CE7418" w:rsidP="00CE7418">
      <w:pPr>
        <w:pStyle w:val="TITRE30"/>
      </w:pPr>
      <w:r>
        <w:t xml:space="preserve"> </w:t>
      </w:r>
      <w:bookmarkStart w:id="47" w:name="_Toc503882847"/>
      <w:r w:rsidR="00FA480B" w:rsidRPr="00CE7418">
        <w:t>General directions for use</w:t>
      </w:r>
      <w:bookmarkEnd w:id="47"/>
    </w:p>
    <w:p w:rsidR="009D0C0B" w:rsidRPr="00CE7418" w:rsidRDefault="00FA480B" w:rsidP="00CE7418">
      <w:pPr>
        <w:pStyle w:val="Titre4"/>
      </w:pPr>
      <w:bookmarkStart w:id="48" w:name="_Toc503882848"/>
      <w:r w:rsidRPr="00CE7418">
        <w:t>Instructions for use</w:t>
      </w:r>
      <w:bookmarkEnd w:id="48"/>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024493" w:rsidRPr="00CE7418" w:rsidRDefault="00024493" w:rsidP="00422580">
            <w:pPr>
              <w:pStyle w:val="Paragraphedeliste"/>
              <w:numPr>
                <w:ilvl w:val="0"/>
                <w:numId w:val="11"/>
              </w:numPr>
              <w:snapToGrid w:val="0"/>
            </w:pPr>
            <w:r w:rsidRPr="00CE7418">
              <w:t xml:space="preserve">Always read the label or leaflet before use and follow all the instructions provided. </w:t>
            </w:r>
          </w:p>
          <w:p w:rsidR="009D0C0B" w:rsidRPr="00CE7418" w:rsidRDefault="00024493" w:rsidP="00422580">
            <w:pPr>
              <w:pStyle w:val="Paragraphedeliste"/>
              <w:numPr>
                <w:ilvl w:val="0"/>
                <w:numId w:val="11"/>
              </w:numPr>
              <w:snapToGrid w:val="0"/>
            </w:pPr>
            <w:r w:rsidRPr="00CE7418">
              <w:t>The users should inform if the treatment is ineffective and report straightforward to the registration holder.</w:t>
            </w:r>
          </w:p>
        </w:tc>
      </w:tr>
    </w:tbl>
    <w:p w:rsidR="009D0C0B" w:rsidRPr="00CE7418" w:rsidRDefault="00FA480B" w:rsidP="00CE7418">
      <w:pPr>
        <w:pStyle w:val="Titre4"/>
      </w:pPr>
      <w:bookmarkStart w:id="49" w:name="_Toc503882849"/>
      <w:r w:rsidRPr="00CE7418">
        <w:t>Risk mitigation measures</w:t>
      </w:r>
      <w:bookmarkEnd w:id="49"/>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0C07F7" w:rsidP="00422580">
            <w:pPr>
              <w:pStyle w:val="Paragraphedeliste"/>
              <w:numPr>
                <w:ilvl w:val="0"/>
                <w:numId w:val="11"/>
              </w:numPr>
              <w:snapToGrid w:val="0"/>
            </w:pPr>
            <w:r w:rsidRPr="00CE7418">
              <w:t>Do not apply on wood likely to be in contact with food, feed, drinks and livestock.</w:t>
            </w:r>
          </w:p>
        </w:tc>
      </w:tr>
    </w:tbl>
    <w:p w:rsidR="009D0C0B" w:rsidRPr="00CE7418" w:rsidRDefault="00FA480B" w:rsidP="00CE7418">
      <w:pPr>
        <w:pStyle w:val="Titre4"/>
      </w:pPr>
      <w:bookmarkStart w:id="50" w:name="_Toc503882850"/>
      <w:r w:rsidRPr="00CE7418">
        <w:t>Particulars of likely direct or indirect effects, first aid instructions and emergency measures to protect the environment</w:t>
      </w:r>
      <w:bookmarkEnd w:id="50"/>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E61E8B" w:rsidRPr="00CE7418" w:rsidRDefault="00E61E8B" w:rsidP="00E61E8B">
            <w:pPr>
              <w:numPr>
                <w:ilvl w:val="0"/>
                <w:numId w:val="44"/>
              </w:numPr>
              <w:snapToGrid w:val="0"/>
              <w:rPr>
                <w:b/>
                <w:lang w:val="en-US"/>
              </w:rPr>
            </w:pPr>
            <w:r w:rsidRPr="00CE7418">
              <w:rPr>
                <w:lang w:val="en-US"/>
              </w:rPr>
              <w:t>Impaired consciousness: do not give fluids or induce vomiting; place in recovery position and seek medical advice immediately.</w:t>
            </w:r>
          </w:p>
          <w:p w:rsidR="00E61E8B" w:rsidRPr="00CE7418" w:rsidRDefault="00E61E8B" w:rsidP="00E61E8B">
            <w:pPr>
              <w:numPr>
                <w:ilvl w:val="0"/>
                <w:numId w:val="44"/>
              </w:numPr>
              <w:snapToGrid w:val="0"/>
              <w:rPr>
                <w:lang w:val="en-US"/>
              </w:rPr>
            </w:pPr>
            <w:r w:rsidRPr="00CE7418">
              <w:rPr>
                <w:lang w:val="en-US"/>
              </w:rPr>
              <w:t>Keep the container or label available.</w:t>
            </w:r>
          </w:p>
          <w:p w:rsidR="00E61E8B" w:rsidRPr="00CE7418" w:rsidRDefault="00E61E8B" w:rsidP="00E61E8B">
            <w:pPr>
              <w:numPr>
                <w:ilvl w:val="0"/>
                <w:numId w:val="44"/>
              </w:numPr>
              <w:snapToGrid w:val="0"/>
              <w:rPr>
                <w:lang w:val="en-US"/>
              </w:rPr>
            </w:pPr>
            <w:r w:rsidRPr="00CE7418">
              <w:rPr>
                <w:lang w:val="en-US"/>
              </w:rPr>
              <w:t>Inhalation: Remove victim to fresh air and keep at rest in a half-sitting position. Seek medical advice immediately if symptoms occur and/or large quantities have been inhaled.</w:t>
            </w:r>
          </w:p>
          <w:p w:rsidR="00E61E8B" w:rsidRPr="00CE7418" w:rsidRDefault="00E61E8B" w:rsidP="00E61E8B">
            <w:pPr>
              <w:numPr>
                <w:ilvl w:val="0"/>
                <w:numId w:val="44"/>
              </w:numPr>
              <w:snapToGrid w:val="0"/>
              <w:rPr>
                <w:lang w:val="en-US"/>
              </w:rPr>
            </w:pPr>
            <w:r w:rsidRPr="00CE7418">
              <w:rPr>
                <w:lang w:val="en-US"/>
              </w:rPr>
              <w:t>Mouth contact/Ingestion: Wash out mouth with water. Seek medical advice immediately if symptoms occur and/or in case of mouth contact with large quantities.</w:t>
            </w:r>
          </w:p>
          <w:p w:rsidR="00E61E8B" w:rsidRPr="00CE7418" w:rsidRDefault="00E61E8B" w:rsidP="00E61E8B">
            <w:pPr>
              <w:numPr>
                <w:ilvl w:val="0"/>
                <w:numId w:val="44"/>
              </w:numPr>
              <w:snapToGrid w:val="0"/>
              <w:rPr>
                <w:lang w:val="en-US"/>
              </w:rPr>
            </w:pPr>
            <w:r w:rsidRPr="00CE7418">
              <w:rPr>
                <w:lang w:val="en-US"/>
              </w:rPr>
              <w:t>Skin contact: Remove contaminated clothing and shoes. Wash contaminated skin with water. Get medical attention if symptoms occur.</w:t>
            </w:r>
          </w:p>
          <w:p w:rsidR="009D0C0B" w:rsidRPr="00CE7418" w:rsidRDefault="00E61E8B" w:rsidP="00437B37">
            <w:pPr>
              <w:numPr>
                <w:ilvl w:val="0"/>
                <w:numId w:val="44"/>
              </w:numPr>
              <w:snapToGrid w:val="0"/>
              <w:rPr>
                <w:lang w:val="en-US"/>
              </w:rPr>
            </w:pPr>
            <w:r w:rsidRPr="00CE7418">
              <w:rPr>
                <w:lang w:val="en-US"/>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tc>
      </w:tr>
    </w:tbl>
    <w:p w:rsidR="009D0C0B" w:rsidRPr="00CE7418" w:rsidRDefault="00FA480B" w:rsidP="00CE7418">
      <w:pPr>
        <w:pStyle w:val="Titre4"/>
      </w:pPr>
      <w:bookmarkStart w:id="51" w:name="_Toc503882851"/>
      <w:r w:rsidRPr="00CE7418">
        <w:t>Instructions for safe disposal of the product and its packaging</w:t>
      </w:r>
      <w:bookmarkEnd w:id="51"/>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843403" w:rsidRPr="00CE7418" w:rsidRDefault="00843403" w:rsidP="00133692">
            <w:pPr>
              <w:pStyle w:val="Paragraphedeliste"/>
              <w:numPr>
                <w:ilvl w:val="0"/>
                <w:numId w:val="11"/>
              </w:numPr>
              <w:snapToGrid w:val="0"/>
            </w:pPr>
            <w:r w:rsidRPr="00CE7418">
              <w:t>Dispose of unused product, its packaging and all other waste in accordance with local regulations.</w:t>
            </w:r>
          </w:p>
          <w:p w:rsidR="009D0C0B" w:rsidRPr="00CE7418" w:rsidRDefault="00843403" w:rsidP="00133692">
            <w:pPr>
              <w:pStyle w:val="Paragraphedeliste"/>
              <w:numPr>
                <w:ilvl w:val="0"/>
                <w:numId w:val="11"/>
              </w:numPr>
              <w:snapToGrid w:val="0"/>
            </w:pPr>
            <w:r w:rsidRPr="00CE7418">
              <w:t>Do not discharge unused product on the ground, into water courses, into pipes (sink, toilets…) nor down</w:t>
            </w:r>
          </w:p>
        </w:tc>
      </w:tr>
    </w:tbl>
    <w:p w:rsidR="009D0C0B" w:rsidRPr="00CE7418" w:rsidRDefault="00FA480B" w:rsidP="00CE7418">
      <w:pPr>
        <w:pStyle w:val="Titre4"/>
      </w:pPr>
      <w:bookmarkStart w:id="52" w:name="_Toc503882852"/>
      <w:r w:rsidRPr="00CE7418">
        <w:lastRenderedPageBreak/>
        <w:t>Conditions of storage and shelf-life of the product under normal conditions of storage</w:t>
      </w:r>
      <w:bookmarkEnd w:id="52"/>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A41162">
            <w:pPr>
              <w:snapToGrid w:val="0"/>
            </w:pPr>
            <w:r w:rsidRPr="00CE7418">
              <w:t>Shelf life: 2 years</w:t>
            </w:r>
          </w:p>
        </w:tc>
      </w:tr>
    </w:tbl>
    <w:p w:rsidR="009D0C0B" w:rsidRPr="00CE7418" w:rsidRDefault="009D0C0B">
      <w:pPr>
        <w:pStyle w:val="Absatz"/>
        <w:rPr>
          <w:lang w:eastAsia="en-US"/>
        </w:rPr>
      </w:pPr>
    </w:p>
    <w:p w:rsidR="009D0C0B" w:rsidRPr="00CE7418" w:rsidRDefault="009D0C0B">
      <w:pPr>
        <w:pStyle w:val="Absatz"/>
        <w:rPr>
          <w:lang w:eastAsia="en-US"/>
        </w:rPr>
      </w:pPr>
    </w:p>
    <w:p w:rsidR="009D0C0B" w:rsidRPr="00CE7418" w:rsidRDefault="00FA480B" w:rsidP="00CE7418">
      <w:pPr>
        <w:pStyle w:val="TITRE30"/>
      </w:pPr>
      <w:bookmarkStart w:id="53" w:name="_Toc503882853"/>
      <w:r w:rsidRPr="00CE7418">
        <w:t>Other information</w:t>
      </w:r>
      <w:bookmarkEnd w:id="5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CE7418">
        <w:tc>
          <w:tcPr>
            <w:tcW w:w="9036"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0C07F7" w:rsidP="00437B37">
            <w:pPr>
              <w:snapToGrid w:val="0"/>
            </w:pPr>
            <w:r w:rsidRPr="00CE7418">
              <w:t>Treated wood should not be intended for uses involving contact with food, feed or livestock</w:t>
            </w:r>
          </w:p>
        </w:tc>
      </w:tr>
    </w:tbl>
    <w:p w:rsidR="009D0C0B" w:rsidRPr="00CE7418" w:rsidRDefault="009D0C0B">
      <w:pPr>
        <w:pStyle w:val="Absatz"/>
        <w:rPr>
          <w:lang w:eastAsia="en-US"/>
        </w:rPr>
      </w:pPr>
    </w:p>
    <w:bookmarkEnd w:id="29"/>
    <w:p w:rsidR="009D0C0B" w:rsidRPr="00CE7418" w:rsidRDefault="009D0C0B">
      <w:pPr>
        <w:tabs>
          <w:tab w:val="left" w:pos="500"/>
        </w:tabs>
        <w:ind w:left="500" w:hanging="500"/>
        <w:rPr>
          <w:lang w:eastAsia="en-US"/>
        </w:rPr>
      </w:pPr>
    </w:p>
    <w:p w:rsidR="009D0C0B" w:rsidRPr="00CE7418" w:rsidRDefault="00FA480B" w:rsidP="00CE7418">
      <w:pPr>
        <w:pStyle w:val="TITRE30"/>
        <w:rPr>
          <w:rFonts w:eastAsia="Calibri"/>
          <w:sz w:val="18"/>
          <w:lang w:eastAsia="en-US"/>
        </w:rPr>
      </w:pPr>
      <w:bookmarkStart w:id="54" w:name="_Toc503882854"/>
      <w:r w:rsidRPr="00CE7418">
        <w:t>Packaging of the biocidal product</w:t>
      </w:r>
      <w:bookmarkEnd w:id="54"/>
    </w:p>
    <w:tbl>
      <w:tblPr>
        <w:tblW w:w="0" w:type="auto"/>
        <w:tblInd w:w="-5" w:type="dxa"/>
        <w:tblLayout w:type="fixed"/>
        <w:tblLook w:val="0000" w:firstRow="0" w:lastRow="0" w:firstColumn="0" w:lastColumn="0" w:noHBand="0" w:noVBand="0"/>
      </w:tblPr>
      <w:tblGrid>
        <w:gridCol w:w="1403"/>
        <w:gridCol w:w="1640"/>
        <w:gridCol w:w="1402"/>
        <w:gridCol w:w="1382"/>
        <w:gridCol w:w="1706"/>
        <w:gridCol w:w="1719"/>
      </w:tblGrid>
      <w:tr w:rsidR="009D0C0B" w:rsidRPr="00CE7418">
        <w:tc>
          <w:tcPr>
            <w:tcW w:w="1403" w:type="dxa"/>
            <w:tcBorders>
              <w:top w:val="single" w:sz="4" w:space="0" w:color="000000"/>
              <w:left w:val="single" w:sz="4" w:space="0" w:color="000000"/>
              <w:bottom w:val="single" w:sz="4" w:space="0" w:color="000000"/>
            </w:tcBorders>
            <w:shd w:val="clear" w:color="auto" w:fill="FFFFCC"/>
          </w:tcPr>
          <w:p w:rsidR="009D0C0B" w:rsidRPr="00CE7418" w:rsidRDefault="00FA480B">
            <w:pPr>
              <w:spacing w:line="260" w:lineRule="atLeast"/>
              <w:rPr>
                <w:rFonts w:eastAsia="Calibri"/>
                <w:b/>
                <w:sz w:val="18"/>
                <w:lang w:eastAsia="en-US"/>
              </w:rPr>
            </w:pPr>
            <w:r w:rsidRPr="00CE7418">
              <w:rPr>
                <w:rFonts w:eastAsia="Calibri"/>
                <w:b/>
                <w:sz w:val="18"/>
                <w:lang w:eastAsia="en-US"/>
              </w:rPr>
              <w:t xml:space="preserve">Type of packaging </w:t>
            </w:r>
          </w:p>
        </w:tc>
        <w:tc>
          <w:tcPr>
            <w:tcW w:w="1640" w:type="dxa"/>
            <w:tcBorders>
              <w:top w:val="single" w:sz="4" w:space="0" w:color="000000"/>
              <w:left w:val="single" w:sz="4" w:space="0" w:color="000000"/>
              <w:bottom w:val="single" w:sz="4" w:space="0" w:color="000000"/>
            </w:tcBorders>
            <w:shd w:val="clear" w:color="auto" w:fill="FFFFCC"/>
          </w:tcPr>
          <w:p w:rsidR="009D0C0B" w:rsidRPr="00CE7418" w:rsidRDefault="00FA480B">
            <w:pPr>
              <w:spacing w:line="260" w:lineRule="atLeast"/>
              <w:rPr>
                <w:rFonts w:eastAsia="Calibri"/>
                <w:b/>
                <w:sz w:val="18"/>
                <w:lang w:eastAsia="en-US"/>
              </w:rPr>
            </w:pPr>
            <w:r w:rsidRPr="00CE7418">
              <w:rPr>
                <w:rFonts w:eastAsia="Calibri"/>
                <w:b/>
                <w:sz w:val="18"/>
                <w:lang w:eastAsia="en-US"/>
              </w:rPr>
              <w:t>Size/volume of the packaging</w:t>
            </w:r>
          </w:p>
        </w:tc>
        <w:tc>
          <w:tcPr>
            <w:tcW w:w="1402" w:type="dxa"/>
            <w:tcBorders>
              <w:top w:val="single" w:sz="4" w:space="0" w:color="000000"/>
              <w:left w:val="single" w:sz="4" w:space="0" w:color="000000"/>
              <w:bottom w:val="single" w:sz="4" w:space="0" w:color="000000"/>
            </w:tcBorders>
            <w:shd w:val="clear" w:color="auto" w:fill="FFFFCC"/>
          </w:tcPr>
          <w:p w:rsidR="009D0C0B" w:rsidRPr="00CE7418" w:rsidRDefault="00FA480B">
            <w:pPr>
              <w:spacing w:line="260" w:lineRule="atLeast"/>
              <w:rPr>
                <w:rFonts w:eastAsia="Calibri"/>
                <w:b/>
                <w:sz w:val="18"/>
                <w:lang w:eastAsia="en-US"/>
              </w:rPr>
            </w:pPr>
            <w:r w:rsidRPr="00CE7418">
              <w:rPr>
                <w:rFonts w:eastAsia="Calibri"/>
                <w:b/>
                <w:sz w:val="18"/>
                <w:lang w:eastAsia="en-US"/>
              </w:rPr>
              <w:t>Material of the packaging</w:t>
            </w:r>
          </w:p>
        </w:tc>
        <w:tc>
          <w:tcPr>
            <w:tcW w:w="1382" w:type="dxa"/>
            <w:tcBorders>
              <w:top w:val="single" w:sz="4" w:space="0" w:color="000000"/>
              <w:left w:val="single" w:sz="4" w:space="0" w:color="000000"/>
              <w:bottom w:val="single" w:sz="4" w:space="0" w:color="000000"/>
            </w:tcBorders>
            <w:shd w:val="clear" w:color="auto" w:fill="FFFFCC"/>
          </w:tcPr>
          <w:p w:rsidR="009D0C0B" w:rsidRPr="00CE7418" w:rsidRDefault="00FA480B">
            <w:pPr>
              <w:spacing w:line="260" w:lineRule="atLeast"/>
              <w:rPr>
                <w:rFonts w:eastAsia="Calibri"/>
                <w:b/>
                <w:sz w:val="18"/>
                <w:lang w:val="en-US" w:eastAsia="en-US"/>
              </w:rPr>
            </w:pPr>
            <w:r w:rsidRPr="00CE7418">
              <w:rPr>
                <w:rFonts w:eastAsia="Calibri"/>
                <w:b/>
                <w:sz w:val="18"/>
                <w:lang w:eastAsia="en-US"/>
              </w:rPr>
              <w:t>Type and material of closure(s)</w:t>
            </w:r>
          </w:p>
        </w:tc>
        <w:tc>
          <w:tcPr>
            <w:tcW w:w="1706" w:type="dxa"/>
            <w:tcBorders>
              <w:top w:val="single" w:sz="4" w:space="0" w:color="000000"/>
              <w:left w:val="single" w:sz="4" w:space="0" w:color="000000"/>
              <w:bottom w:val="single" w:sz="4" w:space="0" w:color="000000"/>
            </w:tcBorders>
            <w:shd w:val="clear" w:color="auto" w:fill="FFFFCC"/>
          </w:tcPr>
          <w:p w:rsidR="009D0C0B" w:rsidRPr="00CE7418" w:rsidRDefault="00FA480B">
            <w:pPr>
              <w:spacing w:line="260" w:lineRule="atLeast"/>
              <w:rPr>
                <w:rFonts w:eastAsia="Calibri"/>
                <w:b/>
                <w:sz w:val="18"/>
                <w:lang w:eastAsia="en-US"/>
              </w:rPr>
            </w:pPr>
            <w:r w:rsidRPr="00CE7418">
              <w:rPr>
                <w:rFonts w:eastAsia="Calibri"/>
                <w:b/>
                <w:sz w:val="18"/>
                <w:lang w:val="fr-BE" w:eastAsia="en-US"/>
              </w:rPr>
              <w:t>Intended user (e.g. professional,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FFFFCC"/>
          </w:tcPr>
          <w:p w:rsidR="009D0C0B" w:rsidRPr="00CE7418" w:rsidRDefault="00FA480B">
            <w:pPr>
              <w:spacing w:line="260" w:lineRule="atLeast"/>
            </w:pPr>
            <w:r w:rsidRPr="00CE7418">
              <w:rPr>
                <w:rFonts w:eastAsia="Calibri"/>
                <w:b/>
                <w:sz w:val="18"/>
                <w:lang w:eastAsia="en-US"/>
              </w:rPr>
              <w:t>Compatibility of the product with the proposed packaging materials (Yes/No)</w:t>
            </w:r>
          </w:p>
        </w:tc>
      </w:tr>
      <w:tr w:rsidR="009E44A4" w:rsidRPr="00CE7418">
        <w:tc>
          <w:tcPr>
            <w:tcW w:w="1403" w:type="dxa"/>
            <w:tcBorders>
              <w:top w:val="single" w:sz="4" w:space="0" w:color="000000"/>
              <w:left w:val="single" w:sz="4" w:space="0" w:color="000000"/>
              <w:bottom w:val="single" w:sz="4" w:space="0" w:color="000000"/>
            </w:tcBorders>
            <w:shd w:val="clear" w:color="auto" w:fill="auto"/>
          </w:tcPr>
          <w:p w:rsidR="009E44A4" w:rsidRPr="00CE7418" w:rsidRDefault="007928EF" w:rsidP="00FF3393">
            <w:pPr>
              <w:rPr>
                <w:lang w:eastAsia="en-US"/>
              </w:rPr>
            </w:pPr>
            <w:r>
              <w:rPr>
                <w:lang w:eastAsia="en-US"/>
              </w:rPr>
              <w:t xml:space="preserve">Bottle / </w:t>
            </w:r>
            <w:r w:rsidR="009E44A4" w:rsidRPr="00CE7418">
              <w:rPr>
                <w:lang w:eastAsia="en-US"/>
              </w:rPr>
              <w:t>Can</w:t>
            </w:r>
          </w:p>
        </w:tc>
        <w:tc>
          <w:tcPr>
            <w:tcW w:w="1640" w:type="dxa"/>
            <w:tcBorders>
              <w:top w:val="single" w:sz="4" w:space="0" w:color="000000"/>
              <w:left w:val="single" w:sz="4" w:space="0" w:color="000000"/>
              <w:bottom w:val="single" w:sz="4" w:space="0" w:color="000000"/>
            </w:tcBorders>
            <w:shd w:val="clear" w:color="auto" w:fill="auto"/>
          </w:tcPr>
          <w:p w:rsidR="009E44A4" w:rsidRPr="00CE7418" w:rsidRDefault="009E44A4" w:rsidP="00FF3393">
            <w:pPr>
              <w:rPr>
                <w:lang w:eastAsia="en-US"/>
              </w:rPr>
            </w:pPr>
            <w:r w:rsidRPr="00CE7418">
              <w:rPr>
                <w:lang w:eastAsia="en-US"/>
              </w:rPr>
              <w:t>0.5L</w:t>
            </w:r>
          </w:p>
          <w:p w:rsidR="009E44A4" w:rsidRPr="00CE7418" w:rsidRDefault="009E44A4" w:rsidP="00FF3393">
            <w:pPr>
              <w:rPr>
                <w:lang w:eastAsia="en-US"/>
              </w:rPr>
            </w:pPr>
            <w:r w:rsidRPr="00CE7418">
              <w:rPr>
                <w:lang w:eastAsia="en-US"/>
              </w:rPr>
              <w:t>1L</w:t>
            </w:r>
          </w:p>
          <w:p w:rsidR="009E44A4" w:rsidRPr="00CE7418" w:rsidRDefault="009E44A4" w:rsidP="00FF3393">
            <w:pPr>
              <w:rPr>
                <w:lang w:eastAsia="en-US"/>
              </w:rPr>
            </w:pPr>
            <w:r w:rsidRPr="00CE7418">
              <w:rPr>
                <w:lang w:eastAsia="en-US"/>
              </w:rPr>
              <w:t>2.5L</w:t>
            </w:r>
          </w:p>
          <w:p w:rsidR="00700E07" w:rsidRPr="00CE7418" w:rsidRDefault="00700E07" w:rsidP="00FF3393">
            <w:pPr>
              <w:rPr>
                <w:lang w:eastAsia="en-US"/>
              </w:rPr>
            </w:pPr>
            <w:r w:rsidRPr="00CE7418">
              <w:rPr>
                <w:lang w:eastAsia="en-US"/>
              </w:rPr>
              <w:t>5L</w:t>
            </w:r>
          </w:p>
        </w:tc>
        <w:tc>
          <w:tcPr>
            <w:tcW w:w="1402" w:type="dxa"/>
            <w:tcBorders>
              <w:top w:val="single" w:sz="4" w:space="0" w:color="000000"/>
              <w:left w:val="single" w:sz="4" w:space="0" w:color="000000"/>
              <w:bottom w:val="single" w:sz="4" w:space="0" w:color="000000"/>
            </w:tcBorders>
            <w:shd w:val="clear" w:color="auto" w:fill="auto"/>
          </w:tcPr>
          <w:p w:rsidR="009E44A4" w:rsidRPr="00CE7418" w:rsidRDefault="00766CA2" w:rsidP="00FF3393">
            <w:pPr>
              <w:rPr>
                <w:lang w:eastAsia="en-US"/>
              </w:rPr>
            </w:pPr>
            <w:r w:rsidRPr="00CE7418">
              <w:rPr>
                <w:lang w:eastAsia="en-US"/>
              </w:rPr>
              <w:t xml:space="preserve">Tin-plate </w:t>
            </w:r>
            <w:r w:rsidR="009E44A4" w:rsidRPr="00CE7418">
              <w:rPr>
                <w:lang w:eastAsia="en-US"/>
              </w:rPr>
              <w:t>(with no internal varnish layer)</w:t>
            </w:r>
          </w:p>
        </w:tc>
        <w:tc>
          <w:tcPr>
            <w:tcW w:w="1382" w:type="dxa"/>
            <w:tcBorders>
              <w:top w:val="single" w:sz="4" w:space="0" w:color="000000"/>
              <w:left w:val="single" w:sz="4" w:space="0" w:color="000000"/>
              <w:bottom w:val="single" w:sz="4" w:space="0" w:color="000000"/>
            </w:tcBorders>
            <w:shd w:val="clear" w:color="auto" w:fill="auto"/>
          </w:tcPr>
          <w:p w:rsidR="009E44A4" w:rsidRPr="00CE7418" w:rsidRDefault="009E44A4" w:rsidP="00FF3393">
            <w:pPr>
              <w:rPr>
                <w:lang w:eastAsia="en-US"/>
              </w:rPr>
            </w:pPr>
            <w:r w:rsidRPr="00CE7418">
              <w:rPr>
                <w:lang w:eastAsia="en-US"/>
              </w:rPr>
              <w:t>Hermetically closed</w:t>
            </w:r>
          </w:p>
        </w:tc>
        <w:tc>
          <w:tcPr>
            <w:tcW w:w="1706" w:type="dxa"/>
            <w:tcBorders>
              <w:top w:val="single" w:sz="4" w:space="0" w:color="000000"/>
              <w:left w:val="single" w:sz="4" w:space="0" w:color="000000"/>
              <w:bottom w:val="single" w:sz="4" w:space="0" w:color="000000"/>
            </w:tcBorders>
            <w:shd w:val="clear" w:color="auto" w:fill="auto"/>
          </w:tcPr>
          <w:p w:rsidR="009E44A4" w:rsidRPr="00CE7418" w:rsidRDefault="009E44A4" w:rsidP="00FF3393">
            <w:pPr>
              <w:rPr>
                <w:lang w:eastAsia="en-US"/>
              </w:rPr>
            </w:pPr>
            <w:r w:rsidRPr="00CE7418">
              <w:rPr>
                <w:lang w:eastAsia="en-US"/>
              </w:rPr>
              <w:t>Professional and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9E44A4" w:rsidRPr="00CE7418" w:rsidRDefault="009E44A4" w:rsidP="00FF3393">
            <w:pPr>
              <w:rPr>
                <w:lang w:eastAsia="en-US"/>
              </w:rPr>
            </w:pPr>
            <w:r w:rsidRPr="00CE7418">
              <w:rPr>
                <w:lang w:eastAsia="en-US"/>
              </w:rPr>
              <w:t>Yes</w:t>
            </w:r>
          </w:p>
        </w:tc>
      </w:tr>
      <w:tr w:rsidR="008A4BD3" w:rsidRPr="00CE7418">
        <w:tc>
          <w:tcPr>
            <w:tcW w:w="1403" w:type="dxa"/>
            <w:tcBorders>
              <w:top w:val="single" w:sz="4" w:space="0" w:color="000000"/>
              <w:left w:val="single" w:sz="4" w:space="0" w:color="000000"/>
              <w:bottom w:val="single" w:sz="4" w:space="0" w:color="000000"/>
            </w:tcBorders>
            <w:shd w:val="clear" w:color="auto" w:fill="auto"/>
          </w:tcPr>
          <w:p w:rsidR="008A4BD3" w:rsidRPr="00CE7418" w:rsidRDefault="008A4BD3" w:rsidP="00FF3393">
            <w:pPr>
              <w:rPr>
                <w:lang w:eastAsia="en-US"/>
              </w:rPr>
            </w:pPr>
            <w:r w:rsidRPr="00CE7418">
              <w:rPr>
                <w:lang w:eastAsia="en-US"/>
              </w:rPr>
              <w:t>Can / Barrel</w:t>
            </w:r>
          </w:p>
        </w:tc>
        <w:tc>
          <w:tcPr>
            <w:tcW w:w="1640" w:type="dxa"/>
            <w:tcBorders>
              <w:top w:val="single" w:sz="4" w:space="0" w:color="000000"/>
              <w:left w:val="single" w:sz="4" w:space="0" w:color="000000"/>
              <w:bottom w:val="single" w:sz="4" w:space="0" w:color="000000"/>
            </w:tcBorders>
            <w:shd w:val="clear" w:color="auto" w:fill="auto"/>
          </w:tcPr>
          <w:p w:rsidR="008A4BD3" w:rsidRPr="00CE7418" w:rsidRDefault="008A4BD3" w:rsidP="00E729AD">
            <w:pPr>
              <w:rPr>
                <w:lang w:eastAsia="en-US"/>
              </w:rPr>
            </w:pPr>
            <w:r w:rsidRPr="00CE7418">
              <w:rPr>
                <w:lang w:eastAsia="en-US"/>
              </w:rPr>
              <w:t>5L</w:t>
            </w:r>
          </w:p>
          <w:p w:rsidR="008A4BD3" w:rsidRPr="00CE7418" w:rsidRDefault="008A4BD3" w:rsidP="00FF3393">
            <w:pPr>
              <w:rPr>
                <w:lang w:eastAsia="en-US"/>
              </w:rPr>
            </w:pPr>
            <w:r w:rsidRPr="00CE7418">
              <w:rPr>
                <w:lang w:eastAsia="en-US"/>
              </w:rPr>
              <w:t>200L</w:t>
            </w:r>
          </w:p>
        </w:tc>
        <w:tc>
          <w:tcPr>
            <w:tcW w:w="1402" w:type="dxa"/>
            <w:tcBorders>
              <w:top w:val="single" w:sz="4" w:space="0" w:color="000000"/>
              <w:left w:val="single" w:sz="4" w:space="0" w:color="000000"/>
              <w:bottom w:val="single" w:sz="4" w:space="0" w:color="000000"/>
            </w:tcBorders>
            <w:shd w:val="clear" w:color="auto" w:fill="auto"/>
          </w:tcPr>
          <w:p w:rsidR="008A4BD3" w:rsidRPr="00CE7418" w:rsidRDefault="008A4BD3" w:rsidP="00FF3393">
            <w:pPr>
              <w:rPr>
                <w:lang w:eastAsia="en-US"/>
              </w:rPr>
            </w:pPr>
            <w:r w:rsidRPr="00CE7418">
              <w:rPr>
                <w:lang w:eastAsia="en-US"/>
              </w:rPr>
              <w:t>Tin-plate (with no internal varnish layer)</w:t>
            </w:r>
          </w:p>
        </w:tc>
        <w:tc>
          <w:tcPr>
            <w:tcW w:w="1382" w:type="dxa"/>
            <w:tcBorders>
              <w:top w:val="single" w:sz="4" w:space="0" w:color="000000"/>
              <w:left w:val="single" w:sz="4" w:space="0" w:color="000000"/>
              <w:bottom w:val="single" w:sz="4" w:space="0" w:color="000000"/>
            </w:tcBorders>
            <w:shd w:val="clear" w:color="auto" w:fill="auto"/>
          </w:tcPr>
          <w:p w:rsidR="008A4BD3" w:rsidRPr="00CE7418" w:rsidRDefault="008A4BD3" w:rsidP="00FF3393">
            <w:pPr>
              <w:rPr>
                <w:lang w:eastAsia="en-US"/>
              </w:rPr>
            </w:pPr>
            <w:r w:rsidRPr="00CE7418">
              <w:rPr>
                <w:lang w:eastAsia="en-US"/>
              </w:rPr>
              <w:t>Hermetically closed</w:t>
            </w:r>
          </w:p>
        </w:tc>
        <w:tc>
          <w:tcPr>
            <w:tcW w:w="1706" w:type="dxa"/>
            <w:tcBorders>
              <w:top w:val="single" w:sz="4" w:space="0" w:color="000000"/>
              <w:left w:val="single" w:sz="4" w:space="0" w:color="000000"/>
              <w:bottom w:val="single" w:sz="4" w:space="0" w:color="000000"/>
            </w:tcBorders>
            <w:shd w:val="clear" w:color="auto" w:fill="auto"/>
          </w:tcPr>
          <w:p w:rsidR="008A4BD3" w:rsidRPr="00CE7418" w:rsidRDefault="008A4BD3" w:rsidP="00FF3393">
            <w:pPr>
              <w:rPr>
                <w:lang w:eastAsia="en-US"/>
              </w:rPr>
            </w:pPr>
            <w:r w:rsidRPr="00CE7418">
              <w:rPr>
                <w:lang w:eastAsia="en-US"/>
              </w:rPr>
              <w:t>Industrial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8A4BD3" w:rsidRPr="00CE7418" w:rsidRDefault="008A4BD3" w:rsidP="00FF3393">
            <w:pPr>
              <w:rPr>
                <w:lang w:eastAsia="en-US"/>
              </w:rPr>
            </w:pPr>
            <w:r w:rsidRPr="00CE7418">
              <w:rPr>
                <w:lang w:eastAsia="en-US"/>
              </w:rPr>
              <w:t>Yes</w:t>
            </w:r>
          </w:p>
        </w:tc>
      </w:tr>
    </w:tbl>
    <w:p w:rsidR="009D0C0B" w:rsidRPr="00CE7418" w:rsidRDefault="009D0C0B">
      <w:pPr>
        <w:spacing w:line="260" w:lineRule="atLeast"/>
        <w:rPr>
          <w:rFonts w:eastAsia="Calibri"/>
          <w:lang w:eastAsia="en-US"/>
        </w:rPr>
      </w:pPr>
    </w:p>
    <w:p w:rsidR="009D0C0B" w:rsidRPr="00CE7418" w:rsidRDefault="009D0C0B">
      <w:pPr>
        <w:rPr>
          <w:rFonts w:eastAsia="Calibri"/>
          <w:lang w:eastAsia="en-US"/>
        </w:rPr>
      </w:pPr>
    </w:p>
    <w:p w:rsidR="009D0C0B" w:rsidRPr="00CE7418" w:rsidRDefault="00FA480B" w:rsidP="00CE7418">
      <w:pPr>
        <w:pStyle w:val="TITRE30"/>
      </w:pPr>
      <w:bookmarkStart w:id="55" w:name="_Toc503882855"/>
      <w:bookmarkStart w:id="56" w:name="d0e2119"/>
      <w:r w:rsidRPr="00CE7418">
        <w:rPr>
          <w:lang w:eastAsia="en-US"/>
        </w:rPr>
        <w:t>Documentation</w:t>
      </w:r>
      <w:bookmarkEnd w:id="55"/>
    </w:p>
    <w:p w:rsidR="009D0C0B" w:rsidRPr="00CE7418" w:rsidRDefault="00FA480B" w:rsidP="00CE7418">
      <w:pPr>
        <w:pStyle w:val="Titre4"/>
        <w:rPr>
          <w:rFonts w:ascii="Times New Roman" w:hAnsi="Times New Roman" w:cs="Times New Roman"/>
          <w:i/>
          <w:iCs/>
          <w:lang w:eastAsia="en-US"/>
        </w:rPr>
      </w:pPr>
      <w:bookmarkStart w:id="57" w:name="_Toc503882856"/>
      <w:r w:rsidRPr="00CE7418">
        <w:t>Data submitted in relation to product application</w:t>
      </w:r>
      <w:bookmarkEnd w:id="57"/>
    </w:p>
    <w:p w:rsidR="00D8172B" w:rsidRPr="00CE7418" w:rsidRDefault="00D8172B" w:rsidP="00D8172B">
      <w:pPr>
        <w:spacing w:line="276" w:lineRule="auto"/>
        <w:jc w:val="both"/>
        <w:rPr>
          <w:rFonts w:ascii="Arial" w:hAnsi="Arial" w:cs="Arial"/>
        </w:rPr>
      </w:pPr>
    </w:p>
    <w:p w:rsidR="00D8172B" w:rsidRPr="00CE7418" w:rsidRDefault="00D8172B" w:rsidP="00D8172B">
      <w:pPr>
        <w:spacing w:line="276" w:lineRule="auto"/>
        <w:jc w:val="both"/>
        <w:rPr>
          <w:rFonts w:ascii="Arial" w:hAnsi="Arial" w:cs="Arial"/>
          <w:b/>
          <w:u w:val="single"/>
        </w:rPr>
      </w:pPr>
      <w:r w:rsidRPr="00CE7418">
        <w:rPr>
          <w:rFonts w:ascii="Arial" w:hAnsi="Arial" w:cs="Arial"/>
          <w:b/>
          <w:u w:val="single"/>
        </w:rPr>
        <w:t>Efficacy data</w:t>
      </w:r>
    </w:p>
    <w:p w:rsidR="006839BA" w:rsidRPr="00CE7418" w:rsidRDefault="006839BA" w:rsidP="006839BA">
      <w:pPr>
        <w:pStyle w:val="Paragraphedeliste"/>
        <w:numPr>
          <w:ilvl w:val="0"/>
          <w:numId w:val="32"/>
        </w:numPr>
        <w:suppressAutoHyphens w:val="0"/>
        <w:spacing w:line="260" w:lineRule="atLeast"/>
        <w:ind w:left="426"/>
        <w:contextualSpacing/>
        <w:jc w:val="both"/>
        <w:rPr>
          <w:rFonts w:ascii="Arial" w:hAnsi="Arial" w:cs="Arial"/>
          <w:lang w:val="en-US" w:eastAsia="en-US"/>
        </w:rPr>
      </w:pPr>
      <w:r w:rsidRPr="00CE7418">
        <w:rPr>
          <w:rFonts w:ascii="Arial" w:hAnsi="Arial" w:cs="Arial"/>
          <w:lang w:val="en-US" w:eastAsia="en-US"/>
        </w:rPr>
        <w:t>Laboratory efficacy study conducted according to the standard EN 118</w:t>
      </w:r>
      <w:r w:rsidRPr="00CE7418">
        <w:rPr>
          <w:rStyle w:val="Appelnotedebasdep"/>
          <w:rFonts w:ascii="Arial" w:hAnsi="Arial" w:cs="Arial"/>
          <w:lang w:val="en-US" w:eastAsia="en-US"/>
        </w:rPr>
        <w:footnoteReference w:id="2"/>
      </w:r>
      <w:r w:rsidRPr="00CE7418">
        <w:rPr>
          <w:rFonts w:ascii="Arial" w:hAnsi="Arial" w:cs="Arial"/>
          <w:lang w:val="en-US" w:eastAsia="en-US"/>
        </w:rPr>
        <w:t xml:space="preserve">, with the product </w:t>
      </w:r>
      <w:r w:rsidRPr="00CE7418">
        <w:rPr>
          <w:rFonts w:ascii="Arial" w:hAnsi="Arial" w:cs="Arial"/>
        </w:rPr>
        <w:t>X</w:t>
      </w:r>
      <w:r w:rsidR="00037F73" w:rsidRPr="00CE7418">
        <w:rPr>
          <w:rFonts w:ascii="Arial" w:hAnsi="Arial" w:cs="Arial"/>
        </w:rPr>
        <w:t>6</w:t>
      </w:r>
      <w:r w:rsidRPr="00CE7418">
        <w:rPr>
          <w:rFonts w:ascii="Arial" w:hAnsi="Arial" w:cs="Arial"/>
        </w:rPr>
        <w:t>122B1 with or without fungicidal active substances</w:t>
      </w:r>
      <w:r w:rsidRPr="00CE7418">
        <w:rPr>
          <w:rFonts w:ascii="Arial" w:hAnsi="Arial" w:cs="Arial"/>
          <w:lang w:val="en-US" w:eastAsia="en-US"/>
        </w:rPr>
        <w:t>, after ageing following EN 73</w:t>
      </w:r>
      <w:r w:rsidRPr="00CE7418">
        <w:rPr>
          <w:rStyle w:val="Appelnotedebasdep"/>
          <w:rFonts w:ascii="Arial" w:hAnsi="Arial" w:cs="Arial"/>
          <w:lang w:val="en-US" w:eastAsia="en-US"/>
        </w:rPr>
        <w:footnoteReference w:id="3"/>
      </w:r>
      <w:r w:rsidRPr="00CE7418">
        <w:rPr>
          <w:rFonts w:ascii="Arial" w:hAnsi="Arial" w:cs="Arial"/>
          <w:lang w:val="en-US" w:eastAsia="en-US"/>
        </w:rPr>
        <w:t xml:space="preserve"> (evaporating procedure) against </w:t>
      </w:r>
      <w:r w:rsidRPr="00CE7418">
        <w:rPr>
          <w:rFonts w:ascii="Arial" w:hAnsi="Arial" w:cs="Arial"/>
          <w:i/>
          <w:lang w:val="en-US" w:eastAsia="en-US"/>
        </w:rPr>
        <w:t>Reticulitermes flavipes</w:t>
      </w:r>
      <w:r w:rsidRPr="00CE7418">
        <w:rPr>
          <w:rFonts w:ascii="Arial" w:hAnsi="Arial" w:cs="Arial"/>
          <w:lang w:val="en-US" w:eastAsia="en-US"/>
        </w:rPr>
        <w:t>;</w:t>
      </w:r>
    </w:p>
    <w:p w:rsidR="006839BA" w:rsidRPr="00CE7418" w:rsidRDefault="006839BA" w:rsidP="006839BA">
      <w:pPr>
        <w:pStyle w:val="Paragraphedeliste"/>
        <w:numPr>
          <w:ilvl w:val="0"/>
          <w:numId w:val="32"/>
        </w:numPr>
        <w:suppressAutoHyphens w:val="0"/>
        <w:spacing w:line="260" w:lineRule="atLeast"/>
        <w:ind w:left="426"/>
        <w:contextualSpacing/>
        <w:jc w:val="both"/>
        <w:rPr>
          <w:rFonts w:ascii="Arial" w:hAnsi="Arial" w:cs="Arial"/>
          <w:lang w:val="en-US" w:eastAsia="en-US"/>
        </w:rPr>
      </w:pPr>
      <w:r w:rsidRPr="00CE7418">
        <w:rPr>
          <w:rFonts w:ascii="Arial" w:hAnsi="Arial" w:cs="Arial"/>
          <w:lang w:val="en-US" w:eastAsia="en-US"/>
        </w:rPr>
        <w:t xml:space="preserve">Laboratory efficacy study conducted according to the standard EN 118, with the product </w:t>
      </w:r>
      <w:r w:rsidRPr="00CE7418">
        <w:rPr>
          <w:rFonts w:ascii="Arial" w:hAnsi="Arial" w:cs="Arial"/>
        </w:rPr>
        <w:t>X</w:t>
      </w:r>
      <w:r w:rsidR="00037F73" w:rsidRPr="00CE7418">
        <w:rPr>
          <w:rFonts w:ascii="Arial" w:hAnsi="Arial" w:cs="Arial"/>
        </w:rPr>
        <w:t>6</w:t>
      </w:r>
      <w:r w:rsidRPr="00CE7418">
        <w:rPr>
          <w:rFonts w:ascii="Arial" w:hAnsi="Arial" w:cs="Arial"/>
        </w:rPr>
        <w:t>122B1</w:t>
      </w:r>
      <w:r w:rsidRPr="00CE7418">
        <w:rPr>
          <w:rFonts w:ascii="Arial" w:hAnsi="Arial" w:cs="Arial"/>
          <w:lang w:val="en-US" w:eastAsia="en-US"/>
        </w:rPr>
        <w:t>, after ageing following EN 73</w:t>
      </w:r>
      <w:r w:rsidRPr="00CE7418">
        <w:rPr>
          <w:rStyle w:val="Appelnotedebasdep"/>
          <w:rFonts w:ascii="Arial" w:hAnsi="Arial" w:cs="Arial"/>
          <w:lang w:val="en-US" w:eastAsia="en-US"/>
        </w:rPr>
        <w:footnoteReference w:id="4"/>
      </w:r>
      <w:r w:rsidRPr="00CE7418">
        <w:rPr>
          <w:rFonts w:ascii="Arial" w:hAnsi="Arial" w:cs="Arial"/>
          <w:lang w:val="en-US" w:eastAsia="en-US"/>
        </w:rPr>
        <w:t xml:space="preserve"> (evaporating procedure) against </w:t>
      </w:r>
      <w:r w:rsidRPr="00CE7418">
        <w:rPr>
          <w:rFonts w:ascii="Arial" w:hAnsi="Arial" w:cs="Arial"/>
          <w:i/>
          <w:lang w:val="en-US" w:eastAsia="en-US"/>
        </w:rPr>
        <w:t>Reticulitermes flavipes</w:t>
      </w:r>
      <w:r w:rsidRPr="00CE7418">
        <w:rPr>
          <w:rFonts w:ascii="Arial" w:hAnsi="Arial" w:cs="Arial"/>
          <w:lang w:val="en-US" w:eastAsia="en-US"/>
        </w:rPr>
        <w:t>;</w:t>
      </w:r>
    </w:p>
    <w:p w:rsidR="006839BA" w:rsidRPr="00CE7418" w:rsidRDefault="006839BA" w:rsidP="006839BA">
      <w:pPr>
        <w:pStyle w:val="Paragraphedeliste"/>
        <w:numPr>
          <w:ilvl w:val="0"/>
          <w:numId w:val="32"/>
        </w:numPr>
        <w:suppressAutoHyphens w:val="0"/>
        <w:spacing w:line="260" w:lineRule="atLeast"/>
        <w:ind w:left="426"/>
        <w:contextualSpacing/>
        <w:jc w:val="both"/>
        <w:rPr>
          <w:rFonts w:ascii="Arial" w:hAnsi="Arial" w:cs="Arial"/>
          <w:lang w:val="en-US" w:eastAsia="en-US"/>
        </w:rPr>
      </w:pPr>
      <w:r w:rsidRPr="00CE7418">
        <w:rPr>
          <w:rFonts w:ascii="Arial" w:hAnsi="Arial" w:cs="Arial"/>
          <w:lang w:val="en-US" w:eastAsia="en-US"/>
        </w:rPr>
        <w:t>Laboratory efficacy study conducted according to the standard EN 46-1</w:t>
      </w:r>
      <w:r w:rsidRPr="00CE7418">
        <w:rPr>
          <w:rFonts w:ascii="Arial" w:hAnsi="Arial" w:cs="Arial"/>
          <w:vertAlign w:val="superscript"/>
          <w:lang w:val="en-US" w:eastAsia="en-US"/>
        </w:rPr>
        <w:footnoteReference w:id="5"/>
      </w:r>
      <w:r w:rsidRPr="00CE7418">
        <w:rPr>
          <w:rFonts w:ascii="Arial" w:hAnsi="Arial" w:cs="Arial"/>
          <w:lang w:val="en-US" w:eastAsia="en-US"/>
        </w:rPr>
        <w:t xml:space="preserve">, with the product </w:t>
      </w:r>
      <w:r w:rsidRPr="00CE7418">
        <w:rPr>
          <w:rFonts w:ascii="Arial" w:hAnsi="Arial" w:cs="Arial"/>
        </w:rPr>
        <w:t>X6122B1</w:t>
      </w:r>
      <w:r w:rsidRPr="00CE7418">
        <w:rPr>
          <w:rFonts w:ascii="Arial" w:hAnsi="Arial" w:cs="Arial"/>
          <w:lang w:val="en-US" w:eastAsia="en-US"/>
        </w:rPr>
        <w:t>, after ageing following EN 73 (evaporating procedure);</w:t>
      </w:r>
    </w:p>
    <w:p w:rsidR="006839BA" w:rsidRPr="00CE7418" w:rsidRDefault="006839BA" w:rsidP="006839BA">
      <w:pPr>
        <w:pStyle w:val="Paragraphedeliste"/>
        <w:numPr>
          <w:ilvl w:val="0"/>
          <w:numId w:val="32"/>
        </w:numPr>
        <w:suppressAutoHyphens w:val="0"/>
        <w:spacing w:line="260" w:lineRule="atLeast"/>
        <w:ind w:left="426"/>
        <w:contextualSpacing/>
        <w:jc w:val="both"/>
        <w:rPr>
          <w:rFonts w:ascii="Arial" w:hAnsi="Arial" w:cs="Arial"/>
          <w:lang w:val="en-US" w:eastAsia="en-US"/>
        </w:rPr>
      </w:pPr>
      <w:r w:rsidRPr="00CE7418">
        <w:rPr>
          <w:rFonts w:ascii="Arial" w:hAnsi="Arial" w:cs="Arial"/>
          <w:lang w:val="en-US" w:eastAsia="en-US"/>
        </w:rPr>
        <w:lastRenderedPageBreak/>
        <w:t>Laboratory efficacy study conducted according to the standard EN 49-1</w:t>
      </w:r>
      <w:r w:rsidRPr="00CE7418">
        <w:rPr>
          <w:rFonts w:ascii="Arial" w:hAnsi="Arial" w:cs="Arial"/>
          <w:vertAlign w:val="superscript"/>
          <w:lang w:val="en-US" w:eastAsia="en-US"/>
        </w:rPr>
        <w:footnoteReference w:id="6"/>
      </w:r>
      <w:r w:rsidRPr="00CE7418">
        <w:rPr>
          <w:rFonts w:ascii="Arial" w:hAnsi="Arial" w:cs="Arial"/>
          <w:lang w:val="en-US" w:eastAsia="en-US"/>
        </w:rPr>
        <w:t xml:space="preserve">, with the product </w:t>
      </w:r>
      <w:r w:rsidRPr="00CE7418">
        <w:rPr>
          <w:rFonts w:ascii="Arial" w:hAnsi="Arial" w:cs="Arial"/>
        </w:rPr>
        <w:t>X6122B1</w:t>
      </w:r>
      <w:r w:rsidRPr="00CE7418">
        <w:rPr>
          <w:rFonts w:ascii="Arial" w:hAnsi="Arial" w:cs="Arial"/>
          <w:lang w:val="en-US" w:eastAsia="en-US"/>
        </w:rPr>
        <w:t>, after ageing following EN 73 (evaporating procedure);</w:t>
      </w:r>
    </w:p>
    <w:p w:rsidR="006839BA" w:rsidRPr="00CE7418" w:rsidRDefault="006839BA" w:rsidP="006839BA">
      <w:pPr>
        <w:pStyle w:val="Paragraphedeliste"/>
        <w:numPr>
          <w:ilvl w:val="0"/>
          <w:numId w:val="32"/>
        </w:numPr>
        <w:suppressAutoHyphens w:val="0"/>
        <w:spacing w:line="260" w:lineRule="atLeast"/>
        <w:ind w:left="426"/>
        <w:contextualSpacing/>
        <w:jc w:val="both"/>
        <w:rPr>
          <w:rFonts w:ascii="Arial" w:hAnsi="Arial" w:cs="Arial"/>
          <w:lang w:val="en-US" w:eastAsia="en-US"/>
        </w:rPr>
      </w:pPr>
      <w:r w:rsidRPr="00CE7418">
        <w:rPr>
          <w:rFonts w:ascii="Arial" w:hAnsi="Arial" w:cs="Arial"/>
          <w:lang w:val="en-US" w:eastAsia="en-US"/>
        </w:rPr>
        <w:t>Laboratory efficacy study conducted according to the standard EN 20-1</w:t>
      </w:r>
      <w:r w:rsidRPr="00CE7418">
        <w:rPr>
          <w:rStyle w:val="Appelnotedebasdep"/>
          <w:rFonts w:ascii="Arial" w:hAnsi="Arial" w:cs="Arial"/>
          <w:lang w:val="en-US" w:eastAsia="en-US"/>
        </w:rPr>
        <w:footnoteReference w:id="7"/>
      </w:r>
      <w:r w:rsidRPr="00CE7418">
        <w:rPr>
          <w:rFonts w:ascii="Arial" w:hAnsi="Arial" w:cs="Arial"/>
          <w:lang w:val="en-US" w:eastAsia="en-US"/>
        </w:rPr>
        <w:t xml:space="preserve">, with the product </w:t>
      </w:r>
      <w:r w:rsidRPr="00CE7418">
        <w:rPr>
          <w:rFonts w:ascii="Arial" w:hAnsi="Arial" w:cs="Arial"/>
        </w:rPr>
        <w:t>X6122B1</w:t>
      </w:r>
      <w:r w:rsidRPr="00CE7418">
        <w:rPr>
          <w:rFonts w:ascii="Arial" w:hAnsi="Arial" w:cs="Arial"/>
          <w:lang w:val="en-US" w:eastAsia="en-US"/>
        </w:rPr>
        <w:t>, after ageing following EN 73 (evaporating procedure);</w:t>
      </w:r>
    </w:p>
    <w:p w:rsidR="006839BA" w:rsidRPr="00CE7418" w:rsidRDefault="006839BA" w:rsidP="006839BA">
      <w:pPr>
        <w:numPr>
          <w:ilvl w:val="0"/>
          <w:numId w:val="32"/>
        </w:numPr>
        <w:suppressAutoHyphens w:val="0"/>
        <w:spacing w:line="260" w:lineRule="atLeast"/>
        <w:ind w:left="426"/>
        <w:contextualSpacing/>
        <w:jc w:val="both"/>
        <w:rPr>
          <w:rFonts w:ascii="Arial" w:hAnsi="Arial" w:cs="Arial"/>
          <w:lang w:eastAsia="en-US"/>
        </w:rPr>
      </w:pPr>
      <w:r w:rsidRPr="00CE7418">
        <w:rPr>
          <w:rFonts w:ascii="Arial" w:hAnsi="Arial" w:cs="Arial"/>
          <w:lang w:val="en-US" w:eastAsia="en-US"/>
        </w:rPr>
        <w:t>Laboratory efficacy study conducted according to the standard EN 1390</w:t>
      </w:r>
      <w:r w:rsidRPr="00CE7418">
        <w:rPr>
          <w:rStyle w:val="Appelnotedebasdep"/>
          <w:rFonts w:ascii="Arial" w:hAnsi="Arial" w:cs="Arial"/>
          <w:lang w:val="en-US" w:eastAsia="en-US"/>
        </w:rPr>
        <w:footnoteReference w:id="8"/>
      </w:r>
      <w:r w:rsidRPr="00CE7418">
        <w:rPr>
          <w:rFonts w:ascii="Arial" w:hAnsi="Arial" w:cs="Arial"/>
          <w:lang w:val="en-US" w:eastAsia="en-US"/>
        </w:rPr>
        <w:t xml:space="preserve">, with the product </w:t>
      </w:r>
      <w:r w:rsidRPr="00CE7418">
        <w:rPr>
          <w:rFonts w:ascii="Arial" w:hAnsi="Arial" w:cs="Arial"/>
        </w:rPr>
        <w:t>X6122B1;</w:t>
      </w:r>
    </w:p>
    <w:p w:rsidR="006839BA" w:rsidRPr="00CE7418" w:rsidRDefault="006839BA" w:rsidP="006839BA">
      <w:pPr>
        <w:numPr>
          <w:ilvl w:val="0"/>
          <w:numId w:val="32"/>
        </w:numPr>
        <w:suppressAutoHyphens w:val="0"/>
        <w:spacing w:line="260" w:lineRule="atLeast"/>
        <w:ind w:left="426"/>
        <w:contextualSpacing/>
        <w:jc w:val="both"/>
        <w:rPr>
          <w:rFonts w:ascii="Arial" w:hAnsi="Arial" w:cs="Arial"/>
          <w:lang w:eastAsia="en-US"/>
        </w:rPr>
      </w:pPr>
      <w:r w:rsidRPr="00CE7418">
        <w:rPr>
          <w:rFonts w:ascii="Arial" w:hAnsi="Arial" w:cs="Arial"/>
          <w:lang w:val="en-US" w:eastAsia="en-US"/>
        </w:rPr>
        <w:t>Laboratory efficacy study conducted according to the standard EN 48</w:t>
      </w:r>
      <w:r w:rsidRPr="00CE7418">
        <w:rPr>
          <w:rStyle w:val="Appelnotedebasdep"/>
          <w:rFonts w:ascii="Arial" w:hAnsi="Arial" w:cs="Arial"/>
          <w:lang w:val="en-US" w:eastAsia="en-US"/>
        </w:rPr>
        <w:footnoteReference w:id="9"/>
      </w:r>
      <w:r w:rsidRPr="00CE7418">
        <w:rPr>
          <w:rFonts w:ascii="Arial" w:hAnsi="Arial" w:cs="Arial"/>
          <w:lang w:val="en-US" w:eastAsia="en-US"/>
        </w:rPr>
        <w:t xml:space="preserve">, with the product </w:t>
      </w:r>
      <w:r w:rsidRPr="00CE7418">
        <w:rPr>
          <w:rFonts w:ascii="Arial" w:hAnsi="Arial" w:cs="Arial"/>
        </w:rPr>
        <w:t>X6122B1;</w:t>
      </w:r>
    </w:p>
    <w:p w:rsidR="00D8172B" w:rsidRPr="00CE7418" w:rsidRDefault="00D8172B" w:rsidP="009E44A4">
      <w:pPr>
        <w:spacing w:line="276" w:lineRule="auto"/>
        <w:jc w:val="both"/>
        <w:rPr>
          <w:rFonts w:ascii="Arial" w:hAnsi="Arial" w:cs="Arial"/>
        </w:rPr>
      </w:pPr>
    </w:p>
    <w:p w:rsidR="00D8172B" w:rsidRPr="00CE7418" w:rsidRDefault="00D8172B" w:rsidP="009E44A4">
      <w:pPr>
        <w:spacing w:line="276" w:lineRule="auto"/>
        <w:jc w:val="both"/>
        <w:rPr>
          <w:rFonts w:ascii="Arial" w:hAnsi="Arial" w:cs="Arial"/>
        </w:rPr>
      </w:pPr>
    </w:p>
    <w:p w:rsidR="00F74041" w:rsidRPr="00CE7418" w:rsidRDefault="00F74041" w:rsidP="009E44A4">
      <w:pPr>
        <w:spacing w:line="276" w:lineRule="auto"/>
        <w:jc w:val="both"/>
        <w:rPr>
          <w:rFonts w:ascii="Arial" w:hAnsi="Arial" w:cs="Arial"/>
          <w:b/>
          <w:u w:val="single"/>
        </w:rPr>
      </w:pPr>
      <w:r w:rsidRPr="00CE7418">
        <w:rPr>
          <w:rFonts w:ascii="Arial" w:hAnsi="Arial" w:cs="Arial"/>
          <w:b/>
          <w:u w:val="single"/>
        </w:rPr>
        <w:t>Physico-chemical properties studies and analytical methods</w:t>
      </w:r>
    </w:p>
    <w:p w:rsidR="009E44A4" w:rsidRPr="00CE7418" w:rsidRDefault="009E44A4" w:rsidP="009E44A4">
      <w:pPr>
        <w:spacing w:line="276" w:lineRule="auto"/>
        <w:jc w:val="both"/>
        <w:rPr>
          <w:rFonts w:ascii="Arial" w:hAnsi="Arial" w:cs="Arial"/>
        </w:rPr>
      </w:pPr>
      <w:r w:rsidRPr="00CE7418">
        <w:rPr>
          <w:rFonts w:ascii="Arial" w:hAnsi="Arial" w:cs="Arial"/>
        </w:rPr>
        <w:t>Physico-chemical properties studies and analytical methods on the biocidal product X5975CIRE were provided by PPG.</w:t>
      </w:r>
    </w:p>
    <w:p w:rsidR="00F74041" w:rsidRPr="00CE7418" w:rsidRDefault="00F74041" w:rsidP="009E44A4">
      <w:pPr>
        <w:spacing w:line="276" w:lineRule="auto"/>
        <w:jc w:val="both"/>
        <w:rPr>
          <w:rFonts w:ascii="Arial" w:hAnsi="Arial" w:cs="Arial"/>
        </w:rPr>
      </w:pPr>
    </w:p>
    <w:p w:rsidR="00F74041" w:rsidRPr="00CE7418" w:rsidRDefault="00F74041" w:rsidP="00F74041">
      <w:pPr>
        <w:spacing w:line="276" w:lineRule="auto"/>
        <w:jc w:val="both"/>
        <w:rPr>
          <w:rFonts w:ascii="Arial" w:hAnsi="Arial" w:cs="Arial"/>
          <w:b/>
          <w:u w:val="single"/>
        </w:rPr>
      </w:pPr>
      <w:r w:rsidRPr="00CE7418">
        <w:rPr>
          <w:rFonts w:ascii="Arial" w:hAnsi="Arial" w:cs="Arial"/>
          <w:b/>
          <w:u w:val="single"/>
        </w:rPr>
        <w:t>Residues data</w:t>
      </w:r>
    </w:p>
    <w:p w:rsidR="00F74041" w:rsidRPr="00CE7418" w:rsidRDefault="00F74041" w:rsidP="00F74041">
      <w:pPr>
        <w:spacing w:line="276" w:lineRule="auto"/>
        <w:jc w:val="both"/>
        <w:rPr>
          <w:rFonts w:ascii="Arial" w:hAnsi="Arial" w:cs="Arial"/>
        </w:rPr>
      </w:pPr>
      <w:r w:rsidRPr="00CE7418">
        <w:rPr>
          <w:rFonts w:ascii="Arial" w:hAnsi="Arial" w:cs="Arial"/>
        </w:rPr>
        <w:t>No specific residue data were submitted in the context of this dossier. The product X5975CIRE is intended to be used for the preventive and curative treatment of interior woods. These preventive and curative treatments are done by professionals and non-professionals by brush application and spray application. The product can also be used by industrial users to treat wood by short dipping.</w:t>
      </w:r>
    </w:p>
    <w:p w:rsidR="00F74041" w:rsidRPr="00CE7418" w:rsidRDefault="00F74041" w:rsidP="00F74041">
      <w:pPr>
        <w:spacing w:line="276" w:lineRule="auto"/>
        <w:jc w:val="both"/>
        <w:rPr>
          <w:rFonts w:ascii="Arial" w:hAnsi="Arial" w:cs="Arial"/>
        </w:rPr>
      </w:pPr>
      <w:r w:rsidRPr="00CE7418">
        <w:rPr>
          <w:rFonts w:ascii="Arial" w:hAnsi="Arial" w:cs="Arial"/>
        </w:rPr>
        <w:t>It will not get into contact with food, feed or livestock. Residues in food, feed or livestock are not expected. Considering the intended uses no data is required.</w:t>
      </w:r>
    </w:p>
    <w:p w:rsidR="00F74041" w:rsidRPr="00CE7418" w:rsidRDefault="00F74041" w:rsidP="009E44A4">
      <w:pPr>
        <w:spacing w:line="276" w:lineRule="auto"/>
        <w:jc w:val="both"/>
        <w:rPr>
          <w:rFonts w:ascii="Arial" w:hAnsi="Arial" w:cs="Arial"/>
        </w:rPr>
      </w:pPr>
    </w:p>
    <w:p w:rsidR="00197F86" w:rsidRPr="00CE7418" w:rsidRDefault="00197F86" w:rsidP="00197F86">
      <w:pPr>
        <w:spacing w:line="276" w:lineRule="auto"/>
        <w:jc w:val="both"/>
        <w:rPr>
          <w:rFonts w:ascii="Arial" w:hAnsi="Arial" w:cs="Arial"/>
          <w:b/>
          <w:u w:val="single"/>
        </w:rPr>
      </w:pPr>
      <w:r w:rsidRPr="00CE7418">
        <w:rPr>
          <w:rFonts w:ascii="Arial" w:hAnsi="Arial" w:cs="Arial"/>
          <w:b/>
          <w:szCs w:val="22"/>
          <w:u w:val="single"/>
        </w:rPr>
        <w:t>Ecotoxicology data</w:t>
      </w:r>
    </w:p>
    <w:p w:rsidR="00197F86" w:rsidRPr="00CE7418" w:rsidRDefault="009C4874" w:rsidP="009E44A4">
      <w:pPr>
        <w:spacing w:line="276" w:lineRule="auto"/>
        <w:jc w:val="both"/>
        <w:rPr>
          <w:rFonts w:ascii="Arial" w:hAnsi="Arial" w:cs="Arial"/>
        </w:rPr>
      </w:pPr>
      <w:r w:rsidRPr="00CE7418">
        <w:rPr>
          <w:rFonts w:ascii="Arial" w:hAnsi="Arial" w:cs="Arial"/>
        </w:rPr>
        <w:t>No specific data were submitted.</w:t>
      </w:r>
    </w:p>
    <w:p w:rsidR="006839BA" w:rsidRPr="00CE7418" w:rsidRDefault="006839BA" w:rsidP="006839BA">
      <w:pPr>
        <w:spacing w:line="276" w:lineRule="auto"/>
        <w:jc w:val="both"/>
        <w:rPr>
          <w:rFonts w:ascii="Arial" w:hAnsi="Arial" w:cs="Arial"/>
        </w:rPr>
      </w:pPr>
    </w:p>
    <w:p w:rsidR="006839BA" w:rsidRPr="00CE7418" w:rsidRDefault="006839BA" w:rsidP="006839BA">
      <w:pPr>
        <w:spacing w:line="276" w:lineRule="auto"/>
        <w:jc w:val="both"/>
        <w:rPr>
          <w:rFonts w:ascii="Arial" w:hAnsi="Arial" w:cs="Arial"/>
          <w:b/>
          <w:u w:val="single"/>
        </w:rPr>
      </w:pPr>
      <w:r w:rsidRPr="00CE7418">
        <w:rPr>
          <w:rFonts w:ascii="Arial" w:hAnsi="Arial" w:cs="Arial"/>
          <w:b/>
          <w:szCs w:val="22"/>
          <w:u w:val="single"/>
        </w:rPr>
        <w:t>Human health data</w:t>
      </w:r>
    </w:p>
    <w:p w:rsidR="0057575D" w:rsidRPr="00CE7418" w:rsidRDefault="0057575D" w:rsidP="0057575D">
      <w:pPr>
        <w:spacing w:line="276" w:lineRule="auto"/>
        <w:jc w:val="both"/>
        <w:rPr>
          <w:rFonts w:ascii="Arial" w:hAnsi="Arial" w:cs="Arial"/>
        </w:rPr>
      </w:pPr>
      <w:r w:rsidRPr="00CE7418">
        <w:rPr>
          <w:rFonts w:ascii="Arial" w:hAnsi="Arial" w:cs="Arial"/>
        </w:rPr>
        <w:t xml:space="preserve">No acute toxicity study (oral, dermal or inhalation) has been submitted for the product. No skin or eye irritation study has been submitted for the product. No skin sensitisation study has been submitted for the product. The classification has been established by calculation. </w:t>
      </w:r>
    </w:p>
    <w:p w:rsidR="0057575D" w:rsidRPr="00CE7418" w:rsidRDefault="0057575D" w:rsidP="0057575D">
      <w:pPr>
        <w:spacing w:line="276" w:lineRule="auto"/>
        <w:jc w:val="both"/>
        <w:rPr>
          <w:rFonts w:ascii="Arial" w:hAnsi="Arial" w:cs="Arial"/>
        </w:rPr>
      </w:pPr>
      <w:r w:rsidRPr="00CE7418">
        <w:rPr>
          <w:rFonts w:ascii="Arial" w:hAnsi="Arial" w:cs="Arial"/>
        </w:rPr>
        <w:t>Following study has been conducted with the product X5975CIR:</w:t>
      </w:r>
    </w:p>
    <w:p w:rsidR="0057575D" w:rsidRPr="00CE7418" w:rsidRDefault="0057575D" w:rsidP="0057575D">
      <w:pPr>
        <w:spacing w:line="276" w:lineRule="auto"/>
        <w:jc w:val="both"/>
        <w:rPr>
          <w:rFonts w:ascii="Arial" w:hAnsi="Arial" w:cs="Arial"/>
        </w:rPr>
      </w:pPr>
      <w:r w:rsidRPr="00CE7418">
        <w:rPr>
          <w:rFonts w:ascii="Arial" w:hAnsi="Arial" w:cs="Arial"/>
        </w:rPr>
        <w:t>In vitro dermal absorption study conducted according to the “OECD guideline for the testing of chemicals: test No.428”</w:t>
      </w:r>
      <w:r w:rsidR="00C92E01" w:rsidRPr="00CE7418">
        <w:rPr>
          <w:rFonts w:ascii="Arial" w:hAnsi="Arial" w:cs="Arial"/>
        </w:rPr>
        <w:t>.</w:t>
      </w:r>
    </w:p>
    <w:p w:rsidR="00197F86" w:rsidRPr="00CE7418" w:rsidRDefault="00197F86" w:rsidP="009E44A4">
      <w:pPr>
        <w:spacing w:line="276" w:lineRule="auto"/>
        <w:jc w:val="both"/>
        <w:rPr>
          <w:rFonts w:ascii="Arial" w:hAnsi="Arial" w:cs="Arial"/>
        </w:rPr>
      </w:pPr>
    </w:p>
    <w:p w:rsidR="009D0C0B" w:rsidRPr="00CE7418" w:rsidRDefault="00FA480B" w:rsidP="00CE7418">
      <w:pPr>
        <w:pStyle w:val="Titre4"/>
        <w:rPr>
          <w:rFonts w:ascii="Times New Roman" w:hAnsi="Times New Roman" w:cs="Times New Roman"/>
          <w:i/>
          <w:iCs/>
          <w:lang w:eastAsia="en-US"/>
        </w:rPr>
      </w:pPr>
      <w:bookmarkStart w:id="58" w:name="_Toc503882857"/>
      <w:r w:rsidRPr="00CE7418">
        <w:t>Access to documentation</w:t>
      </w:r>
      <w:bookmarkEnd w:id="58"/>
    </w:p>
    <w:p w:rsidR="009E44A4" w:rsidRPr="00CE7418" w:rsidRDefault="009E44A4" w:rsidP="009E44A4">
      <w:pPr>
        <w:autoSpaceDE w:val="0"/>
        <w:autoSpaceDN w:val="0"/>
        <w:adjustRightInd w:val="0"/>
        <w:jc w:val="both"/>
        <w:rPr>
          <w:rFonts w:ascii="Arial" w:hAnsi="Arial" w:cs="Arial"/>
        </w:rPr>
      </w:pPr>
      <w:r w:rsidRPr="00CE7418">
        <w:rPr>
          <w:rFonts w:ascii="Arial" w:hAnsi="Arial" w:cs="Arial"/>
        </w:rPr>
        <w:t xml:space="preserve">PPG has access to analytical methods on the active substance Cypermethrin with a Letter of Access </w:t>
      </w:r>
      <w:r w:rsidR="00A3038F" w:rsidRPr="00CE7418">
        <w:rPr>
          <w:rFonts w:ascii="Arial" w:hAnsi="Arial" w:cs="Arial"/>
        </w:rPr>
        <w:t xml:space="preserve">from </w:t>
      </w:r>
      <w:r w:rsidRPr="00CE7418">
        <w:rPr>
          <w:rFonts w:ascii="Arial" w:hAnsi="Arial" w:cs="Arial"/>
        </w:rPr>
        <w:t>Agriphar.</w:t>
      </w:r>
    </w:p>
    <w:p w:rsidR="009D0C0B" w:rsidRPr="00CE7418" w:rsidRDefault="009D0C0B">
      <w:pPr>
        <w:rPr>
          <w:rFonts w:ascii="Times New Roman" w:eastAsia="Calibri" w:hAnsi="Times New Roman" w:cs="Times New Roman"/>
          <w:i/>
          <w:iCs/>
          <w:lang w:eastAsia="en-US"/>
        </w:rPr>
      </w:pPr>
    </w:p>
    <w:p w:rsidR="009D0C0B" w:rsidRPr="00CE7418" w:rsidRDefault="009D0C0B"/>
    <w:bookmarkEnd w:id="56"/>
    <w:p w:rsidR="009D0C0B" w:rsidRPr="00CE7418" w:rsidRDefault="009D0C0B"/>
    <w:p w:rsidR="009D0C0B" w:rsidRPr="00CE7418" w:rsidRDefault="009D0C0B">
      <w:pPr>
        <w:spacing w:line="260" w:lineRule="atLeast"/>
        <w:rPr>
          <w:rFonts w:eastAsia="Calibri"/>
          <w:lang w:val="de-DE" w:eastAsia="en-US"/>
        </w:rPr>
      </w:pPr>
    </w:p>
    <w:p w:rsidR="009D0C0B" w:rsidRPr="00CE7418" w:rsidRDefault="009D0C0B">
      <w:pPr>
        <w:pageBreakBefore/>
        <w:rPr>
          <w:rFonts w:eastAsia="Calibri"/>
          <w:sz w:val="24"/>
          <w:szCs w:val="24"/>
          <w:u w:val="single"/>
          <w:lang w:val="de-DE" w:eastAsia="en-US"/>
        </w:rPr>
      </w:pPr>
    </w:p>
    <w:p w:rsidR="009D0C0B" w:rsidRDefault="00FA480B" w:rsidP="00CE7418">
      <w:pPr>
        <w:pStyle w:val="TITRE20"/>
      </w:pPr>
      <w:bookmarkStart w:id="59" w:name="_Toc503882858"/>
      <w:r w:rsidRPr="00CE7418">
        <w:t>Ass</w:t>
      </w:r>
      <w:r w:rsidR="009E44A4" w:rsidRPr="00CE7418">
        <w:t>essment of the biocidal product</w:t>
      </w:r>
      <w:bookmarkEnd w:id="59"/>
    </w:p>
    <w:p w:rsidR="00637F61" w:rsidRPr="00637F61" w:rsidRDefault="00637F61" w:rsidP="00637F61"/>
    <w:p w:rsidR="009D0C0B" w:rsidRPr="00CE7418" w:rsidRDefault="00FA480B">
      <w:pPr>
        <w:pStyle w:val="Titre3"/>
      </w:pPr>
      <w:bookmarkStart w:id="60" w:name="_Toc503882859"/>
      <w:r w:rsidRPr="00CE7418">
        <w:t>Intended use(s) as applied for by the applicant</w:t>
      </w:r>
      <w:bookmarkEnd w:id="60"/>
      <w:r w:rsidRPr="00CE7418">
        <w:t xml:space="preserve"> </w:t>
      </w:r>
    </w:p>
    <w:p w:rsidR="004A24E5" w:rsidRPr="00CE7418" w:rsidRDefault="004A24E5" w:rsidP="004A24E5">
      <w:pPr>
        <w:pStyle w:val="Absatz"/>
        <w:rPr>
          <w:lang w:val="de-DE"/>
        </w:rPr>
      </w:pPr>
    </w:p>
    <w:p w:rsidR="004A24E5" w:rsidRPr="00CE7418" w:rsidRDefault="004A24E5" w:rsidP="004A24E5">
      <w:pPr>
        <w:pStyle w:val="Paragraphedeliste"/>
        <w:ind w:left="0"/>
        <w:jc w:val="both"/>
        <w:rPr>
          <w:rFonts w:ascii="Arial" w:hAnsi="Arial" w:cs="Arial"/>
          <w:lang w:val="en-US" w:eastAsia="en-US"/>
        </w:rPr>
      </w:pPr>
      <w:r w:rsidRPr="00CE7418">
        <w:rPr>
          <w:rFonts w:ascii="Arial" w:hAnsi="Arial" w:cs="Arial"/>
          <w:lang w:eastAsia="en-US"/>
        </w:rPr>
        <w:t>T</w:t>
      </w:r>
      <w:r w:rsidRPr="00CE7418">
        <w:rPr>
          <w:rFonts w:ascii="Arial" w:hAnsi="Arial" w:cs="Arial"/>
          <w:lang w:val="en-US" w:eastAsia="en-US"/>
        </w:rPr>
        <w:t>he product X5975CIRE is intended to be used for the preservation of wood in service used in use class 1 (preventive treatment) by superficial application against wood boring beetles (</w:t>
      </w:r>
      <w:r w:rsidRPr="00CE7418">
        <w:rPr>
          <w:rFonts w:ascii="Arial" w:hAnsi="Arial" w:cs="Arial"/>
          <w:i/>
          <w:lang w:val="en-US" w:eastAsia="en-US"/>
        </w:rPr>
        <w:t>Hylotrupes bajulus, Anobium punctatum and Lyctus brunneus</w:t>
      </w:r>
      <w:r w:rsidRPr="00CE7418">
        <w:rPr>
          <w:rFonts w:ascii="Arial" w:hAnsi="Arial" w:cs="Arial"/>
          <w:lang w:val="en-US" w:eastAsia="en-US"/>
        </w:rPr>
        <w:t>) and termites (</w:t>
      </w:r>
      <w:r w:rsidRPr="00CE7418">
        <w:rPr>
          <w:rFonts w:ascii="Arial" w:hAnsi="Arial" w:cs="Arial"/>
          <w:i/>
          <w:lang w:val="en-US" w:eastAsia="en-US"/>
        </w:rPr>
        <w:t>Reticulitermes spp</w:t>
      </w:r>
      <w:r w:rsidRPr="00CE7418">
        <w:rPr>
          <w:rFonts w:ascii="Arial" w:hAnsi="Arial" w:cs="Arial"/>
          <w:lang w:val="en-US" w:eastAsia="en-US"/>
        </w:rPr>
        <w:t xml:space="preserve">.), at the application rate of </w:t>
      </w:r>
      <w:r w:rsidRPr="00CE7418">
        <w:rPr>
          <w:rFonts w:ascii="Arial" w:hAnsi="Arial" w:cs="Arial"/>
        </w:rPr>
        <w:t xml:space="preserve">200 g of product </w:t>
      </w:r>
      <w:r w:rsidRPr="00CE7418">
        <w:rPr>
          <w:rFonts w:ascii="Arial" w:hAnsi="Arial" w:cs="Arial"/>
          <w:lang w:eastAsia="en-US"/>
        </w:rPr>
        <w:t>X5975CIRE</w:t>
      </w:r>
      <w:r w:rsidRPr="00CE7418">
        <w:rPr>
          <w:rFonts w:ascii="Arial" w:hAnsi="Arial" w:cs="Arial"/>
        </w:rPr>
        <w:t xml:space="preserve"> / m² of wood</w:t>
      </w:r>
      <w:r w:rsidRPr="00CE7418">
        <w:rPr>
          <w:rFonts w:ascii="Arial" w:hAnsi="Arial" w:cs="Arial"/>
          <w:lang w:val="en-US" w:eastAsia="en-US"/>
        </w:rPr>
        <w:t xml:space="preserve">. </w:t>
      </w:r>
    </w:p>
    <w:p w:rsidR="004A24E5" w:rsidRPr="00CE7418" w:rsidRDefault="004A24E5" w:rsidP="004A24E5">
      <w:pPr>
        <w:pStyle w:val="Paragraphedeliste"/>
        <w:ind w:left="0"/>
        <w:jc w:val="both"/>
        <w:rPr>
          <w:rFonts w:ascii="Arial" w:hAnsi="Arial" w:cs="Arial"/>
          <w:lang w:val="en-US" w:eastAsia="en-US"/>
        </w:rPr>
      </w:pPr>
      <w:r w:rsidRPr="00CE7418">
        <w:rPr>
          <w:rFonts w:ascii="Arial" w:hAnsi="Arial" w:cs="Arial"/>
          <w:lang w:val="en-US" w:eastAsia="en-US"/>
        </w:rPr>
        <w:t>This product is also intended to be used for the curative treatment of wood against wood boring beetles (</w:t>
      </w:r>
      <w:r w:rsidRPr="00CE7418">
        <w:rPr>
          <w:rFonts w:ascii="Arial" w:hAnsi="Arial" w:cs="Arial"/>
          <w:i/>
          <w:lang w:val="en-US" w:eastAsia="en-US"/>
        </w:rPr>
        <w:t xml:space="preserve">Hylotrupes bajulus, Anobium punctatum, </w:t>
      </w:r>
      <w:r w:rsidRPr="00CE7418">
        <w:rPr>
          <w:rFonts w:ascii="Arial" w:hAnsi="Arial" w:cs="Arial"/>
          <w:lang w:val="en-US" w:eastAsia="en-US"/>
        </w:rPr>
        <w:t xml:space="preserve">and </w:t>
      </w:r>
      <w:r w:rsidRPr="00CE7418">
        <w:rPr>
          <w:rFonts w:ascii="Arial" w:hAnsi="Arial" w:cs="Arial"/>
          <w:i/>
          <w:lang w:val="en-US" w:eastAsia="en-US"/>
        </w:rPr>
        <w:t>Lyctus brunneus</w:t>
      </w:r>
      <w:r w:rsidRPr="00CE7418">
        <w:rPr>
          <w:rFonts w:ascii="Arial" w:hAnsi="Arial" w:cs="Arial"/>
          <w:lang w:val="en-US" w:eastAsia="en-US"/>
        </w:rPr>
        <w:t xml:space="preserve"> and termites (</w:t>
      </w:r>
      <w:r w:rsidRPr="00CE7418">
        <w:rPr>
          <w:rFonts w:ascii="Arial" w:hAnsi="Arial" w:cs="Arial"/>
          <w:i/>
          <w:lang w:val="en-US" w:eastAsia="en-US"/>
        </w:rPr>
        <w:t xml:space="preserve">Reticulitermes spp.), </w:t>
      </w:r>
      <w:r w:rsidRPr="00CE7418">
        <w:rPr>
          <w:rFonts w:ascii="Arial" w:hAnsi="Arial" w:cs="Arial"/>
          <w:lang w:val="en-US" w:eastAsia="en-US"/>
        </w:rPr>
        <w:t xml:space="preserve">indoor at the application rate of </w:t>
      </w:r>
      <w:r w:rsidRPr="00CE7418">
        <w:rPr>
          <w:rFonts w:ascii="Arial" w:hAnsi="Arial" w:cs="Arial"/>
        </w:rPr>
        <w:t xml:space="preserve">300 g of product </w:t>
      </w:r>
      <w:r w:rsidRPr="00CE7418">
        <w:rPr>
          <w:rFonts w:ascii="Arial" w:hAnsi="Arial" w:cs="Arial"/>
          <w:lang w:eastAsia="en-US"/>
        </w:rPr>
        <w:t>X5975CIRE</w:t>
      </w:r>
      <w:r w:rsidRPr="00CE7418">
        <w:rPr>
          <w:rFonts w:ascii="Arial" w:hAnsi="Arial" w:cs="Arial"/>
        </w:rPr>
        <w:t xml:space="preserve"> / m² of wood</w:t>
      </w:r>
      <w:r w:rsidRPr="00CE7418">
        <w:rPr>
          <w:rFonts w:ascii="Arial" w:hAnsi="Arial" w:cs="Arial"/>
          <w:lang w:val="en-US" w:eastAsia="en-US"/>
        </w:rPr>
        <w:t>.</w:t>
      </w:r>
    </w:p>
    <w:p w:rsidR="004A24E5" w:rsidRPr="00CE7418" w:rsidRDefault="004A24E5" w:rsidP="004A24E5">
      <w:pPr>
        <w:pStyle w:val="Absatz"/>
        <w:rPr>
          <w:lang w:val="en-US"/>
        </w:rPr>
      </w:pPr>
    </w:p>
    <w:p w:rsidR="009D0C0B" w:rsidRPr="00CE7418" w:rsidRDefault="00FA480B">
      <w:pPr>
        <w:pStyle w:val="Lgende"/>
        <w:spacing w:after="120"/>
        <w:ind w:left="0" w:firstLine="0"/>
        <w:rPr>
          <w:rFonts w:cs="Arial"/>
          <w:bCs/>
        </w:rPr>
      </w:pPr>
      <w:r w:rsidRPr="00CE7418">
        <w:rPr>
          <w:rFonts w:ascii="Verdana" w:hAnsi="Verdana" w:cs="Verdana"/>
        </w:rPr>
        <w:t xml:space="preserve">Table </w:t>
      </w:r>
      <w:r w:rsidR="00991774" w:rsidRPr="00CE7418">
        <w:rPr>
          <w:rFonts w:cs="Verdana"/>
        </w:rPr>
        <w:t>4</w:t>
      </w:r>
      <w:r w:rsidRPr="00CE7418">
        <w:rPr>
          <w:rFonts w:ascii="Verdana" w:hAnsi="Verdana" w:cs="Verdana"/>
        </w:rPr>
        <w:t xml:space="preserve">. Intended use # 1 – </w:t>
      </w:r>
      <w:r w:rsidR="00FF3393" w:rsidRPr="00CE7418">
        <w:rPr>
          <w:rFonts w:ascii="Verdana" w:hAnsi="Verdana" w:cs="Verdana"/>
        </w:rPr>
        <w:t>Preventive treatment</w:t>
      </w:r>
    </w:p>
    <w:tbl>
      <w:tblPr>
        <w:tblW w:w="0" w:type="auto"/>
        <w:tblInd w:w="5" w:type="dxa"/>
        <w:tblLayout w:type="fixed"/>
        <w:tblCellMar>
          <w:left w:w="0" w:type="dxa"/>
          <w:right w:w="0" w:type="dxa"/>
        </w:tblCellMar>
        <w:tblLook w:val="0000" w:firstRow="0" w:lastRow="0" w:firstColumn="0" w:lastColumn="0" w:noHBand="0" w:noVBand="0"/>
      </w:tblPr>
      <w:tblGrid>
        <w:gridCol w:w="2707"/>
        <w:gridCol w:w="6507"/>
      </w:tblGrid>
      <w:tr w:rsidR="009D0C0B" w:rsidRPr="00CE7418" w:rsidTr="00C75DCE">
        <w:tc>
          <w:tcPr>
            <w:tcW w:w="2707" w:type="dxa"/>
            <w:tcBorders>
              <w:top w:val="single" w:sz="4" w:space="0" w:color="000000"/>
              <w:left w:val="single" w:sz="4" w:space="0" w:color="000000"/>
              <w:bottom w:val="single" w:sz="4" w:space="0" w:color="000000"/>
            </w:tcBorders>
            <w:shd w:val="clear" w:color="auto" w:fill="auto"/>
          </w:tcPr>
          <w:p w:rsidR="009D0C0B" w:rsidRPr="00CE7418" w:rsidRDefault="00FA480B" w:rsidP="00FF3393">
            <w:pPr>
              <w:rPr>
                <w:rFonts w:cs="Arial"/>
                <w:bCs/>
                <w:lang w:val="de-DE"/>
              </w:rPr>
            </w:pPr>
            <w:r w:rsidRPr="00CE7418">
              <w:rPr>
                <w:rFonts w:cs="Arial"/>
                <w:bCs/>
              </w:rPr>
              <w:t>Product Type</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9D0C0B" w:rsidRPr="00CE7418" w:rsidRDefault="00FF3393">
            <w:pPr>
              <w:snapToGrid w:val="0"/>
              <w:rPr>
                <w:rFonts w:cs="Arial"/>
                <w:bCs/>
                <w:lang w:val="de-DE"/>
              </w:rPr>
            </w:pPr>
            <w:r w:rsidRPr="00CE7418">
              <w:rPr>
                <w:rFonts w:cs="Arial"/>
                <w:bCs/>
                <w:lang w:val="de-DE"/>
              </w:rPr>
              <w:t>PT8</w:t>
            </w:r>
          </w:p>
        </w:tc>
      </w:tr>
      <w:tr w:rsidR="009D0C0B" w:rsidRPr="00CE7418" w:rsidTr="00C75DCE">
        <w:tc>
          <w:tcPr>
            <w:tcW w:w="2707" w:type="dxa"/>
            <w:tcBorders>
              <w:left w:val="single" w:sz="4" w:space="0" w:color="000000"/>
              <w:bottom w:val="single" w:sz="4" w:space="0" w:color="000000"/>
            </w:tcBorders>
            <w:shd w:val="clear" w:color="auto" w:fill="auto"/>
          </w:tcPr>
          <w:p w:rsidR="009D0C0B" w:rsidRPr="00CE7418" w:rsidRDefault="00FA480B">
            <w:pPr>
              <w:rPr>
                <w:rFonts w:cs="Arial"/>
                <w:bCs/>
                <w:lang w:val="en-US"/>
              </w:rPr>
            </w:pPr>
            <w:r w:rsidRPr="00CE7418">
              <w:rPr>
                <w:rFonts w:cs="Arial"/>
                <w:bCs/>
              </w:rPr>
              <w:t>Where relevant, an exact description of the authorised use</w:t>
            </w:r>
          </w:p>
        </w:tc>
        <w:tc>
          <w:tcPr>
            <w:tcW w:w="6507" w:type="dxa"/>
            <w:tcBorders>
              <w:left w:val="single" w:sz="4" w:space="0" w:color="000000"/>
              <w:bottom w:val="single" w:sz="4" w:space="0" w:color="000000"/>
              <w:right w:val="single" w:sz="4" w:space="0" w:color="000000"/>
            </w:tcBorders>
            <w:shd w:val="clear" w:color="auto" w:fill="auto"/>
          </w:tcPr>
          <w:p w:rsidR="009D0C0B" w:rsidRPr="00CE7418" w:rsidRDefault="00FF3393" w:rsidP="00FF3393">
            <w:pPr>
              <w:snapToGrid w:val="0"/>
              <w:rPr>
                <w:rFonts w:cs="Arial"/>
                <w:bCs/>
                <w:lang w:val="de-DE"/>
              </w:rPr>
            </w:pPr>
            <w:r w:rsidRPr="00CE7418">
              <w:rPr>
                <w:rFonts w:cs="Arial"/>
                <w:bCs/>
                <w:lang w:val="de-DE"/>
              </w:rPr>
              <w:t>The product X5975CIRE is used as a use class 1 preventive and curative treatment for solid wood, against termites and woodboring beetles (house longhorn beetle, furniture beetle and Lyctus). It can be used indoors, on both softwood and hardwood.</w:t>
            </w:r>
          </w:p>
          <w:p w:rsidR="00FF3393" w:rsidRPr="00CE7418" w:rsidRDefault="00FF3393" w:rsidP="00FF3393">
            <w:pPr>
              <w:snapToGrid w:val="0"/>
              <w:rPr>
                <w:rFonts w:cs="Arial"/>
                <w:bCs/>
                <w:lang w:val="de-DE"/>
              </w:rPr>
            </w:pPr>
            <w:r w:rsidRPr="00CE7418">
              <w:rPr>
                <w:rFonts w:cs="Arial"/>
                <w:bCs/>
                <w:lang w:val="de-DE"/>
              </w:rPr>
              <w:t>The application rate is 200 g/m² for preventive use, with 1 or 2 layers of the product.</w:t>
            </w:r>
          </w:p>
          <w:p w:rsidR="00FF3393" w:rsidRPr="00CE7418" w:rsidRDefault="00FF3393" w:rsidP="00FF3393">
            <w:pPr>
              <w:snapToGrid w:val="0"/>
              <w:rPr>
                <w:rFonts w:cs="Arial"/>
                <w:bCs/>
                <w:lang w:val="en-US"/>
              </w:rPr>
            </w:pPr>
            <w:r w:rsidRPr="00CE7418">
              <w:rPr>
                <w:rFonts w:cs="Arial"/>
                <w:bCs/>
                <w:lang w:val="de-DE"/>
              </w:rPr>
              <w:t>For professionals and nonprofessionals users, the product can be applied by brushing or spraying.</w:t>
            </w:r>
          </w:p>
        </w:tc>
      </w:tr>
      <w:tr w:rsidR="009D0C0B" w:rsidRPr="00A47433" w:rsidTr="00C75DCE">
        <w:tc>
          <w:tcPr>
            <w:tcW w:w="2707" w:type="dxa"/>
            <w:tcBorders>
              <w:left w:val="single" w:sz="4" w:space="0" w:color="000000"/>
              <w:bottom w:val="single" w:sz="4" w:space="0" w:color="000000"/>
            </w:tcBorders>
            <w:shd w:val="clear" w:color="auto" w:fill="auto"/>
          </w:tcPr>
          <w:p w:rsidR="009D0C0B" w:rsidRPr="00CE7418" w:rsidRDefault="00FA480B">
            <w:pPr>
              <w:rPr>
                <w:rFonts w:cs="Arial"/>
                <w:bCs/>
                <w:lang w:val="en-US"/>
              </w:rPr>
            </w:pPr>
            <w:r w:rsidRPr="00CE7418">
              <w:rPr>
                <w:rFonts w:cs="Arial"/>
                <w:bCs/>
              </w:rPr>
              <w:t>Target organism (including development stage)</w:t>
            </w:r>
          </w:p>
        </w:tc>
        <w:tc>
          <w:tcPr>
            <w:tcW w:w="6507" w:type="dxa"/>
            <w:tcBorders>
              <w:left w:val="single" w:sz="4" w:space="0" w:color="000000"/>
              <w:bottom w:val="single" w:sz="4" w:space="0" w:color="000000"/>
              <w:right w:val="single" w:sz="4" w:space="0" w:color="000000"/>
            </w:tcBorders>
            <w:shd w:val="clear" w:color="auto" w:fill="auto"/>
          </w:tcPr>
          <w:p w:rsidR="00FF3393" w:rsidRPr="00CE7418" w:rsidRDefault="00FF3393" w:rsidP="00FF3393">
            <w:pPr>
              <w:snapToGrid w:val="0"/>
              <w:rPr>
                <w:rFonts w:cs="Arial"/>
                <w:bCs/>
                <w:lang w:val="de-DE"/>
              </w:rPr>
            </w:pPr>
            <w:r w:rsidRPr="00CE7418">
              <w:rPr>
                <w:rFonts w:cs="Arial"/>
                <w:bCs/>
                <w:lang w:val="de-DE"/>
              </w:rPr>
              <w:t>House longhorn beetle (</w:t>
            </w:r>
            <w:r w:rsidRPr="00CE7418">
              <w:rPr>
                <w:rFonts w:cs="Arial"/>
                <w:bCs/>
                <w:i/>
                <w:lang w:val="de-DE"/>
              </w:rPr>
              <w:t>Hylotrupes bajulus L.</w:t>
            </w:r>
            <w:r w:rsidRPr="00CE7418">
              <w:rPr>
                <w:rFonts w:cs="Arial"/>
                <w:bCs/>
                <w:lang w:val="de-DE"/>
              </w:rPr>
              <w:t>)</w:t>
            </w:r>
            <w:r w:rsidR="00F91077" w:rsidRPr="00CE7418">
              <w:rPr>
                <w:rFonts w:cs="Arial"/>
                <w:bCs/>
                <w:lang w:val="de-DE"/>
              </w:rPr>
              <w:t xml:space="preserve"> :</w:t>
            </w:r>
            <w:r w:rsidRPr="00CE7418">
              <w:rPr>
                <w:rFonts w:cs="Arial"/>
                <w:bCs/>
                <w:lang w:val="de-DE"/>
              </w:rPr>
              <w:t xml:space="preserve"> Larvae</w:t>
            </w:r>
          </w:p>
          <w:p w:rsidR="00FF3393" w:rsidRPr="00CE7418" w:rsidRDefault="00FF3393" w:rsidP="00FF3393">
            <w:pPr>
              <w:snapToGrid w:val="0"/>
              <w:rPr>
                <w:rFonts w:cs="Arial"/>
                <w:bCs/>
                <w:lang w:val="de-DE"/>
              </w:rPr>
            </w:pPr>
            <w:r w:rsidRPr="00CE7418">
              <w:rPr>
                <w:rFonts w:cs="Arial"/>
                <w:bCs/>
                <w:lang w:val="de-DE"/>
              </w:rPr>
              <w:t>Common furniture beetle (</w:t>
            </w:r>
            <w:r w:rsidRPr="00CE7418">
              <w:rPr>
                <w:rFonts w:cs="Arial"/>
                <w:bCs/>
                <w:i/>
                <w:lang w:val="de-DE"/>
              </w:rPr>
              <w:t>Anobium punctatum De Geer</w:t>
            </w:r>
            <w:r w:rsidRPr="00CE7418">
              <w:rPr>
                <w:rFonts w:cs="Arial"/>
                <w:bCs/>
                <w:lang w:val="de-DE"/>
              </w:rPr>
              <w:t>)</w:t>
            </w:r>
            <w:r w:rsidR="00F91077" w:rsidRPr="00CE7418">
              <w:rPr>
                <w:rFonts w:cs="Arial"/>
                <w:bCs/>
                <w:lang w:val="de-DE"/>
              </w:rPr>
              <w:t xml:space="preserve"> :</w:t>
            </w:r>
            <w:r w:rsidRPr="00CE7418">
              <w:rPr>
                <w:rFonts w:cs="Arial"/>
                <w:bCs/>
                <w:lang w:val="de-DE"/>
              </w:rPr>
              <w:t xml:space="preserve"> Larvae</w:t>
            </w:r>
          </w:p>
          <w:p w:rsidR="00FF3393" w:rsidRPr="00CE7418" w:rsidRDefault="00FF3393" w:rsidP="00FF3393">
            <w:pPr>
              <w:snapToGrid w:val="0"/>
              <w:rPr>
                <w:rFonts w:cs="Arial"/>
                <w:bCs/>
                <w:lang w:val="de-DE"/>
              </w:rPr>
            </w:pPr>
            <w:r w:rsidRPr="00CE7418">
              <w:rPr>
                <w:rFonts w:cs="Arial"/>
                <w:bCs/>
                <w:lang w:val="de-DE"/>
              </w:rPr>
              <w:t>Powder post beetles (</w:t>
            </w:r>
            <w:r w:rsidRPr="00CE7418">
              <w:rPr>
                <w:rFonts w:cs="Arial"/>
                <w:bCs/>
                <w:i/>
                <w:lang w:val="de-DE"/>
              </w:rPr>
              <w:t>Lyctus brunneus</w:t>
            </w:r>
            <w:r w:rsidRPr="00CE7418">
              <w:rPr>
                <w:rFonts w:cs="Arial"/>
                <w:bCs/>
                <w:lang w:val="de-DE"/>
              </w:rPr>
              <w:t>)</w:t>
            </w:r>
            <w:r w:rsidR="00F91077" w:rsidRPr="00CE7418">
              <w:rPr>
                <w:rFonts w:cs="Arial"/>
                <w:bCs/>
                <w:lang w:val="de-DE"/>
              </w:rPr>
              <w:t xml:space="preserve"> : Larvae</w:t>
            </w:r>
          </w:p>
          <w:p w:rsidR="00FF3393" w:rsidRPr="00CE7418" w:rsidRDefault="00FF3393" w:rsidP="00FF3393">
            <w:pPr>
              <w:snapToGrid w:val="0"/>
              <w:rPr>
                <w:rFonts w:cs="Arial"/>
                <w:bCs/>
                <w:lang w:val="de-DE"/>
              </w:rPr>
            </w:pPr>
          </w:p>
          <w:p w:rsidR="009D0C0B" w:rsidRPr="00CE7418" w:rsidRDefault="00F91077" w:rsidP="00F91077">
            <w:pPr>
              <w:snapToGrid w:val="0"/>
              <w:rPr>
                <w:rFonts w:cs="Arial"/>
                <w:bCs/>
                <w:lang w:val="de-DE"/>
              </w:rPr>
            </w:pPr>
            <w:r w:rsidRPr="00CE7418">
              <w:rPr>
                <w:rFonts w:cs="Arial"/>
                <w:bCs/>
                <w:lang w:val="de-DE"/>
              </w:rPr>
              <w:t xml:space="preserve">Subterranean termites </w:t>
            </w:r>
            <w:r w:rsidR="00FF3393" w:rsidRPr="00CE7418">
              <w:rPr>
                <w:rFonts w:cs="Arial"/>
                <w:bCs/>
                <w:lang w:val="de-DE"/>
              </w:rPr>
              <w:t>(</w:t>
            </w:r>
            <w:r w:rsidR="00FF3393" w:rsidRPr="00CE7418">
              <w:rPr>
                <w:rFonts w:cs="Arial"/>
                <w:bCs/>
                <w:i/>
                <w:lang w:val="de-DE"/>
              </w:rPr>
              <w:t>Reticulitermes sp</w:t>
            </w:r>
            <w:r w:rsidR="00FF3393" w:rsidRPr="00CE7418">
              <w:rPr>
                <w:rFonts w:cs="Arial"/>
                <w:bCs/>
                <w:lang w:val="de-DE"/>
              </w:rPr>
              <w:t>.)</w:t>
            </w:r>
            <w:r w:rsidRPr="00CE7418">
              <w:rPr>
                <w:rFonts w:cs="Arial"/>
                <w:bCs/>
                <w:lang w:val="de-DE"/>
              </w:rPr>
              <w:t xml:space="preserve"> : soldiers, nymphs and workers</w:t>
            </w:r>
          </w:p>
        </w:tc>
      </w:tr>
      <w:tr w:rsidR="009D0C0B" w:rsidRPr="00CE7418" w:rsidTr="00C75DCE">
        <w:tc>
          <w:tcPr>
            <w:tcW w:w="2707" w:type="dxa"/>
            <w:tcBorders>
              <w:left w:val="single" w:sz="4" w:space="0" w:color="000000"/>
              <w:bottom w:val="single" w:sz="4" w:space="0" w:color="000000"/>
            </w:tcBorders>
            <w:shd w:val="clear" w:color="auto" w:fill="auto"/>
          </w:tcPr>
          <w:p w:rsidR="009D0C0B" w:rsidRPr="00CE7418" w:rsidRDefault="00FA480B">
            <w:pPr>
              <w:rPr>
                <w:rFonts w:cs="Arial"/>
                <w:bCs/>
                <w:lang w:val="de-DE"/>
              </w:rPr>
            </w:pPr>
            <w:r w:rsidRPr="00CE7418">
              <w:rPr>
                <w:rFonts w:cs="Arial"/>
                <w:bCs/>
              </w:rPr>
              <w:t>Field of use</w:t>
            </w:r>
          </w:p>
        </w:tc>
        <w:tc>
          <w:tcPr>
            <w:tcW w:w="6507" w:type="dxa"/>
            <w:tcBorders>
              <w:left w:val="single" w:sz="4" w:space="0" w:color="000000"/>
              <w:bottom w:val="single" w:sz="4" w:space="0" w:color="000000"/>
              <w:right w:val="single" w:sz="4" w:space="0" w:color="000000"/>
            </w:tcBorders>
            <w:shd w:val="clear" w:color="auto" w:fill="auto"/>
          </w:tcPr>
          <w:p w:rsidR="009D0C0B" w:rsidRPr="00CE7418" w:rsidRDefault="00FF3393">
            <w:pPr>
              <w:snapToGrid w:val="0"/>
              <w:rPr>
                <w:rFonts w:cs="Arial"/>
                <w:bCs/>
                <w:lang w:val="de-DE"/>
              </w:rPr>
            </w:pPr>
            <w:r w:rsidRPr="00CE7418">
              <w:rPr>
                <w:rFonts w:cs="Arial"/>
                <w:bCs/>
                <w:lang w:val="de-DE"/>
              </w:rPr>
              <w:t>Indoor</w:t>
            </w:r>
          </w:p>
        </w:tc>
      </w:tr>
      <w:tr w:rsidR="009D0C0B" w:rsidRPr="00CE7418" w:rsidTr="00C75DCE">
        <w:tc>
          <w:tcPr>
            <w:tcW w:w="2707" w:type="dxa"/>
            <w:tcBorders>
              <w:left w:val="single" w:sz="4" w:space="0" w:color="000000"/>
              <w:bottom w:val="single" w:sz="4" w:space="0" w:color="000000"/>
            </w:tcBorders>
            <w:shd w:val="clear" w:color="auto" w:fill="auto"/>
          </w:tcPr>
          <w:p w:rsidR="009D0C0B" w:rsidRPr="00CE7418" w:rsidRDefault="00FA480B">
            <w:pPr>
              <w:rPr>
                <w:rFonts w:cs="Arial"/>
                <w:bCs/>
                <w:lang w:val="de-DE"/>
              </w:rPr>
            </w:pPr>
            <w:r w:rsidRPr="00CE7418">
              <w:rPr>
                <w:rFonts w:cs="Arial"/>
                <w:bCs/>
              </w:rPr>
              <w:t>Application method(s)</w:t>
            </w:r>
          </w:p>
        </w:tc>
        <w:tc>
          <w:tcPr>
            <w:tcW w:w="6507" w:type="dxa"/>
            <w:tcBorders>
              <w:left w:val="single" w:sz="4" w:space="0" w:color="000000"/>
              <w:bottom w:val="single" w:sz="4" w:space="0" w:color="000000"/>
              <w:right w:val="single" w:sz="4" w:space="0" w:color="000000"/>
            </w:tcBorders>
            <w:shd w:val="clear" w:color="auto" w:fill="auto"/>
          </w:tcPr>
          <w:p w:rsidR="009D0C0B" w:rsidRPr="00CE7418" w:rsidRDefault="00FF3393">
            <w:pPr>
              <w:snapToGrid w:val="0"/>
              <w:rPr>
                <w:rFonts w:cs="Arial"/>
                <w:bCs/>
                <w:lang w:val="de-DE"/>
              </w:rPr>
            </w:pPr>
            <w:r w:rsidRPr="00CE7418">
              <w:rPr>
                <w:rFonts w:cs="Arial"/>
                <w:bCs/>
                <w:lang w:val="de-DE"/>
              </w:rPr>
              <w:t>Spraying, Painting</w:t>
            </w:r>
          </w:p>
        </w:tc>
      </w:tr>
      <w:tr w:rsidR="009D0C0B" w:rsidRPr="00CE7418" w:rsidTr="00C75DCE">
        <w:tc>
          <w:tcPr>
            <w:tcW w:w="2707" w:type="dxa"/>
            <w:tcBorders>
              <w:left w:val="single" w:sz="4" w:space="0" w:color="000000"/>
              <w:bottom w:val="single" w:sz="4" w:space="0" w:color="000000"/>
            </w:tcBorders>
            <w:shd w:val="clear" w:color="auto" w:fill="auto"/>
          </w:tcPr>
          <w:p w:rsidR="009D0C0B" w:rsidRPr="00CE7418" w:rsidRDefault="00FA480B">
            <w:pPr>
              <w:rPr>
                <w:rFonts w:cs="Arial"/>
                <w:bCs/>
                <w:lang w:val="en-US"/>
              </w:rPr>
            </w:pPr>
            <w:r w:rsidRPr="00CE7418">
              <w:rPr>
                <w:rFonts w:cs="Arial"/>
                <w:bCs/>
              </w:rPr>
              <w:t>Application rate(s) and frequency</w:t>
            </w:r>
          </w:p>
        </w:tc>
        <w:tc>
          <w:tcPr>
            <w:tcW w:w="6507" w:type="dxa"/>
            <w:tcBorders>
              <w:left w:val="single" w:sz="4" w:space="0" w:color="000000"/>
              <w:bottom w:val="single" w:sz="4" w:space="0" w:color="000000"/>
              <w:right w:val="single" w:sz="4" w:space="0" w:color="000000"/>
            </w:tcBorders>
            <w:shd w:val="clear" w:color="auto" w:fill="auto"/>
          </w:tcPr>
          <w:p w:rsidR="00FF3393" w:rsidRPr="00CE7418" w:rsidRDefault="00FF3393">
            <w:pPr>
              <w:snapToGrid w:val="0"/>
              <w:rPr>
                <w:rFonts w:cs="Arial"/>
                <w:bCs/>
                <w:lang w:val="de-DE"/>
              </w:rPr>
            </w:pPr>
            <w:r w:rsidRPr="00CE7418">
              <w:rPr>
                <w:rFonts w:cs="Arial"/>
                <w:bCs/>
                <w:lang w:val="de-DE"/>
              </w:rPr>
              <w:t>Spraying : 200 g/m²</w:t>
            </w:r>
          </w:p>
          <w:p w:rsidR="00FF3393" w:rsidRPr="00CE7418" w:rsidRDefault="00FF3393">
            <w:pPr>
              <w:snapToGrid w:val="0"/>
              <w:rPr>
                <w:rFonts w:cs="Arial"/>
                <w:bCs/>
                <w:lang w:val="de-DE"/>
              </w:rPr>
            </w:pPr>
          </w:p>
          <w:p w:rsidR="009D0C0B" w:rsidRPr="00CE7418" w:rsidRDefault="00FF3393">
            <w:pPr>
              <w:snapToGrid w:val="0"/>
              <w:rPr>
                <w:rFonts w:cs="Arial"/>
                <w:bCs/>
                <w:lang w:val="de-DE"/>
              </w:rPr>
            </w:pPr>
            <w:r w:rsidRPr="00CE7418">
              <w:rPr>
                <w:rFonts w:cs="Arial"/>
                <w:bCs/>
                <w:lang w:val="de-DE"/>
              </w:rPr>
              <w:t>Painting : 200 g/m² for preventive use</w:t>
            </w:r>
          </w:p>
          <w:p w:rsidR="00FF3393" w:rsidRPr="00CE7418" w:rsidRDefault="00FF3393" w:rsidP="00FF3393">
            <w:pPr>
              <w:suppressAutoHyphens w:val="0"/>
              <w:autoSpaceDE w:val="0"/>
              <w:autoSpaceDN w:val="0"/>
              <w:adjustRightInd w:val="0"/>
              <w:rPr>
                <w:rFonts w:cs="Arial"/>
                <w:bCs/>
                <w:lang w:val="de-DE"/>
              </w:rPr>
            </w:pPr>
            <w:r w:rsidRPr="00CE7418">
              <w:rPr>
                <w:rFonts w:cs="Arial"/>
                <w:bCs/>
                <w:lang w:val="de-DE"/>
              </w:rPr>
              <w:t>Two layers of the product are applied, with at least 1 hour of drying between each layer. However, the product is applied only once. If applied according to the</w:t>
            </w:r>
          </w:p>
          <w:p w:rsidR="00FF3393" w:rsidRPr="00CE7418" w:rsidRDefault="00FF3393" w:rsidP="00FF3393">
            <w:pPr>
              <w:snapToGrid w:val="0"/>
              <w:rPr>
                <w:rFonts w:cs="Arial"/>
                <w:bCs/>
                <w:lang w:val="de-DE"/>
              </w:rPr>
            </w:pPr>
            <w:r w:rsidRPr="00CE7418">
              <w:rPr>
                <w:rFonts w:cs="Arial"/>
                <w:bCs/>
                <w:lang w:val="de-DE"/>
              </w:rPr>
              <w:t>instructions for use, and if the treated wood is used in the correct field of use, the preservative efficacy is guaranteed for at least 10 years</w:t>
            </w:r>
          </w:p>
        </w:tc>
      </w:tr>
      <w:tr w:rsidR="009D0C0B" w:rsidRPr="00CE7418" w:rsidTr="00C75DCE">
        <w:tc>
          <w:tcPr>
            <w:tcW w:w="2707" w:type="dxa"/>
            <w:tcBorders>
              <w:left w:val="single" w:sz="4" w:space="0" w:color="000000"/>
              <w:bottom w:val="single" w:sz="4" w:space="0" w:color="000000"/>
            </w:tcBorders>
            <w:shd w:val="clear" w:color="auto" w:fill="auto"/>
          </w:tcPr>
          <w:p w:rsidR="009D0C0B" w:rsidRPr="00CE7418" w:rsidRDefault="00FA480B">
            <w:pPr>
              <w:rPr>
                <w:rFonts w:cs="Arial"/>
                <w:bCs/>
              </w:rPr>
            </w:pPr>
            <w:r w:rsidRPr="00CE7418">
              <w:rPr>
                <w:rFonts w:cs="Arial"/>
                <w:bCs/>
              </w:rPr>
              <w:t>Category(ies) of user(s)</w:t>
            </w:r>
          </w:p>
        </w:tc>
        <w:tc>
          <w:tcPr>
            <w:tcW w:w="6507" w:type="dxa"/>
            <w:tcBorders>
              <w:left w:val="single" w:sz="4" w:space="0" w:color="000000"/>
              <w:bottom w:val="single" w:sz="4" w:space="0" w:color="000000"/>
              <w:right w:val="single" w:sz="4" w:space="0" w:color="000000"/>
            </w:tcBorders>
            <w:shd w:val="clear" w:color="auto" w:fill="auto"/>
          </w:tcPr>
          <w:p w:rsidR="009D0C0B" w:rsidRPr="00CE7418" w:rsidRDefault="00FF3393">
            <w:pPr>
              <w:snapToGrid w:val="0"/>
              <w:rPr>
                <w:rFonts w:cs="Arial"/>
                <w:bCs/>
                <w:lang w:val="de-DE"/>
              </w:rPr>
            </w:pPr>
            <w:r w:rsidRPr="00CE7418">
              <w:rPr>
                <w:rFonts w:cs="Arial"/>
                <w:bCs/>
                <w:lang w:val="de-DE"/>
              </w:rPr>
              <w:t>Professional, General public (nonprofessional)</w:t>
            </w:r>
          </w:p>
        </w:tc>
      </w:tr>
      <w:tr w:rsidR="009D0C0B" w:rsidRPr="00CE7418" w:rsidTr="00C75DCE">
        <w:tc>
          <w:tcPr>
            <w:tcW w:w="2707" w:type="dxa"/>
            <w:tcBorders>
              <w:left w:val="single" w:sz="4" w:space="0" w:color="000000"/>
              <w:bottom w:val="single" w:sz="4" w:space="0" w:color="000000"/>
            </w:tcBorders>
            <w:shd w:val="clear" w:color="auto" w:fill="auto"/>
          </w:tcPr>
          <w:p w:rsidR="009D0C0B" w:rsidRPr="00CE7418" w:rsidRDefault="00FA480B">
            <w:pPr>
              <w:rPr>
                <w:rFonts w:cs="Arial"/>
                <w:bCs/>
                <w:lang w:val="en-US"/>
              </w:rPr>
            </w:pPr>
            <w:r w:rsidRPr="00CE7418">
              <w:rPr>
                <w:rFonts w:cs="Arial"/>
                <w:bCs/>
              </w:rPr>
              <w:t>Pack sizes and packaging material</w:t>
            </w:r>
          </w:p>
        </w:tc>
        <w:tc>
          <w:tcPr>
            <w:tcW w:w="6507" w:type="dxa"/>
            <w:tcBorders>
              <w:left w:val="single" w:sz="4" w:space="0" w:color="000000"/>
              <w:bottom w:val="single" w:sz="4" w:space="0" w:color="000000"/>
              <w:right w:val="single" w:sz="4" w:space="0" w:color="000000"/>
            </w:tcBorders>
            <w:shd w:val="clear" w:color="auto" w:fill="auto"/>
          </w:tcPr>
          <w:p w:rsidR="00FF3393" w:rsidRPr="00CE7418" w:rsidRDefault="00FF3393" w:rsidP="00FF3393">
            <w:pPr>
              <w:snapToGrid w:val="0"/>
              <w:rPr>
                <w:rFonts w:cs="Arial"/>
                <w:bCs/>
                <w:lang w:val="de-DE"/>
              </w:rPr>
            </w:pPr>
            <w:r w:rsidRPr="00CE7418">
              <w:rPr>
                <w:rFonts w:cs="Arial"/>
                <w:bCs/>
                <w:lang w:val="de-DE"/>
              </w:rPr>
              <w:t>Tinplate</w:t>
            </w:r>
            <w:r w:rsidR="0048754C" w:rsidRPr="00CE7418">
              <w:rPr>
                <w:rFonts w:cs="Arial"/>
                <w:bCs/>
                <w:lang w:val="de-DE"/>
              </w:rPr>
              <w:t xml:space="preserve"> </w:t>
            </w:r>
            <w:r w:rsidRPr="00CE7418">
              <w:rPr>
                <w:rFonts w:cs="Arial"/>
                <w:bCs/>
                <w:lang w:val="de-DE"/>
              </w:rPr>
              <w:t>can</w:t>
            </w:r>
            <w:r w:rsidR="00600341" w:rsidRPr="00CE7418">
              <w:rPr>
                <w:rFonts w:cs="Arial"/>
                <w:bCs/>
                <w:lang w:val="de-DE"/>
              </w:rPr>
              <w:t xml:space="preserve"> (without intern varnish layer)</w:t>
            </w:r>
            <w:r w:rsidRPr="00CE7418">
              <w:rPr>
                <w:rFonts w:cs="Arial"/>
                <w:bCs/>
                <w:lang w:val="de-DE"/>
              </w:rPr>
              <w:t>.</w:t>
            </w:r>
            <w:r w:rsidR="0048754C" w:rsidRPr="00CE7418">
              <w:rPr>
                <w:rFonts w:cs="Arial"/>
                <w:bCs/>
                <w:lang w:val="de-DE"/>
              </w:rPr>
              <w:t xml:space="preserve"> </w:t>
            </w:r>
            <w:r w:rsidRPr="00CE7418">
              <w:rPr>
                <w:rFonts w:cs="Arial"/>
                <w:bCs/>
                <w:lang w:val="de-DE"/>
              </w:rPr>
              <w:t>Hermetically closed with a cap.</w:t>
            </w:r>
          </w:p>
          <w:p w:rsidR="009D0C0B" w:rsidRPr="00CE7418" w:rsidRDefault="007928EF" w:rsidP="00FF3393">
            <w:pPr>
              <w:snapToGrid w:val="0"/>
              <w:rPr>
                <w:rFonts w:cs="Arial"/>
                <w:bCs/>
                <w:lang w:val="de-DE"/>
              </w:rPr>
            </w:pPr>
            <w:r>
              <w:rPr>
                <w:rFonts w:cs="Arial"/>
                <w:bCs/>
                <w:lang w:val="de-DE"/>
              </w:rPr>
              <w:t>Bottle</w:t>
            </w:r>
            <w:r w:rsidRPr="00CE7418">
              <w:rPr>
                <w:rFonts w:cs="Arial"/>
                <w:bCs/>
                <w:lang w:val="de-DE"/>
              </w:rPr>
              <w:t xml:space="preserve"> / Tin</w:t>
            </w:r>
            <w:r>
              <w:rPr>
                <w:rFonts w:cs="Arial"/>
                <w:bCs/>
                <w:lang w:val="de-DE"/>
              </w:rPr>
              <w:t>plate</w:t>
            </w:r>
            <w:r w:rsidRPr="00CE7418">
              <w:rPr>
                <w:rFonts w:cs="Arial"/>
                <w:bCs/>
                <w:lang w:val="de-DE"/>
              </w:rPr>
              <w:t> </w:t>
            </w:r>
            <w:r w:rsidR="00FF3393" w:rsidRPr="00CE7418">
              <w:rPr>
                <w:rFonts w:cs="Arial"/>
                <w:bCs/>
                <w:lang w:val="de-DE"/>
              </w:rPr>
              <w:t>: Metal 0.5 L</w:t>
            </w:r>
          </w:p>
          <w:p w:rsidR="00FF3393" w:rsidRPr="00CE7418" w:rsidRDefault="007928EF" w:rsidP="00FF3393">
            <w:pPr>
              <w:snapToGrid w:val="0"/>
              <w:rPr>
                <w:rFonts w:cs="Arial"/>
                <w:bCs/>
                <w:lang w:val="de-DE"/>
              </w:rPr>
            </w:pPr>
            <w:r>
              <w:rPr>
                <w:rFonts w:cs="Arial"/>
                <w:bCs/>
                <w:lang w:val="de-DE"/>
              </w:rPr>
              <w:t>Bottle</w:t>
            </w:r>
            <w:r w:rsidRPr="00CE7418">
              <w:rPr>
                <w:rFonts w:cs="Arial"/>
                <w:bCs/>
                <w:lang w:val="de-DE"/>
              </w:rPr>
              <w:t xml:space="preserve"> / Tin</w:t>
            </w:r>
            <w:r>
              <w:rPr>
                <w:rFonts w:cs="Arial"/>
                <w:bCs/>
                <w:lang w:val="de-DE"/>
              </w:rPr>
              <w:t>plate</w:t>
            </w:r>
            <w:r w:rsidRPr="00CE7418">
              <w:rPr>
                <w:rFonts w:cs="Arial"/>
                <w:bCs/>
                <w:lang w:val="de-DE"/>
              </w:rPr>
              <w:t> </w:t>
            </w:r>
            <w:r w:rsidR="00FF3393" w:rsidRPr="00CE7418">
              <w:rPr>
                <w:rFonts w:cs="Arial"/>
                <w:bCs/>
                <w:lang w:val="de-DE"/>
              </w:rPr>
              <w:t>: Metal 1 L</w:t>
            </w:r>
          </w:p>
          <w:p w:rsidR="00FF3393" w:rsidRPr="00CE7418" w:rsidRDefault="007928EF" w:rsidP="00FF3393">
            <w:pPr>
              <w:snapToGrid w:val="0"/>
              <w:rPr>
                <w:rFonts w:cs="Arial"/>
                <w:bCs/>
                <w:lang w:val="de-DE"/>
              </w:rPr>
            </w:pPr>
            <w:r w:rsidRPr="00CE7418">
              <w:rPr>
                <w:rFonts w:cs="Arial"/>
                <w:bCs/>
                <w:lang w:val="de-DE"/>
              </w:rPr>
              <w:t>Can / Tin</w:t>
            </w:r>
            <w:r>
              <w:rPr>
                <w:rFonts w:cs="Arial"/>
                <w:bCs/>
                <w:lang w:val="de-DE"/>
              </w:rPr>
              <w:t>plate</w:t>
            </w:r>
            <w:r w:rsidRPr="00CE7418">
              <w:rPr>
                <w:rFonts w:cs="Arial"/>
                <w:bCs/>
                <w:lang w:val="de-DE"/>
              </w:rPr>
              <w:t> </w:t>
            </w:r>
            <w:r w:rsidR="00FF3393" w:rsidRPr="00CE7418">
              <w:rPr>
                <w:rFonts w:cs="Arial"/>
                <w:bCs/>
                <w:lang w:val="de-DE"/>
              </w:rPr>
              <w:t>: Metal 2.5 L</w:t>
            </w:r>
          </w:p>
          <w:p w:rsidR="00FF3393" w:rsidRPr="00CE7418" w:rsidRDefault="007928EF" w:rsidP="00FF3393">
            <w:pPr>
              <w:snapToGrid w:val="0"/>
              <w:rPr>
                <w:rFonts w:cs="Arial"/>
                <w:bCs/>
                <w:lang w:val="de-DE"/>
              </w:rPr>
            </w:pPr>
            <w:r w:rsidRPr="00CE7418">
              <w:rPr>
                <w:rFonts w:cs="Arial"/>
                <w:bCs/>
                <w:lang w:val="de-DE"/>
              </w:rPr>
              <w:t>Can / Tin</w:t>
            </w:r>
            <w:r>
              <w:rPr>
                <w:rFonts w:cs="Arial"/>
                <w:bCs/>
                <w:lang w:val="de-DE"/>
              </w:rPr>
              <w:t>plate</w:t>
            </w:r>
            <w:r w:rsidRPr="00CE7418">
              <w:rPr>
                <w:rFonts w:cs="Arial"/>
                <w:bCs/>
                <w:lang w:val="de-DE"/>
              </w:rPr>
              <w:t> </w:t>
            </w:r>
            <w:r w:rsidR="00FF3393" w:rsidRPr="00CE7418">
              <w:rPr>
                <w:rFonts w:cs="Arial"/>
                <w:bCs/>
                <w:lang w:val="de-DE"/>
              </w:rPr>
              <w:t>: Metal 5 L</w:t>
            </w:r>
          </w:p>
        </w:tc>
      </w:tr>
    </w:tbl>
    <w:p w:rsidR="009D0C0B" w:rsidRPr="00CE7418" w:rsidRDefault="009D0C0B">
      <w:pPr>
        <w:pStyle w:val="Absatz"/>
      </w:pPr>
    </w:p>
    <w:p w:rsidR="004E5665" w:rsidRPr="00CE7418" w:rsidRDefault="004E5665" w:rsidP="004E5665">
      <w:pPr>
        <w:pStyle w:val="Lgende"/>
        <w:spacing w:after="120"/>
        <w:ind w:left="0" w:firstLine="0"/>
        <w:rPr>
          <w:rFonts w:cs="Arial"/>
          <w:bCs/>
        </w:rPr>
      </w:pPr>
      <w:r w:rsidRPr="00CE7418">
        <w:rPr>
          <w:rFonts w:ascii="Verdana" w:hAnsi="Verdana" w:cs="Verdana"/>
        </w:rPr>
        <w:t xml:space="preserve">Table </w:t>
      </w:r>
      <w:r w:rsidR="00991774" w:rsidRPr="00CE7418">
        <w:rPr>
          <w:rFonts w:cs="Verdana"/>
        </w:rPr>
        <w:t>5</w:t>
      </w:r>
      <w:r w:rsidRPr="00CE7418">
        <w:rPr>
          <w:rFonts w:ascii="Verdana" w:hAnsi="Verdana" w:cs="Verdana"/>
        </w:rPr>
        <w:t>. Intended use # 2 – Curative treatment</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4E5665" w:rsidRPr="00CE7418" w:rsidTr="008E2DF9">
        <w:tc>
          <w:tcPr>
            <w:tcW w:w="2707" w:type="dxa"/>
            <w:tcBorders>
              <w:top w:val="single" w:sz="4" w:space="0" w:color="000000"/>
              <w:left w:val="single" w:sz="4" w:space="0" w:color="000000"/>
              <w:bottom w:val="single" w:sz="4" w:space="0" w:color="000000"/>
            </w:tcBorders>
            <w:shd w:val="clear" w:color="auto" w:fill="auto"/>
          </w:tcPr>
          <w:p w:rsidR="004E5665" w:rsidRPr="00CE7418" w:rsidRDefault="004E5665" w:rsidP="008E2DF9">
            <w:pPr>
              <w:rPr>
                <w:rFonts w:cs="Arial"/>
                <w:bCs/>
                <w:lang w:val="de-DE"/>
              </w:rPr>
            </w:pPr>
            <w:r w:rsidRPr="00CE7418">
              <w:rPr>
                <w:rFonts w:cs="Arial"/>
                <w:bCs/>
              </w:rPr>
              <w:lastRenderedPageBreak/>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rsidR="004E5665" w:rsidRPr="00CE7418" w:rsidRDefault="004E5665" w:rsidP="008E2DF9">
            <w:pPr>
              <w:snapToGrid w:val="0"/>
              <w:rPr>
                <w:rFonts w:cs="Arial"/>
                <w:bCs/>
                <w:lang w:val="de-DE"/>
              </w:rPr>
            </w:pPr>
            <w:r w:rsidRPr="00CE7418">
              <w:rPr>
                <w:rFonts w:cs="Arial"/>
                <w:bCs/>
                <w:lang w:val="de-DE"/>
              </w:rPr>
              <w:t>PT8</w:t>
            </w:r>
          </w:p>
        </w:tc>
      </w:tr>
      <w:tr w:rsidR="004E5665" w:rsidRPr="00CE7418" w:rsidTr="008E2DF9">
        <w:tc>
          <w:tcPr>
            <w:tcW w:w="2707" w:type="dxa"/>
            <w:tcBorders>
              <w:left w:val="single" w:sz="4" w:space="0" w:color="000000"/>
              <w:bottom w:val="single" w:sz="4" w:space="0" w:color="000000"/>
            </w:tcBorders>
            <w:shd w:val="clear" w:color="auto" w:fill="auto"/>
          </w:tcPr>
          <w:p w:rsidR="004E5665" w:rsidRPr="00CE7418" w:rsidRDefault="004E5665" w:rsidP="008E2DF9">
            <w:pPr>
              <w:rPr>
                <w:rFonts w:cs="Arial"/>
                <w:bCs/>
                <w:lang w:val="en-US"/>
              </w:rPr>
            </w:pPr>
            <w:r w:rsidRPr="00CE7418">
              <w:rPr>
                <w:rFonts w:cs="Arial"/>
                <w:bCs/>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rsidR="004E5665" w:rsidRPr="00CE7418" w:rsidRDefault="00E142EC" w:rsidP="00E142EC">
            <w:pPr>
              <w:snapToGrid w:val="0"/>
              <w:rPr>
                <w:rFonts w:cs="Arial"/>
                <w:bCs/>
                <w:lang w:val="de-DE"/>
              </w:rPr>
            </w:pPr>
            <w:r w:rsidRPr="00CE7418">
              <w:rPr>
                <w:rFonts w:cs="Arial"/>
                <w:bCs/>
                <w:lang w:val="de-DE"/>
              </w:rPr>
              <w:t>The product X5975CIRE is used as a preventive and curative treatment for solid wood, against termites and woodboring</w:t>
            </w:r>
            <w:r w:rsidR="00843D97" w:rsidRPr="00CE7418">
              <w:rPr>
                <w:rFonts w:cs="Arial"/>
                <w:bCs/>
                <w:lang w:val="de-DE"/>
              </w:rPr>
              <w:t xml:space="preserve"> </w:t>
            </w:r>
            <w:r w:rsidRPr="00CE7418">
              <w:rPr>
                <w:rFonts w:cs="Arial"/>
                <w:bCs/>
                <w:lang w:val="de-DE"/>
              </w:rPr>
              <w:t>beetles (house</w:t>
            </w:r>
            <w:r w:rsidR="00843D97" w:rsidRPr="00CE7418">
              <w:rPr>
                <w:rFonts w:cs="Arial"/>
                <w:bCs/>
                <w:lang w:val="de-DE"/>
              </w:rPr>
              <w:t xml:space="preserve"> </w:t>
            </w:r>
            <w:r w:rsidRPr="00CE7418">
              <w:rPr>
                <w:rFonts w:cs="Arial"/>
                <w:bCs/>
                <w:lang w:val="de-DE"/>
              </w:rPr>
              <w:t>longhorn beetle, furniture beetle and Lyctus). It can be used indoors, on both softwood and hardwood.</w:t>
            </w:r>
          </w:p>
          <w:p w:rsidR="00E142EC" w:rsidRPr="00CE7418" w:rsidRDefault="00E142EC" w:rsidP="00E142EC">
            <w:pPr>
              <w:snapToGrid w:val="0"/>
              <w:rPr>
                <w:rFonts w:cs="Arial"/>
                <w:bCs/>
                <w:lang w:val="de-DE"/>
              </w:rPr>
            </w:pPr>
            <w:r w:rsidRPr="00CE7418">
              <w:rPr>
                <w:rFonts w:cs="Arial"/>
                <w:bCs/>
                <w:lang w:val="de-DE"/>
              </w:rPr>
              <w:t>The application rate is 300 g/m² for curative use, with 3 layers of the product.</w:t>
            </w:r>
          </w:p>
          <w:p w:rsidR="00E142EC" w:rsidRPr="00CE7418" w:rsidRDefault="00E142EC" w:rsidP="00843D97">
            <w:pPr>
              <w:snapToGrid w:val="0"/>
              <w:rPr>
                <w:rFonts w:cs="Arial"/>
                <w:bCs/>
                <w:lang w:val="en-US"/>
              </w:rPr>
            </w:pPr>
            <w:r w:rsidRPr="00CE7418">
              <w:rPr>
                <w:rFonts w:cs="Arial"/>
                <w:bCs/>
                <w:lang w:val="de-DE"/>
              </w:rPr>
              <w:t>For professionals and nonprofessionals</w:t>
            </w:r>
            <w:r w:rsidR="00843D97" w:rsidRPr="00CE7418">
              <w:rPr>
                <w:rFonts w:cs="Arial"/>
                <w:bCs/>
                <w:lang w:val="de-DE"/>
              </w:rPr>
              <w:t xml:space="preserve"> </w:t>
            </w:r>
            <w:r w:rsidRPr="00CE7418">
              <w:rPr>
                <w:rFonts w:cs="Arial"/>
                <w:bCs/>
                <w:lang w:val="de-DE"/>
              </w:rPr>
              <w:t>users, the product can be applied by brushing or spraying.</w:t>
            </w:r>
          </w:p>
        </w:tc>
      </w:tr>
      <w:tr w:rsidR="004E5665" w:rsidRPr="00A47433" w:rsidTr="008E2DF9">
        <w:tc>
          <w:tcPr>
            <w:tcW w:w="2707" w:type="dxa"/>
            <w:tcBorders>
              <w:left w:val="single" w:sz="4" w:space="0" w:color="000000"/>
              <w:bottom w:val="single" w:sz="4" w:space="0" w:color="000000"/>
            </w:tcBorders>
            <w:shd w:val="clear" w:color="auto" w:fill="auto"/>
          </w:tcPr>
          <w:p w:rsidR="004E5665" w:rsidRPr="00CE7418" w:rsidRDefault="004E5665" w:rsidP="008E2DF9">
            <w:pPr>
              <w:rPr>
                <w:rFonts w:cs="Arial"/>
                <w:bCs/>
                <w:lang w:val="en-US"/>
              </w:rPr>
            </w:pPr>
            <w:r w:rsidRPr="00CE7418">
              <w:rPr>
                <w:rFonts w:cs="Arial"/>
                <w:bCs/>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rsidR="004E5665" w:rsidRPr="00CE7418" w:rsidRDefault="004E5665" w:rsidP="008E2DF9">
            <w:pPr>
              <w:snapToGrid w:val="0"/>
              <w:rPr>
                <w:rFonts w:cs="Arial"/>
                <w:bCs/>
                <w:lang w:val="de-DE"/>
              </w:rPr>
            </w:pPr>
            <w:r w:rsidRPr="00CE7418">
              <w:rPr>
                <w:rFonts w:cs="Arial"/>
                <w:bCs/>
                <w:lang w:val="de-DE"/>
              </w:rPr>
              <w:t>House longhorn beetle (</w:t>
            </w:r>
            <w:r w:rsidRPr="00CE7418">
              <w:rPr>
                <w:rFonts w:cs="Arial"/>
                <w:bCs/>
                <w:i/>
                <w:lang w:val="de-DE"/>
              </w:rPr>
              <w:t>Hylotrupes bajulus L.</w:t>
            </w:r>
            <w:r w:rsidRPr="00CE7418">
              <w:rPr>
                <w:rFonts w:cs="Arial"/>
                <w:bCs/>
                <w:lang w:val="de-DE"/>
              </w:rPr>
              <w:t>) : Larvae</w:t>
            </w:r>
          </w:p>
          <w:p w:rsidR="004E5665" w:rsidRPr="00CE7418" w:rsidRDefault="004E5665" w:rsidP="008E2DF9">
            <w:pPr>
              <w:snapToGrid w:val="0"/>
              <w:rPr>
                <w:rFonts w:cs="Arial"/>
                <w:bCs/>
                <w:lang w:val="de-DE"/>
              </w:rPr>
            </w:pPr>
            <w:r w:rsidRPr="00CE7418">
              <w:rPr>
                <w:rFonts w:cs="Arial"/>
                <w:bCs/>
                <w:lang w:val="de-DE"/>
              </w:rPr>
              <w:t>Common furniture beetle (</w:t>
            </w:r>
            <w:r w:rsidRPr="00CE7418">
              <w:rPr>
                <w:rFonts w:cs="Arial"/>
                <w:bCs/>
                <w:i/>
                <w:lang w:val="de-DE"/>
              </w:rPr>
              <w:t>Anobium punctatum De Geer</w:t>
            </w:r>
            <w:r w:rsidRPr="00CE7418">
              <w:rPr>
                <w:rFonts w:cs="Arial"/>
                <w:bCs/>
                <w:lang w:val="de-DE"/>
              </w:rPr>
              <w:t>) : Larvae</w:t>
            </w:r>
          </w:p>
          <w:p w:rsidR="004E5665" w:rsidRPr="00CE7418" w:rsidRDefault="004E5665" w:rsidP="008E2DF9">
            <w:pPr>
              <w:snapToGrid w:val="0"/>
              <w:rPr>
                <w:rFonts w:cs="Arial"/>
                <w:bCs/>
                <w:lang w:val="de-DE"/>
              </w:rPr>
            </w:pPr>
            <w:r w:rsidRPr="00CE7418">
              <w:rPr>
                <w:rFonts w:cs="Arial"/>
                <w:bCs/>
                <w:lang w:val="de-DE"/>
              </w:rPr>
              <w:t>Powder post beetles (</w:t>
            </w:r>
            <w:r w:rsidRPr="00CE7418">
              <w:rPr>
                <w:rFonts w:cs="Arial"/>
                <w:bCs/>
                <w:i/>
                <w:lang w:val="de-DE"/>
              </w:rPr>
              <w:t>Lyctus brunneus</w:t>
            </w:r>
            <w:r w:rsidRPr="00CE7418">
              <w:rPr>
                <w:rFonts w:cs="Arial"/>
                <w:bCs/>
                <w:lang w:val="de-DE"/>
              </w:rPr>
              <w:t>) : Larvae</w:t>
            </w:r>
          </w:p>
          <w:p w:rsidR="004E5665" w:rsidRPr="00CE7418" w:rsidRDefault="004E5665" w:rsidP="008E2DF9">
            <w:pPr>
              <w:snapToGrid w:val="0"/>
              <w:rPr>
                <w:rFonts w:cs="Arial"/>
                <w:bCs/>
                <w:lang w:val="de-DE"/>
              </w:rPr>
            </w:pPr>
          </w:p>
          <w:p w:rsidR="004E5665" w:rsidRPr="00CE7418" w:rsidRDefault="004E5665" w:rsidP="008E2DF9">
            <w:pPr>
              <w:snapToGrid w:val="0"/>
              <w:rPr>
                <w:rFonts w:cs="Arial"/>
                <w:bCs/>
                <w:lang w:val="de-DE"/>
              </w:rPr>
            </w:pPr>
            <w:r w:rsidRPr="00CE7418">
              <w:rPr>
                <w:rFonts w:cs="Arial"/>
                <w:bCs/>
                <w:lang w:val="de-DE"/>
              </w:rPr>
              <w:t>Subterranean termites (</w:t>
            </w:r>
            <w:r w:rsidRPr="00CE7418">
              <w:rPr>
                <w:rFonts w:cs="Arial"/>
                <w:bCs/>
                <w:i/>
                <w:lang w:val="de-DE"/>
              </w:rPr>
              <w:t>Reticulitermes sp</w:t>
            </w:r>
            <w:r w:rsidRPr="00CE7418">
              <w:rPr>
                <w:rFonts w:cs="Arial"/>
                <w:bCs/>
                <w:lang w:val="de-DE"/>
              </w:rPr>
              <w:t>.) : soldiers, nymphs and workers</w:t>
            </w:r>
          </w:p>
        </w:tc>
      </w:tr>
      <w:tr w:rsidR="004E5665" w:rsidRPr="00CE7418" w:rsidTr="008E2DF9">
        <w:tc>
          <w:tcPr>
            <w:tcW w:w="2707" w:type="dxa"/>
            <w:tcBorders>
              <w:left w:val="single" w:sz="4" w:space="0" w:color="000000"/>
              <w:bottom w:val="single" w:sz="4" w:space="0" w:color="000000"/>
            </w:tcBorders>
            <w:shd w:val="clear" w:color="auto" w:fill="auto"/>
          </w:tcPr>
          <w:p w:rsidR="004E5665" w:rsidRPr="00CE7418" w:rsidRDefault="004E5665" w:rsidP="008E2DF9">
            <w:pPr>
              <w:rPr>
                <w:rFonts w:cs="Arial"/>
                <w:bCs/>
                <w:lang w:val="de-DE"/>
              </w:rPr>
            </w:pPr>
            <w:r w:rsidRPr="00CE7418">
              <w:rPr>
                <w:rFonts w:cs="Arial"/>
                <w:bCs/>
              </w:rPr>
              <w:t>Field of use</w:t>
            </w:r>
          </w:p>
        </w:tc>
        <w:tc>
          <w:tcPr>
            <w:tcW w:w="6328" w:type="dxa"/>
            <w:tcBorders>
              <w:left w:val="single" w:sz="4" w:space="0" w:color="000000"/>
              <w:bottom w:val="single" w:sz="4" w:space="0" w:color="000000"/>
              <w:right w:val="single" w:sz="4" w:space="0" w:color="000000"/>
            </w:tcBorders>
            <w:shd w:val="clear" w:color="auto" w:fill="auto"/>
          </w:tcPr>
          <w:p w:rsidR="004E5665" w:rsidRPr="00CE7418" w:rsidRDefault="004E5665" w:rsidP="008E2DF9">
            <w:pPr>
              <w:snapToGrid w:val="0"/>
              <w:rPr>
                <w:rFonts w:cs="Arial"/>
                <w:bCs/>
                <w:lang w:val="de-DE"/>
              </w:rPr>
            </w:pPr>
            <w:r w:rsidRPr="00CE7418">
              <w:rPr>
                <w:rFonts w:cs="Arial"/>
                <w:bCs/>
                <w:lang w:val="de-DE"/>
              </w:rPr>
              <w:t>Indoor</w:t>
            </w:r>
          </w:p>
        </w:tc>
      </w:tr>
      <w:tr w:rsidR="004E5665" w:rsidRPr="00CE7418" w:rsidTr="008E2DF9">
        <w:tc>
          <w:tcPr>
            <w:tcW w:w="2707" w:type="dxa"/>
            <w:tcBorders>
              <w:left w:val="single" w:sz="4" w:space="0" w:color="000000"/>
              <w:bottom w:val="single" w:sz="4" w:space="0" w:color="000000"/>
            </w:tcBorders>
            <w:shd w:val="clear" w:color="auto" w:fill="auto"/>
          </w:tcPr>
          <w:p w:rsidR="004E5665" w:rsidRPr="00CE7418" w:rsidRDefault="004E5665" w:rsidP="008E2DF9">
            <w:pPr>
              <w:rPr>
                <w:rFonts w:cs="Arial"/>
                <w:bCs/>
                <w:lang w:val="de-DE"/>
              </w:rPr>
            </w:pPr>
            <w:r w:rsidRPr="00CE7418">
              <w:rPr>
                <w:rFonts w:cs="Arial"/>
                <w:bCs/>
              </w:rPr>
              <w:t>Application method(s)</w:t>
            </w:r>
          </w:p>
        </w:tc>
        <w:tc>
          <w:tcPr>
            <w:tcW w:w="6328" w:type="dxa"/>
            <w:tcBorders>
              <w:left w:val="single" w:sz="4" w:space="0" w:color="000000"/>
              <w:bottom w:val="single" w:sz="4" w:space="0" w:color="000000"/>
              <w:right w:val="single" w:sz="4" w:space="0" w:color="000000"/>
            </w:tcBorders>
            <w:shd w:val="clear" w:color="auto" w:fill="auto"/>
          </w:tcPr>
          <w:p w:rsidR="004E5665" w:rsidRPr="00CE7418" w:rsidRDefault="00E142EC" w:rsidP="00E142EC">
            <w:pPr>
              <w:snapToGrid w:val="0"/>
              <w:rPr>
                <w:rFonts w:cs="Arial"/>
                <w:bCs/>
                <w:lang w:val="de-DE"/>
              </w:rPr>
            </w:pPr>
            <w:r w:rsidRPr="00CE7418">
              <w:rPr>
                <w:rFonts w:cs="Arial"/>
                <w:bCs/>
                <w:lang w:val="de-DE"/>
              </w:rPr>
              <w:t>Spraying</w:t>
            </w:r>
          </w:p>
        </w:tc>
      </w:tr>
      <w:tr w:rsidR="004E5665" w:rsidRPr="00CE7418" w:rsidTr="008E2DF9">
        <w:tc>
          <w:tcPr>
            <w:tcW w:w="2707" w:type="dxa"/>
            <w:tcBorders>
              <w:left w:val="single" w:sz="4" w:space="0" w:color="000000"/>
              <w:bottom w:val="single" w:sz="4" w:space="0" w:color="000000"/>
            </w:tcBorders>
            <w:shd w:val="clear" w:color="auto" w:fill="auto"/>
          </w:tcPr>
          <w:p w:rsidR="004E5665" w:rsidRPr="00CE7418" w:rsidRDefault="004E5665" w:rsidP="008E2DF9">
            <w:pPr>
              <w:rPr>
                <w:rFonts w:cs="Arial"/>
                <w:bCs/>
                <w:lang w:val="en-US"/>
              </w:rPr>
            </w:pPr>
            <w:r w:rsidRPr="00CE7418">
              <w:rPr>
                <w:rFonts w:cs="Arial"/>
                <w:bCs/>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rsidR="004E5665" w:rsidRPr="00CE7418" w:rsidRDefault="00C827E9" w:rsidP="008E2DF9">
            <w:pPr>
              <w:snapToGrid w:val="0"/>
              <w:rPr>
                <w:rFonts w:cs="Arial"/>
                <w:bCs/>
                <w:lang w:val="de-DE"/>
              </w:rPr>
            </w:pPr>
            <w:r w:rsidRPr="00CE7418">
              <w:rPr>
                <w:rFonts w:cs="Arial"/>
                <w:bCs/>
                <w:lang w:val="de-DE"/>
              </w:rPr>
              <w:t>300 g/m²</w:t>
            </w:r>
          </w:p>
          <w:p w:rsidR="004E5665" w:rsidRPr="00CE7418" w:rsidRDefault="004E5665" w:rsidP="008E2DF9">
            <w:pPr>
              <w:snapToGrid w:val="0"/>
              <w:rPr>
                <w:rFonts w:cs="Arial"/>
                <w:bCs/>
                <w:lang w:val="de-DE"/>
              </w:rPr>
            </w:pPr>
          </w:p>
          <w:p w:rsidR="004E5665" w:rsidRPr="00CE7418" w:rsidRDefault="00C827E9" w:rsidP="00C827E9">
            <w:pPr>
              <w:snapToGrid w:val="0"/>
              <w:rPr>
                <w:rFonts w:cs="Arial"/>
                <w:bCs/>
                <w:lang w:val="en-US"/>
              </w:rPr>
            </w:pPr>
            <w:r w:rsidRPr="00CE7418">
              <w:rPr>
                <w:rFonts w:cs="Arial"/>
                <w:bCs/>
                <w:lang w:val="de-DE"/>
              </w:rPr>
              <w:t>Three layers of the product are applied, with at least 1 hour of drying between each layer. However, the product is applied only once. If applied according to the instructions for use, and if the treated wood is used in the correct field of use, the preservative efficacy is guaranteed for at least 10 years.</w:t>
            </w:r>
          </w:p>
        </w:tc>
      </w:tr>
      <w:tr w:rsidR="004E5665" w:rsidRPr="00CE7418" w:rsidTr="008E2DF9">
        <w:tc>
          <w:tcPr>
            <w:tcW w:w="2707" w:type="dxa"/>
            <w:tcBorders>
              <w:left w:val="single" w:sz="4" w:space="0" w:color="000000"/>
              <w:bottom w:val="single" w:sz="4" w:space="0" w:color="000000"/>
            </w:tcBorders>
            <w:shd w:val="clear" w:color="auto" w:fill="auto"/>
          </w:tcPr>
          <w:p w:rsidR="004E5665" w:rsidRPr="00CE7418" w:rsidRDefault="004E5665" w:rsidP="008E2DF9">
            <w:pPr>
              <w:rPr>
                <w:rFonts w:cs="Arial"/>
                <w:bCs/>
              </w:rPr>
            </w:pPr>
            <w:r w:rsidRPr="00CE7418">
              <w:rPr>
                <w:rFonts w:cs="Arial"/>
                <w:bCs/>
              </w:rPr>
              <w:t>Category(ies) of user(s)</w:t>
            </w:r>
          </w:p>
        </w:tc>
        <w:tc>
          <w:tcPr>
            <w:tcW w:w="6328" w:type="dxa"/>
            <w:tcBorders>
              <w:left w:val="single" w:sz="4" w:space="0" w:color="000000"/>
              <w:bottom w:val="single" w:sz="4" w:space="0" w:color="000000"/>
              <w:right w:val="single" w:sz="4" w:space="0" w:color="000000"/>
            </w:tcBorders>
            <w:shd w:val="clear" w:color="auto" w:fill="auto"/>
          </w:tcPr>
          <w:p w:rsidR="004E5665" w:rsidRPr="00CE7418" w:rsidRDefault="004E5665" w:rsidP="008E2DF9">
            <w:pPr>
              <w:snapToGrid w:val="0"/>
              <w:rPr>
                <w:rFonts w:cs="Arial"/>
                <w:bCs/>
                <w:lang w:val="de-DE"/>
              </w:rPr>
            </w:pPr>
            <w:r w:rsidRPr="00CE7418">
              <w:rPr>
                <w:rFonts w:cs="Arial"/>
                <w:bCs/>
                <w:lang w:val="de-DE"/>
              </w:rPr>
              <w:t>Professional, General public (nonprofessional)</w:t>
            </w:r>
          </w:p>
        </w:tc>
      </w:tr>
      <w:tr w:rsidR="004E5665" w:rsidRPr="00CE7418" w:rsidTr="008E2DF9">
        <w:tc>
          <w:tcPr>
            <w:tcW w:w="2707" w:type="dxa"/>
            <w:tcBorders>
              <w:left w:val="single" w:sz="4" w:space="0" w:color="000000"/>
              <w:bottom w:val="single" w:sz="4" w:space="0" w:color="000000"/>
            </w:tcBorders>
            <w:shd w:val="clear" w:color="auto" w:fill="auto"/>
          </w:tcPr>
          <w:p w:rsidR="004E5665" w:rsidRPr="00CE7418" w:rsidRDefault="004E5665" w:rsidP="008E2DF9">
            <w:pPr>
              <w:rPr>
                <w:rFonts w:cs="Arial"/>
                <w:bCs/>
                <w:lang w:val="en-US"/>
              </w:rPr>
            </w:pPr>
            <w:r w:rsidRPr="00CE7418">
              <w:rPr>
                <w:rFonts w:cs="Arial"/>
                <w:bCs/>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rsidR="004E5665" w:rsidRPr="00CE7418" w:rsidRDefault="004E5665" w:rsidP="008E2DF9">
            <w:pPr>
              <w:snapToGrid w:val="0"/>
              <w:rPr>
                <w:rFonts w:cs="Arial"/>
                <w:bCs/>
                <w:lang w:val="de-DE"/>
              </w:rPr>
            </w:pPr>
            <w:r w:rsidRPr="00CE7418">
              <w:rPr>
                <w:rFonts w:cs="Arial"/>
                <w:bCs/>
                <w:lang w:val="de-DE"/>
              </w:rPr>
              <w:t>Tinplate</w:t>
            </w:r>
            <w:r w:rsidR="0048754C" w:rsidRPr="00CE7418">
              <w:rPr>
                <w:rFonts w:cs="Arial"/>
                <w:bCs/>
                <w:lang w:val="de-DE"/>
              </w:rPr>
              <w:t xml:space="preserve"> </w:t>
            </w:r>
            <w:r w:rsidRPr="00CE7418">
              <w:rPr>
                <w:rFonts w:cs="Arial"/>
                <w:bCs/>
                <w:lang w:val="de-DE"/>
              </w:rPr>
              <w:t>can</w:t>
            </w:r>
            <w:r w:rsidR="00600341" w:rsidRPr="00CE7418">
              <w:rPr>
                <w:rFonts w:cs="Arial"/>
                <w:bCs/>
                <w:lang w:val="de-DE"/>
              </w:rPr>
              <w:t xml:space="preserve"> (without intern varnish layer)</w:t>
            </w:r>
            <w:r w:rsidRPr="00CE7418">
              <w:rPr>
                <w:rFonts w:cs="Arial"/>
                <w:bCs/>
                <w:lang w:val="de-DE"/>
              </w:rPr>
              <w:t>.</w:t>
            </w:r>
            <w:r w:rsidR="0048754C" w:rsidRPr="00CE7418">
              <w:rPr>
                <w:rFonts w:cs="Arial"/>
                <w:bCs/>
                <w:lang w:val="de-DE"/>
              </w:rPr>
              <w:t xml:space="preserve"> </w:t>
            </w:r>
            <w:r w:rsidRPr="00CE7418">
              <w:rPr>
                <w:rFonts w:cs="Arial"/>
                <w:bCs/>
                <w:lang w:val="de-DE"/>
              </w:rPr>
              <w:t>Hermetically closed with a cap.</w:t>
            </w:r>
          </w:p>
          <w:p w:rsidR="004E5665" w:rsidRPr="00CE7418" w:rsidRDefault="007928EF" w:rsidP="008E2DF9">
            <w:pPr>
              <w:snapToGrid w:val="0"/>
              <w:rPr>
                <w:rFonts w:cs="Arial"/>
                <w:bCs/>
                <w:lang w:val="de-DE"/>
              </w:rPr>
            </w:pPr>
            <w:r>
              <w:rPr>
                <w:rFonts w:cs="Arial"/>
                <w:bCs/>
                <w:lang w:val="de-DE"/>
              </w:rPr>
              <w:t>Bottle</w:t>
            </w:r>
            <w:r w:rsidRPr="00CE7418">
              <w:rPr>
                <w:rFonts w:cs="Arial"/>
                <w:bCs/>
                <w:lang w:val="de-DE"/>
              </w:rPr>
              <w:t xml:space="preserve"> / Tin</w:t>
            </w:r>
            <w:r>
              <w:rPr>
                <w:rFonts w:cs="Arial"/>
                <w:bCs/>
                <w:lang w:val="de-DE"/>
              </w:rPr>
              <w:t>plate</w:t>
            </w:r>
            <w:r w:rsidRPr="00CE7418">
              <w:rPr>
                <w:rFonts w:cs="Arial"/>
                <w:bCs/>
                <w:lang w:val="de-DE"/>
              </w:rPr>
              <w:t> </w:t>
            </w:r>
            <w:r w:rsidR="004E5665" w:rsidRPr="00CE7418">
              <w:rPr>
                <w:rFonts w:cs="Arial"/>
                <w:bCs/>
                <w:lang w:val="de-DE"/>
              </w:rPr>
              <w:t>: Metal 0.5 L</w:t>
            </w:r>
          </w:p>
          <w:p w:rsidR="004E5665" w:rsidRPr="00CE7418" w:rsidRDefault="007928EF" w:rsidP="008E2DF9">
            <w:pPr>
              <w:snapToGrid w:val="0"/>
              <w:rPr>
                <w:rFonts w:cs="Arial"/>
                <w:bCs/>
                <w:lang w:val="de-DE"/>
              </w:rPr>
            </w:pPr>
            <w:r>
              <w:rPr>
                <w:rFonts w:cs="Arial"/>
                <w:bCs/>
                <w:lang w:val="de-DE"/>
              </w:rPr>
              <w:t>Bottle</w:t>
            </w:r>
            <w:r w:rsidRPr="00CE7418">
              <w:rPr>
                <w:rFonts w:cs="Arial"/>
                <w:bCs/>
                <w:lang w:val="de-DE"/>
              </w:rPr>
              <w:t xml:space="preserve"> / Tin</w:t>
            </w:r>
            <w:r>
              <w:rPr>
                <w:rFonts w:cs="Arial"/>
                <w:bCs/>
                <w:lang w:val="de-DE"/>
              </w:rPr>
              <w:t>plate</w:t>
            </w:r>
            <w:r w:rsidRPr="00CE7418">
              <w:rPr>
                <w:rFonts w:cs="Arial"/>
                <w:bCs/>
                <w:lang w:val="de-DE"/>
              </w:rPr>
              <w:t> </w:t>
            </w:r>
            <w:r w:rsidR="004E5665" w:rsidRPr="00CE7418">
              <w:rPr>
                <w:rFonts w:cs="Arial"/>
                <w:bCs/>
                <w:lang w:val="de-DE"/>
              </w:rPr>
              <w:t>: Metal 1 L</w:t>
            </w:r>
          </w:p>
          <w:p w:rsidR="004E5665" w:rsidRPr="00CE7418" w:rsidRDefault="004E5665" w:rsidP="008E2DF9">
            <w:pPr>
              <w:snapToGrid w:val="0"/>
              <w:rPr>
                <w:rFonts w:cs="Arial"/>
                <w:bCs/>
                <w:lang w:val="de-DE"/>
              </w:rPr>
            </w:pPr>
            <w:r w:rsidRPr="00CE7418">
              <w:rPr>
                <w:rFonts w:cs="Arial"/>
                <w:bCs/>
                <w:lang w:val="de-DE"/>
              </w:rPr>
              <w:t>Can /</w:t>
            </w:r>
            <w:r w:rsidR="00875980" w:rsidRPr="00CE7418">
              <w:rPr>
                <w:rFonts w:cs="Arial"/>
                <w:bCs/>
                <w:lang w:val="de-DE"/>
              </w:rPr>
              <w:t xml:space="preserve"> Tin</w:t>
            </w:r>
            <w:r w:rsidR="007928EF">
              <w:rPr>
                <w:rFonts w:cs="Arial"/>
                <w:bCs/>
                <w:lang w:val="de-DE"/>
              </w:rPr>
              <w:t>plate</w:t>
            </w:r>
            <w:r w:rsidRPr="00CE7418">
              <w:rPr>
                <w:rFonts w:cs="Arial"/>
                <w:bCs/>
                <w:lang w:val="de-DE"/>
              </w:rPr>
              <w:t> : Metal 2.5 L</w:t>
            </w:r>
          </w:p>
          <w:p w:rsidR="004E5665" w:rsidRPr="00CE7418" w:rsidRDefault="007928EF" w:rsidP="008E2DF9">
            <w:pPr>
              <w:snapToGrid w:val="0"/>
              <w:rPr>
                <w:rFonts w:cs="Arial"/>
                <w:bCs/>
                <w:lang w:val="de-DE"/>
              </w:rPr>
            </w:pPr>
            <w:r w:rsidRPr="00CE7418">
              <w:rPr>
                <w:rFonts w:cs="Arial"/>
                <w:bCs/>
                <w:lang w:val="de-DE"/>
              </w:rPr>
              <w:t>Can / Tin</w:t>
            </w:r>
            <w:r>
              <w:rPr>
                <w:rFonts w:cs="Arial"/>
                <w:bCs/>
                <w:lang w:val="de-DE"/>
              </w:rPr>
              <w:t>plate</w:t>
            </w:r>
            <w:r w:rsidRPr="00CE7418">
              <w:rPr>
                <w:rFonts w:cs="Arial"/>
                <w:bCs/>
                <w:lang w:val="de-DE"/>
              </w:rPr>
              <w:t> </w:t>
            </w:r>
            <w:r w:rsidR="004E5665" w:rsidRPr="00CE7418">
              <w:rPr>
                <w:rFonts w:cs="Arial"/>
                <w:bCs/>
                <w:lang w:val="de-DE"/>
              </w:rPr>
              <w:t>: Metal 5 L</w:t>
            </w:r>
          </w:p>
        </w:tc>
      </w:tr>
    </w:tbl>
    <w:p w:rsidR="004E5665" w:rsidRPr="00CE7418" w:rsidRDefault="004E5665" w:rsidP="004E5665">
      <w:pPr>
        <w:pStyle w:val="Absatz"/>
      </w:pPr>
    </w:p>
    <w:p w:rsidR="0080472F" w:rsidRPr="00CE7418" w:rsidRDefault="0080472F" w:rsidP="0080472F">
      <w:pPr>
        <w:pStyle w:val="Lgende"/>
        <w:spacing w:after="120"/>
        <w:ind w:left="0" w:firstLine="0"/>
        <w:rPr>
          <w:rFonts w:cs="Arial"/>
          <w:bCs/>
        </w:rPr>
      </w:pPr>
      <w:r w:rsidRPr="00CE7418">
        <w:rPr>
          <w:rFonts w:ascii="Verdana" w:hAnsi="Verdana" w:cs="Verdana"/>
        </w:rPr>
        <w:t xml:space="preserve">Table </w:t>
      </w:r>
      <w:r w:rsidR="00991774" w:rsidRPr="00CE7418">
        <w:rPr>
          <w:rFonts w:cs="Verdana"/>
        </w:rPr>
        <w:t>6</w:t>
      </w:r>
      <w:r w:rsidRPr="00CE7418">
        <w:rPr>
          <w:rFonts w:ascii="Verdana" w:hAnsi="Verdana" w:cs="Verdana"/>
        </w:rPr>
        <w:t>. Intended use # 3 – Industrial use</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80472F" w:rsidRPr="00CE7418" w:rsidTr="008E2DF9">
        <w:tc>
          <w:tcPr>
            <w:tcW w:w="2707" w:type="dxa"/>
            <w:tcBorders>
              <w:top w:val="single" w:sz="4" w:space="0" w:color="000000"/>
              <w:left w:val="single" w:sz="4" w:space="0" w:color="000000"/>
              <w:bottom w:val="single" w:sz="4" w:space="0" w:color="000000"/>
            </w:tcBorders>
            <w:shd w:val="clear" w:color="auto" w:fill="auto"/>
          </w:tcPr>
          <w:p w:rsidR="0080472F" w:rsidRPr="00CE7418" w:rsidRDefault="0080472F" w:rsidP="008E2DF9">
            <w:pPr>
              <w:rPr>
                <w:rFonts w:cs="Arial"/>
                <w:bCs/>
                <w:lang w:val="de-DE"/>
              </w:rPr>
            </w:pPr>
            <w:r w:rsidRPr="00CE7418">
              <w:rPr>
                <w:rFonts w:cs="Arial"/>
                <w:bCs/>
              </w:rPr>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rsidR="0080472F" w:rsidRPr="00CE7418" w:rsidRDefault="0080472F" w:rsidP="008E2DF9">
            <w:pPr>
              <w:snapToGrid w:val="0"/>
              <w:rPr>
                <w:rFonts w:cs="Arial"/>
                <w:bCs/>
                <w:lang w:val="de-DE"/>
              </w:rPr>
            </w:pPr>
            <w:r w:rsidRPr="00CE7418">
              <w:rPr>
                <w:rFonts w:cs="Arial"/>
                <w:bCs/>
                <w:lang w:val="de-DE"/>
              </w:rPr>
              <w:t>PT8</w:t>
            </w:r>
          </w:p>
        </w:tc>
      </w:tr>
      <w:tr w:rsidR="0080472F" w:rsidRPr="00CE7418" w:rsidTr="008E2DF9">
        <w:tc>
          <w:tcPr>
            <w:tcW w:w="2707" w:type="dxa"/>
            <w:tcBorders>
              <w:left w:val="single" w:sz="4" w:space="0" w:color="000000"/>
              <w:bottom w:val="single" w:sz="4" w:space="0" w:color="000000"/>
            </w:tcBorders>
            <w:shd w:val="clear" w:color="auto" w:fill="auto"/>
          </w:tcPr>
          <w:p w:rsidR="0080472F" w:rsidRPr="00CE7418" w:rsidRDefault="0080472F" w:rsidP="008E2DF9">
            <w:pPr>
              <w:rPr>
                <w:rFonts w:cs="Arial"/>
                <w:bCs/>
                <w:lang w:val="en-US"/>
              </w:rPr>
            </w:pPr>
            <w:r w:rsidRPr="00CE7418">
              <w:rPr>
                <w:rFonts w:cs="Arial"/>
                <w:bCs/>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rsidR="0080472F" w:rsidRPr="00CE7418" w:rsidRDefault="00843D97" w:rsidP="00843D97">
            <w:pPr>
              <w:snapToGrid w:val="0"/>
              <w:rPr>
                <w:rFonts w:cs="Arial"/>
                <w:bCs/>
                <w:lang w:val="de-DE"/>
              </w:rPr>
            </w:pPr>
            <w:r w:rsidRPr="00CE7418">
              <w:rPr>
                <w:rFonts w:cs="Arial"/>
                <w:bCs/>
                <w:lang w:val="de-DE"/>
              </w:rPr>
              <w:t>The product X5975CIRE is used as a class 1 preventive and curative treatment for solid wood, against termites and woodboring beetles (house longhorn beetle, furniture beetle and Lyctus). It can be used indoors, on both softwood and hardwood.</w:t>
            </w:r>
          </w:p>
          <w:p w:rsidR="00843D97" w:rsidRPr="00CE7418" w:rsidRDefault="00843D97" w:rsidP="00037F73">
            <w:pPr>
              <w:snapToGrid w:val="0"/>
              <w:rPr>
                <w:rFonts w:cs="Arial"/>
                <w:bCs/>
                <w:lang w:val="en-US"/>
              </w:rPr>
            </w:pPr>
            <w:r w:rsidRPr="00CE7418">
              <w:rPr>
                <w:rFonts w:cs="Arial"/>
                <w:bCs/>
                <w:lang w:val="de-DE"/>
              </w:rPr>
              <w:t>This product can be used by industrial users, by shorttime dipping, for preventive treatment. The application rate is 200 g/m². This corresponds to a dipping during 3 minutes, with a mean intake of 15 to 20 litres of the product per m3 (for traditional framework).</w:t>
            </w:r>
          </w:p>
        </w:tc>
      </w:tr>
      <w:tr w:rsidR="0080472F" w:rsidRPr="00A47433" w:rsidTr="008E2DF9">
        <w:tc>
          <w:tcPr>
            <w:tcW w:w="2707" w:type="dxa"/>
            <w:tcBorders>
              <w:left w:val="single" w:sz="4" w:space="0" w:color="000000"/>
              <w:bottom w:val="single" w:sz="4" w:space="0" w:color="000000"/>
            </w:tcBorders>
            <w:shd w:val="clear" w:color="auto" w:fill="auto"/>
          </w:tcPr>
          <w:p w:rsidR="0080472F" w:rsidRPr="00CE7418" w:rsidRDefault="0080472F" w:rsidP="008E2DF9">
            <w:pPr>
              <w:rPr>
                <w:rFonts w:cs="Arial"/>
                <w:bCs/>
                <w:lang w:val="en-US"/>
              </w:rPr>
            </w:pPr>
            <w:r w:rsidRPr="00CE7418">
              <w:rPr>
                <w:rFonts w:cs="Arial"/>
                <w:bCs/>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rsidR="0080472F" w:rsidRPr="00CE7418" w:rsidRDefault="0080472F" w:rsidP="008E2DF9">
            <w:pPr>
              <w:snapToGrid w:val="0"/>
              <w:rPr>
                <w:rFonts w:cs="Arial"/>
                <w:bCs/>
                <w:lang w:val="de-DE"/>
              </w:rPr>
            </w:pPr>
            <w:r w:rsidRPr="00CE7418">
              <w:rPr>
                <w:rFonts w:cs="Arial"/>
                <w:bCs/>
                <w:lang w:val="de-DE"/>
              </w:rPr>
              <w:t>House longhorn beetle (</w:t>
            </w:r>
            <w:r w:rsidRPr="00CE7418">
              <w:rPr>
                <w:rFonts w:cs="Arial"/>
                <w:bCs/>
                <w:i/>
                <w:lang w:val="de-DE"/>
              </w:rPr>
              <w:t>Hylotrupes bajulus L.</w:t>
            </w:r>
            <w:r w:rsidRPr="00CE7418">
              <w:rPr>
                <w:rFonts w:cs="Arial"/>
                <w:bCs/>
                <w:lang w:val="de-DE"/>
              </w:rPr>
              <w:t>) : Larvae</w:t>
            </w:r>
          </w:p>
          <w:p w:rsidR="0080472F" w:rsidRPr="00CE7418" w:rsidRDefault="0080472F" w:rsidP="008E2DF9">
            <w:pPr>
              <w:snapToGrid w:val="0"/>
              <w:rPr>
                <w:rFonts w:cs="Arial"/>
                <w:bCs/>
                <w:lang w:val="de-DE"/>
              </w:rPr>
            </w:pPr>
            <w:r w:rsidRPr="00CE7418">
              <w:rPr>
                <w:rFonts w:cs="Arial"/>
                <w:bCs/>
                <w:lang w:val="de-DE"/>
              </w:rPr>
              <w:t>Common furniture beetle (</w:t>
            </w:r>
            <w:r w:rsidRPr="00CE7418">
              <w:rPr>
                <w:rFonts w:cs="Arial"/>
                <w:bCs/>
                <w:i/>
                <w:lang w:val="de-DE"/>
              </w:rPr>
              <w:t>Anobium punctatum De Geer</w:t>
            </w:r>
            <w:r w:rsidRPr="00CE7418">
              <w:rPr>
                <w:rFonts w:cs="Arial"/>
                <w:bCs/>
                <w:lang w:val="de-DE"/>
              </w:rPr>
              <w:t>) : Larvae</w:t>
            </w:r>
          </w:p>
          <w:p w:rsidR="0080472F" w:rsidRPr="00CE7418" w:rsidRDefault="0080472F" w:rsidP="008E2DF9">
            <w:pPr>
              <w:snapToGrid w:val="0"/>
              <w:rPr>
                <w:rFonts w:cs="Arial"/>
                <w:bCs/>
                <w:lang w:val="de-DE"/>
              </w:rPr>
            </w:pPr>
            <w:r w:rsidRPr="00CE7418">
              <w:rPr>
                <w:rFonts w:cs="Arial"/>
                <w:bCs/>
                <w:lang w:val="de-DE"/>
              </w:rPr>
              <w:t>Powder post beetles (</w:t>
            </w:r>
            <w:r w:rsidRPr="00CE7418">
              <w:rPr>
                <w:rFonts w:cs="Arial"/>
                <w:bCs/>
                <w:i/>
                <w:lang w:val="de-DE"/>
              </w:rPr>
              <w:t>Lyctus brunneus</w:t>
            </w:r>
            <w:r w:rsidRPr="00CE7418">
              <w:rPr>
                <w:rFonts w:cs="Arial"/>
                <w:bCs/>
                <w:lang w:val="de-DE"/>
              </w:rPr>
              <w:t>) : Larvae</w:t>
            </w:r>
          </w:p>
          <w:p w:rsidR="0080472F" w:rsidRPr="00CE7418" w:rsidRDefault="0080472F" w:rsidP="008E2DF9">
            <w:pPr>
              <w:snapToGrid w:val="0"/>
              <w:rPr>
                <w:rFonts w:cs="Arial"/>
                <w:bCs/>
                <w:lang w:val="de-DE"/>
              </w:rPr>
            </w:pPr>
          </w:p>
          <w:p w:rsidR="0080472F" w:rsidRPr="00CE7418" w:rsidRDefault="0080472F" w:rsidP="008E2DF9">
            <w:pPr>
              <w:snapToGrid w:val="0"/>
              <w:rPr>
                <w:rFonts w:cs="Arial"/>
                <w:bCs/>
                <w:lang w:val="de-DE"/>
              </w:rPr>
            </w:pPr>
            <w:r w:rsidRPr="00CE7418">
              <w:rPr>
                <w:rFonts w:cs="Arial"/>
                <w:bCs/>
                <w:lang w:val="de-DE"/>
              </w:rPr>
              <w:t>Subterranean termites (</w:t>
            </w:r>
            <w:r w:rsidRPr="00CE7418">
              <w:rPr>
                <w:rFonts w:cs="Arial"/>
                <w:bCs/>
                <w:i/>
                <w:lang w:val="de-DE"/>
              </w:rPr>
              <w:t>Reticulitermes sp</w:t>
            </w:r>
            <w:r w:rsidRPr="00CE7418">
              <w:rPr>
                <w:rFonts w:cs="Arial"/>
                <w:bCs/>
                <w:lang w:val="de-DE"/>
              </w:rPr>
              <w:t>.) : soldiers, nymphs and workers</w:t>
            </w:r>
          </w:p>
        </w:tc>
      </w:tr>
      <w:tr w:rsidR="0080472F" w:rsidRPr="00CE7418" w:rsidTr="008E2DF9">
        <w:tc>
          <w:tcPr>
            <w:tcW w:w="2707" w:type="dxa"/>
            <w:tcBorders>
              <w:left w:val="single" w:sz="4" w:space="0" w:color="000000"/>
              <w:bottom w:val="single" w:sz="4" w:space="0" w:color="000000"/>
            </w:tcBorders>
            <w:shd w:val="clear" w:color="auto" w:fill="auto"/>
          </w:tcPr>
          <w:p w:rsidR="0080472F" w:rsidRPr="00CE7418" w:rsidRDefault="0080472F" w:rsidP="008E2DF9">
            <w:pPr>
              <w:rPr>
                <w:rFonts w:cs="Arial"/>
                <w:bCs/>
                <w:lang w:val="de-DE"/>
              </w:rPr>
            </w:pPr>
            <w:r w:rsidRPr="00CE7418">
              <w:rPr>
                <w:rFonts w:cs="Arial"/>
                <w:bCs/>
              </w:rPr>
              <w:t>Field of use</w:t>
            </w:r>
          </w:p>
        </w:tc>
        <w:tc>
          <w:tcPr>
            <w:tcW w:w="6328" w:type="dxa"/>
            <w:tcBorders>
              <w:left w:val="single" w:sz="4" w:space="0" w:color="000000"/>
              <w:bottom w:val="single" w:sz="4" w:space="0" w:color="000000"/>
              <w:right w:val="single" w:sz="4" w:space="0" w:color="000000"/>
            </w:tcBorders>
            <w:shd w:val="clear" w:color="auto" w:fill="auto"/>
          </w:tcPr>
          <w:p w:rsidR="0080472F" w:rsidRPr="00CE7418" w:rsidRDefault="0080472F" w:rsidP="008E2DF9">
            <w:pPr>
              <w:snapToGrid w:val="0"/>
              <w:rPr>
                <w:rFonts w:cs="Arial"/>
                <w:bCs/>
                <w:lang w:val="de-DE"/>
              </w:rPr>
            </w:pPr>
            <w:r w:rsidRPr="00CE7418">
              <w:rPr>
                <w:rFonts w:cs="Arial"/>
                <w:bCs/>
                <w:lang w:val="de-DE"/>
              </w:rPr>
              <w:t>Indoor</w:t>
            </w:r>
          </w:p>
        </w:tc>
      </w:tr>
      <w:tr w:rsidR="0080472F" w:rsidRPr="00CE7418" w:rsidTr="008E2DF9">
        <w:tc>
          <w:tcPr>
            <w:tcW w:w="2707" w:type="dxa"/>
            <w:tcBorders>
              <w:left w:val="single" w:sz="4" w:space="0" w:color="000000"/>
              <w:bottom w:val="single" w:sz="4" w:space="0" w:color="000000"/>
            </w:tcBorders>
            <w:shd w:val="clear" w:color="auto" w:fill="auto"/>
          </w:tcPr>
          <w:p w:rsidR="0080472F" w:rsidRPr="00CE7418" w:rsidRDefault="0080472F" w:rsidP="008E2DF9">
            <w:pPr>
              <w:rPr>
                <w:rFonts w:cs="Arial"/>
                <w:bCs/>
                <w:lang w:val="de-DE"/>
              </w:rPr>
            </w:pPr>
            <w:r w:rsidRPr="00CE7418">
              <w:rPr>
                <w:rFonts w:cs="Arial"/>
                <w:bCs/>
              </w:rPr>
              <w:lastRenderedPageBreak/>
              <w:t>Application method(s)</w:t>
            </w:r>
          </w:p>
        </w:tc>
        <w:tc>
          <w:tcPr>
            <w:tcW w:w="6328" w:type="dxa"/>
            <w:tcBorders>
              <w:left w:val="single" w:sz="4" w:space="0" w:color="000000"/>
              <w:bottom w:val="single" w:sz="4" w:space="0" w:color="000000"/>
              <w:right w:val="single" w:sz="4" w:space="0" w:color="000000"/>
            </w:tcBorders>
            <w:shd w:val="clear" w:color="auto" w:fill="auto"/>
          </w:tcPr>
          <w:p w:rsidR="0080472F" w:rsidRPr="00CE7418" w:rsidRDefault="00843D97" w:rsidP="008E2DF9">
            <w:pPr>
              <w:snapToGrid w:val="0"/>
              <w:rPr>
                <w:rFonts w:cs="Arial"/>
                <w:bCs/>
                <w:lang w:val="de-DE"/>
              </w:rPr>
            </w:pPr>
            <w:r w:rsidRPr="00CE7418">
              <w:rPr>
                <w:rFonts w:cs="Arial"/>
                <w:bCs/>
                <w:lang w:val="de-DE"/>
              </w:rPr>
              <w:t>Open system: dip treatment</w:t>
            </w:r>
          </w:p>
        </w:tc>
      </w:tr>
      <w:tr w:rsidR="0080472F" w:rsidRPr="00CE7418" w:rsidTr="008E2DF9">
        <w:tc>
          <w:tcPr>
            <w:tcW w:w="2707" w:type="dxa"/>
            <w:tcBorders>
              <w:left w:val="single" w:sz="4" w:space="0" w:color="000000"/>
              <w:bottom w:val="single" w:sz="4" w:space="0" w:color="000000"/>
            </w:tcBorders>
            <w:shd w:val="clear" w:color="auto" w:fill="auto"/>
          </w:tcPr>
          <w:p w:rsidR="0080472F" w:rsidRPr="00CE7418" w:rsidRDefault="0080472F" w:rsidP="008E2DF9">
            <w:pPr>
              <w:rPr>
                <w:rFonts w:cs="Arial"/>
                <w:bCs/>
                <w:lang w:val="en-US"/>
              </w:rPr>
            </w:pPr>
            <w:r w:rsidRPr="00CE7418">
              <w:rPr>
                <w:rFonts w:cs="Arial"/>
                <w:bCs/>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rsidR="0080472F" w:rsidRPr="00CE7418" w:rsidRDefault="00843D97" w:rsidP="008E2DF9">
            <w:pPr>
              <w:snapToGrid w:val="0"/>
              <w:rPr>
                <w:rFonts w:cs="Arial"/>
                <w:bCs/>
                <w:lang w:val="de-DE"/>
              </w:rPr>
            </w:pPr>
            <w:r w:rsidRPr="00CE7418">
              <w:rPr>
                <w:rFonts w:cs="Arial"/>
                <w:bCs/>
                <w:lang w:val="de-DE"/>
              </w:rPr>
              <w:t>200 g/m²</w:t>
            </w:r>
          </w:p>
          <w:p w:rsidR="0080472F" w:rsidRPr="00CE7418" w:rsidRDefault="0080472F" w:rsidP="008E2DF9">
            <w:pPr>
              <w:snapToGrid w:val="0"/>
              <w:rPr>
                <w:rFonts w:cs="Arial"/>
                <w:bCs/>
                <w:lang w:val="de-DE"/>
              </w:rPr>
            </w:pPr>
          </w:p>
          <w:p w:rsidR="0080472F" w:rsidRPr="00CE7418" w:rsidRDefault="00843D97" w:rsidP="00843D97">
            <w:pPr>
              <w:snapToGrid w:val="0"/>
              <w:rPr>
                <w:rFonts w:cs="Arial"/>
                <w:bCs/>
                <w:lang w:val="en-US"/>
              </w:rPr>
            </w:pPr>
            <w:r w:rsidRPr="00CE7418">
              <w:rPr>
                <w:rFonts w:cs="Arial"/>
                <w:bCs/>
                <w:lang w:val="de-DE"/>
              </w:rPr>
              <w:t>The product is applied once. If applied according to the instructions for use, and if the treated wood is used in the correct field of use, the preservative efficacy is guaranteed for at least 10 years.</w:t>
            </w:r>
          </w:p>
        </w:tc>
      </w:tr>
      <w:tr w:rsidR="0080472F" w:rsidRPr="00CE7418" w:rsidTr="008E2DF9">
        <w:tc>
          <w:tcPr>
            <w:tcW w:w="2707" w:type="dxa"/>
            <w:tcBorders>
              <w:left w:val="single" w:sz="4" w:space="0" w:color="000000"/>
              <w:bottom w:val="single" w:sz="4" w:space="0" w:color="000000"/>
            </w:tcBorders>
            <w:shd w:val="clear" w:color="auto" w:fill="auto"/>
          </w:tcPr>
          <w:p w:rsidR="0080472F" w:rsidRPr="00CE7418" w:rsidRDefault="0080472F" w:rsidP="008E2DF9">
            <w:pPr>
              <w:rPr>
                <w:rFonts w:cs="Arial"/>
                <w:bCs/>
              </w:rPr>
            </w:pPr>
            <w:r w:rsidRPr="00CE7418">
              <w:rPr>
                <w:rFonts w:cs="Arial"/>
                <w:bCs/>
              </w:rPr>
              <w:t>Category(ies) of user(s)</w:t>
            </w:r>
          </w:p>
        </w:tc>
        <w:tc>
          <w:tcPr>
            <w:tcW w:w="6328" w:type="dxa"/>
            <w:tcBorders>
              <w:left w:val="single" w:sz="4" w:space="0" w:color="000000"/>
              <w:bottom w:val="single" w:sz="4" w:space="0" w:color="000000"/>
              <w:right w:val="single" w:sz="4" w:space="0" w:color="000000"/>
            </w:tcBorders>
            <w:shd w:val="clear" w:color="auto" w:fill="auto"/>
          </w:tcPr>
          <w:p w:rsidR="0080472F" w:rsidRPr="00CE7418" w:rsidRDefault="00843D97" w:rsidP="008E2DF9">
            <w:pPr>
              <w:snapToGrid w:val="0"/>
              <w:rPr>
                <w:rFonts w:cs="Arial"/>
                <w:bCs/>
                <w:lang w:val="de-DE"/>
              </w:rPr>
            </w:pPr>
            <w:r w:rsidRPr="00CE7418">
              <w:rPr>
                <w:rFonts w:cs="Arial"/>
                <w:bCs/>
                <w:lang w:val="de-DE"/>
              </w:rPr>
              <w:t xml:space="preserve">Industrial </w:t>
            </w:r>
          </w:p>
        </w:tc>
      </w:tr>
      <w:tr w:rsidR="0080472F" w:rsidRPr="00CE7418" w:rsidTr="008E2DF9">
        <w:tc>
          <w:tcPr>
            <w:tcW w:w="2707" w:type="dxa"/>
            <w:tcBorders>
              <w:left w:val="single" w:sz="4" w:space="0" w:color="000000"/>
              <w:bottom w:val="single" w:sz="4" w:space="0" w:color="000000"/>
            </w:tcBorders>
            <w:shd w:val="clear" w:color="auto" w:fill="auto"/>
          </w:tcPr>
          <w:p w:rsidR="0080472F" w:rsidRPr="00CE7418" w:rsidRDefault="0080472F" w:rsidP="008E2DF9">
            <w:pPr>
              <w:rPr>
                <w:rFonts w:cs="Arial"/>
                <w:bCs/>
                <w:lang w:val="en-US"/>
              </w:rPr>
            </w:pPr>
            <w:r w:rsidRPr="00CE7418">
              <w:rPr>
                <w:rFonts w:cs="Arial"/>
                <w:bCs/>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rsidR="0080472F" w:rsidRPr="00CE7418" w:rsidRDefault="0080472F" w:rsidP="008E2DF9">
            <w:pPr>
              <w:snapToGrid w:val="0"/>
              <w:rPr>
                <w:rFonts w:cs="Arial"/>
                <w:bCs/>
                <w:lang w:val="de-DE"/>
              </w:rPr>
            </w:pPr>
            <w:r w:rsidRPr="00CE7418">
              <w:rPr>
                <w:rFonts w:cs="Arial"/>
                <w:bCs/>
                <w:lang w:val="de-DE"/>
              </w:rPr>
              <w:t>Tinplate can</w:t>
            </w:r>
            <w:r w:rsidR="00600341" w:rsidRPr="00CE7418">
              <w:rPr>
                <w:rFonts w:cs="Arial"/>
                <w:bCs/>
                <w:lang w:val="de-DE"/>
              </w:rPr>
              <w:t xml:space="preserve"> (without intern varnish layer)</w:t>
            </w:r>
            <w:r w:rsidRPr="00CE7418">
              <w:rPr>
                <w:rFonts w:cs="Arial"/>
                <w:bCs/>
                <w:lang w:val="de-DE"/>
              </w:rPr>
              <w:t>. Hermetically closed with a cap.</w:t>
            </w:r>
          </w:p>
          <w:p w:rsidR="0080472F" w:rsidRPr="00CE7418" w:rsidRDefault="0080472F" w:rsidP="007928EF">
            <w:pPr>
              <w:snapToGrid w:val="0"/>
              <w:rPr>
                <w:rFonts w:cs="Arial"/>
                <w:bCs/>
                <w:lang w:val="de-DE"/>
              </w:rPr>
            </w:pPr>
            <w:r w:rsidRPr="00CE7418">
              <w:rPr>
                <w:rFonts w:cs="Arial"/>
                <w:bCs/>
                <w:lang w:val="de-DE"/>
              </w:rPr>
              <w:t>Can</w:t>
            </w:r>
            <w:r w:rsidR="007928EF">
              <w:rPr>
                <w:rFonts w:cs="Arial"/>
                <w:bCs/>
                <w:lang w:val="de-DE"/>
              </w:rPr>
              <w:t xml:space="preserve"> or barrel</w:t>
            </w:r>
            <w:r w:rsidR="002379A4">
              <w:rPr>
                <w:rFonts w:cs="Arial"/>
                <w:bCs/>
                <w:lang w:val="de-DE"/>
              </w:rPr>
              <w:t xml:space="preserve"> </w:t>
            </w:r>
            <w:r w:rsidRPr="00CE7418">
              <w:rPr>
                <w:rFonts w:cs="Arial"/>
                <w:bCs/>
                <w:lang w:val="de-DE"/>
              </w:rPr>
              <w:t>/</w:t>
            </w:r>
            <w:r w:rsidR="00875980" w:rsidRPr="00CE7418">
              <w:rPr>
                <w:rFonts w:cs="Arial"/>
                <w:bCs/>
                <w:lang w:val="de-DE"/>
              </w:rPr>
              <w:t xml:space="preserve"> Tin</w:t>
            </w:r>
            <w:r w:rsidR="007928EF">
              <w:rPr>
                <w:rFonts w:cs="Arial"/>
                <w:bCs/>
                <w:lang w:val="de-DE"/>
              </w:rPr>
              <w:t>plate</w:t>
            </w:r>
            <w:r w:rsidRPr="00CE7418">
              <w:rPr>
                <w:rFonts w:cs="Arial"/>
                <w:bCs/>
                <w:lang w:val="de-DE"/>
              </w:rPr>
              <w:t> : Metal 5 L</w:t>
            </w:r>
            <w:r w:rsidR="00637F61">
              <w:rPr>
                <w:rFonts w:cs="Arial"/>
                <w:bCs/>
                <w:lang w:val="de-DE"/>
              </w:rPr>
              <w:t>, 200L</w:t>
            </w:r>
          </w:p>
        </w:tc>
      </w:tr>
    </w:tbl>
    <w:p w:rsidR="0080472F" w:rsidRPr="00CE7418" w:rsidRDefault="0080472F" w:rsidP="0080472F">
      <w:pPr>
        <w:pStyle w:val="Absatz"/>
      </w:pPr>
    </w:p>
    <w:p w:rsidR="001E63DE" w:rsidRPr="00CE7418" w:rsidRDefault="001E63DE" w:rsidP="0080472F">
      <w:pPr>
        <w:pStyle w:val="Absatz"/>
      </w:pPr>
    </w:p>
    <w:p w:rsidR="001E63DE" w:rsidRPr="00CE7418" w:rsidRDefault="001E63DE" w:rsidP="001E63DE">
      <w:pPr>
        <w:pStyle w:val="Absatz"/>
      </w:pPr>
    </w:p>
    <w:p w:rsidR="001E63DE" w:rsidRPr="00CE7418" w:rsidRDefault="001E63DE" w:rsidP="001E63DE">
      <w:pPr>
        <w:pStyle w:val="Titre3"/>
        <w:rPr>
          <w:rFonts w:eastAsia="Calibri"/>
          <w:lang w:eastAsia="sv-SE"/>
        </w:rPr>
      </w:pPr>
      <w:bookmarkStart w:id="61" w:name="_Toc503882860"/>
      <w:r w:rsidRPr="00CE7418">
        <w:t>Physical, chemical and technical properties</w:t>
      </w:r>
      <w:bookmarkEnd w:id="61"/>
      <w:r w:rsidRPr="00CE7418">
        <w:t xml:space="preserve"> </w:t>
      </w:r>
    </w:p>
    <w:p w:rsidR="001E63DE" w:rsidRPr="00CE7418" w:rsidRDefault="001E63DE" w:rsidP="001E63DE">
      <w:pPr>
        <w:pStyle w:val="Lgende"/>
        <w:spacing w:after="120"/>
        <w:ind w:left="0" w:firstLine="0"/>
        <w:rPr>
          <w:rFonts w:ascii="Verdana" w:hAnsi="Verdana" w:cs="Verdana"/>
          <w:b/>
        </w:rPr>
      </w:pPr>
      <w:r w:rsidRPr="00CE7418">
        <w:rPr>
          <w:rFonts w:ascii="Verdana" w:hAnsi="Verdana" w:cs="Verdana"/>
          <w:b/>
        </w:rPr>
        <w:t>Identity, composition of the biocidal product, packaging</w:t>
      </w:r>
    </w:p>
    <w:p w:rsidR="001E63DE" w:rsidRPr="00CE7418" w:rsidRDefault="001E63DE" w:rsidP="001E63DE">
      <w:pPr>
        <w:pStyle w:val="Lgende"/>
        <w:spacing w:after="120"/>
        <w:ind w:left="0" w:firstLine="0"/>
        <w:rPr>
          <w:rFonts w:ascii="Verdana" w:hAnsi="Verdana" w:cs="Verdana"/>
        </w:rPr>
      </w:pPr>
      <w:r w:rsidRPr="00CE7418">
        <w:rPr>
          <w:rFonts w:ascii="Verdana" w:hAnsi="Verdana" w:cs="Verdana"/>
        </w:rPr>
        <w:t xml:space="preserve">The biocidal product is not the same as the one assessed for the inclusion of the active substances in annex 1 of directive 98/8/EC. The composition of the product is confidential and is presented in a confidential annex. The product contains 0.07% of pure cypermethrin (cis:trans/ 40:60) and 0.08% of technical cypermethrin. </w:t>
      </w:r>
    </w:p>
    <w:p w:rsidR="001E63DE" w:rsidRPr="00CE7418" w:rsidRDefault="001E63DE" w:rsidP="001E63DE">
      <w:pPr>
        <w:pStyle w:val="Lgende"/>
        <w:spacing w:after="120"/>
        <w:ind w:left="0" w:firstLine="0"/>
        <w:rPr>
          <w:rFonts w:ascii="Verdana" w:hAnsi="Verdana" w:cs="Verdana"/>
        </w:rPr>
      </w:pPr>
      <w:r w:rsidRPr="00CE7418">
        <w:rPr>
          <w:rFonts w:ascii="Verdana" w:hAnsi="Verdana" w:cs="Verdana"/>
        </w:rPr>
        <w:t>The product does not contain PT6 conservative and it is used undiluted.</w:t>
      </w:r>
    </w:p>
    <w:p w:rsidR="001E63DE" w:rsidRPr="00CE7418" w:rsidRDefault="001E63DE" w:rsidP="001E63DE">
      <w:pPr>
        <w:pStyle w:val="Lgende"/>
        <w:spacing w:after="120"/>
        <w:ind w:left="0" w:firstLine="0"/>
        <w:rPr>
          <w:rFonts w:ascii="Verdana" w:hAnsi="Verdana" w:cs="Verdana"/>
        </w:rPr>
      </w:pPr>
    </w:p>
    <w:p w:rsidR="001E63DE" w:rsidRPr="00CE7418" w:rsidRDefault="001E63DE" w:rsidP="001E63DE">
      <w:pPr>
        <w:pStyle w:val="Lgende"/>
        <w:spacing w:after="120"/>
        <w:ind w:left="0" w:firstLine="0"/>
        <w:rPr>
          <w:rFonts w:ascii="Verdana" w:hAnsi="Verdana" w:cs="Verdana"/>
        </w:rPr>
      </w:pPr>
      <w:r w:rsidRPr="00CE7418">
        <w:rPr>
          <w:rFonts w:ascii="Verdana" w:hAnsi="Verdana" w:cs="Verdana"/>
        </w:rPr>
        <w:t>Formulation type: Another Liquid (AL)</w:t>
      </w:r>
    </w:p>
    <w:p w:rsidR="001E63DE" w:rsidRPr="00CE7418" w:rsidRDefault="001E63DE" w:rsidP="001E63DE">
      <w:pPr>
        <w:pStyle w:val="Lgende"/>
        <w:spacing w:after="120"/>
        <w:ind w:left="0" w:firstLine="0"/>
        <w:rPr>
          <w:rFonts w:ascii="Verdana" w:hAnsi="Verdana" w:cs="Verdana"/>
        </w:rPr>
      </w:pPr>
    </w:p>
    <w:p w:rsidR="001E63DE" w:rsidRPr="00CE7418" w:rsidRDefault="001E63DE" w:rsidP="001E63DE">
      <w:pPr>
        <w:pStyle w:val="Lgende"/>
        <w:spacing w:after="120"/>
        <w:ind w:left="0" w:firstLine="0"/>
        <w:rPr>
          <w:rFonts w:ascii="Verdana" w:hAnsi="Verdana" w:cs="Verdana"/>
        </w:rPr>
      </w:pPr>
      <w:r w:rsidRPr="00CE7418">
        <w:rPr>
          <w:rFonts w:ascii="Verdana" w:hAnsi="Verdana" w:cs="Verdana"/>
        </w:rPr>
        <w:t>Hydrocarbon and H304 co-formulant content: ≥10%.</w:t>
      </w:r>
    </w:p>
    <w:p w:rsidR="001E63DE" w:rsidRPr="00CE7418" w:rsidRDefault="001E63DE" w:rsidP="001E63DE">
      <w:pPr>
        <w:pStyle w:val="Lgende"/>
        <w:spacing w:after="120"/>
        <w:ind w:left="0" w:firstLine="0"/>
        <w:rPr>
          <w:rFonts w:ascii="Verdana" w:hAnsi="Verdana" w:cs="Verdana"/>
        </w:rPr>
      </w:pPr>
    </w:p>
    <w:p w:rsidR="001E63DE" w:rsidRPr="00CE7418" w:rsidRDefault="001E63DE" w:rsidP="001E63DE">
      <w:pPr>
        <w:pStyle w:val="Lgende"/>
        <w:spacing w:after="120"/>
        <w:ind w:left="0" w:firstLine="0"/>
        <w:rPr>
          <w:rFonts w:ascii="Verdana" w:hAnsi="Verdana" w:cs="Verdana"/>
        </w:rPr>
      </w:pPr>
      <w:r w:rsidRPr="00CE7418">
        <w:rPr>
          <w:rFonts w:ascii="Verdana" w:hAnsi="Verdana" w:cs="Verdana"/>
        </w:rPr>
        <w:t xml:space="preserve">The product X5975CIRE is packaged in </w:t>
      </w:r>
      <w:r w:rsidR="007928EF">
        <w:rPr>
          <w:rFonts w:ascii="Verdana" w:hAnsi="Verdana" w:cs="Verdana"/>
        </w:rPr>
        <w:t>tinplate</w:t>
      </w:r>
      <w:r w:rsidR="007928EF" w:rsidRPr="00CE7418">
        <w:rPr>
          <w:rFonts w:ascii="Verdana" w:hAnsi="Verdana" w:cs="Verdana"/>
        </w:rPr>
        <w:t xml:space="preserve"> </w:t>
      </w:r>
      <w:r w:rsidRPr="00CE7418">
        <w:rPr>
          <w:rFonts w:ascii="Verdana" w:hAnsi="Verdana" w:cs="Verdana"/>
        </w:rPr>
        <w:t xml:space="preserve">metal </w:t>
      </w:r>
      <w:r w:rsidR="007928EF">
        <w:rPr>
          <w:rFonts w:ascii="Verdana" w:hAnsi="Verdana" w:cs="Verdana"/>
        </w:rPr>
        <w:t>bottles/</w:t>
      </w:r>
      <w:r w:rsidRPr="00CE7418">
        <w:rPr>
          <w:rFonts w:ascii="Verdana" w:hAnsi="Verdana" w:cs="Verdana"/>
        </w:rPr>
        <w:t>cans</w:t>
      </w:r>
      <w:r w:rsidR="007928EF">
        <w:rPr>
          <w:rFonts w:ascii="Verdana" w:hAnsi="Verdana" w:cs="Verdana"/>
        </w:rPr>
        <w:t>/barrels</w:t>
      </w:r>
      <w:r w:rsidRPr="00CE7418">
        <w:rPr>
          <w:rFonts w:ascii="Verdana" w:hAnsi="Verdana" w:cs="Verdana"/>
        </w:rPr>
        <w:t xml:space="preserve"> hermetically closed with a cap.</w:t>
      </w:r>
    </w:p>
    <w:p w:rsidR="001E63DE" w:rsidRPr="00CE7418" w:rsidRDefault="001E63DE" w:rsidP="001E63DE">
      <w:pPr>
        <w:spacing w:line="260" w:lineRule="atLeast"/>
        <w:ind w:left="360"/>
        <w:contextualSpacing/>
        <w:rPr>
          <w:rFonts w:eastAsia="Calibri"/>
          <w:lang w:eastAsia="sv-SE"/>
        </w:rPr>
      </w:pPr>
    </w:p>
    <w:p w:rsidR="009D0C0B" w:rsidRPr="00CE7418" w:rsidRDefault="009D0C0B">
      <w:pPr>
        <w:pStyle w:val="Absatz"/>
      </w:pPr>
    </w:p>
    <w:p w:rsidR="001E63DE" w:rsidRPr="00CE7418" w:rsidRDefault="001E63DE">
      <w:pPr>
        <w:pStyle w:val="Absatz"/>
        <w:sectPr w:rsidR="001E63DE" w:rsidRPr="00CE7418">
          <w:headerReference w:type="even" r:id="rId19"/>
          <w:headerReference w:type="default" r:id="rId20"/>
          <w:footerReference w:type="even" r:id="rId21"/>
          <w:footerReference w:type="default" r:id="rId22"/>
          <w:headerReference w:type="first" r:id="rId23"/>
          <w:footerReference w:type="first" r:id="rId24"/>
          <w:pgSz w:w="11906" w:h="16838"/>
          <w:pgMar w:top="1474" w:right="1247" w:bottom="2013" w:left="1446" w:header="850" w:footer="850" w:gutter="0"/>
          <w:cols w:space="720"/>
          <w:docGrid w:linePitch="272"/>
        </w:sectPr>
      </w:pPr>
    </w:p>
    <w:p w:rsidR="001E63DE" w:rsidRPr="00CE7418" w:rsidRDefault="001E63DE">
      <w:pPr>
        <w:pStyle w:val="Absatz"/>
      </w:pPr>
    </w:p>
    <w:p w:rsidR="001E63DE" w:rsidRPr="00CE7418" w:rsidRDefault="001E63DE">
      <w:pPr>
        <w:spacing w:line="260" w:lineRule="atLeast"/>
        <w:ind w:left="360"/>
        <w:contextualSpacing/>
        <w:rPr>
          <w:rFonts w:eastAsia="Calibri"/>
          <w:lang w:eastAsia="sv-SE"/>
        </w:rPr>
      </w:pPr>
    </w:p>
    <w:tbl>
      <w:tblPr>
        <w:tblW w:w="15451"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1"/>
        <w:gridCol w:w="1690"/>
        <w:gridCol w:w="1503"/>
        <w:gridCol w:w="4885"/>
        <w:gridCol w:w="2590"/>
        <w:gridCol w:w="1842"/>
      </w:tblGrid>
      <w:tr w:rsidR="00BC0079" w:rsidRPr="00CE7418" w:rsidTr="00CE7418">
        <w:trPr>
          <w:trHeight w:val="233"/>
          <w:tblHeader/>
        </w:trPr>
        <w:tc>
          <w:tcPr>
            <w:tcW w:w="2941" w:type="dxa"/>
            <w:shd w:val="clear" w:color="auto" w:fill="E0E0E0"/>
            <w:vAlign w:val="center"/>
          </w:tcPr>
          <w:p w:rsidR="00BC0079" w:rsidRPr="00CE7418" w:rsidRDefault="00BC0079" w:rsidP="008E2DF9">
            <w:pPr>
              <w:rPr>
                <w:b/>
                <w:lang w:eastAsia="en-US"/>
              </w:rPr>
            </w:pPr>
            <w:r w:rsidRPr="00CE7418">
              <w:rPr>
                <w:b/>
                <w:lang w:eastAsia="en-US"/>
              </w:rPr>
              <w:t>Property</w:t>
            </w:r>
          </w:p>
        </w:tc>
        <w:tc>
          <w:tcPr>
            <w:tcW w:w="1690" w:type="dxa"/>
            <w:shd w:val="clear" w:color="auto" w:fill="E0E0E0"/>
            <w:vAlign w:val="center"/>
          </w:tcPr>
          <w:p w:rsidR="00BC0079" w:rsidRPr="00CE7418" w:rsidRDefault="00BC0079" w:rsidP="008E2DF9">
            <w:pPr>
              <w:rPr>
                <w:b/>
                <w:lang w:eastAsia="en-US"/>
              </w:rPr>
            </w:pPr>
            <w:r w:rsidRPr="00CE7418">
              <w:rPr>
                <w:b/>
                <w:lang w:eastAsia="en-US"/>
              </w:rPr>
              <w:t>Guideline  and Method</w:t>
            </w:r>
          </w:p>
        </w:tc>
        <w:tc>
          <w:tcPr>
            <w:tcW w:w="1503" w:type="dxa"/>
            <w:shd w:val="clear" w:color="auto" w:fill="E0E0E0"/>
            <w:vAlign w:val="center"/>
          </w:tcPr>
          <w:p w:rsidR="00BC0079" w:rsidRPr="00CE7418" w:rsidRDefault="00BC0079" w:rsidP="008E2DF9">
            <w:pPr>
              <w:rPr>
                <w:b/>
                <w:lang w:eastAsia="en-US"/>
              </w:rPr>
            </w:pPr>
            <w:r w:rsidRPr="00CE7418">
              <w:rPr>
                <w:b/>
                <w:lang w:eastAsia="en-US"/>
              </w:rPr>
              <w:t>Purity of the test substance (% (w/w)</w:t>
            </w:r>
          </w:p>
        </w:tc>
        <w:tc>
          <w:tcPr>
            <w:tcW w:w="4885" w:type="dxa"/>
            <w:shd w:val="clear" w:color="auto" w:fill="E0E0E0"/>
            <w:vAlign w:val="center"/>
          </w:tcPr>
          <w:p w:rsidR="00BC0079" w:rsidRPr="00CE7418" w:rsidRDefault="00BC0079" w:rsidP="008E2DF9">
            <w:pPr>
              <w:rPr>
                <w:b/>
                <w:lang w:eastAsia="en-US"/>
              </w:rPr>
            </w:pPr>
            <w:r w:rsidRPr="00CE7418">
              <w:rPr>
                <w:b/>
                <w:lang w:eastAsia="en-US"/>
              </w:rPr>
              <w:t>Results</w:t>
            </w:r>
          </w:p>
        </w:tc>
        <w:tc>
          <w:tcPr>
            <w:tcW w:w="2590" w:type="dxa"/>
            <w:shd w:val="clear" w:color="auto" w:fill="E0E0E0"/>
            <w:vAlign w:val="center"/>
          </w:tcPr>
          <w:p w:rsidR="00BC0079" w:rsidRPr="00CE7418" w:rsidRDefault="00BC0079" w:rsidP="008E2DF9">
            <w:pPr>
              <w:jc w:val="center"/>
              <w:rPr>
                <w:b/>
                <w:lang w:eastAsia="en-US"/>
              </w:rPr>
            </w:pPr>
            <w:r w:rsidRPr="00CE7418">
              <w:rPr>
                <w:b/>
                <w:lang w:eastAsia="en-US"/>
              </w:rPr>
              <w:t>Comments</w:t>
            </w:r>
          </w:p>
        </w:tc>
        <w:tc>
          <w:tcPr>
            <w:tcW w:w="1842" w:type="dxa"/>
            <w:shd w:val="clear" w:color="auto" w:fill="E0E0E0"/>
            <w:vAlign w:val="center"/>
          </w:tcPr>
          <w:p w:rsidR="00BC0079" w:rsidRPr="00CE7418" w:rsidRDefault="00BC0079" w:rsidP="008E2DF9">
            <w:pPr>
              <w:rPr>
                <w:b/>
                <w:lang w:eastAsia="en-US"/>
              </w:rPr>
            </w:pPr>
            <w:r w:rsidRPr="00CE7418">
              <w:rPr>
                <w:b/>
                <w:lang w:eastAsia="en-US"/>
              </w:rPr>
              <w:t>Reference</w:t>
            </w: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Physical state at 20 °C and 101.3 kPa</w:t>
            </w:r>
          </w:p>
        </w:tc>
        <w:tc>
          <w:tcPr>
            <w:tcW w:w="1690" w:type="dxa"/>
            <w:vMerge w:val="restart"/>
          </w:tcPr>
          <w:p w:rsidR="00BC0079" w:rsidRPr="00CE7418" w:rsidRDefault="00BC0079" w:rsidP="008E2DF9">
            <w:pPr>
              <w:rPr>
                <w:lang w:eastAsia="de-DE"/>
              </w:rPr>
            </w:pPr>
            <w:r w:rsidRPr="00CE7418">
              <w:rPr>
                <w:rFonts w:ascii="Arial" w:eastAsiaTheme="minorHAnsi" w:hAnsi="Arial" w:cs="Arial"/>
                <w:color w:val="000000"/>
                <w:lang w:val="fr-FR" w:eastAsia="en-US"/>
              </w:rPr>
              <w:t>METDESCR</w:t>
            </w:r>
          </w:p>
        </w:tc>
        <w:tc>
          <w:tcPr>
            <w:tcW w:w="1503" w:type="dxa"/>
            <w:vMerge w:val="restart"/>
          </w:tcPr>
          <w:p w:rsidR="00BC0079" w:rsidRPr="00CE7418" w:rsidRDefault="00BC0079" w:rsidP="008E2DF9">
            <w:pPr>
              <w:rPr>
                <w:lang w:eastAsia="de-DE"/>
              </w:rPr>
            </w:pPr>
            <w:r w:rsidRPr="00CE7418">
              <w:rPr>
                <w:rFonts w:ascii="Arial" w:hAnsi="Arial" w:cs="Arial"/>
                <w:b/>
                <w:bCs/>
              </w:rPr>
              <w:t>X5975CIRE</w:t>
            </w:r>
            <w:r w:rsidRPr="00CE7418">
              <w:rPr>
                <w:rFonts w:ascii="Arial" w:hAnsi="Arial" w:cs="Arial"/>
              </w:rPr>
              <w:t xml:space="preserve"> </w:t>
            </w:r>
            <w:r w:rsidRPr="00CE7418">
              <w:rPr>
                <w:rFonts w:ascii="Arial" w:hAnsi="Arial" w:cs="Arial"/>
                <w:b/>
                <w:bCs/>
              </w:rPr>
              <w:t>Lot/batch No.: 1418200053</w:t>
            </w:r>
          </w:p>
        </w:tc>
        <w:tc>
          <w:tcPr>
            <w:tcW w:w="4885"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transparent liquid</w:t>
            </w:r>
          </w:p>
        </w:tc>
        <w:tc>
          <w:tcPr>
            <w:tcW w:w="2590" w:type="dxa"/>
            <w:vMerge w:val="restart"/>
          </w:tcPr>
          <w:p w:rsidR="00BC0079" w:rsidRPr="00CE7418" w:rsidRDefault="00BC0079" w:rsidP="008E2DF9">
            <w:pPr>
              <w:rPr>
                <w:lang w:eastAsia="de-DE"/>
              </w:rPr>
            </w:pPr>
            <w:r w:rsidRPr="00CE7418">
              <w:rPr>
                <w:rFonts w:ascii="Arial" w:hAnsi="Arial" w:cs="Arial"/>
                <w:b/>
                <w:bCs/>
              </w:rPr>
              <w:t>Acceptable</w:t>
            </w:r>
          </w:p>
        </w:tc>
        <w:tc>
          <w:tcPr>
            <w:tcW w:w="1842" w:type="dxa"/>
            <w:vMerge w:val="restart"/>
          </w:tcPr>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Raphalen E.</w:t>
            </w:r>
            <w:r w:rsidRPr="00CE7418">
              <w:rPr>
                <w:rFonts w:ascii="Arial" w:hAnsi="Arial" w:cs="Arial"/>
              </w:rPr>
              <w:t xml:space="preserve"> </w:t>
            </w:r>
            <w:r w:rsidRPr="00CE7418">
              <w:rPr>
                <w:rFonts w:ascii="Arial" w:hAnsi="Arial" w:cs="Arial"/>
                <w:bCs/>
              </w:rPr>
              <w:t>2015</w:t>
            </w:r>
          </w:p>
          <w:p w:rsidR="00BC0079" w:rsidRPr="00CE7418" w:rsidRDefault="00BC0079" w:rsidP="008E2DF9">
            <w:pPr>
              <w:rPr>
                <w:rFonts w:ascii="Arial" w:hAnsi="Arial" w:cs="Arial"/>
                <w:bCs/>
              </w:rPr>
            </w:pPr>
            <w:r w:rsidRPr="00CE7418">
              <w:rPr>
                <w:rFonts w:ascii="Arial" w:hAnsi="Arial" w:cs="Arial"/>
                <w:bCs/>
              </w:rPr>
              <w:t>Report N°</w:t>
            </w:r>
            <w:r w:rsidRPr="00CE7418">
              <w:rPr>
                <w:rFonts w:ascii="Arial" w:hAnsi="Arial" w:cs="Arial"/>
              </w:rPr>
              <w:t xml:space="preserve"> </w:t>
            </w:r>
            <w:r w:rsidRPr="00CE7418">
              <w:rPr>
                <w:rFonts w:ascii="Arial" w:hAnsi="Arial" w:cs="Arial"/>
                <w:bCs/>
              </w:rPr>
              <w:t>402/14/1092F/abc-e</w:t>
            </w:r>
          </w:p>
          <w:p w:rsidR="003775AE" w:rsidRPr="00CE7418" w:rsidRDefault="003775AE" w:rsidP="008E2DF9">
            <w:pPr>
              <w:rPr>
                <w:rFonts w:ascii="Arial" w:hAnsi="Arial" w:cs="Arial"/>
              </w:rPr>
            </w:pPr>
            <w:r w:rsidRPr="00CE7418">
              <w:rPr>
                <w:rFonts w:ascii="Arial" w:hAnsi="Arial" w:cs="Arial"/>
              </w:rPr>
              <w:t>Simon F., 2015</w:t>
            </w:r>
          </w:p>
          <w:p w:rsidR="003775AE" w:rsidRPr="00CE7418" w:rsidRDefault="003775AE" w:rsidP="008E2DF9">
            <w:pPr>
              <w:rPr>
                <w:lang w:eastAsia="de-DE"/>
              </w:rPr>
            </w:pPr>
            <w:r w:rsidRPr="00CE7418">
              <w:rPr>
                <w:rFonts w:ascii="Arial" w:hAnsi="Arial" w:cs="Arial"/>
              </w:rPr>
              <w:t>150313/PaPV93.9</w:t>
            </w: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Colour at 20 °C and 101.3 kPa</w:t>
            </w:r>
          </w:p>
        </w:tc>
        <w:tc>
          <w:tcPr>
            <w:tcW w:w="1690" w:type="dxa"/>
            <w:vMerge/>
          </w:tcPr>
          <w:p w:rsidR="00BC0079" w:rsidRPr="00CE7418" w:rsidRDefault="00BC0079" w:rsidP="008E2DF9">
            <w:pPr>
              <w:rPr>
                <w:lang w:eastAsia="de-DE"/>
              </w:rPr>
            </w:pPr>
          </w:p>
        </w:tc>
        <w:tc>
          <w:tcPr>
            <w:tcW w:w="1503" w:type="dxa"/>
            <w:vMerge/>
          </w:tcPr>
          <w:p w:rsidR="00BC0079" w:rsidRPr="00CE7418" w:rsidRDefault="00BC0079" w:rsidP="008E2DF9">
            <w:pPr>
              <w:rPr>
                <w:lang w:eastAsia="de-DE"/>
              </w:rPr>
            </w:pPr>
          </w:p>
        </w:tc>
        <w:tc>
          <w:tcPr>
            <w:tcW w:w="4885"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colourless</w:t>
            </w:r>
          </w:p>
        </w:tc>
        <w:tc>
          <w:tcPr>
            <w:tcW w:w="2590" w:type="dxa"/>
            <w:vMerge/>
          </w:tcPr>
          <w:p w:rsidR="00BC0079" w:rsidRPr="00CE7418" w:rsidRDefault="00BC0079" w:rsidP="008E2DF9">
            <w:pPr>
              <w:rPr>
                <w:lang w:eastAsia="de-DE"/>
              </w:rPr>
            </w:pPr>
          </w:p>
        </w:tc>
        <w:tc>
          <w:tcPr>
            <w:tcW w:w="1842" w:type="dxa"/>
            <w:vMerge/>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Odour at 20 °C and 101.3 kPa</w:t>
            </w:r>
          </w:p>
        </w:tc>
        <w:tc>
          <w:tcPr>
            <w:tcW w:w="1690" w:type="dxa"/>
            <w:vMerge/>
          </w:tcPr>
          <w:p w:rsidR="00BC0079" w:rsidRPr="00CE7418" w:rsidRDefault="00BC0079" w:rsidP="008E2DF9">
            <w:pPr>
              <w:rPr>
                <w:lang w:eastAsia="de-DE"/>
              </w:rPr>
            </w:pPr>
          </w:p>
        </w:tc>
        <w:tc>
          <w:tcPr>
            <w:tcW w:w="1503" w:type="dxa"/>
            <w:vMerge/>
          </w:tcPr>
          <w:p w:rsidR="00BC0079" w:rsidRPr="00CE7418" w:rsidRDefault="00BC0079" w:rsidP="008E2DF9">
            <w:pPr>
              <w:rPr>
                <w:lang w:eastAsia="de-DE"/>
              </w:rPr>
            </w:pPr>
          </w:p>
        </w:tc>
        <w:tc>
          <w:tcPr>
            <w:tcW w:w="4885"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beeswax-like odour</w:t>
            </w:r>
          </w:p>
        </w:tc>
        <w:tc>
          <w:tcPr>
            <w:tcW w:w="2590" w:type="dxa"/>
            <w:vMerge/>
          </w:tcPr>
          <w:p w:rsidR="00BC0079" w:rsidRPr="00CE7418" w:rsidRDefault="00BC0079" w:rsidP="008E2DF9">
            <w:pPr>
              <w:rPr>
                <w:lang w:eastAsia="de-DE"/>
              </w:rPr>
            </w:pPr>
          </w:p>
        </w:tc>
        <w:tc>
          <w:tcPr>
            <w:tcW w:w="1842" w:type="dxa"/>
            <w:vMerge/>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Acidity / alkalinity</w:t>
            </w:r>
          </w:p>
        </w:tc>
        <w:tc>
          <w:tcPr>
            <w:tcW w:w="1690" w:type="dxa"/>
          </w:tcPr>
          <w:p w:rsidR="00BC0079" w:rsidRPr="00CE7418" w:rsidRDefault="00BC0079" w:rsidP="008E2DF9">
            <w:pPr>
              <w:pStyle w:val="Default"/>
              <w:jc w:val="both"/>
              <w:rPr>
                <w:rFonts w:ascii="Arial" w:hAnsi="Arial" w:cs="Arial"/>
                <w:sz w:val="20"/>
                <w:szCs w:val="20"/>
                <w:lang w:val="en-US"/>
              </w:rPr>
            </w:pPr>
            <w:r w:rsidRPr="00CE7418">
              <w:rPr>
                <w:rFonts w:ascii="Arial" w:hAnsi="Arial" w:cs="Arial"/>
                <w:sz w:val="20"/>
                <w:szCs w:val="20"/>
                <w:lang w:val="en-US"/>
              </w:rPr>
              <w:t xml:space="preserve">pH: CIPAC MT 75.3 </w:t>
            </w:r>
          </w:p>
          <w:p w:rsidR="00BC0079" w:rsidRPr="00CE7418" w:rsidRDefault="00BC0079" w:rsidP="008E2DF9">
            <w:pPr>
              <w:rPr>
                <w:lang w:eastAsia="de-DE"/>
              </w:rPr>
            </w:pPr>
            <w:r w:rsidRPr="00CE7418">
              <w:rPr>
                <w:rFonts w:ascii="Arial" w:hAnsi="Arial" w:cs="Arial"/>
              </w:rPr>
              <w:t>Acidity: CIPAC MT 31.2.3</w:t>
            </w: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rFonts w:ascii="Arial" w:hAnsi="Arial" w:cs="Arial"/>
                <w:b/>
                <w:bCs/>
              </w:rPr>
            </w:pPr>
            <w:r w:rsidRPr="00CE7418">
              <w:rPr>
                <w:rFonts w:ascii="Arial" w:hAnsi="Arial" w:cs="Arial"/>
                <w:b/>
                <w:bCs/>
              </w:rPr>
              <w:t>Not required as X5975CIRE is a non-aqueous ready-to-use product.</w:t>
            </w:r>
          </w:p>
          <w:p w:rsidR="00BC0079" w:rsidRPr="00CE7418" w:rsidRDefault="00BC0079" w:rsidP="008E2DF9">
            <w:pPr>
              <w:rPr>
                <w:rFonts w:ascii="Arial" w:hAnsi="Arial" w:cs="Arial"/>
                <w:b/>
                <w:bCs/>
              </w:rPr>
            </w:pPr>
          </w:p>
          <w:p w:rsidR="00BC0079" w:rsidRPr="00CE7418" w:rsidRDefault="00BC0079" w:rsidP="008E2DF9">
            <w:pPr>
              <w:jc w:val="both"/>
              <w:rPr>
                <w:rFonts w:ascii="Arial" w:hAnsi="Arial" w:cs="Arial"/>
                <w:szCs w:val="22"/>
                <w:lang w:val="en-US"/>
              </w:rPr>
            </w:pPr>
            <w:r w:rsidRPr="00CE7418">
              <w:rPr>
                <w:rFonts w:ascii="Arial" w:hAnsi="Arial" w:cs="Arial"/>
                <w:szCs w:val="22"/>
                <w:lang w:val="en-US"/>
              </w:rPr>
              <w:t xml:space="preserve">As the product is an organic solution, the determination of pH and acidity/alkalinity are scientifically unjustified. </w:t>
            </w:r>
          </w:p>
          <w:p w:rsidR="00BC0079" w:rsidRPr="00CE7418" w:rsidRDefault="00BC0079" w:rsidP="008E2DF9">
            <w:pPr>
              <w:jc w:val="both"/>
              <w:rPr>
                <w:rFonts w:ascii="Arial" w:hAnsi="Arial" w:cs="Arial"/>
                <w:szCs w:val="22"/>
                <w:lang w:val="en-US"/>
              </w:rPr>
            </w:pPr>
            <w:r w:rsidRPr="00CE7418">
              <w:rPr>
                <w:rFonts w:ascii="Arial" w:hAnsi="Arial" w:cs="Arial"/>
                <w:szCs w:val="22"/>
                <w:lang w:val="en-US"/>
              </w:rPr>
              <w:t xml:space="preserve">In the Guidance on the BPR, Vol. 1, Part A, it is specified on point 3.3 that </w:t>
            </w:r>
            <w:r w:rsidRPr="00CE7418">
              <w:rPr>
                <w:rFonts w:ascii="Arial" w:hAnsi="Arial" w:cs="Arial"/>
                <w:i/>
                <w:szCs w:val="22"/>
                <w:lang w:val="en-US"/>
              </w:rPr>
              <w:t xml:space="preserve">"In the case of solid and </w:t>
            </w:r>
            <w:r w:rsidRPr="00CE7418">
              <w:rPr>
                <w:rFonts w:ascii="Arial" w:hAnsi="Arial" w:cs="Arial"/>
                <w:b/>
                <w:i/>
                <w:szCs w:val="22"/>
                <w:lang w:val="en-US"/>
              </w:rPr>
              <w:t xml:space="preserve">non-aqueous liquid biocidal products </w:t>
            </w:r>
            <w:r w:rsidRPr="00CE7418">
              <w:rPr>
                <w:rFonts w:ascii="Arial" w:hAnsi="Arial" w:cs="Arial"/>
                <w:i/>
                <w:szCs w:val="22"/>
                <w:lang w:val="en-US"/>
              </w:rPr>
              <w:t>which are to be</w:t>
            </w:r>
            <w:r w:rsidRPr="00CE7418">
              <w:rPr>
                <w:rFonts w:ascii="Arial" w:hAnsi="Arial" w:cs="Arial"/>
                <w:b/>
                <w:i/>
                <w:szCs w:val="22"/>
                <w:lang w:val="en-US"/>
              </w:rPr>
              <w:t xml:space="preserve"> applied as aqueous dilutions or dispersions</w:t>
            </w:r>
            <w:r w:rsidRPr="00CE7418">
              <w:rPr>
                <w:rFonts w:ascii="Arial" w:hAnsi="Arial" w:cs="Arial"/>
                <w:i/>
                <w:szCs w:val="22"/>
                <w:lang w:val="en-US"/>
              </w:rPr>
              <w:t xml:space="preserve"> the pH of a 1% dilution or dispersion of the product should be determined and reported"</w:t>
            </w:r>
            <w:r w:rsidRPr="00CE7418">
              <w:rPr>
                <w:rFonts w:ascii="Arial" w:hAnsi="Arial" w:cs="Arial"/>
                <w:szCs w:val="22"/>
                <w:lang w:val="en-US"/>
              </w:rPr>
              <w:t xml:space="preserve">. As the product X5975CIRE is a </w:t>
            </w:r>
            <w:r w:rsidRPr="00CE7418">
              <w:rPr>
                <w:rFonts w:ascii="Arial" w:hAnsi="Arial" w:cs="Arial"/>
                <w:b/>
                <w:szCs w:val="22"/>
                <w:lang w:val="en-US"/>
              </w:rPr>
              <w:t>non-aqueous ready-to-use</w:t>
            </w:r>
            <w:r w:rsidRPr="00CE7418">
              <w:rPr>
                <w:rFonts w:ascii="Arial" w:hAnsi="Arial" w:cs="Arial"/>
                <w:szCs w:val="22"/>
                <w:lang w:val="en-US"/>
              </w:rPr>
              <w:t xml:space="preserve"> product, it is not intended to be applied as aqueous solutions (see document "S13_uses_PT08_X5975CIRE_update20160607), therefore the determination of pH in 1% aqueous solution is not justified.</w:t>
            </w:r>
          </w:p>
          <w:p w:rsidR="00BC0079" w:rsidRPr="00CE7418" w:rsidRDefault="00BC0079" w:rsidP="008E2DF9">
            <w:pPr>
              <w:rPr>
                <w:lang w:eastAsia="de-DE"/>
              </w:rPr>
            </w:pPr>
            <w:r w:rsidRPr="00CE7418">
              <w:rPr>
                <w:rFonts w:ascii="Arial" w:hAnsi="Arial" w:cs="Arial"/>
                <w:szCs w:val="22"/>
                <w:lang w:val="en-US"/>
              </w:rPr>
              <w:t>Moreover, the guidance specifies that "</w:t>
            </w:r>
            <w:r w:rsidRPr="00CE7418">
              <w:rPr>
                <w:rFonts w:ascii="Arial" w:hAnsi="Arial" w:cs="Arial"/>
                <w:i/>
                <w:szCs w:val="22"/>
                <w:lang w:val="en-US"/>
              </w:rPr>
              <w:t>The acidity/alkalinity must be determined when the pH of the biocidal product as formulated or its 1% dilution or dispersion is &lt; 4 or &gt; 10</w:t>
            </w:r>
            <w:r w:rsidRPr="00CE7418">
              <w:rPr>
                <w:rFonts w:ascii="Arial" w:hAnsi="Arial" w:cs="Arial"/>
                <w:szCs w:val="22"/>
                <w:lang w:val="en-US"/>
              </w:rPr>
              <w:t>". Taking into account that the determination of pH in 1% aqueous solution is not justified and that the product X5975CIRE is a non-aqueous ready-to-use product, the determination of acidity/alkalinity is also unjustified.</w:t>
            </w:r>
          </w:p>
        </w:tc>
        <w:tc>
          <w:tcPr>
            <w:tcW w:w="2590"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Acceptable</w:t>
            </w:r>
          </w:p>
          <w:p w:rsidR="00BC0079" w:rsidRPr="00CE7418" w:rsidRDefault="00BC0079" w:rsidP="008E2DF9">
            <w:pPr>
              <w:keepNext/>
              <w:tabs>
                <w:tab w:val="left" w:pos="1304"/>
              </w:tabs>
              <w:spacing w:after="60" w:line="240" w:lineRule="atLeast"/>
              <w:jc w:val="both"/>
              <w:outlineLvl w:val="3"/>
              <w:rPr>
                <w:rFonts w:ascii="Arial" w:hAnsi="Arial" w:cs="Arial"/>
                <w:b/>
                <w:bCs/>
              </w:rPr>
            </w:pPr>
          </w:p>
          <w:p w:rsidR="00BC0079" w:rsidRPr="00CE7418" w:rsidRDefault="00BC0079" w:rsidP="008E2DF9">
            <w:pPr>
              <w:keepNext/>
              <w:tabs>
                <w:tab w:val="left" w:pos="1304"/>
              </w:tabs>
              <w:spacing w:after="60" w:line="240" w:lineRule="atLeast"/>
              <w:jc w:val="both"/>
              <w:outlineLvl w:val="3"/>
              <w:rPr>
                <w:rFonts w:ascii="Arial" w:hAnsi="Arial" w:cs="Arial"/>
                <w:b/>
                <w:bCs/>
              </w:rPr>
            </w:pPr>
          </w:p>
        </w:tc>
        <w:tc>
          <w:tcPr>
            <w:tcW w:w="1842" w:type="dxa"/>
          </w:tcPr>
          <w:p w:rsidR="00BC0079" w:rsidRPr="00CE7418" w:rsidRDefault="00BC0079" w:rsidP="008E2DF9">
            <w:pPr>
              <w:keepNext/>
              <w:tabs>
                <w:tab w:val="left" w:pos="1304"/>
              </w:tabs>
              <w:spacing w:after="60" w:line="240" w:lineRule="atLeast"/>
              <w:jc w:val="both"/>
              <w:outlineLvl w:val="3"/>
              <w:rPr>
                <w:rFonts w:ascii="Arial" w:hAnsi="Arial" w:cs="Arial"/>
                <w:b/>
                <w:bCs/>
              </w:rPr>
            </w:pPr>
          </w:p>
        </w:tc>
      </w:tr>
      <w:tr w:rsidR="00BC0079" w:rsidRPr="00CE7418" w:rsidTr="00CE7418">
        <w:trPr>
          <w:trHeight w:val="233"/>
        </w:trPr>
        <w:tc>
          <w:tcPr>
            <w:tcW w:w="2941" w:type="dxa"/>
            <w:tcBorders>
              <w:top w:val="single" w:sz="4" w:space="0" w:color="auto"/>
              <w:left w:val="single" w:sz="4" w:space="0" w:color="auto"/>
              <w:bottom w:val="single" w:sz="4" w:space="0" w:color="auto"/>
              <w:right w:val="single" w:sz="4" w:space="0" w:color="auto"/>
            </w:tcBorders>
          </w:tcPr>
          <w:p w:rsidR="00BC0079" w:rsidRPr="00CE7418" w:rsidRDefault="00BC0079" w:rsidP="008E2DF9">
            <w:pPr>
              <w:rPr>
                <w:lang w:eastAsia="de-DE"/>
              </w:rPr>
            </w:pPr>
            <w:bookmarkStart w:id="62" w:name="_Toc244336298"/>
            <w:r w:rsidRPr="00CE7418">
              <w:rPr>
                <w:lang w:eastAsia="de-DE"/>
              </w:rPr>
              <w:lastRenderedPageBreak/>
              <w:t>Relative density / bulk density</w:t>
            </w:r>
            <w:bookmarkEnd w:id="62"/>
          </w:p>
        </w:tc>
        <w:tc>
          <w:tcPr>
            <w:tcW w:w="1690" w:type="dxa"/>
            <w:tcBorders>
              <w:top w:val="single" w:sz="4" w:space="0" w:color="auto"/>
              <w:left w:val="single" w:sz="4" w:space="0" w:color="auto"/>
              <w:bottom w:val="single" w:sz="4" w:space="0" w:color="auto"/>
              <w:right w:val="single" w:sz="4" w:space="0" w:color="auto"/>
            </w:tcBorders>
          </w:tcPr>
          <w:p w:rsidR="00BC0079" w:rsidRPr="00CE7418" w:rsidRDefault="00BC0079" w:rsidP="008E2DF9">
            <w:pPr>
              <w:pStyle w:val="Default"/>
              <w:jc w:val="center"/>
              <w:rPr>
                <w:rFonts w:ascii="Arial" w:hAnsi="Arial" w:cs="Arial"/>
                <w:sz w:val="20"/>
                <w:szCs w:val="20"/>
              </w:rPr>
            </w:pPr>
            <w:r w:rsidRPr="00CE7418">
              <w:rPr>
                <w:rFonts w:ascii="Arial" w:hAnsi="Arial" w:cs="Arial"/>
                <w:sz w:val="20"/>
                <w:szCs w:val="20"/>
              </w:rPr>
              <w:t xml:space="preserve">CIPAC MT 3.2.1 </w:t>
            </w:r>
          </w:p>
          <w:p w:rsidR="00BC0079" w:rsidRPr="00CE7418" w:rsidRDefault="00BC0079" w:rsidP="008E2DF9">
            <w:pPr>
              <w:keepNext/>
              <w:tabs>
                <w:tab w:val="left" w:pos="1304"/>
              </w:tabs>
              <w:spacing w:after="60" w:line="240" w:lineRule="atLeast"/>
              <w:jc w:val="center"/>
              <w:outlineLvl w:val="3"/>
              <w:rPr>
                <w:rFonts w:ascii="Arial" w:hAnsi="Arial" w:cs="Arial"/>
                <w:b/>
                <w:bCs/>
              </w:rPr>
            </w:pPr>
          </w:p>
        </w:tc>
        <w:tc>
          <w:tcPr>
            <w:tcW w:w="1503" w:type="dxa"/>
            <w:tcBorders>
              <w:top w:val="single" w:sz="4" w:space="0" w:color="auto"/>
              <w:left w:val="single" w:sz="4" w:space="0" w:color="auto"/>
              <w:bottom w:val="single" w:sz="4" w:space="0" w:color="auto"/>
              <w:right w:val="single" w:sz="4" w:space="0" w:color="auto"/>
            </w:tcBorders>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X5975CIRE</w:t>
            </w:r>
            <w:r w:rsidRPr="00CE7418">
              <w:rPr>
                <w:rFonts w:ascii="Arial" w:hAnsi="Arial" w:cs="Arial"/>
              </w:rPr>
              <w:t xml:space="preserve"> </w:t>
            </w:r>
            <w:r w:rsidRPr="00CE7418">
              <w:rPr>
                <w:rFonts w:ascii="Arial" w:hAnsi="Arial" w:cs="Arial"/>
                <w:b/>
                <w:bCs/>
              </w:rPr>
              <w:t>Lot/batch No.: 1418200053</w:t>
            </w:r>
          </w:p>
        </w:tc>
        <w:tc>
          <w:tcPr>
            <w:tcW w:w="4885" w:type="dxa"/>
            <w:tcBorders>
              <w:top w:val="single" w:sz="4" w:space="0" w:color="auto"/>
              <w:left w:val="single" w:sz="4" w:space="0" w:color="auto"/>
              <w:bottom w:val="single" w:sz="4" w:space="0" w:color="auto"/>
              <w:right w:val="single" w:sz="4" w:space="0" w:color="auto"/>
            </w:tcBorders>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D</w:t>
            </w:r>
            <w:r w:rsidRPr="00CE7418">
              <w:rPr>
                <w:rFonts w:ascii="Arial" w:hAnsi="Arial" w:cs="Arial"/>
                <w:b/>
                <w:bCs/>
                <w:vertAlign w:val="superscript"/>
              </w:rPr>
              <w:t>20</w:t>
            </w:r>
            <w:r w:rsidRPr="00CE7418">
              <w:rPr>
                <w:rFonts w:ascii="Arial" w:hAnsi="Arial" w:cs="Arial"/>
                <w:b/>
                <w:bCs/>
              </w:rPr>
              <w:t xml:space="preserve"> = 0.787</w:t>
            </w:r>
          </w:p>
        </w:tc>
        <w:tc>
          <w:tcPr>
            <w:tcW w:w="2590" w:type="dxa"/>
            <w:tcBorders>
              <w:top w:val="single" w:sz="4" w:space="0" w:color="auto"/>
              <w:left w:val="single" w:sz="4" w:space="0" w:color="auto"/>
              <w:bottom w:val="single" w:sz="4" w:space="0" w:color="auto"/>
              <w:right w:val="single" w:sz="4" w:space="0" w:color="auto"/>
            </w:tcBorders>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Acceptable</w:t>
            </w:r>
          </w:p>
        </w:tc>
        <w:tc>
          <w:tcPr>
            <w:tcW w:w="1842" w:type="dxa"/>
            <w:tcBorders>
              <w:top w:val="single" w:sz="4" w:space="0" w:color="auto"/>
              <w:left w:val="single" w:sz="4" w:space="0" w:color="auto"/>
              <w:bottom w:val="single" w:sz="4" w:space="0" w:color="auto"/>
              <w:right w:val="single" w:sz="4" w:space="0" w:color="auto"/>
            </w:tcBorders>
          </w:tcPr>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Raphalen E.</w:t>
            </w:r>
            <w:r w:rsidRPr="00CE7418">
              <w:rPr>
                <w:rFonts w:ascii="Arial" w:hAnsi="Arial" w:cs="Arial"/>
              </w:rPr>
              <w:t xml:space="preserve"> </w:t>
            </w:r>
            <w:r w:rsidRPr="00CE7418">
              <w:rPr>
                <w:rFonts w:ascii="Arial" w:hAnsi="Arial" w:cs="Arial"/>
                <w:bCs/>
              </w:rPr>
              <w:t>2015</w:t>
            </w:r>
          </w:p>
          <w:p w:rsidR="00BC0079" w:rsidRPr="00CE7418" w:rsidRDefault="00BC0079" w:rsidP="008E2DF9">
            <w:pPr>
              <w:rPr>
                <w:lang w:eastAsia="de-DE"/>
              </w:rPr>
            </w:pPr>
            <w:r w:rsidRPr="00CE7418">
              <w:rPr>
                <w:rFonts w:ascii="Arial" w:hAnsi="Arial" w:cs="Arial"/>
                <w:bCs/>
              </w:rPr>
              <w:t>Report N°</w:t>
            </w:r>
            <w:r w:rsidRPr="00CE7418">
              <w:rPr>
                <w:rFonts w:ascii="Arial" w:hAnsi="Arial" w:cs="Arial"/>
              </w:rPr>
              <w:t xml:space="preserve"> </w:t>
            </w:r>
            <w:r w:rsidRPr="00CE7418">
              <w:rPr>
                <w:rFonts w:ascii="Arial" w:hAnsi="Arial" w:cs="Arial"/>
                <w:bCs/>
              </w:rPr>
              <w:t>402/14/1092F/defgh-e</w:t>
            </w:r>
          </w:p>
        </w:tc>
      </w:tr>
      <w:tr w:rsidR="00BC0079" w:rsidRPr="00CE7418" w:rsidTr="00CE7418">
        <w:trPr>
          <w:trHeight w:val="212"/>
        </w:trPr>
        <w:tc>
          <w:tcPr>
            <w:tcW w:w="2941" w:type="dxa"/>
          </w:tcPr>
          <w:p w:rsidR="00BC0079" w:rsidRPr="00CE7418" w:rsidRDefault="00BC0079" w:rsidP="008E2DF9">
            <w:pPr>
              <w:rPr>
                <w:lang w:eastAsia="de-DE"/>
              </w:rPr>
            </w:pPr>
            <w:r w:rsidRPr="00CE7418">
              <w:rPr>
                <w:lang w:eastAsia="de-DE"/>
              </w:rPr>
              <w:t xml:space="preserve">Storage stability test – </w:t>
            </w:r>
            <w:r w:rsidRPr="00CE7418">
              <w:rPr>
                <w:b/>
                <w:lang w:eastAsia="de-DE"/>
              </w:rPr>
              <w:t>accelerated storage</w:t>
            </w:r>
          </w:p>
        </w:tc>
        <w:tc>
          <w:tcPr>
            <w:tcW w:w="1690" w:type="dxa"/>
          </w:tcPr>
          <w:p w:rsidR="00BC0079" w:rsidRPr="00CE7418" w:rsidRDefault="00BC0079" w:rsidP="008E2DF9">
            <w:pPr>
              <w:pStyle w:val="Default"/>
              <w:jc w:val="both"/>
              <w:rPr>
                <w:rFonts w:ascii="Arial" w:hAnsi="Arial" w:cs="Arial"/>
                <w:sz w:val="20"/>
                <w:szCs w:val="20"/>
                <w:lang w:val="en-US"/>
              </w:rPr>
            </w:pPr>
            <w:r w:rsidRPr="00CE7418">
              <w:rPr>
                <w:rFonts w:ascii="Arial" w:hAnsi="Arial" w:cs="Arial"/>
                <w:sz w:val="20"/>
                <w:szCs w:val="20"/>
                <w:lang w:val="en-US"/>
              </w:rPr>
              <w:t xml:space="preserve">CIPAC MT 46.3 </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rPr>
              <w:t xml:space="preserve">(14 days at 54 ± 2ºC in commercial packaging) </w:t>
            </w:r>
          </w:p>
        </w:tc>
        <w:tc>
          <w:tcPr>
            <w:tcW w:w="1503"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X5975CIRE</w:t>
            </w:r>
            <w:r w:rsidRPr="00CE7418">
              <w:rPr>
                <w:rFonts w:ascii="Arial" w:hAnsi="Arial" w:cs="Arial"/>
              </w:rPr>
              <w:t xml:space="preserve"> </w:t>
            </w:r>
            <w:r w:rsidRPr="00CE7418">
              <w:rPr>
                <w:rFonts w:ascii="Arial" w:hAnsi="Arial" w:cs="Arial"/>
                <w:b/>
                <w:bCs/>
              </w:rPr>
              <w:t>Lot/batch No.: 1418200053</w:t>
            </w:r>
          </w:p>
        </w:tc>
        <w:tc>
          <w:tcPr>
            <w:tcW w:w="4885" w:type="dxa"/>
          </w:tcPr>
          <w:tbl>
            <w:tblPr>
              <w:tblW w:w="473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1543"/>
              <w:gridCol w:w="1649"/>
            </w:tblGrid>
            <w:tr w:rsidR="00BC0079" w:rsidRPr="00CE7418" w:rsidTr="00C75DCE">
              <w:trPr>
                <w:trHeight w:val="857"/>
              </w:trPr>
              <w:tc>
                <w:tcPr>
                  <w:tcW w:w="1541"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Test</w:t>
                  </w:r>
                </w:p>
              </w:tc>
              <w:tc>
                <w:tcPr>
                  <w:tcW w:w="1543"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Initial</w:t>
                  </w:r>
                </w:p>
              </w:tc>
              <w:tc>
                <w:tcPr>
                  <w:tcW w:w="164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After 14 days storage at 54°C</w:t>
                  </w:r>
                </w:p>
              </w:tc>
            </w:tr>
            <w:tr w:rsidR="00BC0079" w:rsidRPr="00CE7418" w:rsidTr="00C75DCE">
              <w:trPr>
                <w:trHeight w:val="1215"/>
              </w:trPr>
              <w:tc>
                <w:tcPr>
                  <w:tcW w:w="1541"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Appearance of test item</w:t>
                  </w:r>
                </w:p>
              </w:tc>
              <w:tc>
                <w:tcPr>
                  <w:tcW w:w="3191" w:type="dxa"/>
                  <w:gridSpan w:val="2"/>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Transparent, colourless and liquid. No deposit, no phase partition, no surface skin, no visual impurities, no foreign ingredients.</w:t>
                  </w:r>
                </w:p>
              </w:tc>
            </w:tr>
            <w:tr w:rsidR="00BC0079" w:rsidRPr="00CE7418" w:rsidTr="00C75DCE">
              <w:trPr>
                <w:trHeight w:val="857"/>
              </w:trPr>
              <w:tc>
                <w:tcPr>
                  <w:tcW w:w="1541"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Cypermethrin content (% w/w)</w:t>
                  </w:r>
                </w:p>
              </w:tc>
              <w:tc>
                <w:tcPr>
                  <w:tcW w:w="1543"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0.074</w:t>
                  </w:r>
                </w:p>
              </w:tc>
              <w:tc>
                <w:tcPr>
                  <w:tcW w:w="164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0.078 (+5.4%)</w:t>
                  </w:r>
                </w:p>
              </w:tc>
            </w:tr>
            <w:tr w:rsidR="00BC0079" w:rsidRPr="00CE7418" w:rsidTr="00C75DCE">
              <w:trPr>
                <w:trHeight w:val="113"/>
              </w:trPr>
              <w:tc>
                <w:tcPr>
                  <w:tcW w:w="1541"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Appearance and weight of test packaging</w:t>
                  </w:r>
                </w:p>
              </w:tc>
              <w:tc>
                <w:tcPr>
                  <w:tcW w:w="1543"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Metal can, no sign of corrosion or degradation</w:t>
                  </w:r>
                </w:p>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541.43g</w:t>
                  </w:r>
                </w:p>
              </w:tc>
              <w:tc>
                <w:tcPr>
                  <w:tcW w:w="164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Metal can, no sign of corrosion or degradation</w:t>
                  </w:r>
                </w:p>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514.68g (-4.98%)</w:t>
                  </w:r>
                </w:p>
              </w:tc>
            </w:tr>
          </w:tbl>
          <w:p w:rsidR="00BC0079" w:rsidRPr="00CE7418" w:rsidRDefault="00BC0079" w:rsidP="008E2DF9">
            <w:pPr>
              <w:keepNext/>
              <w:tabs>
                <w:tab w:val="left" w:pos="1304"/>
              </w:tabs>
              <w:spacing w:after="60" w:line="240" w:lineRule="atLeast"/>
              <w:jc w:val="both"/>
              <w:outlineLvl w:val="3"/>
              <w:rPr>
                <w:rFonts w:ascii="Arial" w:hAnsi="Arial" w:cs="Arial"/>
                <w:b/>
                <w:bCs/>
              </w:rPr>
            </w:pPr>
          </w:p>
        </w:tc>
        <w:tc>
          <w:tcPr>
            <w:tcW w:w="2590"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Acceptable</w:t>
            </w:r>
          </w:p>
        </w:tc>
        <w:tc>
          <w:tcPr>
            <w:tcW w:w="1842" w:type="dxa"/>
          </w:tcPr>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Raphalen E.</w:t>
            </w:r>
            <w:r w:rsidRPr="00CE7418">
              <w:rPr>
                <w:rFonts w:ascii="Arial" w:hAnsi="Arial" w:cs="Arial"/>
              </w:rPr>
              <w:t xml:space="preserve"> </w:t>
            </w:r>
            <w:r w:rsidRPr="00CE7418">
              <w:rPr>
                <w:rFonts w:ascii="Arial" w:hAnsi="Arial" w:cs="Arial"/>
                <w:bCs/>
              </w:rPr>
              <w:t>2015</w:t>
            </w:r>
          </w:p>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Report N°</w:t>
            </w:r>
            <w:r w:rsidRPr="00CE7418">
              <w:rPr>
                <w:rFonts w:ascii="Arial" w:hAnsi="Arial" w:cs="Arial"/>
              </w:rPr>
              <w:t xml:space="preserve"> </w:t>
            </w:r>
            <w:r w:rsidRPr="00CE7418">
              <w:rPr>
                <w:rFonts w:ascii="Arial" w:hAnsi="Arial" w:cs="Arial"/>
                <w:bCs/>
              </w:rPr>
              <w:t>402/14/1092F/abc-e</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HPLC method : 402/13/1140F/ab-e</w:t>
            </w: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 xml:space="preserve">Storage stability test – </w:t>
            </w:r>
            <w:r w:rsidRPr="00CE7418">
              <w:rPr>
                <w:b/>
                <w:lang w:eastAsia="de-DE"/>
              </w:rPr>
              <w:t>long term storage at ambient temperature</w:t>
            </w:r>
          </w:p>
        </w:tc>
        <w:tc>
          <w:tcPr>
            <w:tcW w:w="1690" w:type="dxa"/>
          </w:tcPr>
          <w:p w:rsidR="00BC0079" w:rsidRPr="00CE7418" w:rsidRDefault="00BC0079" w:rsidP="008E2DF9">
            <w:pPr>
              <w:pStyle w:val="Default"/>
              <w:jc w:val="both"/>
              <w:rPr>
                <w:rFonts w:ascii="Arial" w:hAnsi="Arial" w:cs="Arial"/>
                <w:sz w:val="20"/>
                <w:szCs w:val="20"/>
                <w:lang w:val="en-US"/>
              </w:rPr>
            </w:pPr>
            <w:r w:rsidRPr="00CE7418">
              <w:rPr>
                <w:rFonts w:ascii="Arial" w:hAnsi="Arial" w:cs="Arial"/>
                <w:sz w:val="20"/>
                <w:szCs w:val="20"/>
                <w:lang w:val="en-US"/>
              </w:rPr>
              <w:t>Shelf-life (2years at ambient temperature)</w:t>
            </w:r>
          </w:p>
        </w:tc>
        <w:tc>
          <w:tcPr>
            <w:tcW w:w="1503"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X5975CIRE</w:t>
            </w:r>
            <w:r w:rsidRPr="00CE7418">
              <w:t xml:space="preserve"> </w:t>
            </w:r>
            <w:r w:rsidRPr="00CE7418">
              <w:rPr>
                <w:rFonts w:ascii="Arial" w:hAnsi="Arial" w:cs="Arial"/>
                <w:b/>
                <w:bCs/>
              </w:rPr>
              <w:t>Lot/batch No.: XIX 5 NDF</w:t>
            </w:r>
            <w:r w:rsidRPr="00CE7418">
              <w:rPr>
                <w:rFonts w:ascii="Arial" w:hAnsi="Arial" w:cs="Arial"/>
              </w:rPr>
              <w:t xml:space="preserve"> </w:t>
            </w:r>
          </w:p>
        </w:tc>
        <w:tc>
          <w:tcPr>
            <w:tcW w:w="4885" w:type="dxa"/>
          </w:tcPr>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 xml:space="preserve">The long term storage study at ambient temperature during 24 months, with the product X5975CIRE in its commercial packaging (metal can) </w:t>
            </w:r>
          </w:p>
          <w:tbl>
            <w:tblPr>
              <w:tblW w:w="4757"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150"/>
              <w:gridCol w:w="1229"/>
              <w:gridCol w:w="1229"/>
            </w:tblGrid>
            <w:tr w:rsidR="00BC0079" w:rsidRPr="00CE7418" w:rsidTr="00C75DCE">
              <w:trPr>
                <w:trHeight w:val="623"/>
              </w:trPr>
              <w:tc>
                <w:tcPr>
                  <w:tcW w:w="114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Test</w:t>
                  </w:r>
                </w:p>
              </w:tc>
              <w:tc>
                <w:tcPr>
                  <w:tcW w:w="1150"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Initial</w:t>
                  </w:r>
                </w:p>
              </w:tc>
              <w:tc>
                <w:tcPr>
                  <w:tcW w:w="122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After 12 months storage at 20°C in 1L tin-plate can</w:t>
                  </w:r>
                </w:p>
              </w:tc>
              <w:tc>
                <w:tcPr>
                  <w:tcW w:w="1229" w:type="dxa"/>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After 24 months storage at 20°C in 1L tin-plate can</w:t>
                  </w:r>
                </w:p>
              </w:tc>
            </w:tr>
            <w:tr w:rsidR="00BC0079" w:rsidRPr="00CE7418" w:rsidTr="00C75DCE">
              <w:trPr>
                <w:trHeight w:val="733"/>
              </w:trPr>
              <w:tc>
                <w:tcPr>
                  <w:tcW w:w="114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Appearance of test item</w:t>
                  </w:r>
                </w:p>
              </w:tc>
              <w:tc>
                <w:tcPr>
                  <w:tcW w:w="3608" w:type="dxa"/>
                  <w:gridSpan w:val="3"/>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Transparent, colourless and liquid. No deposit, no phase partition, no surface skin, no visual impurities, no foreign ingredients.</w:t>
                  </w:r>
                </w:p>
              </w:tc>
            </w:tr>
            <w:tr w:rsidR="00BC0079" w:rsidRPr="00CE7418" w:rsidTr="00C75DCE">
              <w:trPr>
                <w:trHeight w:val="70"/>
              </w:trPr>
              <w:tc>
                <w:tcPr>
                  <w:tcW w:w="114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 xml:space="preserve">Cypermethrin content (% </w:t>
                  </w:r>
                  <w:r w:rsidRPr="00CE7418">
                    <w:rPr>
                      <w:rFonts w:ascii="Arial" w:hAnsi="Arial" w:cs="Arial"/>
                      <w:sz w:val="16"/>
                    </w:rPr>
                    <w:lastRenderedPageBreak/>
                    <w:t>w/w)</w:t>
                  </w:r>
                </w:p>
              </w:tc>
              <w:tc>
                <w:tcPr>
                  <w:tcW w:w="1150"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lastRenderedPageBreak/>
                    <w:t>0.062</w:t>
                  </w:r>
                </w:p>
              </w:tc>
              <w:tc>
                <w:tcPr>
                  <w:tcW w:w="122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0.064 (+3.23%)</w:t>
                  </w:r>
                </w:p>
              </w:tc>
              <w:tc>
                <w:tcPr>
                  <w:tcW w:w="1229" w:type="dxa"/>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0.063</w:t>
                  </w:r>
                </w:p>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(+1.6%)</w:t>
                  </w:r>
                </w:p>
              </w:tc>
            </w:tr>
            <w:tr w:rsidR="00BC0079" w:rsidRPr="00CE7418" w:rsidTr="00C75DCE">
              <w:trPr>
                <w:trHeight w:val="132"/>
              </w:trPr>
              <w:tc>
                <w:tcPr>
                  <w:tcW w:w="114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Appearance and weight of test packaging</w:t>
                  </w:r>
                </w:p>
              </w:tc>
              <w:tc>
                <w:tcPr>
                  <w:tcW w:w="1150"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1L metal can, no sign of corrosion or degradation</w:t>
                  </w:r>
                </w:p>
                <w:p w:rsidR="00BC0079" w:rsidRPr="00CE7418" w:rsidRDefault="00BC0079" w:rsidP="008E2DF9">
                  <w:pPr>
                    <w:keepNext/>
                    <w:tabs>
                      <w:tab w:val="left" w:pos="1304"/>
                    </w:tabs>
                    <w:spacing w:line="240" w:lineRule="atLeast"/>
                    <w:outlineLvl w:val="3"/>
                    <w:rPr>
                      <w:rFonts w:ascii="Arial" w:hAnsi="Arial" w:cs="Arial"/>
                      <w:sz w:val="16"/>
                    </w:rPr>
                  </w:pPr>
                </w:p>
              </w:tc>
              <w:tc>
                <w:tcPr>
                  <w:tcW w:w="1229" w:type="dxa"/>
                  <w:vAlign w:val="center"/>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No sign of corrosion or degradation</w:t>
                  </w:r>
                </w:p>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 xml:space="preserve"> Loss of weight : 3.52%</w:t>
                  </w:r>
                </w:p>
              </w:tc>
              <w:tc>
                <w:tcPr>
                  <w:tcW w:w="1229" w:type="dxa"/>
                </w:tcPr>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No sign of corrosion or degradation</w:t>
                  </w:r>
                </w:p>
                <w:p w:rsidR="00BC0079" w:rsidRPr="00CE7418" w:rsidRDefault="00BC0079" w:rsidP="008E2DF9">
                  <w:pPr>
                    <w:keepNext/>
                    <w:tabs>
                      <w:tab w:val="left" w:pos="1304"/>
                    </w:tabs>
                    <w:spacing w:line="240" w:lineRule="atLeast"/>
                    <w:outlineLvl w:val="3"/>
                    <w:rPr>
                      <w:rFonts w:ascii="Arial" w:hAnsi="Arial" w:cs="Arial"/>
                      <w:sz w:val="16"/>
                    </w:rPr>
                  </w:pPr>
                  <w:r w:rsidRPr="00CE7418">
                    <w:rPr>
                      <w:rFonts w:ascii="Arial" w:hAnsi="Arial" w:cs="Arial"/>
                      <w:sz w:val="16"/>
                    </w:rPr>
                    <w:t xml:space="preserve"> Loss of weight : 6.3%</w:t>
                  </w:r>
                </w:p>
              </w:tc>
            </w:tr>
          </w:tbl>
          <w:p w:rsidR="00BC0079" w:rsidRPr="00CE7418" w:rsidRDefault="00BC0079" w:rsidP="008E2DF9">
            <w:pPr>
              <w:keepNext/>
              <w:tabs>
                <w:tab w:val="left" w:pos="1304"/>
              </w:tabs>
              <w:spacing w:after="60" w:line="240" w:lineRule="atLeast"/>
              <w:jc w:val="both"/>
              <w:outlineLvl w:val="3"/>
              <w:rPr>
                <w:rFonts w:ascii="Arial" w:hAnsi="Arial" w:cs="Arial"/>
                <w:b/>
                <w:bCs/>
              </w:rPr>
            </w:pPr>
          </w:p>
        </w:tc>
        <w:tc>
          <w:tcPr>
            <w:tcW w:w="2590"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lastRenderedPageBreak/>
              <w:t xml:space="preserve">The long term storage study is </w:t>
            </w:r>
            <w:r w:rsidR="00600341" w:rsidRPr="00CE7418">
              <w:rPr>
                <w:rFonts w:ascii="Arial" w:hAnsi="Arial" w:cs="Arial"/>
                <w:b/>
                <w:bCs/>
              </w:rPr>
              <w:t>acceptable.</w:t>
            </w:r>
          </w:p>
        </w:tc>
        <w:tc>
          <w:tcPr>
            <w:tcW w:w="1842" w:type="dxa"/>
          </w:tcPr>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Legay S., 2013</w:t>
            </w:r>
          </w:p>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Study plan N°</w:t>
            </w:r>
            <w:r w:rsidRPr="00CE7418">
              <w:rPr>
                <w:rFonts w:ascii="Arial" w:hAnsi="Arial" w:cs="Arial"/>
              </w:rPr>
              <w:t xml:space="preserve"> </w:t>
            </w:r>
            <w:r w:rsidRPr="00CE7418">
              <w:rPr>
                <w:rFonts w:ascii="Arial" w:hAnsi="Arial" w:cs="Arial"/>
                <w:bCs/>
              </w:rPr>
              <w:t>13/1140F/c</w:t>
            </w:r>
          </w:p>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
                <w:bCs/>
              </w:rPr>
              <w:t>HPLC method : 402/13/1140F/ab-e</w:t>
            </w: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 xml:space="preserve">Storage stability test – </w:t>
            </w:r>
            <w:r w:rsidRPr="00CE7418">
              <w:rPr>
                <w:b/>
                <w:lang w:eastAsia="de-DE"/>
              </w:rPr>
              <w:t>low temperature stability test for liquids</w:t>
            </w:r>
          </w:p>
        </w:tc>
        <w:tc>
          <w:tcPr>
            <w:tcW w:w="1690" w:type="dxa"/>
          </w:tcPr>
          <w:p w:rsidR="00BC0079" w:rsidRPr="00CE7418" w:rsidRDefault="00BC0079" w:rsidP="008E2DF9">
            <w:pPr>
              <w:pStyle w:val="Default"/>
              <w:jc w:val="both"/>
              <w:rPr>
                <w:rFonts w:ascii="Arial" w:hAnsi="Arial" w:cs="Arial"/>
                <w:sz w:val="20"/>
                <w:szCs w:val="20"/>
                <w:lang w:val="en-US"/>
              </w:rPr>
            </w:pPr>
            <w:r w:rsidRPr="00CE7418">
              <w:rPr>
                <w:rFonts w:ascii="Arial" w:hAnsi="Arial" w:cs="Arial"/>
                <w:sz w:val="20"/>
                <w:szCs w:val="20"/>
                <w:lang w:val="en-US"/>
              </w:rPr>
              <w:t xml:space="preserve">CIPAC MT 39.3 </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rPr>
              <w:t xml:space="preserve">(7 days at 0 ± 1ºC in closed glass bottle) </w:t>
            </w:r>
          </w:p>
        </w:tc>
        <w:tc>
          <w:tcPr>
            <w:tcW w:w="1503"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X5975CIRE</w:t>
            </w:r>
            <w:r w:rsidRPr="00CE7418">
              <w:rPr>
                <w:rFonts w:ascii="Arial" w:hAnsi="Arial" w:cs="Arial"/>
              </w:rPr>
              <w:t xml:space="preserve"> </w:t>
            </w:r>
            <w:r w:rsidRPr="00CE7418">
              <w:rPr>
                <w:rFonts w:ascii="Arial" w:hAnsi="Arial" w:cs="Arial"/>
                <w:b/>
                <w:bCs/>
              </w:rPr>
              <w:t>Lot/batch No.: 1418200053</w:t>
            </w:r>
          </w:p>
        </w:tc>
        <w:tc>
          <w:tcPr>
            <w:tcW w:w="4885" w:type="dxa"/>
          </w:tcPr>
          <w:tbl>
            <w:tblPr>
              <w:tblW w:w="471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536"/>
              <w:gridCol w:w="1642"/>
            </w:tblGrid>
            <w:tr w:rsidR="00BC0079" w:rsidRPr="00CE7418" w:rsidTr="00C75DCE">
              <w:trPr>
                <w:trHeight w:val="345"/>
              </w:trPr>
              <w:tc>
                <w:tcPr>
                  <w:tcW w:w="1536" w:type="dxa"/>
                  <w:vAlign w:val="center"/>
                </w:tcPr>
                <w:p w:rsidR="00BC0079" w:rsidRPr="00CE7418" w:rsidRDefault="00BC0079" w:rsidP="008E2DF9">
                  <w:pPr>
                    <w:keepNext/>
                    <w:tabs>
                      <w:tab w:val="left" w:pos="1304"/>
                    </w:tabs>
                    <w:spacing w:after="60" w:line="240" w:lineRule="atLeast"/>
                    <w:outlineLvl w:val="3"/>
                    <w:rPr>
                      <w:rFonts w:ascii="Arial" w:hAnsi="Arial" w:cs="Arial"/>
                      <w:sz w:val="16"/>
                    </w:rPr>
                  </w:pPr>
                  <w:r w:rsidRPr="00CE7418">
                    <w:rPr>
                      <w:rFonts w:ascii="Arial" w:hAnsi="Arial" w:cs="Arial"/>
                      <w:sz w:val="16"/>
                    </w:rPr>
                    <w:t>Test</w:t>
                  </w:r>
                </w:p>
              </w:tc>
              <w:tc>
                <w:tcPr>
                  <w:tcW w:w="1536" w:type="dxa"/>
                  <w:vAlign w:val="center"/>
                </w:tcPr>
                <w:p w:rsidR="00BC0079" w:rsidRPr="00CE7418" w:rsidRDefault="00BC0079" w:rsidP="008E2DF9">
                  <w:pPr>
                    <w:keepNext/>
                    <w:tabs>
                      <w:tab w:val="left" w:pos="1304"/>
                    </w:tabs>
                    <w:spacing w:after="60" w:line="240" w:lineRule="atLeast"/>
                    <w:outlineLvl w:val="3"/>
                    <w:rPr>
                      <w:rFonts w:ascii="Arial" w:hAnsi="Arial" w:cs="Arial"/>
                      <w:sz w:val="16"/>
                    </w:rPr>
                  </w:pPr>
                  <w:r w:rsidRPr="00CE7418">
                    <w:rPr>
                      <w:rFonts w:ascii="Arial" w:hAnsi="Arial" w:cs="Arial"/>
                      <w:sz w:val="16"/>
                    </w:rPr>
                    <w:t>Initial</w:t>
                  </w:r>
                </w:p>
              </w:tc>
              <w:tc>
                <w:tcPr>
                  <w:tcW w:w="1642" w:type="dxa"/>
                  <w:vAlign w:val="center"/>
                </w:tcPr>
                <w:p w:rsidR="00BC0079" w:rsidRPr="00CE7418" w:rsidRDefault="00BC0079" w:rsidP="008E2DF9">
                  <w:pPr>
                    <w:keepNext/>
                    <w:tabs>
                      <w:tab w:val="left" w:pos="1304"/>
                    </w:tabs>
                    <w:spacing w:after="60" w:line="240" w:lineRule="atLeast"/>
                    <w:outlineLvl w:val="3"/>
                    <w:rPr>
                      <w:rFonts w:ascii="Arial" w:hAnsi="Arial" w:cs="Arial"/>
                      <w:sz w:val="16"/>
                    </w:rPr>
                  </w:pPr>
                  <w:r w:rsidRPr="00CE7418">
                    <w:rPr>
                      <w:rFonts w:ascii="Arial" w:hAnsi="Arial" w:cs="Arial"/>
                      <w:sz w:val="16"/>
                    </w:rPr>
                    <w:t>After 7 days storage at 0°C</w:t>
                  </w:r>
                </w:p>
              </w:tc>
            </w:tr>
            <w:tr w:rsidR="00BC0079" w:rsidRPr="00CE7418" w:rsidTr="00C75DCE">
              <w:trPr>
                <w:trHeight w:val="1636"/>
              </w:trPr>
              <w:tc>
                <w:tcPr>
                  <w:tcW w:w="1536" w:type="dxa"/>
                  <w:vAlign w:val="center"/>
                </w:tcPr>
                <w:p w:rsidR="00BC0079" w:rsidRPr="00CE7418" w:rsidRDefault="00BC0079" w:rsidP="008E2DF9">
                  <w:pPr>
                    <w:keepNext/>
                    <w:tabs>
                      <w:tab w:val="left" w:pos="1304"/>
                    </w:tabs>
                    <w:spacing w:after="60" w:line="240" w:lineRule="atLeast"/>
                    <w:outlineLvl w:val="3"/>
                    <w:rPr>
                      <w:rFonts w:ascii="Arial" w:hAnsi="Arial" w:cs="Arial"/>
                      <w:sz w:val="16"/>
                    </w:rPr>
                  </w:pPr>
                  <w:r w:rsidRPr="00CE7418">
                    <w:rPr>
                      <w:rFonts w:ascii="Arial" w:hAnsi="Arial" w:cs="Arial"/>
                      <w:sz w:val="16"/>
                    </w:rPr>
                    <w:t>Appearance of test item</w:t>
                  </w:r>
                </w:p>
              </w:tc>
              <w:tc>
                <w:tcPr>
                  <w:tcW w:w="3178" w:type="dxa"/>
                  <w:gridSpan w:val="2"/>
                  <w:vAlign w:val="center"/>
                </w:tcPr>
                <w:p w:rsidR="00BC0079" w:rsidRPr="00CE7418" w:rsidRDefault="00BC0079" w:rsidP="008E2DF9">
                  <w:pPr>
                    <w:keepNext/>
                    <w:tabs>
                      <w:tab w:val="left" w:pos="1304"/>
                    </w:tabs>
                    <w:spacing w:after="60" w:line="240" w:lineRule="atLeast"/>
                    <w:outlineLvl w:val="3"/>
                    <w:rPr>
                      <w:rFonts w:ascii="Arial" w:hAnsi="Arial" w:cs="Arial"/>
                      <w:sz w:val="16"/>
                    </w:rPr>
                  </w:pPr>
                  <w:r w:rsidRPr="00CE7418">
                    <w:rPr>
                      <w:rFonts w:ascii="Arial" w:hAnsi="Arial" w:cs="Arial"/>
                      <w:sz w:val="16"/>
                    </w:rPr>
                    <w:t>Transparent, colourless and liquid. No deposit, no phase partition, no surface skin, no visual impurities, no foreign ingredients.</w:t>
                  </w:r>
                </w:p>
              </w:tc>
            </w:tr>
          </w:tbl>
          <w:p w:rsidR="00BC0079" w:rsidRPr="00CE7418" w:rsidRDefault="00BC0079" w:rsidP="008E2DF9">
            <w:pPr>
              <w:keepNext/>
              <w:tabs>
                <w:tab w:val="left" w:pos="1304"/>
              </w:tabs>
              <w:spacing w:after="60" w:line="240" w:lineRule="atLeast"/>
              <w:jc w:val="both"/>
              <w:outlineLvl w:val="3"/>
              <w:rPr>
                <w:rFonts w:ascii="Arial" w:hAnsi="Arial" w:cs="Arial"/>
                <w:b/>
                <w:bCs/>
              </w:rPr>
            </w:pPr>
          </w:p>
        </w:tc>
        <w:tc>
          <w:tcPr>
            <w:tcW w:w="2590"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Acceptable</w:t>
            </w:r>
          </w:p>
        </w:tc>
        <w:tc>
          <w:tcPr>
            <w:tcW w:w="1842" w:type="dxa"/>
          </w:tcPr>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Raphalen E.</w:t>
            </w:r>
            <w:r w:rsidRPr="00CE7418">
              <w:rPr>
                <w:rFonts w:ascii="Arial" w:hAnsi="Arial" w:cs="Arial"/>
              </w:rPr>
              <w:t xml:space="preserve"> </w:t>
            </w:r>
            <w:r w:rsidRPr="00CE7418">
              <w:rPr>
                <w:rFonts w:ascii="Arial" w:hAnsi="Arial" w:cs="Arial"/>
                <w:bCs/>
              </w:rPr>
              <w:t>2015</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Cs/>
              </w:rPr>
              <w:t>Report N°</w:t>
            </w:r>
            <w:r w:rsidRPr="00CE7418">
              <w:rPr>
                <w:rFonts w:ascii="Arial" w:hAnsi="Arial" w:cs="Arial"/>
              </w:rPr>
              <w:t xml:space="preserve"> </w:t>
            </w:r>
            <w:r w:rsidRPr="00CE7418">
              <w:rPr>
                <w:rFonts w:ascii="Arial" w:hAnsi="Arial" w:cs="Arial"/>
                <w:bCs/>
              </w:rPr>
              <w:t>402/14/1092F/defgh-e</w:t>
            </w:r>
          </w:p>
        </w:tc>
      </w:tr>
      <w:tr w:rsidR="00BC0079" w:rsidRPr="00CE7418" w:rsidTr="00CE7418">
        <w:trPr>
          <w:trHeight w:val="233"/>
        </w:trPr>
        <w:tc>
          <w:tcPr>
            <w:tcW w:w="2941" w:type="dxa"/>
          </w:tcPr>
          <w:p w:rsidR="00BC0079" w:rsidRPr="00CE7418" w:rsidRDefault="00BC0079" w:rsidP="008E2DF9">
            <w:pPr>
              <w:rPr>
                <w:lang w:eastAsia="en-US"/>
              </w:rPr>
            </w:pPr>
            <w:r w:rsidRPr="00CE7418">
              <w:rPr>
                <w:lang w:eastAsia="en-US"/>
              </w:rPr>
              <w:t xml:space="preserve">Effects on content of the active substance and technical characteristics of the biocidal product - </w:t>
            </w:r>
            <w:r w:rsidRPr="00CE7418">
              <w:rPr>
                <w:b/>
                <w:lang w:eastAsia="en-US"/>
              </w:rPr>
              <w:t>light</w:t>
            </w:r>
          </w:p>
        </w:tc>
        <w:tc>
          <w:tcPr>
            <w:tcW w:w="1690" w:type="dxa"/>
          </w:tcPr>
          <w:p w:rsidR="00BC0079" w:rsidRPr="00CE7418" w:rsidRDefault="00BC0079" w:rsidP="008E2DF9">
            <w:pPr>
              <w:rPr>
                <w:lang w:eastAsia="en-US"/>
              </w:rPr>
            </w:pPr>
          </w:p>
        </w:tc>
        <w:tc>
          <w:tcPr>
            <w:tcW w:w="1503" w:type="dxa"/>
          </w:tcPr>
          <w:p w:rsidR="00BC0079" w:rsidRPr="00CE7418" w:rsidRDefault="00BC0079" w:rsidP="008E2DF9">
            <w:pPr>
              <w:rPr>
                <w:lang w:eastAsia="en-US"/>
              </w:rPr>
            </w:pPr>
          </w:p>
        </w:tc>
        <w:tc>
          <w:tcPr>
            <w:tcW w:w="4885" w:type="dxa"/>
          </w:tcPr>
          <w:p w:rsidR="00BC0079" w:rsidRPr="00CE7418" w:rsidRDefault="00BC0079" w:rsidP="008E2DF9">
            <w:pPr>
              <w:rPr>
                <w:lang w:eastAsia="en-US"/>
              </w:rPr>
            </w:pPr>
            <w:r w:rsidRPr="00CE7418">
              <w:rPr>
                <w:lang w:eastAsia="en-US"/>
              </w:rPr>
              <w:t>Not required</w:t>
            </w:r>
          </w:p>
        </w:tc>
        <w:tc>
          <w:tcPr>
            <w:tcW w:w="2590" w:type="dxa"/>
          </w:tcPr>
          <w:p w:rsidR="00BC0079" w:rsidRPr="00CE7418" w:rsidRDefault="00BC0079" w:rsidP="008E2DF9">
            <w:pPr>
              <w:rPr>
                <w:lang w:eastAsia="en-US"/>
              </w:rPr>
            </w:pPr>
          </w:p>
        </w:tc>
        <w:tc>
          <w:tcPr>
            <w:tcW w:w="1842" w:type="dxa"/>
          </w:tcPr>
          <w:p w:rsidR="00BC0079" w:rsidRPr="00CE7418" w:rsidRDefault="00BC0079" w:rsidP="008E2DF9">
            <w:pPr>
              <w:rPr>
                <w:lang w:eastAsia="en-US"/>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 xml:space="preserve">Effects on content of the active substance and technical characteristics of the biocidal product – </w:t>
            </w:r>
            <w:r w:rsidRPr="00CE7418">
              <w:rPr>
                <w:b/>
                <w:lang w:eastAsia="de-DE"/>
              </w:rPr>
              <w:t>temperature and humidity</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en-US"/>
              </w:rPr>
              <w:t>Not required</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 xml:space="preserve">Effects on content of the active substance and technical characteristics of the biocidal product - </w:t>
            </w:r>
            <w:r w:rsidRPr="00CE7418">
              <w:rPr>
                <w:b/>
                <w:lang w:eastAsia="de-DE"/>
              </w:rPr>
              <w:t>reactivity towards container material</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en-US"/>
              </w:rPr>
              <w:t>See “</w:t>
            </w:r>
            <w:r w:rsidRPr="00CE7418">
              <w:rPr>
                <w:lang w:eastAsia="de-DE"/>
              </w:rPr>
              <w:t xml:space="preserve">Storage stability test – </w:t>
            </w:r>
            <w:r w:rsidRPr="00CE7418">
              <w:rPr>
                <w:b/>
                <w:lang w:eastAsia="de-DE"/>
              </w:rPr>
              <w:t>long term storage at ambient temperature”</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Wettability</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en-US"/>
              </w:rPr>
              <w:t>Not required</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lastRenderedPageBreak/>
              <w:t>Suspensibility, spontaneity and dispersion stability</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en-US"/>
              </w:rPr>
              <w:t>Not required</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Wet sieve analysis and dry sieve test</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en-US"/>
              </w:rPr>
              <w:t>Not required</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Emulsifiability, re-emulsifiability and emulsion stability</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en-US"/>
              </w:rPr>
              <w:t>Not required</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Disintegration time</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en-US"/>
              </w:rPr>
              <w:t>Not required</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Particle size distribution, content of dust/fines, attrition, friability</w:t>
            </w:r>
          </w:p>
        </w:tc>
        <w:tc>
          <w:tcPr>
            <w:tcW w:w="1690" w:type="dxa"/>
          </w:tcPr>
          <w:p w:rsidR="00BC0079" w:rsidRPr="00CE7418" w:rsidRDefault="00BC0079" w:rsidP="008E2DF9">
            <w:pPr>
              <w:pStyle w:val="Default"/>
              <w:jc w:val="both"/>
              <w:rPr>
                <w:rFonts w:ascii="Arial" w:hAnsi="Arial" w:cs="Arial"/>
                <w:sz w:val="20"/>
                <w:szCs w:val="20"/>
                <w:lang w:val="en-US"/>
              </w:rPr>
            </w:pPr>
            <w:r w:rsidRPr="00CE7418">
              <w:rPr>
                <w:rFonts w:ascii="Arial" w:hAnsi="Arial" w:cs="Arial"/>
                <w:i/>
                <w:iCs/>
                <w:sz w:val="20"/>
                <w:szCs w:val="20"/>
                <w:lang w:val="en-US"/>
              </w:rPr>
              <w:t xml:space="preserve">Only for powders and granules </w:t>
            </w:r>
          </w:p>
        </w:tc>
        <w:tc>
          <w:tcPr>
            <w:tcW w:w="1503" w:type="dxa"/>
          </w:tcPr>
          <w:p w:rsidR="00BC0079" w:rsidRPr="00CE7418" w:rsidRDefault="00BC0079" w:rsidP="008E2DF9">
            <w:pPr>
              <w:keepNext/>
              <w:tabs>
                <w:tab w:val="left" w:pos="1304"/>
              </w:tabs>
              <w:spacing w:after="60" w:line="240" w:lineRule="atLeast"/>
              <w:jc w:val="both"/>
              <w:outlineLvl w:val="3"/>
              <w:rPr>
                <w:rFonts w:ascii="Arial" w:hAnsi="Arial" w:cs="Arial"/>
                <w:b/>
                <w:bCs/>
              </w:rPr>
            </w:pPr>
          </w:p>
        </w:tc>
        <w:tc>
          <w:tcPr>
            <w:tcW w:w="4885"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Not applicable</w:t>
            </w:r>
          </w:p>
        </w:tc>
        <w:tc>
          <w:tcPr>
            <w:tcW w:w="2590" w:type="dxa"/>
          </w:tcPr>
          <w:p w:rsidR="00BC0079" w:rsidRPr="00CE7418" w:rsidRDefault="00BC0079" w:rsidP="008E2DF9">
            <w:pPr>
              <w:pStyle w:val="Default"/>
              <w:jc w:val="both"/>
              <w:rPr>
                <w:rFonts w:ascii="Arial" w:hAnsi="Arial" w:cs="Arial"/>
                <w:b/>
                <w:bCs/>
                <w:sz w:val="20"/>
                <w:szCs w:val="20"/>
                <w:lang w:val="en-US"/>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Persistent foaming</w:t>
            </w:r>
          </w:p>
        </w:tc>
        <w:tc>
          <w:tcPr>
            <w:tcW w:w="1690" w:type="dxa"/>
          </w:tcPr>
          <w:p w:rsidR="00BC0079" w:rsidRPr="00CE7418" w:rsidRDefault="00BC0079" w:rsidP="008E2DF9">
            <w:pPr>
              <w:pStyle w:val="Default"/>
              <w:jc w:val="both"/>
              <w:rPr>
                <w:rFonts w:ascii="Arial" w:hAnsi="Arial" w:cs="Arial"/>
                <w:sz w:val="20"/>
                <w:szCs w:val="20"/>
              </w:rPr>
            </w:pPr>
            <w:r w:rsidRPr="00CE7418">
              <w:rPr>
                <w:rFonts w:ascii="Arial" w:hAnsi="Arial" w:cs="Arial"/>
                <w:sz w:val="20"/>
                <w:szCs w:val="20"/>
              </w:rPr>
              <w:t xml:space="preserve">CIPAC MT 47.2 </w:t>
            </w:r>
          </w:p>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de-DE"/>
              </w:rPr>
              <w:t>Not required</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Flowability/Pourability/Dustability</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de-DE"/>
              </w:rPr>
              <w:t>Not required</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Burning rate — smoke generators</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de-DE"/>
              </w:rPr>
              <w:t>Not applicable</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Burning completeness — smoke generators</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de-DE"/>
              </w:rPr>
              <w:t>Not applicable</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Composition of smoke — smoke generators</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de-DE"/>
              </w:rPr>
              <w:t>Not applicable</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233"/>
        </w:trPr>
        <w:tc>
          <w:tcPr>
            <w:tcW w:w="2941" w:type="dxa"/>
          </w:tcPr>
          <w:p w:rsidR="00BC0079" w:rsidRPr="00CE7418" w:rsidRDefault="00BC0079" w:rsidP="008E2DF9">
            <w:pPr>
              <w:rPr>
                <w:lang w:eastAsia="de-DE"/>
              </w:rPr>
            </w:pPr>
            <w:r w:rsidRPr="00CE7418">
              <w:rPr>
                <w:lang w:eastAsia="de-DE"/>
              </w:rPr>
              <w:t>Spraying pattern — aerosols</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de-DE"/>
              </w:rPr>
              <w:t>Not applicable</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778"/>
        </w:trPr>
        <w:tc>
          <w:tcPr>
            <w:tcW w:w="2941" w:type="dxa"/>
          </w:tcPr>
          <w:p w:rsidR="00BC0079" w:rsidRPr="00CE7418" w:rsidRDefault="00BC0079" w:rsidP="008E2DF9">
            <w:pPr>
              <w:rPr>
                <w:lang w:eastAsia="de-DE"/>
              </w:rPr>
            </w:pPr>
            <w:r w:rsidRPr="00CE7418">
              <w:rPr>
                <w:lang w:eastAsia="de-DE"/>
              </w:rPr>
              <w:t>Physical compatibility</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de-DE"/>
              </w:rPr>
              <w:t>Not applicable</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778"/>
        </w:trPr>
        <w:tc>
          <w:tcPr>
            <w:tcW w:w="2941" w:type="dxa"/>
          </w:tcPr>
          <w:p w:rsidR="00BC0079" w:rsidRPr="00CE7418" w:rsidRDefault="00BC0079" w:rsidP="008E2DF9">
            <w:pPr>
              <w:rPr>
                <w:lang w:eastAsia="de-DE"/>
              </w:rPr>
            </w:pPr>
            <w:r w:rsidRPr="00CE7418">
              <w:rPr>
                <w:lang w:eastAsia="de-DE"/>
              </w:rPr>
              <w:t>Chemical compatibility</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de-DE"/>
              </w:rPr>
              <w:t>Not applicable</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420"/>
        </w:trPr>
        <w:tc>
          <w:tcPr>
            <w:tcW w:w="2941" w:type="dxa"/>
          </w:tcPr>
          <w:p w:rsidR="00BC0079" w:rsidRPr="00CE7418" w:rsidRDefault="00BC0079" w:rsidP="008E2DF9">
            <w:pPr>
              <w:rPr>
                <w:lang w:eastAsia="de-DE"/>
              </w:rPr>
            </w:pPr>
            <w:r w:rsidRPr="00CE7418">
              <w:rPr>
                <w:lang w:eastAsia="de-DE"/>
              </w:rPr>
              <w:t>Degree of dissolution and dilution stability</w:t>
            </w:r>
          </w:p>
        </w:tc>
        <w:tc>
          <w:tcPr>
            <w:tcW w:w="1690" w:type="dxa"/>
          </w:tcPr>
          <w:p w:rsidR="00BC0079" w:rsidRPr="00CE7418" w:rsidRDefault="00BC0079" w:rsidP="008E2DF9">
            <w:pPr>
              <w:rPr>
                <w:lang w:eastAsia="de-DE"/>
              </w:rPr>
            </w:pPr>
          </w:p>
        </w:tc>
        <w:tc>
          <w:tcPr>
            <w:tcW w:w="1503" w:type="dxa"/>
          </w:tcPr>
          <w:p w:rsidR="00BC0079" w:rsidRPr="00CE7418" w:rsidRDefault="00BC0079" w:rsidP="008E2DF9">
            <w:pPr>
              <w:rPr>
                <w:lang w:eastAsia="de-DE"/>
              </w:rPr>
            </w:pPr>
          </w:p>
        </w:tc>
        <w:tc>
          <w:tcPr>
            <w:tcW w:w="4885" w:type="dxa"/>
          </w:tcPr>
          <w:p w:rsidR="00BC0079" w:rsidRPr="00CE7418" w:rsidRDefault="00BC0079" w:rsidP="008E2DF9">
            <w:pPr>
              <w:rPr>
                <w:lang w:eastAsia="de-DE"/>
              </w:rPr>
            </w:pPr>
            <w:r w:rsidRPr="00CE7418">
              <w:rPr>
                <w:lang w:eastAsia="de-DE"/>
              </w:rPr>
              <w:t>Not applicable</w:t>
            </w:r>
          </w:p>
        </w:tc>
        <w:tc>
          <w:tcPr>
            <w:tcW w:w="2590" w:type="dxa"/>
          </w:tcPr>
          <w:p w:rsidR="00BC0079" w:rsidRPr="00CE7418" w:rsidRDefault="00BC0079" w:rsidP="008E2DF9">
            <w:pPr>
              <w:rPr>
                <w:lang w:eastAsia="de-DE"/>
              </w:rPr>
            </w:pPr>
          </w:p>
        </w:tc>
        <w:tc>
          <w:tcPr>
            <w:tcW w:w="1842" w:type="dxa"/>
          </w:tcPr>
          <w:p w:rsidR="00BC0079" w:rsidRPr="00CE7418" w:rsidRDefault="00BC0079" w:rsidP="008E2DF9">
            <w:pPr>
              <w:rPr>
                <w:lang w:eastAsia="de-DE"/>
              </w:rPr>
            </w:pPr>
          </w:p>
        </w:tc>
      </w:tr>
      <w:tr w:rsidR="00BC0079" w:rsidRPr="00CE7418" w:rsidTr="00CE7418">
        <w:trPr>
          <w:trHeight w:val="354"/>
        </w:trPr>
        <w:tc>
          <w:tcPr>
            <w:tcW w:w="2941" w:type="dxa"/>
          </w:tcPr>
          <w:p w:rsidR="00BC0079" w:rsidRPr="00CE7418" w:rsidRDefault="00BC0079" w:rsidP="008E2DF9">
            <w:pPr>
              <w:rPr>
                <w:lang w:eastAsia="de-DE"/>
              </w:rPr>
            </w:pPr>
            <w:r w:rsidRPr="00CE7418">
              <w:rPr>
                <w:lang w:eastAsia="de-DE"/>
              </w:rPr>
              <w:t>Surface tension</w:t>
            </w:r>
          </w:p>
        </w:tc>
        <w:tc>
          <w:tcPr>
            <w:tcW w:w="1690" w:type="dxa"/>
          </w:tcPr>
          <w:p w:rsidR="00BC0079" w:rsidRPr="00CE7418" w:rsidRDefault="00BC0079" w:rsidP="008E2DF9">
            <w:pPr>
              <w:pStyle w:val="Default"/>
              <w:jc w:val="both"/>
              <w:rPr>
                <w:rFonts w:ascii="Arial" w:hAnsi="Arial" w:cs="Arial"/>
                <w:sz w:val="20"/>
                <w:szCs w:val="20"/>
                <w:lang w:val="en-US"/>
              </w:rPr>
            </w:pPr>
            <w:r w:rsidRPr="00CE7418">
              <w:rPr>
                <w:rFonts w:ascii="Arial" w:hAnsi="Arial" w:cs="Arial"/>
                <w:sz w:val="20"/>
                <w:szCs w:val="20"/>
                <w:lang w:val="en-US"/>
              </w:rPr>
              <w:t xml:space="preserve">METTENS </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rPr>
              <w:lastRenderedPageBreak/>
              <w:t xml:space="preserve">(equivalent to EEC A5) </w:t>
            </w:r>
          </w:p>
        </w:tc>
        <w:tc>
          <w:tcPr>
            <w:tcW w:w="1503"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lastRenderedPageBreak/>
              <w:t>X5975CIRE</w:t>
            </w:r>
            <w:r w:rsidRPr="00CE7418">
              <w:rPr>
                <w:rFonts w:ascii="Arial" w:hAnsi="Arial" w:cs="Arial"/>
              </w:rPr>
              <w:t xml:space="preserve"> </w:t>
            </w:r>
            <w:r w:rsidRPr="00CE7418">
              <w:rPr>
                <w:rFonts w:ascii="Arial" w:hAnsi="Arial" w:cs="Arial"/>
                <w:b/>
                <w:bCs/>
              </w:rPr>
              <w:lastRenderedPageBreak/>
              <w:t>Lot/batch No.: 1418200053</w:t>
            </w:r>
          </w:p>
        </w:tc>
        <w:tc>
          <w:tcPr>
            <w:tcW w:w="4885"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lastRenderedPageBreak/>
              <w:t>24.27 mN/m at 21.4°C on the pure test item</w:t>
            </w:r>
          </w:p>
        </w:tc>
        <w:tc>
          <w:tcPr>
            <w:tcW w:w="2590"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Acceptable</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lastRenderedPageBreak/>
              <w:t>Surface active substance</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The product is classified H304.</w:t>
            </w:r>
          </w:p>
        </w:tc>
        <w:tc>
          <w:tcPr>
            <w:tcW w:w="1842" w:type="dxa"/>
          </w:tcPr>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lastRenderedPageBreak/>
              <w:t>Raphalen E.</w:t>
            </w:r>
            <w:r w:rsidRPr="00CE7418">
              <w:rPr>
                <w:rFonts w:ascii="Arial" w:hAnsi="Arial" w:cs="Arial"/>
              </w:rPr>
              <w:t xml:space="preserve"> </w:t>
            </w:r>
            <w:r w:rsidRPr="00CE7418">
              <w:rPr>
                <w:rFonts w:ascii="Arial" w:hAnsi="Arial" w:cs="Arial"/>
                <w:bCs/>
              </w:rPr>
              <w:t>2015</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Cs/>
              </w:rPr>
              <w:lastRenderedPageBreak/>
              <w:t>Report N°</w:t>
            </w:r>
            <w:r w:rsidRPr="00CE7418">
              <w:rPr>
                <w:rFonts w:ascii="Arial" w:hAnsi="Arial" w:cs="Arial"/>
              </w:rPr>
              <w:t xml:space="preserve"> </w:t>
            </w:r>
            <w:r w:rsidRPr="00CE7418">
              <w:rPr>
                <w:rFonts w:ascii="Arial" w:hAnsi="Arial" w:cs="Arial"/>
                <w:b/>
                <w:bCs/>
              </w:rPr>
              <w:t>402/14/1092F/defgh-e</w:t>
            </w:r>
          </w:p>
        </w:tc>
      </w:tr>
      <w:tr w:rsidR="00BC0079" w:rsidRPr="00CE7418" w:rsidTr="00CE7418">
        <w:trPr>
          <w:trHeight w:val="1379"/>
        </w:trPr>
        <w:tc>
          <w:tcPr>
            <w:tcW w:w="2941" w:type="dxa"/>
          </w:tcPr>
          <w:p w:rsidR="00BC0079" w:rsidRPr="00CE7418" w:rsidRDefault="00BC0079" w:rsidP="008E2DF9">
            <w:pPr>
              <w:rPr>
                <w:lang w:eastAsia="de-DE"/>
              </w:rPr>
            </w:pPr>
            <w:r w:rsidRPr="00CE7418">
              <w:rPr>
                <w:lang w:eastAsia="de-DE"/>
              </w:rPr>
              <w:lastRenderedPageBreak/>
              <w:t>Viscosity</w:t>
            </w:r>
          </w:p>
        </w:tc>
        <w:tc>
          <w:tcPr>
            <w:tcW w:w="1690" w:type="dxa"/>
          </w:tcPr>
          <w:p w:rsidR="00BC0079" w:rsidRPr="00CE7418" w:rsidRDefault="00BC0079" w:rsidP="008E2DF9">
            <w:pPr>
              <w:pStyle w:val="Default"/>
              <w:jc w:val="both"/>
              <w:rPr>
                <w:rFonts w:ascii="Arial" w:hAnsi="Arial" w:cs="Arial"/>
                <w:sz w:val="20"/>
                <w:szCs w:val="20"/>
                <w:lang w:val="en-US"/>
              </w:rPr>
            </w:pPr>
            <w:r w:rsidRPr="00CE7418">
              <w:rPr>
                <w:rFonts w:ascii="Arial" w:hAnsi="Arial" w:cs="Arial"/>
                <w:sz w:val="20"/>
                <w:szCs w:val="20"/>
                <w:lang w:val="en-US"/>
              </w:rPr>
              <w:t xml:space="preserve">METVISCO (Pesticide Research Dept) </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rPr>
              <w:t xml:space="preserve">[equivalent to OECD 114] </w:t>
            </w:r>
          </w:p>
        </w:tc>
        <w:tc>
          <w:tcPr>
            <w:tcW w:w="1503"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X5975CIRE</w:t>
            </w:r>
            <w:r w:rsidRPr="00CE7418">
              <w:rPr>
                <w:rFonts w:ascii="Arial" w:hAnsi="Arial" w:cs="Arial"/>
              </w:rPr>
              <w:t xml:space="preserve"> </w:t>
            </w:r>
            <w:r w:rsidRPr="00CE7418">
              <w:rPr>
                <w:rFonts w:ascii="Arial" w:hAnsi="Arial" w:cs="Arial"/>
                <w:b/>
                <w:bCs/>
              </w:rPr>
              <w:t>Lot/batch No.: 1418200053</w:t>
            </w:r>
          </w:p>
        </w:tc>
        <w:tc>
          <w:tcPr>
            <w:tcW w:w="4885" w:type="dxa"/>
          </w:tcPr>
          <w:tbl>
            <w:tblPr>
              <w:tblW w:w="0" w:type="auto"/>
              <w:tblLayout w:type="fixed"/>
              <w:tblLook w:val="04A0" w:firstRow="1" w:lastRow="0" w:firstColumn="1" w:lastColumn="0" w:noHBand="0" w:noVBand="1"/>
            </w:tblPr>
            <w:tblGrid>
              <w:gridCol w:w="2338"/>
              <w:gridCol w:w="2338"/>
            </w:tblGrid>
            <w:tr w:rsidR="00BC0079" w:rsidRPr="00CE7418" w:rsidTr="008E2DF9">
              <w:trPr>
                <w:trHeight w:val="245"/>
              </w:trPr>
              <w:tc>
                <w:tcPr>
                  <w:tcW w:w="2338" w:type="dxa"/>
                  <w:vAlign w:val="center"/>
                </w:tcPr>
                <w:p w:rsidR="00BC0079" w:rsidRPr="00CE7418" w:rsidRDefault="00BC0079" w:rsidP="008E2DF9">
                  <w:pPr>
                    <w:keepNext/>
                    <w:tabs>
                      <w:tab w:val="left" w:pos="1304"/>
                    </w:tabs>
                    <w:spacing w:after="60" w:line="240" w:lineRule="atLeast"/>
                    <w:outlineLvl w:val="3"/>
                    <w:rPr>
                      <w:rFonts w:ascii="Arial" w:hAnsi="Arial" w:cs="Arial"/>
                    </w:rPr>
                  </w:pPr>
                  <w:r w:rsidRPr="00CE7418">
                    <w:rPr>
                      <w:rFonts w:ascii="Arial" w:hAnsi="Arial" w:cs="Arial"/>
                    </w:rPr>
                    <w:t>Temperature (°C)</w:t>
                  </w:r>
                </w:p>
              </w:tc>
              <w:tc>
                <w:tcPr>
                  <w:tcW w:w="2338" w:type="dxa"/>
                  <w:vAlign w:val="center"/>
                </w:tcPr>
                <w:p w:rsidR="00BC0079" w:rsidRPr="00CE7418" w:rsidRDefault="00BC0079" w:rsidP="008E2DF9">
                  <w:pPr>
                    <w:keepNext/>
                    <w:tabs>
                      <w:tab w:val="left" w:pos="1304"/>
                    </w:tabs>
                    <w:spacing w:after="60" w:line="240" w:lineRule="atLeast"/>
                    <w:outlineLvl w:val="3"/>
                    <w:rPr>
                      <w:rFonts w:ascii="Arial" w:hAnsi="Arial" w:cs="Arial"/>
                    </w:rPr>
                  </w:pPr>
                  <w:r w:rsidRPr="00CE7418">
                    <w:rPr>
                      <w:rFonts w:ascii="Arial" w:hAnsi="Arial" w:cs="Arial"/>
                    </w:rPr>
                    <w:t>Kinematic viscosity (mm²/s)</w:t>
                  </w:r>
                </w:p>
              </w:tc>
            </w:tr>
            <w:tr w:rsidR="008A4BD3" w:rsidRPr="00CE7418" w:rsidTr="008E2DF9">
              <w:trPr>
                <w:trHeight w:val="231"/>
              </w:trPr>
              <w:tc>
                <w:tcPr>
                  <w:tcW w:w="2338" w:type="dxa"/>
                  <w:vAlign w:val="center"/>
                </w:tcPr>
                <w:p w:rsidR="008A4BD3" w:rsidRPr="00CE7418" w:rsidRDefault="008A4BD3" w:rsidP="008E2DF9">
                  <w:pPr>
                    <w:keepNext/>
                    <w:tabs>
                      <w:tab w:val="left" w:pos="1304"/>
                    </w:tabs>
                    <w:spacing w:after="60" w:line="240" w:lineRule="atLeast"/>
                    <w:outlineLvl w:val="3"/>
                    <w:rPr>
                      <w:rFonts w:ascii="Arial" w:hAnsi="Arial" w:cs="Arial"/>
                    </w:rPr>
                  </w:pPr>
                  <w:r w:rsidRPr="00CE7418">
                    <w:rPr>
                      <w:rFonts w:ascii="Arial" w:hAnsi="Arial" w:cs="Arial"/>
                    </w:rPr>
                    <w:t>20.0</w:t>
                  </w:r>
                </w:p>
              </w:tc>
              <w:tc>
                <w:tcPr>
                  <w:tcW w:w="2338" w:type="dxa"/>
                  <w:vAlign w:val="center"/>
                </w:tcPr>
                <w:p w:rsidR="008A4BD3" w:rsidRPr="00CE7418" w:rsidRDefault="008A4BD3" w:rsidP="008E2DF9">
                  <w:pPr>
                    <w:keepNext/>
                    <w:tabs>
                      <w:tab w:val="left" w:pos="1304"/>
                    </w:tabs>
                    <w:spacing w:after="60" w:line="240" w:lineRule="atLeast"/>
                    <w:outlineLvl w:val="3"/>
                    <w:rPr>
                      <w:rFonts w:ascii="Arial" w:hAnsi="Arial" w:cs="Arial"/>
                    </w:rPr>
                  </w:pPr>
                  <w:r w:rsidRPr="00CE7418">
                    <w:rPr>
                      <w:rFonts w:ascii="Arial" w:hAnsi="Arial" w:cs="Arial"/>
                    </w:rPr>
                    <w:t>&lt;6.62</w:t>
                  </w:r>
                </w:p>
              </w:tc>
            </w:tr>
            <w:tr w:rsidR="008A4BD3" w:rsidRPr="00CE7418" w:rsidTr="008E2DF9">
              <w:trPr>
                <w:trHeight w:val="70"/>
              </w:trPr>
              <w:tc>
                <w:tcPr>
                  <w:tcW w:w="2338" w:type="dxa"/>
                  <w:vAlign w:val="center"/>
                </w:tcPr>
                <w:p w:rsidR="008A4BD3" w:rsidRPr="00CE7418" w:rsidRDefault="008A4BD3" w:rsidP="008E2DF9">
                  <w:pPr>
                    <w:keepNext/>
                    <w:tabs>
                      <w:tab w:val="left" w:pos="1304"/>
                    </w:tabs>
                    <w:spacing w:after="60" w:line="240" w:lineRule="atLeast"/>
                    <w:outlineLvl w:val="3"/>
                    <w:rPr>
                      <w:rFonts w:ascii="Arial" w:hAnsi="Arial" w:cs="Arial"/>
                    </w:rPr>
                  </w:pPr>
                  <w:r w:rsidRPr="00CE7418">
                    <w:rPr>
                      <w:rFonts w:ascii="Arial" w:hAnsi="Arial" w:cs="Arial"/>
                    </w:rPr>
                    <w:t>40.0</w:t>
                  </w:r>
                </w:p>
              </w:tc>
              <w:tc>
                <w:tcPr>
                  <w:tcW w:w="2338" w:type="dxa"/>
                  <w:vAlign w:val="center"/>
                </w:tcPr>
                <w:p w:rsidR="008A4BD3" w:rsidRPr="00CE7418" w:rsidRDefault="008A4BD3" w:rsidP="008E2DF9">
                  <w:pPr>
                    <w:keepNext/>
                    <w:tabs>
                      <w:tab w:val="left" w:pos="1304"/>
                    </w:tabs>
                    <w:spacing w:after="60" w:line="240" w:lineRule="atLeast"/>
                    <w:outlineLvl w:val="3"/>
                    <w:rPr>
                      <w:rFonts w:ascii="Arial" w:hAnsi="Arial" w:cs="Arial"/>
                    </w:rPr>
                  </w:pPr>
                  <w:r w:rsidRPr="00CE7418">
                    <w:rPr>
                      <w:rFonts w:ascii="Arial" w:hAnsi="Arial" w:cs="Arial"/>
                    </w:rPr>
                    <w:t>&lt;6.62</w:t>
                  </w:r>
                </w:p>
              </w:tc>
            </w:tr>
          </w:tbl>
          <w:p w:rsidR="00BC0079" w:rsidRPr="00CE7418" w:rsidRDefault="00BC0079" w:rsidP="008E2DF9">
            <w:pPr>
              <w:keepNext/>
              <w:tabs>
                <w:tab w:val="left" w:pos="1304"/>
              </w:tabs>
              <w:spacing w:after="60" w:line="240" w:lineRule="atLeast"/>
              <w:jc w:val="both"/>
              <w:outlineLvl w:val="3"/>
              <w:rPr>
                <w:rFonts w:ascii="Arial" w:hAnsi="Arial" w:cs="Arial"/>
                <w:b/>
                <w:bCs/>
              </w:rPr>
            </w:pPr>
          </w:p>
        </w:tc>
        <w:tc>
          <w:tcPr>
            <w:tcW w:w="2590" w:type="dxa"/>
          </w:tcPr>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Acceptable</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The product is classified H304.</w:t>
            </w:r>
          </w:p>
        </w:tc>
        <w:tc>
          <w:tcPr>
            <w:tcW w:w="1842" w:type="dxa"/>
          </w:tcPr>
          <w:p w:rsidR="00BC0079" w:rsidRPr="00CE7418" w:rsidRDefault="00BC0079"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Raphalen E.</w:t>
            </w:r>
            <w:r w:rsidRPr="00CE7418">
              <w:rPr>
                <w:rFonts w:ascii="Arial" w:hAnsi="Arial" w:cs="Arial"/>
              </w:rPr>
              <w:t xml:space="preserve"> </w:t>
            </w:r>
            <w:r w:rsidRPr="00CE7418">
              <w:rPr>
                <w:rFonts w:ascii="Arial" w:hAnsi="Arial" w:cs="Arial"/>
                <w:bCs/>
              </w:rPr>
              <w:t>2015</w:t>
            </w:r>
          </w:p>
          <w:p w:rsidR="00BC0079" w:rsidRPr="00CE7418" w:rsidRDefault="00BC0079" w:rsidP="008E2DF9">
            <w:pPr>
              <w:keepNext/>
              <w:tabs>
                <w:tab w:val="left" w:pos="1304"/>
              </w:tabs>
              <w:spacing w:after="60" w:line="240" w:lineRule="atLeast"/>
              <w:jc w:val="both"/>
              <w:outlineLvl w:val="3"/>
              <w:rPr>
                <w:rFonts w:ascii="Arial" w:hAnsi="Arial" w:cs="Arial"/>
                <w:b/>
                <w:bCs/>
              </w:rPr>
            </w:pPr>
            <w:r w:rsidRPr="00CE7418">
              <w:rPr>
                <w:rFonts w:ascii="Arial" w:hAnsi="Arial" w:cs="Arial"/>
                <w:bCs/>
              </w:rPr>
              <w:t>Report N°</w:t>
            </w:r>
            <w:r w:rsidRPr="00CE7418">
              <w:rPr>
                <w:rFonts w:ascii="Arial" w:hAnsi="Arial" w:cs="Arial"/>
              </w:rPr>
              <w:t xml:space="preserve"> </w:t>
            </w:r>
            <w:r w:rsidRPr="00CE7418">
              <w:rPr>
                <w:rFonts w:ascii="Arial" w:hAnsi="Arial" w:cs="Arial"/>
                <w:b/>
                <w:bCs/>
              </w:rPr>
              <w:t>402/14/1092F/defgh-e</w:t>
            </w:r>
          </w:p>
          <w:p w:rsidR="00BC0079" w:rsidRPr="00CE7418" w:rsidRDefault="00BC0079" w:rsidP="008E2DF9">
            <w:pPr>
              <w:jc w:val="center"/>
              <w:rPr>
                <w:rFonts w:ascii="Arial" w:hAnsi="Arial" w:cs="Arial"/>
              </w:rPr>
            </w:pPr>
          </w:p>
        </w:tc>
      </w:tr>
    </w:tbl>
    <w:p w:rsidR="009D0C0B" w:rsidRPr="00CE7418" w:rsidRDefault="00437B37" w:rsidP="00CE7418">
      <w:pPr>
        <w:suppressAutoHyphens w:val="0"/>
        <w:rPr>
          <w:rFonts w:eastAsia="Calibri"/>
          <w:lang w:eastAsia="sv-SE"/>
        </w:rPr>
      </w:pPr>
      <w:r w:rsidRPr="00CE7418">
        <w:rPr>
          <w:rFonts w:eastAsia="Calibri"/>
          <w:lang w:eastAsia="sv-SE"/>
        </w:rPr>
        <w:br w:type="page"/>
      </w:r>
    </w:p>
    <w:p w:rsidR="009D0C0B" w:rsidRPr="00CE7418" w:rsidRDefault="00FA480B">
      <w:pPr>
        <w:pStyle w:val="Titre3"/>
        <w:rPr>
          <w:rFonts w:eastAsia="Calibri"/>
          <w:lang w:eastAsia="en-US"/>
        </w:rPr>
      </w:pPr>
      <w:bookmarkStart w:id="63" w:name="_Toc503882861"/>
      <w:r w:rsidRPr="00CE7418">
        <w:lastRenderedPageBreak/>
        <w:t>Physical hazards and respective characteristics</w:t>
      </w:r>
      <w:bookmarkEnd w:id="63"/>
    </w:p>
    <w:p w:rsidR="009D0C0B" w:rsidRPr="00CE7418" w:rsidRDefault="009D0C0B">
      <w:pPr>
        <w:pStyle w:val="Absatz"/>
        <w:rPr>
          <w:rFonts w:eastAsia="Calibri"/>
          <w:lang w:val="de-DE" w:eastAsia="en-US"/>
        </w:rPr>
      </w:pPr>
    </w:p>
    <w:tbl>
      <w:tblPr>
        <w:tblW w:w="14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701"/>
        <w:gridCol w:w="1417"/>
        <w:gridCol w:w="4961"/>
        <w:gridCol w:w="2127"/>
        <w:gridCol w:w="2328"/>
      </w:tblGrid>
      <w:tr w:rsidR="001E63DE" w:rsidRPr="00CE7418" w:rsidTr="008E2DF9">
        <w:trPr>
          <w:trHeight w:val="181"/>
          <w:tblHeader/>
        </w:trPr>
        <w:tc>
          <w:tcPr>
            <w:tcW w:w="2197" w:type="dxa"/>
            <w:shd w:val="clear" w:color="auto" w:fill="E0E0E0"/>
            <w:vAlign w:val="center"/>
          </w:tcPr>
          <w:p w:rsidR="001E63DE" w:rsidRPr="00CE7418" w:rsidRDefault="001E63DE" w:rsidP="008E2DF9">
            <w:pPr>
              <w:rPr>
                <w:b/>
                <w:lang w:eastAsia="de-DE"/>
              </w:rPr>
            </w:pPr>
            <w:r w:rsidRPr="00CE7418">
              <w:rPr>
                <w:b/>
                <w:lang w:eastAsia="de-DE"/>
              </w:rPr>
              <w:t>Property</w:t>
            </w:r>
          </w:p>
        </w:tc>
        <w:tc>
          <w:tcPr>
            <w:tcW w:w="1701" w:type="dxa"/>
            <w:shd w:val="clear" w:color="auto" w:fill="E0E0E0"/>
            <w:vAlign w:val="center"/>
          </w:tcPr>
          <w:p w:rsidR="001E63DE" w:rsidRPr="00CE7418" w:rsidRDefault="001E63DE" w:rsidP="008E2DF9">
            <w:pPr>
              <w:rPr>
                <w:b/>
                <w:lang w:eastAsia="de-DE"/>
              </w:rPr>
            </w:pPr>
            <w:r w:rsidRPr="00CE7418">
              <w:rPr>
                <w:b/>
                <w:lang w:eastAsia="de-DE"/>
              </w:rPr>
              <w:t>Guideline  and Method</w:t>
            </w:r>
          </w:p>
        </w:tc>
        <w:tc>
          <w:tcPr>
            <w:tcW w:w="1417" w:type="dxa"/>
            <w:shd w:val="clear" w:color="auto" w:fill="E0E0E0"/>
            <w:vAlign w:val="center"/>
          </w:tcPr>
          <w:p w:rsidR="001E63DE" w:rsidRPr="00CE7418" w:rsidRDefault="001E63DE" w:rsidP="008E2DF9">
            <w:pPr>
              <w:rPr>
                <w:b/>
                <w:lang w:eastAsia="de-DE"/>
              </w:rPr>
            </w:pPr>
            <w:r w:rsidRPr="00CE7418">
              <w:rPr>
                <w:b/>
                <w:lang w:eastAsia="de-DE"/>
              </w:rPr>
              <w:t>Purity of the test substance (% (w/w)</w:t>
            </w:r>
          </w:p>
        </w:tc>
        <w:tc>
          <w:tcPr>
            <w:tcW w:w="4961" w:type="dxa"/>
            <w:shd w:val="clear" w:color="auto" w:fill="E0E0E0"/>
            <w:vAlign w:val="center"/>
          </w:tcPr>
          <w:p w:rsidR="001E63DE" w:rsidRPr="00CE7418" w:rsidRDefault="001E63DE" w:rsidP="008E2DF9">
            <w:pPr>
              <w:rPr>
                <w:b/>
                <w:lang w:eastAsia="de-DE"/>
              </w:rPr>
            </w:pPr>
            <w:r w:rsidRPr="00CE7418">
              <w:rPr>
                <w:b/>
                <w:lang w:eastAsia="de-DE"/>
              </w:rPr>
              <w:t>Results</w:t>
            </w:r>
          </w:p>
        </w:tc>
        <w:tc>
          <w:tcPr>
            <w:tcW w:w="2127" w:type="dxa"/>
            <w:shd w:val="clear" w:color="auto" w:fill="E0E0E0"/>
            <w:vAlign w:val="center"/>
          </w:tcPr>
          <w:p w:rsidR="001E63DE" w:rsidRPr="00CE7418" w:rsidRDefault="001E63DE" w:rsidP="008E2DF9">
            <w:pPr>
              <w:jc w:val="center"/>
              <w:rPr>
                <w:b/>
                <w:lang w:eastAsia="de-DE"/>
              </w:rPr>
            </w:pPr>
            <w:r w:rsidRPr="00CE7418">
              <w:rPr>
                <w:b/>
                <w:lang w:eastAsia="de-DE"/>
              </w:rPr>
              <w:t>Comments</w:t>
            </w:r>
          </w:p>
        </w:tc>
        <w:tc>
          <w:tcPr>
            <w:tcW w:w="2328" w:type="dxa"/>
            <w:shd w:val="clear" w:color="auto" w:fill="E0E0E0"/>
            <w:vAlign w:val="center"/>
          </w:tcPr>
          <w:p w:rsidR="001E63DE" w:rsidRPr="00CE7418" w:rsidRDefault="001E63DE" w:rsidP="008E2DF9">
            <w:pPr>
              <w:rPr>
                <w:b/>
                <w:lang w:eastAsia="de-DE"/>
              </w:rPr>
            </w:pPr>
            <w:r w:rsidRPr="00CE7418">
              <w:rPr>
                <w:b/>
                <w:lang w:eastAsia="de-DE"/>
              </w:rPr>
              <w:t>Reference</w:t>
            </w: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Explosives</w:t>
            </w:r>
          </w:p>
        </w:tc>
        <w:tc>
          <w:tcPr>
            <w:tcW w:w="1701" w:type="dxa"/>
          </w:tcPr>
          <w:p w:rsidR="001E63DE" w:rsidRPr="00CE7418" w:rsidRDefault="001E63DE" w:rsidP="008E2DF9">
            <w:pPr>
              <w:autoSpaceDE w:val="0"/>
              <w:autoSpaceDN w:val="0"/>
              <w:adjustRightInd w:val="0"/>
              <w:rPr>
                <w:rFonts w:ascii="Arial" w:eastAsiaTheme="minorHAnsi" w:hAnsi="Arial" w:cs="Arial"/>
                <w:color w:val="000000"/>
                <w:lang w:val="fr-FR" w:eastAsia="en-US"/>
              </w:rPr>
            </w:pPr>
          </w:p>
          <w:tbl>
            <w:tblPr>
              <w:tblW w:w="0" w:type="auto"/>
              <w:tblInd w:w="35" w:type="dxa"/>
              <w:tblBorders>
                <w:top w:val="nil"/>
                <w:left w:val="nil"/>
                <w:bottom w:val="nil"/>
                <w:right w:val="nil"/>
              </w:tblBorders>
              <w:tblLayout w:type="fixed"/>
              <w:tblLook w:val="0000" w:firstRow="0" w:lastRow="0" w:firstColumn="0" w:lastColumn="0" w:noHBand="0" w:noVBand="0"/>
            </w:tblPr>
            <w:tblGrid>
              <w:gridCol w:w="1396"/>
            </w:tblGrid>
            <w:tr w:rsidR="001E63DE" w:rsidRPr="00CE7418" w:rsidTr="008E2DF9">
              <w:trPr>
                <w:trHeight w:val="113"/>
              </w:trPr>
              <w:tc>
                <w:tcPr>
                  <w:tcW w:w="1396" w:type="dxa"/>
                </w:tcPr>
                <w:p w:rsidR="001E63DE" w:rsidRPr="00CE7418" w:rsidRDefault="001E63DE" w:rsidP="008E2DF9">
                  <w:pPr>
                    <w:autoSpaceDE w:val="0"/>
                    <w:autoSpaceDN w:val="0"/>
                    <w:adjustRightInd w:val="0"/>
                    <w:rPr>
                      <w:rFonts w:ascii="Arial" w:eastAsiaTheme="minorHAnsi" w:hAnsi="Arial" w:cs="Arial"/>
                      <w:color w:val="000000"/>
                      <w:lang w:val="fr-FR" w:eastAsia="en-US"/>
                    </w:rPr>
                  </w:pPr>
                  <w:r w:rsidRPr="00CE7418">
                    <w:rPr>
                      <w:rFonts w:ascii="Arial" w:eastAsiaTheme="minorHAnsi" w:hAnsi="Arial" w:cs="Arial"/>
                      <w:color w:val="000000"/>
                      <w:lang w:val="fr-FR" w:eastAsia="en-US"/>
                    </w:rPr>
                    <w:t xml:space="preserve"> EEC A14 </w:t>
                  </w:r>
                </w:p>
              </w:tc>
            </w:tr>
          </w:tbl>
          <w:p w:rsidR="001E63DE" w:rsidRPr="00CE7418" w:rsidRDefault="001E63DE" w:rsidP="008E2DF9">
            <w:pPr>
              <w:keepNext/>
              <w:tabs>
                <w:tab w:val="left" w:pos="1304"/>
              </w:tabs>
              <w:spacing w:after="60" w:line="240" w:lineRule="atLeast"/>
              <w:jc w:val="both"/>
              <w:outlineLvl w:val="3"/>
              <w:rPr>
                <w:rFonts w:ascii="Arial" w:hAnsi="Arial" w:cs="Arial"/>
                <w:b/>
                <w:bCs/>
              </w:rPr>
            </w:pPr>
          </w:p>
        </w:tc>
        <w:tc>
          <w:tcPr>
            <w:tcW w:w="1417" w:type="dxa"/>
          </w:tcPr>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X5975CIRE</w:t>
            </w:r>
            <w:r w:rsidRPr="00CE7418">
              <w:rPr>
                <w:rFonts w:ascii="Arial" w:hAnsi="Arial" w:cs="Arial"/>
              </w:rPr>
              <w:t xml:space="preserve"> </w:t>
            </w:r>
            <w:r w:rsidRPr="00CE7418">
              <w:rPr>
                <w:rFonts w:ascii="Arial" w:hAnsi="Arial" w:cs="Arial"/>
                <w:b/>
                <w:bCs/>
              </w:rPr>
              <w:t>Lot/batch No.: 1418200053</w:t>
            </w:r>
          </w:p>
        </w:tc>
        <w:tc>
          <w:tcPr>
            <w:tcW w:w="4961" w:type="dxa"/>
          </w:tcPr>
          <w:p w:rsidR="001E63DE" w:rsidRPr="00CE7418" w:rsidRDefault="001E63DE"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According to Differential Scanning Calorimetry (DSC) graphs, two endothermic reactions and one exothermic reaction were observed in the temperature range from 20°C to 500°C. The exothermic decomposition energy at 334°C was less than 500 J/g. Therefore, the test item X5975CIRE is unlikely to be explosive and the test on explosive properties according to UN Test series 1 to 3 described in Part I of the UN-MTC should not be performed.</w:t>
            </w:r>
          </w:p>
        </w:tc>
        <w:tc>
          <w:tcPr>
            <w:tcW w:w="2127" w:type="dxa"/>
          </w:tcPr>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Acceptable</w:t>
            </w:r>
          </w:p>
        </w:tc>
        <w:tc>
          <w:tcPr>
            <w:tcW w:w="2328" w:type="dxa"/>
          </w:tcPr>
          <w:p w:rsidR="001E63DE" w:rsidRPr="00CE7418" w:rsidRDefault="001E63DE" w:rsidP="008E2DF9">
            <w:pPr>
              <w:keepNext/>
              <w:tabs>
                <w:tab w:val="left" w:pos="1304"/>
              </w:tabs>
              <w:spacing w:after="60" w:line="240" w:lineRule="atLeast"/>
              <w:jc w:val="both"/>
              <w:outlineLvl w:val="3"/>
              <w:rPr>
                <w:rFonts w:ascii="Arial" w:hAnsi="Arial" w:cs="Arial"/>
                <w:bCs/>
              </w:rPr>
            </w:pPr>
            <w:r w:rsidRPr="00CE7418">
              <w:rPr>
                <w:rFonts w:ascii="Arial" w:hAnsi="Arial" w:cs="Arial"/>
                <w:b/>
                <w:bCs/>
              </w:rPr>
              <w:t>Raphalen E., Legay S.</w:t>
            </w:r>
            <w:r w:rsidRPr="00CE7418">
              <w:rPr>
                <w:rFonts w:ascii="Arial" w:hAnsi="Arial" w:cs="Arial"/>
                <w:bCs/>
              </w:rPr>
              <w:t xml:space="preserve"> </w:t>
            </w:r>
          </w:p>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Cs/>
              </w:rPr>
              <w:t>Report N°</w:t>
            </w:r>
            <w:r w:rsidRPr="00CE7418">
              <w:rPr>
                <w:rFonts w:ascii="Arial" w:hAnsi="Arial" w:cs="Arial"/>
              </w:rPr>
              <w:t xml:space="preserve"> </w:t>
            </w:r>
            <w:r w:rsidRPr="00CE7418">
              <w:rPr>
                <w:rFonts w:ascii="Arial" w:hAnsi="Arial" w:cs="Arial"/>
                <w:bCs/>
              </w:rPr>
              <w:t>2015402/14/1092F/i-e</w:t>
            </w: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Flammable gases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Flammable aerosols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Oxidising gases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Gases under pressure</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Flammable liquids</w:t>
            </w:r>
          </w:p>
        </w:tc>
        <w:tc>
          <w:tcPr>
            <w:tcW w:w="1701" w:type="dxa"/>
          </w:tcPr>
          <w:p w:rsidR="001E63DE" w:rsidRPr="00CE7418" w:rsidRDefault="001E63DE" w:rsidP="008E2DF9">
            <w:pPr>
              <w:pStyle w:val="Default"/>
              <w:jc w:val="both"/>
              <w:rPr>
                <w:rFonts w:ascii="Arial" w:hAnsi="Arial" w:cs="Arial"/>
                <w:sz w:val="20"/>
                <w:szCs w:val="20"/>
                <w:lang w:val="en-US"/>
              </w:rPr>
            </w:pPr>
            <w:r w:rsidRPr="00CE7418">
              <w:rPr>
                <w:rFonts w:ascii="Arial" w:hAnsi="Arial" w:cs="Arial"/>
                <w:sz w:val="20"/>
                <w:szCs w:val="20"/>
                <w:lang w:val="en-US"/>
              </w:rPr>
              <w:t xml:space="preserve">CIPAC MT 12.2 (equivalent to EEC A9) </w:t>
            </w:r>
          </w:p>
          <w:p w:rsidR="001E63DE" w:rsidRPr="00CE7418" w:rsidRDefault="001E63DE" w:rsidP="008E2DF9">
            <w:pPr>
              <w:keepNext/>
              <w:tabs>
                <w:tab w:val="left" w:pos="1304"/>
              </w:tabs>
              <w:spacing w:after="60" w:line="240" w:lineRule="atLeast"/>
              <w:jc w:val="both"/>
              <w:outlineLvl w:val="3"/>
              <w:rPr>
                <w:rFonts w:ascii="Arial" w:hAnsi="Arial" w:cs="Arial"/>
                <w:b/>
                <w:bCs/>
                <w:lang w:val="en-US"/>
              </w:rPr>
            </w:pPr>
          </w:p>
        </w:tc>
        <w:tc>
          <w:tcPr>
            <w:tcW w:w="1417" w:type="dxa"/>
          </w:tcPr>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X5975CIRE</w:t>
            </w:r>
            <w:r w:rsidRPr="00CE7418">
              <w:rPr>
                <w:rFonts w:ascii="Arial" w:hAnsi="Arial" w:cs="Arial"/>
              </w:rPr>
              <w:t xml:space="preserve"> </w:t>
            </w:r>
            <w:r w:rsidRPr="00CE7418">
              <w:rPr>
                <w:rFonts w:ascii="Arial" w:hAnsi="Arial" w:cs="Arial"/>
                <w:b/>
                <w:bCs/>
              </w:rPr>
              <w:t>Lot/batch No.: 1418200053</w:t>
            </w:r>
          </w:p>
        </w:tc>
        <w:tc>
          <w:tcPr>
            <w:tcW w:w="4961" w:type="dxa"/>
          </w:tcPr>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Flash point : 32.7°C</w:t>
            </w:r>
          </w:p>
        </w:tc>
        <w:tc>
          <w:tcPr>
            <w:tcW w:w="2127" w:type="dxa"/>
          </w:tcPr>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Acceptable</w:t>
            </w:r>
          </w:p>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The product is considered as flammable and classified H226.</w:t>
            </w:r>
          </w:p>
        </w:tc>
        <w:tc>
          <w:tcPr>
            <w:tcW w:w="2328" w:type="dxa"/>
          </w:tcPr>
          <w:p w:rsidR="001E63DE" w:rsidRPr="00CE7418" w:rsidRDefault="001E63DE"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Raphalen E.</w:t>
            </w:r>
            <w:r w:rsidRPr="00CE7418">
              <w:rPr>
                <w:rFonts w:ascii="Arial" w:hAnsi="Arial" w:cs="Arial"/>
              </w:rPr>
              <w:t xml:space="preserve"> </w:t>
            </w:r>
            <w:r w:rsidRPr="00CE7418">
              <w:rPr>
                <w:rFonts w:ascii="Arial" w:hAnsi="Arial" w:cs="Arial"/>
                <w:bCs/>
              </w:rPr>
              <w:t>2015</w:t>
            </w:r>
          </w:p>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Cs/>
              </w:rPr>
              <w:t>Report N°</w:t>
            </w:r>
            <w:r w:rsidRPr="00CE7418">
              <w:rPr>
                <w:rFonts w:ascii="Arial" w:hAnsi="Arial" w:cs="Arial"/>
              </w:rPr>
              <w:t xml:space="preserve"> </w:t>
            </w:r>
            <w:r w:rsidRPr="00CE7418">
              <w:rPr>
                <w:rFonts w:ascii="Arial" w:hAnsi="Arial" w:cs="Arial"/>
                <w:b/>
                <w:bCs/>
              </w:rPr>
              <w:t>402/14/1092F/defgh-e</w:t>
            </w: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Flammable solids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Self-reactive substances and mixtures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required</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Pyrophoric liquids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required as experience in manufacture and handling shows that the product does not ignite spontaneously on coming into contact with air at normal temperature.</w:t>
            </w:r>
          </w:p>
        </w:tc>
        <w:tc>
          <w:tcPr>
            <w:tcW w:w="2127" w:type="dxa"/>
          </w:tcPr>
          <w:p w:rsidR="001E63DE" w:rsidRPr="00CE7418" w:rsidRDefault="001E63DE" w:rsidP="008E2DF9">
            <w:pPr>
              <w:jc w:val="both"/>
              <w:rPr>
                <w:lang w:eastAsia="de-DE"/>
              </w:rPr>
            </w:pPr>
            <w:r w:rsidRPr="00CE7418">
              <w:rPr>
                <w:lang w:eastAsia="de-DE"/>
              </w:rPr>
              <w:t xml:space="preserve">This test is required with the CLP regulation. Nevertheless, as there are no ingredients </w:t>
            </w:r>
            <w:r w:rsidRPr="00CE7418">
              <w:rPr>
                <w:lang w:eastAsia="de-DE"/>
              </w:rPr>
              <w:lastRenderedPageBreak/>
              <w:t>classified H250 (category 1), it considered acceptable.</w:t>
            </w: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Pyrophoric solids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Self-heating substances and mixtures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required</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Substances and mixtures which in contact with water emit flammable gases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A00196" w:rsidTr="008E2DF9">
        <w:trPr>
          <w:trHeight w:val="181"/>
        </w:trPr>
        <w:tc>
          <w:tcPr>
            <w:tcW w:w="2197" w:type="dxa"/>
          </w:tcPr>
          <w:p w:rsidR="001E63DE" w:rsidRPr="00CE7418" w:rsidRDefault="001E63DE" w:rsidP="008E2DF9">
            <w:pPr>
              <w:rPr>
                <w:lang w:eastAsia="de-DE"/>
              </w:rPr>
            </w:pPr>
            <w:r w:rsidRPr="00CE7418">
              <w:rPr>
                <w:lang w:eastAsia="de-DE"/>
              </w:rPr>
              <w:t>Oxidising liquids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X6019CIR</w:t>
            </w:r>
          </w:p>
        </w:tc>
        <w:tc>
          <w:tcPr>
            <w:tcW w:w="4961" w:type="dxa"/>
          </w:tcPr>
          <w:p w:rsidR="001E63DE" w:rsidRPr="00CE7418" w:rsidRDefault="001E63DE"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Considering the high proportion of non-oxidising ingredients (in total 99.99% w/w, 0.01% of perfume), the product X6019CIR is not expected to present a significant hazard for oxidising properties, and testing is considered as unnecessary.</w:t>
            </w:r>
          </w:p>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Cs/>
              </w:rPr>
              <w:t> Considering that X5975CIRE and the liquid extracted from the X6019CIR aerosol are identical, X5975CIRE is not expected to present a significant hazard for oxidizing properties.</w:t>
            </w:r>
          </w:p>
        </w:tc>
        <w:tc>
          <w:tcPr>
            <w:tcW w:w="2127" w:type="dxa"/>
          </w:tcPr>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Acceptable</w:t>
            </w:r>
          </w:p>
          <w:p w:rsidR="001E63DE" w:rsidRPr="00CE7418" w:rsidRDefault="001E63DE" w:rsidP="008E2DF9">
            <w:pPr>
              <w:keepNext/>
              <w:tabs>
                <w:tab w:val="left" w:pos="1304"/>
              </w:tabs>
              <w:spacing w:after="60" w:line="240" w:lineRule="atLeast"/>
              <w:jc w:val="both"/>
              <w:outlineLvl w:val="3"/>
              <w:rPr>
                <w:rFonts w:ascii="Arial" w:hAnsi="Arial" w:cs="Arial"/>
                <w:bCs/>
              </w:rPr>
            </w:pPr>
            <w:r w:rsidRPr="00CE7418">
              <w:rPr>
                <w:rFonts w:ascii="Arial" w:hAnsi="Arial" w:cs="Arial"/>
                <w:bCs/>
              </w:rPr>
              <w:t>The statement was performed on the formulation X6019CIR which does not contain more or less oxidising properties than X5975CIRE formulation.</w:t>
            </w:r>
          </w:p>
        </w:tc>
        <w:tc>
          <w:tcPr>
            <w:tcW w:w="2328" w:type="dxa"/>
          </w:tcPr>
          <w:p w:rsidR="001E63DE" w:rsidRPr="00CE7418" w:rsidRDefault="001E63DE" w:rsidP="008E2DF9">
            <w:pPr>
              <w:keepNext/>
              <w:tabs>
                <w:tab w:val="left" w:pos="1304"/>
              </w:tabs>
              <w:spacing w:after="60" w:line="240" w:lineRule="atLeast"/>
              <w:jc w:val="both"/>
              <w:outlineLvl w:val="3"/>
              <w:rPr>
                <w:rFonts w:ascii="Arial" w:hAnsi="Arial" w:cs="Arial"/>
                <w:b/>
                <w:bCs/>
                <w:lang w:val="it-IT"/>
              </w:rPr>
            </w:pPr>
            <w:r w:rsidRPr="00CE7418">
              <w:rPr>
                <w:rFonts w:ascii="Arial" w:hAnsi="Arial" w:cs="Arial"/>
                <w:b/>
                <w:bCs/>
                <w:lang w:val="it-IT"/>
              </w:rPr>
              <w:t>Detrimont H., Ambrosi D., 2015</w:t>
            </w:r>
          </w:p>
          <w:p w:rsidR="001E63DE" w:rsidRPr="00CE7418" w:rsidRDefault="001E63DE" w:rsidP="008E2DF9">
            <w:pPr>
              <w:keepNext/>
              <w:tabs>
                <w:tab w:val="left" w:pos="1304"/>
              </w:tabs>
              <w:spacing w:after="60" w:line="240" w:lineRule="atLeast"/>
              <w:jc w:val="both"/>
              <w:outlineLvl w:val="3"/>
              <w:rPr>
                <w:rFonts w:ascii="Arial" w:hAnsi="Arial" w:cs="Arial"/>
                <w:b/>
                <w:bCs/>
                <w:lang w:val="it-IT"/>
              </w:rPr>
            </w:pPr>
            <w:r w:rsidRPr="00CE7418">
              <w:rPr>
                <w:rFonts w:ascii="Arial" w:hAnsi="Arial" w:cs="Arial"/>
                <w:bCs/>
                <w:lang w:val="it-IT"/>
              </w:rPr>
              <w:t>Report N°</w:t>
            </w:r>
            <w:r w:rsidRPr="00CE7418">
              <w:rPr>
                <w:rFonts w:ascii="Arial" w:hAnsi="Arial" w:cs="Arial"/>
                <w:lang w:val="it-IT"/>
              </w:rPr>
              <w:t xml:space="preserve"> </w:t>
            </w:r>
            <w:r w:rsidRPr="00CE7418">
              <w:rPr>
                <w:rFonts w:ascii="Arial" w:hAnsi="Arial" w:cs="Arial"/>
                <w:b/>
                <w:bCs/>
                <w:lang w:val="it-IT"/>
              </w:rPr>
              <w:t>15/03</w:t>
            </w: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Oxidising solids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Organic peroxides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181"/>
        </w:trPr>
        <w:tc>
          <w:tcPr>
            <w:tcW w:w="2197" w:type="dxa"/>
          </w:tcPr>
          <w:p w:rsidR="001E63DE" w:rsidRPr="00CE7418" w:rsidRDefault="001E63DE" w:rsidP="008E2DF9">
            <w:pPr>
              <w:rPr>
                <w:lang w:eastAsia="de-DE"/>
              </w:rPr>
            </w:pPr>
            <w:r w:rsidRPr="00CE7418">
              <w:rPr>
                <w:lang w:eastAsia="de-DE"/>
              </w:rPr>
              <w:t>Corrosive to metals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required as no ingredient is classified as corrosive to metals and experience in handling and use shows that the product is not corrosive to metals.</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A00196" w:rsidTr="008E2DF9">
        <w:trPr>
          <w:trHeight w:val="181"/>
        </w:trPr>
        <w:tc>
          <w:tcPr>
            <w:tcW w:w="2197" w:type="dxa"/>
          </w:tcPr>
          <w:p w:rsidR="001E63DE" w:rsidRPr="00CE7418" w:rsidRDefault="001E63DE" w:rsidP="008E2DF9">
            <w:pPr>
              <w:rPr>
                <w:lang w:eastAsia="de-DE"/>
              </w:rPr>
            </w:pPr>
            <w:r w:rsidRPr="00CE7418">
              <w:rPr>
                <w:lang w:eastAsia="de-DE"/>
              </w:rPr>
              <w:t>Auto-ignition temperatures of products (liquids and gases)</w:t>
            </w:r>
          </w:p>
        </w:tc>
        <w:tc>
          <w:tcPr>
            <w:tcW w:w="1701" w:type="dxa"/>
          </w:tcPr>
          <w:p w:rsidR="001E63DE" w:rsidRPr="00CE7418" w:rsidRDefault="001E63DE" w:rsidP="008E2DF9">
            <w:pPr>
              <w:pStyle w:val="Default"/>
              <w:jc w:val="both"/>
              <w:rPr>
                <w:rFonts w:ascii="Arial" w:hAnsi="Arial" w:cs="Arial"/>
                <w:sz w:val="20"/>
                <w:szCs w:val="20"/>
              </w:rPr>
            </w:pPr>
            <w:r w:rsidRPr="00CE7418">
              <w:rPr>
                <w:rFonts w:ascii="Arial" w:hAnsi="Arial" w:cs="Arial"/>
                <w:sz w:val="20"/>
                <w:szCs w:val="20"/>
              </w:rPr>
              <w:t xml:space="preserve">EEC A15 </w:t>
            </w:r>
          </w:p>
          <w:p w:rsidR="001E63DE" w:rsidRPr="00CE7418" w:rsidRDefault="001E63DE" w:rsidP="008E2DF9">
            <w:pPr>
              <w:keepNext/>
              <w:tabs>
                <w:tab w:val="left" w:pos="1304"/>
              </w:tabs>
              <w:spacing w:after="60" w:line="240" w:lineRule="atLeast"/>
              <w:jc w:val="both"/>
              <w:outlineLvl w:val="3"/>
              <w:rPr>
                <w:rFonts w:ascii="Arial" w:hAnsi="Arial" w:cs="Arial"/>
                <w:b/>
                <w:bCs/>
              </w:rPr>
            </w:pPr>
          </w:p>
        </w:tc>
        <w:tc>
          <w:tcPr>
            <w:tcW w:w="1417" w:type="dxa"/>
          </w:tcPr>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X6019CIR</w:t>
            </w:r>
          </w:p>
        </w:tc>
        <w:tc>
          <w:tcPr>
            <w:tcW w:w="4961" w:type="dxa"/>
          </w:tcPr>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
                <w:bCs/>
              </w:rPr>
              <w:t>&gt;270°C</w:t>
            </w:r>
          </w:p>
        </w:tc>
        <w:tc>
          <w:tcPr>
            <w:tcW w:w="2127" w:type="dxa"/>
          </w:tcPr>
          <w:p w:rsidR="001E63DE" w:rsidRPr="00CE7418" w:rsidRDefault="001E63DE" w:rsidP="008E2DF9">
            <w:pPr>
              <w:keepNext/>
              <w:tabs>
                <w:tab w:val="left" w:pos="1304"/>
              </w:tabs>
              <w:spacing w:after="60" w:line="240" w:lineRule="atLeast"/>
              <w:jc w:val="both"/>
              <w:outlineLvl w:val="3"/>
              <w:rPr>
                <w:rFonts w:ascii="Arial" w:hAnsi="Arial" w:cs="Arial"/>
                <w:bCs/>
              </w:rPr>
            </w:pPr>
            <w:r w:rsidRPr="00CE7418">
              <w:rPr>
                <w:rFonts w:ascii="Arial" w:hAnsi="Arial" w:cs="Arial"/>
                <w:b/>
                <w:bCs/>
              </w:rPr>
              <w:t>Acceptable</w:t>
            </w:r>
            <w:r w:rsidRPr="00CE7418">
              <w:rPr>
                <w:rFonts w:ascii="Arial" w:hAnsi="Arial" w:cs="Arial"/>
                <w:bCs/>
              </w:rPr>
              <w:t xml:space="preserve"> </w:t>
            </w:r>
          </w:p>
          <w:p w:rsidR="001E63DE" w:rsidRPr="00CE7418" w:rsidRDefault="001E63DE" w:rsidP="008E2DF9">
            <w:pPr>
              <w:keepNext/>
              <w:tabs>
                <w:tab w:val="left" w:pos="1304"/>
              </w:tabs>
              <w:spacing w:after="60" w:line="240" w:lineRule="atLeast"/>
              <w:jc w:val="both"/>
              <w:outlineLvl w:val="3"/>
              <w:rPr>
                <w:rFonts w:ascii="Arial" w:hAnsi="Arial" w:cs="Arial"/>
                <w:b/>
                <w:bCs/>
              </w:rPr>
            </w:pPr>
            <w:r w:rsidRPr="00CE7418">
              <w:rPr>
                <w:rFonts w:ascii="Arial" w:hAnsi="Arial" w:cs="Arial"/>
                <w:bCs/>
              </w:rPr>
              <w:t xml:space="preserve">The statement was performed on the formulation X6019CIR </w:t>
            </w:r>
            <w:r w:rsidRPr="00CE7418">
              <w:rPr>
                <w:rFonts w:ascii="Arial" w:hAnsi="Arial" w:cs="Arial"/>
                <w:bCs/>
              </w:rPr>
              <w:lastRenderedPageBreak/>
              <w:t>which does not contain less flammable properties than X5975CIRE formulation.</w:t>
            </w:r>
          </w:p>
        </w:tc>
        <w:tc>
          <w:tcPr>
            <w:tcW w:w="2328" w:type="dxa"/>
          </w:tcPr>
          <w:p w:rsidR="001E63DE" w:rsidRPr="00CE7418" w:rsidRDefault="001E63DE" w:rsidP="008E2DF9">
            <w:pPr>
              <w:keepNext/>
              <w:tabs>
                <w:tab w:val="left" w:pos="1304"/>
              </w:tabs>
              <w:spacing w:after="60" w:line="240" w:lineRule="atLeast"/>
              <w:jc w:val="both"/>
              <w:outlineLvl w:val="3"/>
              <w:rPr>
                <w:rFonts w:ascii="Arial" w:hAnsi="Arial" w:cs="Arial"/>
                <w:b/>
                <w:bCs/>
                <w:lang w:val="it-IT"/>
              </w:rPr>
            </w:pPr>
            <w:r w:rsidRPr="00CE7418">
              <w:rPr>
                <w:rFonts w:ascii="Arial" w:hAnsi="Arial" w:cs="Arial"/>
                <w:b/>
                <w:bCs/>
                <w:lang w:val="it-IT"/>
              </w:rPr>
              <w:lastRenderedPageBreak/>
              <w:t>Detrimont H., Ambrosi D., 2015</w:t>
            </w:r>
          </w:p>
          <w:p w:rsidR="001E63DE" w:rsidRPr="00CE7418" w:rsidRDefault="001E63DE" w:rsidP="008E2DF9">
            <w:pPr>
              <w:keepNext/>
              <w:tabs>
                <w:tab w:val="left" w:pos="1304"/>
              </w:tabs>
              <w:spacing w:after="60" w:line="240" w:lineRule="atLeast"/>
              <w:jc w:val="both"/>
              <w:outlineLvl w:val="3"/>
              <w:rPr>
                <w:rFonts w:ascii="Arial" w:hAnsi="Arial" w:cs="Arial"/>
                <w:b/>
                <w:bCs/>
                <w:lang w:val="it-IT"/>
              </w:rPr>
            </w:pPr>
            <w:r w:rsidRPr="00CE7418">
              <w:rPr>
                <w:rFonts w:ascii="Arial" w:hAnsi="Arial" w:cs="Arial"/>
                <w:bCs/>
                <w:lang w:val="it-IT"/>
              </w:rPr>
              <w:t>Report N°</w:t>
            </w:r>
            <w:r w:rsidRPr="00CE7418">
              <w:rPr>
                <w:rFonts w:ascii="Arial" w:hAnsi="Arial" w:cs="Arial"/>
                <w:lang w:val="it-IT"/>
              </w:rPr>
              <w:t xml:space="preserve"> </w:t>
            </w:r>
            <w:r w:rsidRPr="00CE7418">
              <w:rPr>
                <w:rFonts w:ascii="Arial" w:hAnsi="Arial" w:cs="Arial"/>
                <w:b/>
                <w:bCs/>
                <w:lang w:val="it-IT"/>
              </w:rPr>
              <w:t>15/03</w:t>
            </w:r>
          </w:p>
        </w:tc>
      </w:tr>
      <w:tr w:rsidR="001E63DE" w:rsidRPr="00CE7418" w:rsidTr="008E2DF9">
        <w:trPr>
          <w:trHeight w:val="484"/>
        </w:trPr>
        <w:tc>
          <w:tcPr>
            <w:tcW w:w="2197" w:type="dxa"/>
          </w:tcPr>
          <w:p w:rsidR="001E63DE" w:rsidRPr="00CE7418" w:rsidRDefault="001E63DE" w:rsidP="008E2DF9">
            <w:pPr>
              <w:rPr>
                <w:lang w:eastAsia="de-DE"/>
              </w:rPr>
            </w:pPr>
            <w:r w:rsidRPr="00CE7418">
              <w:rPr>
                <w:lang w:eastAsia="de-DE"/>
              </w:rPr>
              <w:t>Relative self-ignition temperature for solids</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r w:rsidR="001E63DE" w:rsidRPr="00CE7418" w:rsidTr="008E2DF9">
        <w:trPr>
          <w:trHeight w:val="322"/>
        </w:trPr>
        <w:tc>
          <w:tcPr>
            <w:tcW w:w="2197" w:type="dxa"/>
          </w:tcPr>
          <w:p w:rsidR="001E63DE" w:rsidRPr="00CE7418" w:rsidRDefault="001E63DE" w:rsidP="008E2DF9">
            <w:pPr>
              <w:rPr>
                <w:lang w:eastAsia="de-DE"/>
              </w:rPr>
            </w:pPr>
            <w:r w:rsidRPr="00CE7418">
              <w:rPr>
                <w:lang w:eastAsia="de-DE"/>
              </w:rPr>
              <w:t>Dust explosion hazard</w:t>
            </w:r>
          </w:p>
        </w:tc>
        <w:tc>
          <w:tcPr>
            <w:tcW w:w="1701" w:type="dxa"/>
          </w:tcPr>
          <w:p w:rsidR="001E63DE" w:rsidRPr="00CE7418" w:rsidRDefault="001E63DE" w:rsidP="008E2DF9">
            <w:pPr>
              <w:rPr>
                <w:lang w:eastAsia="de-DE"/>
              </w:rPr>
            </w:pPr>
          </w:p>
        </w:tc>
        <w:tc>
          <w:tcPr>
            <w:tcW w:w="1417" w:type="dxa"/>
          </w:tcPr>
          <w:p w:rsidR="001E63DE" w:rsidRPr="00CE7418" w:rsidRDefault="001E63DE" w:rsidP="008E2DF9">
            <w:pPr>
              <w:rPr>
                <w:lang w:eastAsia="de-DE"/>
              </w:rPr>
            </w:pPr>
          </w:p>
        </w:tc>
        <w:tc>
          <w:tcPr>
            <w:tcW w:w="4961" w:type="dxa"/>
          </w:tcPr>
          <w:p w:rsidR="001E63DE" w:rsidRPr="00CE7418" w:rsidRDefault="001E63DE" w:rsidP="008E2DF9">
            <w:pPr>
              <w:rPr>
                <w:lang w:eastAsia="de-DE"/>
              </w:rPr>
            </w:pPr>
            <w:r w:rsidRPr="00CE7418">
              <w:rPr>
                <w:lang w:eastAsia="de-DE"/>
              </w:rPr>
              <w:t>Not applicable</w:t>
            </w:r>
          </w:p>
        </w:tc>
        <w:tc>
          <w:tcPr>
            <w:tcW w:w="2127" w:type="dxa"/>
          </w:tcPr>
          <w:p w:rsidR="001E63DE" w:rsidRPr="00CE7418" w:rsidRDefault="001E63DE" w:rsidP="008E2DF9">
            <w:pPr>
              <w:rPr>
                <w:lang w:eastAsia="de-DE"/>
              </w:rPr>
            </w:pPr>
          </w:p>
        </w:tc>
        <w:tc>
          <w:tcPr>
            <w:tcW w:w="2328" w:type="dxa"/>
          </w:tcPr>
          <w:p w:rsidR="001E63DE" w:rsidRPr="00CE7418" w:rsidRDefault="001E63DE" w:rsidP="008E2DF9">
            <w:pPr>
              <w:rPr>
                <w:lang w:eastAsia="de-DE"/>
              </w:rPr>
            </w:pPr>
          </w:p>
        </w:tc>
      </w:tr>
    </w:tbl>
    <w:p w:rsidR="009D0C0B" w:rsidRPr="00CE7418" w:rsidRDefault="009D0C0B" w:rsidP="00CE7418">
      <w:pPr>
        <w:rPr>
          <w:rFonts w:eastAsia="Calibri"/>
          <w:lang w:eastAsia="en-US"/>
        </w:rPr>
      </w:pPr>
    </w:p>
    <w:p w:rsidR="009D0C0B" w:rsidRPr="00CE7418" w:rsidRDefault="009D0C0B">
      <w:pPr>
        <w:pStyle w:val="Absatz"/>
        <w:rPr>
          <w:rFonts w:eastAsia="Calibri"/>
          <w:lang w:eastAsia="en-US"/>
        </w:rPr>
      </w:pPr>
    </w:p>
    <w:p w:rsidR="001E63DE" w:rsidRPr="00CE7418" w:rsidRDefault="001E63DE">
      <w:pPr>
        <w:pStyle w:val="Absatz"/>
        <w:rPr>
          <w:rFonts w:eastAsia="Calibri"/>
          <w:lang w:eastAsia="en-US"/>
        </w:rPr>
      </w:pPr>
    </w:p>
    <w:p w:rsidR="001E63DE" w:rsidRPr="00CE7418" w:rsidRDefault="001E63DE">
      <w:pPr>
        <w:pStyle w:val="Absatz"/>
        <w:rPr>
          <w:rFonts w:eastAsia="Calibri"/>
          <w:lang w:eastAsia="en-US"/>
        </w:rPr>
        <w:sectPr w:rsidR="001E63DE" w:rsidRPr="00CE7418" w:rsidSect="001E63DE">
          <w:pgSz w:w="16838" w:h="11906" w:orient="landscape"/>
          <w:pgMar w:top="1446" w:right="1474" w:bottom="1247" w:left="2013" w:header="850" w:footer="850" w:gutter="0"/>
          <w:cols w:space="720"/>
          <w:docGrid w:linePitch="272"/>
        </w:sectPr>
      </w:pPr>
    </w:p>
    <w:p w:rsidR="001E63DE" w:rsidRPr="00CE7418" w:rsidRDefault="001E63DE">
      <w:pPr>
        <w:pStyle w:val="Absatz"/>
        <w:rPr>
          <w:rFonts w:eastAsia="Calibri"/>
          <w:lang w:eastAsia="en-US"/>
        </w:rPr>
      </w:pPr>
    </w:p>
    <w:p w:rsidR="001E63DE" w:rsidRPr="00CE7418" w:rsidRDefault="001E63DE">
      <w:pPr>
        <w:pStyle w:val="Absatz"/>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29"/>
      </w:tblGrid>
      <w:tr w:rsidR="001E63DE" w:rsidRPr="00CE7418" w:rsidTr="008E2DF9">
        <w:tc>
          <w:tcPr>
            <w:tcW w:w="5000" w:type="pct"/>
            <w:tcBorders>
              <w:top w:val="single" w:sz="4" w:space="0" w:color="auto"/>
              <w:left w:val="single" w:sz="4" w:space="0" w:color="auto"/>
              <w:bottom w:val="single" w:sz="6" w:space="0" w:color="auto"/>
              <w:right w:val="single" w:sz="6" w:space="0" w:color="auto"/>
            </w:tcBorders>
            <w:shd w:val="clear" w:color="auto" w:fill="CCFFCC"/>
          </w:tcPr>
          <w:p w:rsidR="001E63DE" w:rsidRPr="00CE7418" w:rsidRDefault="001E63DE" w:rsidP="008E2DF9">
            <w:pPr>
              <w:rPr>
                <w:b/>
                <w:bCs/>
                <w:lang w:eastAsia="en-US"/>
              </w:rPr>
            </w:pPr>
            <w:r w:rsidRPr="00CE7418">
              <w:rPr>
                <w:b/>
                <w:bCs/>
                <w:lang w:eastAsia="en-US"/>
              </w:rPr>
              <w:t>Conclusion on the p</w:t>
            </w:r>
            <w:r w:rsidRPr="00CE7418">
              <w:rPr>
                <w:b/>
                <w:lang w:eastAsia="de-DE"/>
              </w:rPr>
              <w:t>hysical, chemical and technical properties</w:t>
            </w:r>
            <w:r w:rsidRPr="00CE7418">
              <w:rPr>
                <w:b/>
                <w:bCs/>
                <w:lang w:eastAsia="en-US"/>
              </w:rPr>
              <w:t xml:space="preserve"> of the product</w:t>
            </w:r>
          </w:p>
        </w:tc>
      </w:tr>
      <w:tr w:rsidR="001E63DE" w:rsidRPr="00CE7418" w:rsidTr="008E2DF9">
        <w:trPr>
          <w:trHeight w:val="65"/>
        </w:trPr>
        <w:tc>
          <w:tcPr>
            <w:tcW w:w="5000" w:type="pct"/>
            <w:tcBorders>
              <w:top w:val="single" w:sz="6" w:space="0" w:color="auto"/>
              <w:left w:val="single" w:sz="4" w:space="0" w:color="auto"/>
              <w:bottom w:val="single" w:sz="6" w:space="0" w:color="auto"/>
              <w:right w:val="single" w:sz="6" w:space="0" w:color="auto"/>
            </w:tcBorders>
            <w:shd w:val="clear" w:color="auto" w:fill="auto"/>
          </w:tcPr>
          <w:p w:rsidR="001E63DE" w:rsidRPr="00CE7418" w:rsidRDefault="001E63DE" w:rsidP="001E63DE">
            <w:pPr>
              <w:spacing w:line="276" w:lineRule="auto"/>
              <w:jc w:val="both"/>
              <w:rPr>
                <w:rFonts w:ascii="Arial" w:hAnsi="Arial" w:cs="Arial"/>
                <w:szCs w:val="22"/>
                <w:lang w:eastAsia="en-US"/>
              </w:rPr>
            </w:pPr>
            <w:r w:rsidRPr="00CE7418">
              <w:rPr>
                <w:rFonts w:ascii="Arial" w:hAnsi="Arial" w:cs="Arial"/>
                <w:lang w:eastAsia="en-US"/>
              </w:rPr>
              <w:t xml:space="preserve">The formulation </w:t>
            </w:r>
            <w:r w:rsidR="00292B5A" w:rsidRPr="00CE7418">
              <w:rPr>
                <w:rFonts w:ascii="Arial" w:hAnsi="Arial" w:cs="Arial"/>
                <w:lang w:eastAsia="en-US"/>
              </w:rPr>
              <w:t>X5975CIRE</w:t>
            </w:r>
            <w:r w:rsidRPr="00CE7418">
              <w:rPr>
                <w:rFonts w:ascii="Arial" w:hAnsi="Arial" w:cs="Arial"/>
                <w:lang w:eastAsia="en-US"/>
              </w:rPr>
              <w:t xml:space="preserve"> </w:t>
            </w:r>
            <w:r w:rsidRPr="00CE7418">
              <w:rPr>
                <w:rFonts w:ascii="Arial" w:hAnsi="Arial" w:cs="Arial"/>
                <w:szCs w:val="22"/>
                <w:lang w:eastAsia="en-US"/>
              </w:rPr>
              <w:t xml:space="preserve">is Another Liquid (AL) formulation. </w:t>
            </w:r>
          </w:p>
          <w:p w:rsidR="001E63DE" w:rsidRPr="00CE7418" w:rsidRDefault="001E63DE" w:rsidP="001E63DE">
            <w:pPr>
              <w:spacing w:line="276" w:lineRule="auto"/>
              <w:jc w:val="both"/>
              <w:rPr>
                <w:rFonts w:ascii="Arial" w:hAnsi="Arial" w:cs="Arial"/>
                <w:szCs w:val="22"/>
                <w:lang w:val="en-US" w:eastAsia="en-US"/>
              </w:rPr>
            </w:pPr>
            <w:r w:rsidRPr="00CE7418">
              <w:rPr>
                <w:rFonts w:ascii="Arial" w:hAnsi="Arial" w:cs="Arial"/>
                <w:szCs w:val="22"/>
                <w:lang w:val="en-US" w:eastAsia="en-US"/>
              </w:rPr>
              <w:t xml:space="preserve">All studies have been performed in accordance with the current requirements and the results are deemed to be acceptable. </w:t>
            </w:r>
          </w:p>
          <w:p w:rsidR="001E63DE" w:rsidRPr="00CE7418" w:rsidRDefault="001E63DE" w:rsidP="001E63DE">
            <w:pPr>
              <w:spacing w:line="276" w:lineRule="auto"/>
              <w:jc w:val="both"/>
              <w:rPr>
                <w:rFonts w:ascii="Arial" w:hAnsi="Arial" w:cs="Arial"/>
                <w:szCs w:val="22"/>
                <w:lang w:val="en-US" w:eastAsia="en-US"/>
              </w:rPr>
            </w:pPr>
            <w:r w:rsidRPr="00CE7418">
              <w:rPr>
                <w:rFonts w:ascii="Arial" w:hAnsi="Arial" w:cs="Arial"/>
                <w:szCs w:val="22"/>
                <w:lang w:val="en-US" w:eastAsia="en-US"/>
              </w:rPr>
              <w:t xml:space="preserve">The appearance of the product is that of transparent liquid, with a </w:t>
            </w:r>
            <w:r w:rsidRPr="00CE7418">
              <w:rPr>
                <w:rFonts w:ascii="Arial" w:hAnsi="Arial" w:cs="Arial"/>
                <w:bCs/>
                <w:szCs w:val="22"/>
              </w:rPr>
              <w:t>beeswax-like odour</w:t>
            </w:r>
            <w:r w:rsidRPr="00CE7418">
              <w:rPr>
                <w:rFonts w:ascii="Arial" w:hAnsi="Arial" w:cs="Arial"/>
                <w:szCs w:val="22"/>
                <w:lang w:val="en-US" w:eastAsia="en-US"/>
              </w:rPr>
              <w:t xml:space="preserve">. It is not explosive and has no oxidizing properties. The product is considered flammable and has a flash point of 32.7°C. It has a self-ignition temperature higher than 270°C. There is no effect of low and high temperature on the stability of the formulation, since after 7 days at 0°C and 14 days at 54°C, neither the active ingredient content nor the technical properties were changed. </w:t>
            </w:r>
          </w:p>
          <w:p w:rsidR="001E63DE" w:rsidRPr="00CE7418" w:rsidRDefault="001E63DE" w:rsidP="001E63DE">
            <w:pPr>
              <w:spacing w:line="276" w:lineRule="auto"/>
              <w:jc w:val="both"/>
              <w:rPr>
                <w:rFonts w:ascii="Arial" w:hAnsi="Arial" w:cs="Arial"/>
                <w:lang w:eastAsia="en-US"/>
              </w:rPr>
            </w:pPr>
            <w:r w:rsidRPr="00CE7418">
              <w:rPr>
                <w:rFonts w:ascii="Arial" w:hAnsi="Arial" w:cs="Arial"/>
                <w:szCs w:val="22"/>
                <w:lang w:eastAsia="en-US"/>
              </w:rPr>
              <w:t>The stability data indicate a shelf life of</w:t>
            </w:r>
            <w:r w:rsidRPr="00CE7418">
              <w:rPr>
                <w:rFonts w:ascii="Arial" w:hAnsi="Arial" w:cs="Arial"/>
                <w:lang w:eastAsia="en-US"/>
              </w:rPr>
              <w:t xml:space="preserve"> at least 2 years at ambient temperature when stored in tin-plate can. </w:t>
            </w:r>
          </w:p>
          <w:p w:rsidR="001E63DE" w:rsidRPr="00CE7418" w:rsidRDefault="001E63DE" w:rsidP="001E63DE">
            <w:pPr>
              <w:spacing w:line="276" w:lineRule="auto"/>
              <w:jc w:val="both"/>
              <w:rPr>
                <w:rFonts w:ascii="Arial" w:hAnsi="Arial" w:cs="Arial"/>
                <w:lang w:val="en-US" w:eastAsia="en-US"/>
              </w:rPr>
            </w:pPr>
            <w:r w:rsidRPr="00CE7418">
              <w:rPr>
                <w:rFonts w:ascii="Arial" w:hAnsi="Arial" w:cs="Arial"/>
                <w:lang w:val="en-US" w:eastAsia="en-US"/>
              </w:rPr>
              <w:t>Its technical characteristics are acceptable for an AL formulation.</w:t>
            </w:r>
          </w:p>
          <w:p w:rsidR="001E63DE" w:rsidRPr="00CE7418" w:rsidRDefault="001E63DE" w:rsidP="005211A9">
            <w:pPr>
              <w:spacing w:line="276" w:lineRule="auto"/>
              <w:jc w:val="both"/>
              <w:rPr>
                <w:rFonts w:ascii="Arial" w:hAnsi="Arial" w:cs="Arial"/>
                <w:b/>
                <w:lang w:val="en-US" w:eastAsia="en-US"/>
              </w:rPr>
            </w:pPr>
            <w:r w:rsidRPr="00CE7418">
              <w:rPr>
                <w:rFonts w:ascii="Arial" w:hAnsi="Arial" w:cs="Arial"/>
                <w:b/>
                <w:lang w:val="en-US" w:eastAsia="en-US"/>
              </w:rPr>
              <w:t>The formulation is classified H304 and H226.</w:t>
            </w:r>
          </w:p>
          <w:p w:rsidR="00EA06EB" w:rsidRPr="00CE7418" w:rsidRDefault="00EA06EB" w:rsidP="00EA06EB">
            <w:pPr>
              <w:spacing w:line="276" w:lineRule="auto"/>
              <w:jc w:val="both"/>
              <w:rPr>
                <w:rFonts w:ascii="Arial" w:hAnsi="Arial" w:cs="Arial"/>
                <w:b/>
                <w:lang w:val="en-US" w:eastAsia="en-US"/>
              </w:rPr>
            </w:pPr>
            <w:r w:rsidRPr="00CE7418">
              <w:rPr>
                <w:rFonts w:ascii="Arial" w:hAnsi="Arial" w:cs="Arial"/>
                <w:b/>
                <w:lang w:val="en-US" w:eastAsia="en-US"/>
              </w:rPr>
              <w:t>H304: May be fatal if swallowed and enters airways</w:t>
            </w:r>
          </w:p>
          <w:p w:rsidR="00EA06EB" w:rsidRPr="00CE7418" w:rsidRDefault="00EA06EB" w:rsidP="00EA06EB">
            <w:pPr>
              <w:spacing w:line="276" w:lineRule="auto"/>
              <w:jc w:val="both"/>
              <w:rPr>
                <w:rFonts w:cs="Arial"/>
                <w:b/>
                <w:lang w:val="en-US" w:eastAsia="en-US"/>
              </w:rPr>
            </w:pPr>
            <w:r w:rsidRPr="00CE7418">
              <w:rPr>
                <w:rFonts w:ascii="Arial" w:hAnsi="Arial" w:cs="Arial"/>
                <w:b/>
                <w:lang w:val="en-US" w:eastAsia="en-US"/>
              </w:rPr>
              <w:t>H226: Flammable liquid and vapour</w:t>
            </w:r>
          </w:p>
        </w:tc>
      </w:tr>
    </w:tbl>
    <w:p w:rsidR="001E63DE" w:rsidRPr="00CE7418" w:rsidRDefault="001E63DE">
      <w:pPr>
        <w:pStyle w:val="Absatz"/>
        <w:rPr>
          <w:rFonts w:eastAsia="Calibri"/>
          <w:lang w:eastAsia="en-US"/>
        </w:rPr>
      </w:pPr>
    </w:p>
    <w:p w:rsidR="001E63DE" w:rsidRPr="00CE7418" w:rsidRDefault="001E63DE">
      <w:pPr>
        <w:pStyle w:val="Absatz"/>
        <w:rPr>
          <w:rFonts w:eastAsia="Calibri"/>
          <w:lang w:eastAsia="en-US"/>
        </w:rPr>
      </w:pPr>
    </w:p>
    <w:p w:rsidR="009D0C0B" w:rsidRPr="00CE7418" w:rsidRDefault="00FA480B">
      <w:pPr>
        <w:pStyle w:val="Titre3"/>
      </w:pPr>
      <w:bookmarkStart w:id="64" w:name="_Toc503882862"/>
      <w:r w:rsidRPr="00CE7418">
        <w:t>Methods for detection and identification</w:t>
      </w:r>
      <w:bookmarkEnd w:id="64"/>
    </w:p>
    <w:p w:rsidR="00B310F1" w:rsidRPr="00CE7418" w:rsidRDefault="00B310F1" w:rsidP="00CE7418">
      <w:pPr>
        <w:keepNext/>
        <w:tabs>
          <w:tab w:val="left" w:pos="1304"/>
        </w:tabs>
        <w:spacing w:before="240" w:after="60" w:line="240" w:lineRule="atLeast"/>
        <w:jc w:val="both"/>
        <w:outlineLvl w:val="3"/>
        <w:rPr>
          <w:rFonts w:ascii="Arial" w:hAnsi="Arial" w:cs="Arial"/>
          <w:b/>
          <w:bCs/>
          <w:szCs w:val="28"/>
        </w:rPr>
      </w:pPr>
      <w:r w:rsidRPr="00CE7418">
        <w:rPr>
          <w:rFonts w:ascii="Arial" w:hAnsi="Arial" w:cs="Arial"/>
          <w:b/>
          <w:bCs/>
          <w:szCs w:val="28"/>
        </w:rPr>
        <w:t>Physico-chemical properties and Analytical method for determination of active ingredient and impurities in the technical active ingredient</w:t>
      </w:r>
    </w:p>
    <w:p w:rsidR="00B310F1" w:rsidRPr="00CE7418" w:rsidRDefault="00B310F1" w:rsidP="00B310F1">
      <w:pPr>
        <w:keepNext/>
        <w:tabs>
          <w:tab w:val="left" w:pos="1304"/>
        </w:tabs>
        <w:spacing w:before="240" w:after="60" w:line="240" w:lineRule="atLeast"/>
        <w:jc w:val="both"/>
        <w:outlineLvl w:val="3"/>
        <w:rPr>
          <w:rFonts w:ascii="Arial" w:hAnsi="Arial" w:cs="Arial"/>
          <w:szCs w:val="22"/>
        </w:rPr>
      </w:pPr>
      <w:r w:rsidRPr="00CE7418">
        <w:rPr>
          <w:rFonts w:ascii="Arial" w:hAnsi="Arial" w:cs="Arial"/>
          <w:szCs w:val="22"/>
        </w:rPr>
        <w:t xml:space="preserve">Physical and chemical properties of the active substance and analytical methods for determination of active ingredients in the technical active ingredient have already been evaluated at EU level and are presented in the CAR of the active substance cypermethrin (2013). The notifier PPG of the product </w:t>
      </w:r>
      <w:r w:rsidR="00292B5A" w:rsidRPr="00CE7418">
        <w:rPr>
          <w:rFonts w:ascii="Arial" w:hAnsi="Arial" w:cs="Arial"/>
          <w:lang w:val="en-US"/>
        </w:rPr>
        <w:t>X5975CIRE</w:t>
      </w:r>
      <w:r w:rsidRPr="00CE7418">
        <w:rPr>
          <w:rFonts w:ascii="Arial" w:hAnsi="Arial" w:cs="Arial"/>
          <w:lang w:val="en-US"/>
        </w:rPr>
        <w:t xml:space="preserve"> </w:t>
      </w:r>
      <w:r w:rsidRPr="00CE7418">
        <w:rPr>
          <w:rFonts w:ascii="Arial" w:hAnsi="Arial" w:cs="Arial"/>
          <w:szCs w:val="22"/>
        </w:rPr>
        <w:t xml:space="preserve">is not the applicant that supported the annex I inclusion dossier of the active substance (Agriphar) but it </w:t>
      </w:r>
      <w:r w:rsidRPr="00CE7418">
        <w:rPr>
          <w:rFonts w:ascii="Arial" w:hAnsi="Arial" w:cs="Arial"/>
          <w:bCs/>
          <w:szCs w:val="28"/>
        </w:rPr>
        <w:t>has a letter of access to these data.</w:t>
      </w:r>
    </w:p>
    <w:p w:rsidR="00B310F1" w:rsidRPr="00CE7418" w:rsidRDefault="00B310F1" w:rsidP="00B310F1">
      <w:pPr>
        <w:jc w:val="both"/>
        <w:rPr>
          <w:rFonts w:ascii="Arial" w:hAnsi="Arial" w:cs="Arial"/>
          <w:b/>
          <w:szCs w:val="22"/>
          <w:u w:val="single"/>
          <w:lang w:eastAsia="de-DE"/>
        </w:rPr>
      </w:pPr>
    </w:p>
    <w:p w:rsidR="00B310F1" w:rsidRPr="00CE7418" w:rsidRDefault="00B310F1" w:rsidP="00B310F1">
      <w:pPr>
        <w:jc w:val="both"/>
        <w:rPr>
          <w:rFonts w:ascii="Arial" w:hAnsi="Arial" w:cs="Arial"/>
          <w:szCs w:val="22"/>
        </w:rPr>
      </w:pPr>
      <w:r w:rsidRPr="00CE7418">
        <w:rPr>
          <w:rFonts w:ascii="Arial" w:hAnsi="Arial" w:cs="Arial"/>
          <w:b/>
          <w:szCs w:val="22"/>
          <w:u w:val="single"/>
          <w:lang w:eastAsia="de-DE"/>
        </w:rPr>
        <w:t>Summary for Cypermethrin:</w:t>
      </w:r>
    </w:p>
    <w:tbl>
      <w:tblPr>
        <w:tblpPr w:leftFromText="141" w:rightFromText="141" w:vertAnchor="text" w:horzAnchor="margin" w:tblpY="174"/>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819"/>
      </w:tblGrid>
      <w:tr w:rsidR="00B310F1" w:rsidRPr="00CE7418" w:rsidTr="008E2DF9">
        <w:tc>
          <w:tcPr>
            <w:tcW w:w="4395" w:type="dxa"/>
          </w:tcPr>
          <w:p w:rsidR="00B310F1" w:rsidRPr="00CE7418" w:rsidRDefault="00B310F1" w:rsidP="008E2DF9">
            <w:pPr>
              <w:jc w:val="both"/>
              <w:rPr>
                <w:rFonts w:ascii="Arial" w:hAnsi="Arial" w:cs="Arial"/>
                <w:lang w:eastAsia="de-DE"/>
              </w:rPr>
            </w:pPr>
          </w:p>
        </w:tc>
        <w:tc>
          <w:tcPr>
            <w:tcW w:w="4819" w:type="dxa"/>
          </w:tcPr>
          <w:p w:rsidR="00B310F1" w:rsidRPr="00CE7418" w:rsidRDefault="00B310F1" w:rsidP="008E2DF9">
            <w:pPr>
              <w:jc w:val="both"/>
              <w:rPr>
                <w:rFonts w:ascii="Arial" w:hAnsi="Arial" w:cs="Arial"/>
                <w:lang w:eastAsia="de-DE"/>
              </w:rPr>
            </w:pPr>
            <w:r w:rsidRPr="00CE7418">
              <w:rPr>
                <w:rFonts w:ascii="Arial" w:hAnsi="Arial" w:cs="Arial"/>
                <w:szCs w:val="22"/>
                <w:lang w:eastAsia="de-DE"/>
              </w:rPr>
              <w:t>Principle of method</w:t>
            </w:r>
          </w:p>
        </w:tc>
      </w:tr>
      <w:tr w:rsidR="00B310F1" w:rsidRPr="00CE7418" w:rsidTr="008E2DF9">
        <w:tc>
          <w:tcPr>
            <w:tcW w:w="4395" w:type="dxa"/>
          </w:tcPr>
          <w:p w:rsidR="00B310F1" w:rsidRPr="00CE7418" w:rsidRDefault="00B310F1" w:rsidP="008E2DF9">
            <w:pPr>
              <w:jc w:val="both"/>
              <w:rPr>
                <w:rFonts w:ascii="Arial" w:hAnsi="Arial" w:cs="Arial"/>
                <w:lang w:eastAsia="de-DE"/>
              </w:rPr>
            </w:pPr>
            <w:r w:rsidRPr="00CE7418">
              <w:rPr>
                <w:rFonts w:ascii="Arial" w:hAnsi="Arial" w:cs="Arial"/>
                <w:szCs w:val="22"/>
                <w:lang w:eastAsia="de-DE"/>
              </w:rPr>
              <w:t xml:space="preserve">Technical active substance as manufactured: </w:t>
            </w:r>
          </w:p>
        </w:tc>
        <w:tc>
          <w:tcPr>
            <w:tcW w:w="4819" w:type="dxa"/>
          </w:tcPr>
          <w:p w:rsidR="00B310F1" w:rsidRPr="00CE7418" w:rsidRDefault="00B310F1" w:rsidP="008E2DF9">
            <w:pPr>
              <w:jc w:val="both"/>
              <w:rPr>
                <w:rFonts w:ascii="Arial" w:hAnsi="Arial" w:cs="Arial"/>
                <w:lang w:val="en-US" w:eastAsia="de-DE"/>
              </w:rPr>
            </w:pPr>
            <w:r w:rsidRPr="00CE7418">
              <w:rPr>
                <w:rFonts w:ascii="Arial" w:eastAsiaTheme="minorHAnsi" w:hAnsi="Arial" w:cs="Arial"/>
                <w:lang w:val="en-US" w:eastAsia="en-US"/>
              </w:rPr>
              <w:t>HPLC-UV at 210 nm</w:t>
            </w:r>
          </w:p>
        </w:tc>
      </w:tr>
      <w:tr w:rsidR="00B310F1" w:rsidRPr="00CE7418" w:rsidTr="008E2DF9">
        <w:tc>
          <w:tcPr>
            <w:tcW w:w="4395" w:type="dxa"/>
          </w:tcPr>
          <w:p w:rsidR="00B310F1" w:rsidRPr="00CE7418" w:rsidRDefault="00B310F1" w:rsidP="008E2DF9">
            <w:pPr>
              <w:jc w:val="both"/>
              <w:rPr>
                <w:rFonts w:ascii="Arial" w:hAnsi="Arial" w:cs="Arial"/>
                <w:lang w:eastAsia="de-DE"/>
              </w:rPr>
            </w:pPr>
            <w:r w:rsidRPr="00CE7418">
              <w:rPr>
                <w:rFonts w:ascii="Arial" w:hAnsi="Arial" w:cs="Arial"/>
                <w:szCs w:val="22"/>
                <w:lang w:eastAsia="de-DE"/>
              </w:rPr>
              <w:t xml:space="preserve">Impurities in technical active substance: </w:t>
            </w:r>
          </w:p>
        </w:tc>
        <w:tc>
          <w:tcPr>
            <w:tcW w:w="4819" w:type="dxa"/>
          </w:tcPr>
          <w:p w:rsidR="00B310F1" w:rsidRPr="00CE7418" w:rsidRDefault="00B310F1" w:rsidP="008E2DF9">
            <w:pPr>
              <w:jc w:val="both"/>
              <w:rPr>
                <w:rFonts w:ascii="Arial" w:hAnsi="Arial" w:cs="Arial"/>
                <w:lang w:eastAsia="de-DE"/>
              </w:rPr>
            </w:pPr>
            <w:r w:rsidRPr="00CE7418">
              <w:rPr>
                <w:rFonts w:ascii="Arial" w:eastAsiaTheme="minorHAnsi" w:hAnsi="Arial" w:cs="Arial"/>
                <w:lang w:val="en-US" w:eastAsia="en-US"/>
              </w:rPr>
              <w:t>HPLC-FID at 260°C</w:t>
            </w:r>
          </w:p>
        </w:tc>
      </w:tr>
    </w:tbl>
    <w:p w:rsidR="00B310F1" w:rsidRPr="00CE7418" w:rsidRDefault="00B310F1" w:rsidP="00B310F1">
      <w:pPr>
        <w:jc w:val="both"/>
        <w:rPr>
          <w:rFonts w:ascii="Arial" w:hAnsi="Arial" w:cs="Arial"/>
          <w:b/>
          <w:szCs w:val="22"/>
        </w:rPr>
      </w:pPr>
    </w:p>
    <w:p w:rsidR="00B310F1" w:rsidRPr="00CE7418" w:rsidRDefault="00B310F1" w:rsidP="00CE7418">
      <w:pPr>
        <w:rPr>
          <w:noProof/>
        </w:rPr>
      </w:pPr>
    </w:p>
    <w:p w:rsidR="00B310F1" w:rsidRPr="00CE7418" w:rsidRDefault="00B310F1" w:rsidP="00CE7418">
      <w:pPr>
        <w:rPr>
          <w:noProof/>
        </w:rPr>
      </w:pPr>
    </w:p>
    <w:p w:rsidR="00B310F1" w:rsidRPr="00CE7418" w:rsidRDefault="00B310F1" w:rsidP="00CE7418"/>
    <w:p w:rsidR="00B310F1" w:rsidRPr="00CE7418" w:rsidRDefault="00B310F1" w:rsidP="00B310F1">
      <w:pPr>
        <w:tabs>
          <w:tab w:val="left" w:pos="1785"/>
        </w:tabs>
        <w:jc w:val="both"/>
        <w:rPr>
          <w:rFonts w:ascii="Arial" w:hAnsi="Arial" w:cs="Arial"/>
          <w:b/>
          <w:szCs w:val="22"/>
          <w:u w:val="single"/>
          <w:lang w:eastAsia="de-DE"/>
        </w:rPr>
      </w:pPr>
      <w:r w:rsidRPr="00CE7418">
        <w:rPr>
          <w:rFonts w:ascii="Arial" w:hAnsi="Arial" w:cs="Arial"/>
          <w:b/>
          <w:szCs w:val="22"/>
          <w:u w:val="single"/>
          <w:lang w:eastAsia="de-DE"/>
        </w:rPr>
        <w:t>Summary: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819"/>
      </w:tblGrid>
      <w:tr w:rsidR="00B310F1" w:rsidRPr="00A47433" w:rsidTr="00876C78">
        <w:tc>
          <w:tcPr>
            <w:tcW w:w="4395" w:type="dxa"/>
          </w:tcPr>
          <w:p w:rsidR="00B310F1" w:rsidRPr="00CE7418" w:rsidRDefault="00B310F1" w:rsidP="008E2DF9">
            <w:pPr>
              <w:rPr>
                <w:rFonts w:ascii="Arial" w:hAnsi="Arial" w:cs="Arial"/>
              </w:rPr>
            </w:pPr>
            <w:r w:rsidRPr="00CE7418">
              <w:rPr>
                <w:rFonts w:ascii="Arial" w:hAnsi="Arial" w:cs="Arial"/>
              </w:rPr>
              <w:t>Soil (principle of method and LOQ)</w:t>
            </w:r>
          </w:p>
        </w:tc>
        <w:tc>
          <w:tcPr>
            <w:tcW w:w="4819" w:type="dxa"/>
          </w:tcPr>
          <w:p w:rsidR="00B310F1" w:rsidRPr="00CE7418" w:rsidRDefault="00B310F1" w:rsidP="008E2DF9">
            <w:pPr>
              <w:widowControl w:val="0"/>
              <w:jc w:val="both"/>
              <w:rPr>
                <w:rFonts w:ascii="Arial" w:hAnsi="Arial" w:cs="Arial"/>
                <w:iCs/>
                <w:u w:val="single"/>
                <w:lang w:val="fr-FR" w:eastAsia="fr-FR"/>
              </w:rPr>
            </w:pPr>
            <w:r w:rsidRPr="00CE7418">
              <w:rPr>
                <w:rFonts w:ascii="Arial" w:hAnsi="Arial" w:cs="Arial"/>
                <w:iCs/>
                <w:u w:val="single"/>
                <w:lang w:val="fr-FR" w:eastAsia="fr-FR"/>
              </w:rPr>
              <w:t>Cypermethrin 40:60 cis:trans</w:t>
            </w:r>
          </w:p>
          <w:p w:rsidR="00B310F1" w:rsidRPr="00CE7418" w:rsidRDefault="00B310F1" w:rsidP="008E2DF9">
            <w:pPr>
              <w:widowControl w:val="0"/>
              <w:jc w:val="both"/>
              <w:rPr>
                <w:rFonts w:ascii="Arial" w:hAnsi="Arial" w:cs="Arial"/>
                <w:iCs/>
                <w:lang w:val="fr-FR" w:eastAsia="fr-FR"/>
              </w:rPr>
            </w:pPr>
            <w:r w:rsidRPr="00CE7418">
              <w:rPr>
                <w:rFonts w:ascii="Arial" w:hAnsi="Arial" w:cs="Arial"/>
                <w:iCs/>
                <w:lang w:val="fr-FR" w:eastAsia="fr-FR"/>
              </w:rPr>
              <w:t>GC-MS</w:t>
            </w:r>
          </w:p>
          <w:p w:rsidR="00B310F1" w:rsidRPr="00CE7418" w:rsidRDefault="00B310F1" w:rsidP="008E2DF9">
            <w:pPr>
              <w:widowControl w:val="0"/>
              <w:jc w:val="both"/>
              <w:rPr>
                <w:rFonts w:ascii="Arial" w:hAnsi="Arial" w:cs="Arial"/>
                <w:b/>
                <w:iCs/>
                <w:lang w:val="fr-FR" w:eastAsia="fr-FR"/>
              </w:rPr>
            </w:pPr>
            <w:r w:rsidRPr="00CE7418">
              <w:rPr>
                <w:rFonts w:ascii="Arial" w:hAnsi="Arial" w:cs="Arial"/>
                <w:b/>
                <w:iCs/>
                <w:lang w:val="fr-FR" w:eastAsia="fr-FR"/>
              </w:rPr>
              <w:t xml:space="preserve">LOQ 0.05 mg/kg </w:t>
            </w:r>
          </w:p>
        </w:tc>
      </w:tr>
      <w:tr w:rsidR="00B310F1" w:rsidRPr="00A47433" w:rsidTr="00876C78">
        <w:tc>
          <w:tcPr>
            <w:tcW w:w="4395" w:type="dxa"/>
          </w:tcPr>
          <w:p w:rsidR="00B310F1" w:rsidRPr="00CE7418" w:rsidRDefault="00B310F1" w:rsidP="008E2DF9">
            <w:pPr>
              <w:rPr>
                <w:rFonts w:ascii="Arial" w:hAnsi="Arial" w:cs="Arial"/>
              </w:rPr>
            </w:pPr>
            <w:r w:rsidRPr="00CE7418">
              <w:rPr>
                <w:rFonts w:ascii="Arial" w:hAnsi="Arial" w:cs="Arial"/>
              </w:rPr>
              <w:t>Air (principle of method and LOQ)</w:t>
            </w:r>
          </w:p>
        </w:tc>
        <w:tc>
          <w:tcPr>
            <w:tcW w:w="4819" w:type="dxa"/>
          </w:tcPr>
          <w:p w:rsidR="00B310F1" w:rsidRPr="00CE7418" w:rsidRDefault="00B310F1" w:rsidP="008E2DF9">
            <w:pPr>
              <w:widowControl w:val="0"/>
              <w:jc w:val="both"/>
              <w:rPr>
                <w:rFonts w:ascii="Arial" w:hAnsi="Arial" w:cs="Arial"/>
                <w:iCs/>
                <w:u w:val="single"/>
                <w:lang w:val="fr-FR" w:eastAsia="fr-FR"/>
              </w:rPr>
            </w:pPr>
            <w:r w:rsidRPr="00CE7418">
              <w:rPr>
                <w:rFonts w:ascii="Arial" w:hAnsi="Arial" w:cs="Arial"/>
                <w:iCs/>
                <w:u w:val="single"/>
                <w:lang w:val="fr-FR" w:eastAsia="fr-FR"/>
              </w:rPr>
              <w:t>Cypermethrin 40:60 cis:trans</w:t>
            </w:r>
          </w:p>
          <w:p w:rsidR="00B310F1" w:rsidRPr="00CE7418" w:rsidRDefault="00B310F1" w:rsidP="008E2DF9">
            <w:pPr>
              <w:widowControl w:val="0"/>
              <w:jc w:val="both"/>
              <w:rPr>
                <w:rFonts w:ascii="Arial" w:hAnsi="Arial" w:cs="Arial"/>
                <w:iCs/>
                <w:lang w:val="fr-FR" w:eastAsia="fr-FR"/>
              </w:rPr>
            </w:pPr>
            <w:r w:rsidRPr="00CE7418">
              <w:rPr>
                <w:rFonts w:ascii="Arial" w:hAnsi="Arial" w:cs="Arial"/>
                <w:iCs/>
                <w:lang w:val="fr-FR" w:eastAsia="fr-FR"/>
              </w:rPr>
              <w:t>GC-MS</w:t>
            </w:r>
          </w:p>
          <w:p w:rsidR="00B310F1" w:rsidRPr="00CE7418" w:rsidRDefault="00B310F1" w:rsidP="008E2DF9">
            <w:pPr>
              <w:widowControl w:val="0"/>
              <w:jc w:val="both"/>
              <w:rPr>
                <w:rFonts w:ascii="Arial" w:hAnsi="Arial" w:cs="Arial"/>
                <w:b/>
                <w:iCs/>
                <w:lang w:val="fr-FR" w:eastAsia="fr-FR"/>
              </w:rPr>
            </w:pPr>
            <w:r w:rsidRPr="00CE7418">
              <w:rPr>
                <w:rFonts w:ascii="Arial" w:hAnsi="Arial" w:cs="Arial"/>
                <w:b/>
                <w:iCs/>
                <w:lang w:val="fr-FR" w:eastAsia="fr-FR"/>
              </w:rPr>
              <w:t xml:space="preserve">LOQ 0.375 </w:t>
            </w:r>
            <w:r w:rsidRPr="00CE7418">
              <w:rPr>
                <w:rFonts w:ascii="Arial" w:hAnsi="Arial" w:cs="Arial"/>
                <w:b/>
                <w:iCs/>
                <w:lang w:eastAsia="fr-FR"/>
              </w:rPr>
              <w:t>μ</w:t>
            </w:r>
            <w:r w:rsidRPr="00CE7418">
              <w:rPr>
                <w:rFonts w:ascii="Arial" w:hAnsi="Arial" w:cs="Arial"/>
                <w:b/>
                <w:iCs/>
                <w:lang w:val="fr-FR" w:eastAsia="fr-FR"/>
              </w:rPr>
              <w:t>g/m</w:t>
            </w:r>
            <w:r w:rsidRPr="00CE7418">
              <w:rPr>
                <w:rFonts w:ascii="Arial" w:hAnsi="Arial" w:cs="Arial"/>
                <w:b/>
                <w:iCs/>
                <w:vertAlign w:val="superscript"/>
                <w:lang w:val="fr-FR" w:eastAsia="fr-FR"/>
              </w:rPr>
              <w:t>3</w:t>
            </w:r>
          </w:p>
        </w:tc>
      </w:tr>
      <w:tr w:rsidR="00B310F1" w:rsidRPr="00A47433" w:rsidTr="00876C78">
        <w:trPr>
          <w:trHeight w:val="627"/>
        </w:trPr>
        <w:tc>
          <w:tcPr>
            <w:tcW w:w="4395" w:type="dxa"/>
          </w:tcPr>
          <w:p w:rsidR="00B310F1" w:rsidRPr="00CE7418" w:rsidRDefault="00B310F1" w:rsidP="008E2DF9">
            <w:pPr>
              <w:rPr>
                <w:rFonts w:ascii="Arial" w:hAnsi="Arial" w:cs="Arial"/>
              </w:rPr>
            </w:pPr>
            <w:r w:rsidRPr="00CE7418">
              <w:rPr>
                <w:rFonts w:ascii="Arial" w:hAnsi="Arial" w:cs="Arial"/>
              </w:rPr>
              <w:t>Water (principle of method and LOQ)</w:t>
            </w:r>
          </w:p>
          <w:p w:rsidR="00B310F1" w:rsidRPr="00CE7418" w:rsidRDefault="00B310F1" w:rsidP="008E2DF9">
            <w:pPr>
              <w:rPr>
                <w:rFonts w:ascii="Arial" w:hAnsi="Arial" w:cs="Arial"/>
              </w:rPr>
            </w:pPr>
          </w:p>
          <w:p w:rsidR="00B310F1" w:rsidRPr="00CE7418" w:rsidRDefault="00B310F1" w:rsidP="008E2DF9">
            <w:pPr>
              <w:rPr>
                <w:rFonts w:ascii="Arial" w:hAnsi="Arial" w:cs="Arial"/>
              </w:rPr>
            </w:pPr>
          </w:p>
        </w:tc>
        <w:tc>
          <w:tcPr>
            <w:tcW w:w="4819" w:type="dxa"/>
          </w:tcPr>
          <w:p w:rsidR="00B310F1" w:rsidRPr="00CE7418" w:rsidRDefault="00B310F1" w:rsidP="008E2DF9">
            <w:pPr>
              <w:widowControl w:val="0"/>
              <w:jc w:val="both"/>
              <w:rPr>
                <w:rFonts w:ascii="Arial" w:hAnsi="Arial" w:cs="Arial"/>
                <w:iCs/>
                <w:u w:val="single"/>
                <w:lang w:val="fr-FR" w:eastAsia="fr-FR"/>
              </w:rPr>
            </w:pPr>
            <w:r w:rsidRPr="00CE7418">
              <w:rPr>
                <w:rFonts w:ascii="Arial" w:hAnsi="Arial" w:cs="Arial"/>
                <w:iCs/>
                <w:u w:val="single"/>
                <w:lang w:val="fr-FR" w:eastAsia="fr-FR"/>
              </w:rPr>
              <w:t>Cypermethrin 40:60 cis:trans</w:t>
            </w:r>
          </w:p>
          <w:p w:rsidR="00B310F1" w:rsidRPr="00CE7418" w:rsidRDefault="00B310F1" w:rsidP="008E2DF9">
            <w:pPr>
              <w:widowControl w:val="0"/>
              <w:jc w:val="both"/>
              <w:rPr>
                <w:rFonts w:ascii="Arial" w:hAnsi="Arial" w:cs="Arial"/>
                <w:iCs/>
                <w:lang w:val="fr-FR" w:eastAsia="fr-FR"/>
              </w:rPr>
            </w:pPr>
            <w:r w:rsidRPr="00CE7418">
              <w:rPr>
                <w:rFonts w:ascii="Arial" w:hAnsi="Arial" w:cs="Arial"/>
                <w:iCs/>
                <w:lang w:val="fr-FR" w:eastAsia="fr-FR"/>
              </w:rPr>
              <w:t>GC-electron capture</w:t>
            </w:r>
          </w:p>
          <w:p w:rsidR="00B310F1" w:rsidRPr="00CE7418" w:rsidRDefault="00B310F1" w:rsidP="008E2DF9">
            <w:pPr>
              <w:widowControl w:val="0"/>
              <w:jc w:val="both"/>
              <w:rPr>
                <w:rFonts w:ascii="Arial" w:hAnsi="Arial" w:cs="Arial"/>
                <w:b/>
                <w:iCs/>
                <w:lang w:val="fr-FR" w:eastAsia="fr-FR"/>
              </w:rPr>
            </w:pPr>
            <w:r w:rsidRPr="00CE7418">
              <w:rPr>
                <w:rFonts w:ascii="Arial" w:hAnsi="Arial" w:cs="Arial"/>
                <w:b/>
                <w:iCs/>
                <w:lang w:val="fr-FR" w:eastAsia="fr-FR"/>
              </w:rPr>
              <w:t xml:space="preserve">LOQ 0.01 µg/L </w:t>
            </w:r>
          </w:p>
        </w:tc>
      </w:tr>
      <w:tr w:rsidR="00B310F1" w:rsidRPr="00CE7418" w:rsidTr="00876C78">
        <w:tc>
          <w:tcPr>
            <w:tcW w:w="4395" w:type="dxa"/>
          </w:tcPr>
          <w:p w:rsidR="00B310F1" w:rsidRPr="00CE7418" w:rsidRDefault="00B310F1" w:rsidP="008E2DF9">
            <w:pPr>
              <w:rPr>
                <w:rFonts w:ascii="Arial" w:eastAsiaTheme="minorHAnsi" w:hAnsi="Arial" w:cs="Arial"/>
                <w:color w:val="000000"/>
                <w:szCs w:val="22"/>
                <w:lang w:val="en-US" w:eastAsia="en-US"/>
              </w:rPr>
            </w:pPr>
            <w:r w:rsidRPr="00CE7418">
              <w:rPr>
                <w:rFonts w:ascii="Arial" w:eastAsiaTheme="minorHAnsi" w:hAnsi="Arial" w:cs="Arial"/>
                <w:color w:val="000000"/>
                <w:szCs w:val="22"/>
                <w:lang w:val="en-US" w:eastAsia="en-US"/>
              </w:rPr>
              <w:t>Body fluids and tissues (principle of method and LOQ)</w:t>
            </w:r>
          </w:p>
        </w:tc>
        <w:tc>
          <w:tcPr>
            <w:tcW w:w="4819" w:type="dxa"/>
          </w:tcPr>
          <w:p w:rsidR="00B310F1" w:rsidRPr="00CE7418" w:rsidRDefault="00B310F1" w:rsidP="008E2DF9">
            <w:pPr>
              <w:widowControl w:val="0"/>
              <w:jc w:val="both"/>
              <w:rPr>
                <w:rFonts w:ascii="Arial" w:eastAsiaTheme="minorHAnsi" w:hAnsi="Arial" w:cs="Arial"/>
                <w:color w:val="000000"/>
                <w:szCs w:val="22"/>
                <w:lang w:val="en-US" w:eastAsia="en-US"/>
              </w:rPr>
            </w:pPr>
            <w:r w:rsidRPr="00CE7418">
              <w:rPr>
                <w:rFonts w:ascii="Arial" w:eastAsiaTheme="minorHAnsi" w:hAnsi="Arial" w:cs="Arial"/>
                <w:color w:val="000000"/>
                <w:szCs w:val="22"/>
                <w:lang w:val="en-US" w:eastAsia="en-US"/>
              </w:rPr>
              <w:t xml:space="preserve">Not required as </w:t>
            </w:r>
            <w:r w:rsidRPr="00CE7418">
              <w:rPr>
                <w:rFonts w:ascii="Arial" w:hAnsi="Arial" w:cs="Arial"/>
                <w:iCs/>
                <w:lang w:val="en-US" w:eastAsia="fr-FR"/>
              </w:rPr>
              <w:t>Cypermethrin</w:t>
            </w:r>
            <w:r w:rsidRPr="00CE7418">
              <w:rPr>
                <w:rFonts w:ascii="Arial" w:eastAsiaTheme="minorHAnsi" w:hAnsi="Arial" w:cs="Arial"/>
                <w:color w:val="000000"/>
                <w:szCs w:val="22"/>
                <w:lang w:val="en-US" w:eastAsia="en-US"/>
              </w:rPr>
              <w:t xml:space="preserve"> is not classified as toxic or highly toxic</w:t>
            </w:r>
          </w:p>
        </w:tc>
      </w:tr>
      <w:tr w:rsidR="00B310F1" w:rsidRPr="00CE7418" w:rsidTr="00876C78">
        <w:tc>
          <w:tcPr>
            <w:tcW w:w="4395" w:type="dxa"/>
          </w:tcPr>
          <w:p w:rsidR="00B310F1" w:rsidRPr="00CE7418" w:rsidRDefault="00B310F1" w:rsidP="008E2DF9">
            <w:pPr>
              <w:rPr>
                <w:rFonts w:ascii="Arial" w:hAnsi="Arial" w:cs="Arial"/>
                <w:szCs w:val="22"/>
              </w:rPr>
            </w:pPr>
            <w:r w:rsidRPr="00CE7418">
              <w:rPr>
                <w:rFonts w:ascii="Arial" w:eastAsiaTheme="minorHAnsi" w:hAnsi="Arial" w:cs="Arial"/>
                <w:color w:val="000000"/>
                <w:szCs w:val="22"/>
                <w:lang w:val="en-US" w:eastAsia="en-US"/>
              </w:rPr>
              <w:t>Food/feed of plant origin (principle of method and LOQ for methods for monitoring purposes)</w:t>
            </w:r>
          </w:p>
        </w:tc>
        <w:tc>
          <w:tcPr>
            <w:tcW w:w="4819" w:type="dxa"/>
          </w:tcPr>
          <w:p w:rsidR="00B310F1" w:rsidRPr="00BE6BCF" w:rsidRDefault="00B310F1" w:rsidP="008E2DF9">
            <w:pPr>
              <w:widowControl w:val="0"/>
              <w:jc w:val="both"/>
              <w:rPr>
                <w:rFonts w:ascii="Arial" w:hAnsi="Arial" w:cs="Arial"/>
                <w:iCs/>
                <w:u w:val="single"/>
                <w:lang w:val="en-US" w:eastAsia="fr-FR"/>
              </w:rPr>
            </w:pPr>
            <w:r w:rsidRPr="000919E3">
              <w:rPr>
                <w:rFonts w:ascii="Arial" w:hAnsi="Arial" w:cs="Arial"/>
                <w:iCs/>
                <w:u w:val="single"/>
                <w:lang w:val="en-US" w:eastAsia="fr-FR"/>
              </w:rPr>
              <w:t>Cypermethrin 40:60 cis:trans</w:t>
            </w:r>
          </w:p>
          <w:p w:rsidR="00B310F1" w:rsidRPr="009D2BA9" w:rsidRDefault="00B310F1" w:rsidP="008E2DF9">
            <w:pPr>
              <w:widowControl w:val="0"/>
              <w:jc w:val="both"/>
              <w:rPr>
                <w:rFonts w:ascii="Arial" w:hAnsi="Arial" w:cs="Arial"/>
                <w:iCs/>
                <w:lang w:val="en-US" w:eastAsia="fr-FR"/>
              </w:rPr>
            </w:pPr>
            <w:r w:rsidRPr="009D2BA9">
              <w:rPr>
                <w:rFonts w:ascii="Arial" w:hAnsi="Arial" w:cs="Arial"/>
                <w:iCs/>
                <w:lang w:val="en-US" w:eastAsia="fr-FR"/>
              </w:rPr>
              <w:t>GC-electron capture</w:t>
            </w:r>
          </w:p>
          <w:p w:rsidR="00B310F1" w:rsidRPr="00CE7418" w:rsidRDefault="00B310F1" w:rsidP="008E2DF9">
            <w:pPr>
              <w:widowControl w:val="0"/>
              <w:jc w:val="both"/>
              <w:rPr>
                <w:rFonts w:ascii="Arial" w:hAnsi="Arial" w:cs="Arial"/>
                <w:b/>
                <w:iCs/>
                <w:lang w:val="en-US" w:eastAsia="fr-FR"/>
              </w:rPr>
            </w:pPr>
            <w:r w:rsidRPr="00CE7418">
              <w:rPr>
                <w:rFonts w:ascii="Arial" w:hAnsi="Arial" w:cs="Arial"/>
                <w:b/>
                <w:iCs/>
                <w:lang w:val="en-US" w:eastAsia="fr-FR"/>
              </w:rPr>
              <w:t xml:space="preserve">LOD 0.05 mg/kg </w:t>
            </w:r>
            <w:r w:rsidRPr="00CE7418">
              <w:rPr>
                <w:rFonts w:ascii="Arial" w:hAnsi="Arial" w:cs="Arial"/>
                <w:iCs/>
                <w:lang w:val="en-US" w:eastAsia="fr-FR"/>
              </w:rPr>
              <w:t>(oilseed rape)</w:t>
            </w:r>
            <w:r w:rsidRPr="00CE7418">
              <w:rPr>
                <w:rFonts w:ascii="Arial" w:hAnsi="Arial" w:cs="Arial"/>
                <w:b/>
                <w:iCs/>
                <w:lang w:val="en-US" w:eastAsia="fr-FR"/>
              </w:rPr>
              <w:t xml:space="preserve"> 0.025 mg/kg </w:t>
            </w:r>
            <w:r w:rsidRPr="00CE7418">
              <w:rPr>
                <w:rFonts w:ascii="Arial" w:hAnsi="Arial" w:cs="Arial"/>
                <w:iCs/>
                <w:lang w:val="en-US" w:eastAsia="fr-FR"/>
              </w:rPr>
              <w:lastRenderedPageBreak/>
              <w:t>(wheat)</w:t>
            </w:r>
          </w:p>
        </w:tc>
      </w:tr>
      <w:tr w:rsidR="00B310F1" w:rsidRPr="00CE7418" w:rsidTr="00876C78">
        <w:tc>
          <w:tcPr>
            <w:tcW w:w="4395" w:type="dxa"/>
          </w:tcPr>
          <w:p w:rsidR="00B310F1" w:rsidRPr="00CE7418" w:rsidRDefault="00B310F1" w:rsidP="008E2DF9">
            <w:pPr>
              <w:rPr>
                <w:rFonts w:ascii="Arial" w:hAnsi="Arial" w:cs="Arial"/>
                <w:szCs w:val="22"/>
              </w:rPr>
            </w:pPr>
            <w:r w:rsidRPr="00CE7418">
              <w:rPr>
                <w:rFonts w:ascii="Arial" w:eastAsiaTheme="minorHAnsi" w:hAnsi="Arial" w:cs="Arial"/>
                <w:color w:val="000000"/>
                <w:szCs w:val="22"/>
                <w:lang w:val="en-US" w:eastAsia="en-US"/>
              </w:rPr>
              <w:lastRenderedPageBreak/>
              <w:t>Food/feed of animal origin (principle of method and LOQ for methods for monitoring purposes)</w:t>
            </w:r>
          </w:p>
        </w:tc>
        <w:tc>
          <w:tcPr>
            <w:tcW w:w="4819" w:type="dxa"/>
          </w:tcPr>
          <w:p w:rsidR="00B310F1" w:rsidRPr="00CE7418" w:rsidRDefault="00B310F1" w:rsidP="008E2DF9">
            <w:pPr>
              <w:widowControl w:val="0"/>
              <w:jc w:val="both"/>
              <w:rPr>
                <w:rFonts w:ascii="Arial" w:hAnsi="Arial" w:cs="Arial"/>
                <w:iCs/>
                <w:u w:val="single"/>
                <w:lang w:val="en-US" w:eastAsia="fr-FR"/>
              </w:rPr>
            </w:pPr>
            <w:r w:rsidRPr="00CE7418">
              <w:rPr>
                <w:rFonts w:ascii="Arial" w:hAnsi="Arial" w:cs="Arial"/>
                <w:iCs/>
                <w:u w:val="single"/>
                <w:lang w:val="en-US" w:eastAsia="fr-FR"/>
              </w:rPr>
              <w:t>Cypermethrin 40:60 cis:trans</w:t>
            </w:r>
          </w:p>
          <w:p w:rsidR="00B310F1" w:rsidRPr="00CE7418" w:rsidRDefault="00B310F1" w:rsidP="008E2DF9">
            <w:pPr>
              <w:widowControl w:val="0"/>
              <w:jc w:val="both"/>
              <w:rPr>
                <w:rFonts w:ascii="Arial" w:hAnsi="Arial" w:cs="Arial"/>
                <w:iCs/>
                <w:lang w:val="en-US" w:eastAsia="fr-FR"/>
              </w:rPr>
            </w:pPr>
            <w:r w:rsidRPr="00CE7418">
              <w:rPr>
                <w:rFonts w:ascii="Arial" w:hAnsi="Arial" w:cs="Arial"/>
                <w:iCs/>
                <w:lang w:val="en-US" w:eastAsia="fr-FR"/>
              </w:rPr>
              <w:t>GC-MS</w:t>
            </w:r>
          </w:p>
          <w:p w:rsidR="00B310F1" w:rsidRPr="00CE7418" w:rsidRDefault="00B310F1" w:rsidP="008E2DF9">
            <w:pPr>
              <w:widowControl w:val="0"/>
              <w:jc w:val="both"/>
              <w:rPr>
                <w:rFonts w:ascii="Arial" w:hAnsi="Arial" w:cs="Arial"/>
                <w:iCs/>
                <w:lang w:val="en-US" w:eastAsia="fr-FR"/>
              </w:rPr>
            </w:pPr>
            <w:r w:rsidRPr="00CE7418">
              <w:rPr>
                <w:rFonts w:ascii="Arial" w:hAnsi="Arial" w:cs="Arial"/>
                <w:b/>
                <w:iCs/>
                <w:lang w:val="en-US" w:eastAsia="fr-FR"/>
              </w:rPr>
              <w:t xml:space="preserve">LOQ 0.05 mg/kg </w:t>
            </w:r>
            <w:r w:rsidRPr="00CE7418">
              <w:rPr>
                <w:rFonts w:ascii="Arial" w:hAnsi="Arial" w:cs="Arial"/>
                <w:iCs/>
                <w:lang w:val="en-US" w:eastAsia="fr-FR"/>
              </w:rPr>
              <w:t xml:space="preserve">for bovine tissues, </w:t>
            </w:r>
            <w:r w:rsidRPr="00CE7418">
              <w:rPr>
                <w:rFonts w:ascii="Arial" w:hAnsi="Arial" w:cs="Arial"/>
                <w:b/>
                <w:iCs/>
                <w:lang w:val="en-US" w:eastAsia="fr-FR"/>
              </w:rPr>
              <w:t xml:space="preserve">0.005 mg/kg </w:t>
            </w:r>
            <w:r w:rsidRPr="00CE7418">
              <w:rPr>
                <w:rFonts w:ascii="Arial" w:hAnsi="Arial" w:cs="Arial"/>
                <w:iCs/>
                <w:lang w:val="en-US" w:eastAsia="fr-FR"/>
              </w:rPr>
              <w:t xml:space="preserve">for milk, </w:t>
            </w:r>
            <w:r w:rsidRPr="00CE7418">
              <w:rPr>
                <w:rFonts w:ascii="Arial" w:hAnsi="Arial" w:cs="Arial"/>
                <w:b/>
                <w:iCs/>
                <w:lang w:val="en-US" w:eastAsia="fr-FR"/>
              </w:rPr>
              <w:t>0.01 mg/kg</w:t>
            </w:r>
            <w:r w:rsidRPr="00CE7418">
              <w:rPr>
                <w:rFonts w:ascii="Arial" w:hAnsi="Arial" w:cs="Arial"/>
                <w:iCs/>
                <w:lang w:val="en-US" w:eastAsia="fr-FR"/>
              </w:rPr>
              <w:t xml:space="preserve"> for eggs</w:t>
            </w:r>
          </w:p>
        </w:tc>
      </w:tr>
    </w:tbl>
    <w:p w:rsidR="00B310F1" w:rsidRPr="00CE7418" w:rsidRDefault="00B310F1" w:rsidP="00CE7418">
      <w:pPr>
        <w:rPr>
          <w:noProof/>
        </w:rPr>
      </w:pPr>
    </w:p>
    <w:p w:rsidR="00B310F1" w:rsidRPr="00CE7418" w:rsidRDefault="00B310F1" w:rsidP="00B310F1">
      <w:pPr>
        <w:keepNext/>
        <w:tabs>
          <w:tab w:val="left" w:pos="1304"/>
        </w:tabs>
        <w:jc w:val="both"/>
        <w:outlineLvl w:val="2"/>
        <w:rPr>
          <w:rFonts w:ascii="Arial" w:hAnsi="Arial" w:cs="Arial"/>
          <w:bCs/>
          <w:noProof/>
        </w:rPr>
      </w:pPr>
      <w:r w:rsidRPr="00CE7418">
        <w:rPr>
          <w:rFonts w:ascii="Arial" w:hAnsi="Arial" w:cs="Arial"/>
          <w:bCs/>
          <w:noProof/>
        </w:rPr>
        <w:t>Methods for body fluids and tissues and food and feeding stuffs of plant origin are not required since cypermethrin is not classified as toxic or highly toxic and as the use pattern of product will not result in any contact with food or feeding stuff of plant origin.</w:t>
      </w:r>
    </w:p>
    <w:p w:rsidR="00B310F1" w:rsidRPr="00CE7418" w:rsidRDefault="00B310F1" w:rsidP="00B310F1">
      <w:pPr>
        <w:pStyle w:val="Paragraphedeliste"/>
        <w:rPr>
          <w:rFonts w:ascii="Arial" w:hAnsi="Arial" w:cs="Arial"/>
          <w:b/>
          <w:bCs/>
          <w:szCs w:val="28"/>
        </w:rPr>
      </w:pPr>
    </w:p>
    <w:p w:rsidR="00B310F1" w:rsidRPr="00CE7418" w:rsidRDefault="00B310F1" w:rsidP="00B310F1">
      <w:pPr>
        <w:keepNext/>
        <w:spacing w:before="240" w:after="60" w:line="240" w:lineRule="atLeast"/>
        <w:ind w:left="284"/>
        <w:jc w:val="both"/>
        <w:outlineLvl w:val="3"/>
        <w:rPr>
          <w:rFonts w:ascii="Arial" w:hAnsi="Arial"/>
          <w:b/>
          <w:bCs/>
          <w:szCs w:val="28"/>
        </w:rPr>
      </w:pPr>
      <w:r w:rsidRPr="00CE7418">
        <w:rPr>
          <w:rFonts w:ascii="Arial" w:hAnsi="Arial"/>
          <w:b/>
          <w:bCs/>
          <w:szCs w:val="28"/>
        </w:rPr>
        <w:t>Analytical method for determining the active substance and relevant component in the biocidal product</w:t>
      </w:r>
    </w:p>
    <w:tbl>
      <w:tblPr>
        <w:tblW w:w="9128" w:type="dxa"/>
        <w:tblInd w:w="7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1800"/>
        <w:gridCol w:w="7328"/>
      </w:tblGrid>
      <w:tr w:rsidR="00B310F1" w:rsidRPr="00CE7418" w:rsidTr="008E2DF9">
        <w:tc>
          <w:tcPr>
            <w:tcW w:w="1800" w:type="dxa"/>
            <w:tcBorders>
              <w:right w:val="single" w:sz="4" w:space="0" w:color="auto"/>
            </w:tcBorders>
            <w:shd w:val="clear" w:color="auto" w:fill="auto"/>
          </w:tcPr>
          <w:p w:rsidR="00B310F1" w:rsidRPr="00CE7418" w:rsidRDefault="00B310F1" w:rsidP="008E2DF9">
            <w:pPr>
              <w:pStyle w:val="OECD-table"/>
              <w:rPr>
                <w:b/>
              </w:rPr>
            </w:pPr>
            <w:r w:rsidRPr="00CE7418">
              <w:rPr>
                <w:b/>
              </w:rPr>
              <w:t>Report:</w:t>
            </w:r>
          </w:p>
        </w:tc>
        <w:tc>
          <w:tcPr>
            <w:tcW w:w="7328" w:type="dxa"/>
            <w:tcBorders>
              <w:left w:val="single" w:sz="4" w:space="0" w:color="auto"/>
            </w:tcBorders>
            <w:shd w:val="clear" w:color="auto" w:fill="auto"/>
          </w:tcPr>
          <w:p w:rsidR="00B310F1" w:rsidRPr="00CE7418" w:rsidRDefault="00B310F1" w:rsidP="008E2DF9">
            <w:pPr>
              <w:pStyle w:val="OECD-table"/>
              <w:rPr>
                <w:b/>
                <w:lang w:val="nl-NL"/>
              </w:rPr>
            </w:pPr>
            <w:r w:rsidRPr="00CE7418">
              <w:rPr>
                <w:rFonts w:ascii="TimesNewRomanPS-BoldMT" w:eastAsia="SimSun" w:hAnsi="TimesNewRomanPS-BoldMT" w:cs="TimesNewRomanPS-BoldMT"/>
                <w:b/>
                <w:bCs w:val="0"/>
                <w:lang w:val="nl-NL" w:eastAsia="zh-CN" w:bidi="he-IL"/>
              </w:rPr>
              <w:t>Raphalen E., 2013</w:t>
            </w:r>
          </w:p>
        </w:tc>
      </w:tr>
      <w:tr w:rsidR="00B310F1" w:rsidRPr="00CE7418" w:rsidTr="008E2DF9">
        <w:tc>
          <w:tcPr>
            <w:tcW w:w="1800" w:type="dxa"/>
            <w:tcBorders>
              <w:right w:val="single" w:sz="4" w:space="0" w:color="auto"/>
            </w:tcBorders>
            <w:shd w:val="clear" w:color="auto" w:fill="auto"/>
          </w:tcPr>
          <w:p w:rsidR="00B310F1" w:rsidRPr="00CE7418" w:rsidRDefault="00B310F1" w:rsidP="008E2DF9">
            <w:pPr>
              <w:pStyle w:val="OECD-table"/>
              <w:jc w:val="both"/>
            </w:pPr>
            <w:r w:rsidRPr="00CE7418">
              <w:t>Title:</w:t>
            </w:r>
          </w:p>
        </w:tc>
        <w:tc>
          <w:tcPr>
            <w:tcW w:w="7328" w:type="dxa"/>
            <w:tcBorders>
              <w:left w:val="single" w:sz="4" w:space="0" w:color="auto"/>
            </w:tcBorders>
            <w:shd w:val="clear" w:color="auto" w:fill="auto"/>
          </w:tcPr>
          <w:p w:rsidR="00B310F1" w:rsidRPr="00CE7418" w:rsidRDefault="00B310F1" w:rsidP="008E2DF9">
            <w:pPr>
              <w:autoSpaceDE w:val="0"/>
              <w:autoSpaceDN w:val="0"/>
              <w:adjustRightInd w:val="0"/>
              <w:jc w:val="both"/>
              <w:rPr>
                <w:bCs/>
                <w:lang w:val="en-US" w:eastAsia="de-DE"/>
              </w:rPr>
            </w:pPr>
            <w:r w:rsidRPr="00CE7418">
              <w:rPr>
                <w:color w:val="000000"/>
              </w:rPr>
              <w:t>Physico-chemical tests on a ready-to-use solvent based product (X5975CIRE): Validation of analytical method and chemical analysis of active ingredient declared in the test item, Chemical analysis of active ingredient in a wood preservative</w:t>
            </w:r>
          </w:p>
        </w:tc>
      </w:tr>
      <w:tr w:rsidR="00B310F1" w:rsidRPr="00CE7418" w:rsidTr="008E2DF9">
        <w:tc>
          <w:tcPr>
            <w:tcW w:w="1800" w:type="dxa"/>
            <w:tcBorders>
              <w:right w:val="single" w:sz="4" w:space="0" w:color="auto"/>
            </w:tcBorders>
            <w:shd w:val="clear" w:color="auto" w:fill="auto"/>
          </w:tcPr>
          <w:p w:rsidR="00B310F1" w:rsidRPr="00CE7418" w:rsidRDefault="00B310F1" w:rsidP="008E2DF9">
            <w:pPr>
              <w:pStyle w:val="OECD-table"/>
            </w:pPr>
            <w:r w:rsidRPr="00CE7418">
              <w:t>Document No</w:t>
            </w:r>
          </w:p>
        </w:tc>
        <w:tc>
          <w:tcPr>
            <w:tcW w:w="7328" w:type="dxa"/>
            <w:tcBorders>
              <w:left w:val="single" w:sz="4" w:space="0" w:color="auto"/>
            </w:tcBorders>
            <w:shd w:val="clear" w:color="auto" w:fill="auto"/>
          </w:tcPr>
          <w:p w:rsidR="00B310F1" w:rsidRPr="00CE7418" w:rsidRDefault="00B310F1" w:rsidP="008E2DF9">
            <w:pPr>
              <w:pStyle w:val="OECD-table"/>
              <w:rPr>
                <w:szCs w:val="20"/>
              </w:rPr>
            </w:pPr>
            <w:r w:rsidRPr="00CE7418">
              <w:rPr>
                <w:szCs w:val="20"/>
              </w:rPr>
              <w:t xml:space="preserve">402/13/1140F/ab-e </w:t>
            </w:r>
          </w:p>
        </w:tc>
      </w:tr>
      <w:tr w:rsidR="00B310F1" w:rsidRPr="00CE7418" w:rsidTr="008E2DF9">
        <w:tc>
          <w:tcPr>
            <w:tcW w:w="1800" w:type="dxa"/>
            <w:tcBorders>
              <w:right w:val="single" w:sz="4" w:space="0" w:color="auto"/>
            </w:tcBorders>
            <w:shd w:val="clear" w:color="auto" w:fill="auto"/>
          </w:tcPr>
          <w:p w:rsidR="00B310F1" w:rsidRPr="00CE7418" w:rsidRDefault="00B310F1" w:rsidP="008E2DF9">
            <w:pPr>
              <w:pStyle w:val="OECD-table"/>
            </w:pPr>
            <w:r w:rsidRPr="00CE7418">
              <w:t>Test facility</w:t>
            </w:r>
          </w:p>
        </w:tc>
        <w:tc>
          <w:tcPr>
            <w:tcW w:w="7328" w:type="dxa"/>
            <w:tcBorders>
              <w:left w:val="single" w:sz="4" w:space="0" w:color="auto"/>
            </w:tcBorders>
            <w:shd w:val="clear" w:color="auto" w:fill="auto"/>
          </w:tcPr>
          <w:p w:rsidR="00B310F1" w:rsidRPr="00CE7418" w:rsidRDefault="00B310F1" w:rsidP="008E2DF9">
            <w:pPr>
              <w:pStyle w:val="OECD-table"/>
              <w:rPr>
                <w:szCs w:val="20"/>
              </w:rPr>
            </w:pPr>
            <w:r w:rsidRPr="00CE7418">
              <w:rPr>
                <w:rFonts w:eastAsia="Calibri"/>
                <w:bCs w:val="0"/>
                <w:noProof/>
                <w:lang w:val="fr-FR" w:eastAsia="fr-FR"/>
              </w:rPr>
              <w:drawing>
                <wp:inline distT="0" distB="0" distL="0" distR="0" wp14:anchorId="6C3CD253" wp14:editId="745DA8AB">
                  <wp:extent cx="2400300" cy="765059"/>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00300" cy="765059"/>
                          </a:xfrm>
                          <a:prstGeom prst="rect">
                            <a:avLst/>
                          </a:prstGeom>
                          <a:noFill/>
                          <a:ln>
                            <a:noFill/>
                          </a:ln>
                        </pic:spPr>
                      </pic:pic>
                    </a:graphicData>
                  </a:graphic>
                </wp:inline>
              </w:drawing>
            </w:r>
          </w:p>
        </w:tc>
      </w:tr>
      <w:tr w:rsidR="00B310F1" w:rsidRPr="00CE7418" w:rsidTr="008E2DF9">
        <w:tc>
          <w:tcPr>
            <w:tcW w:w="1800" w:type="dxa"/>
            <w:tcBorders>
              <w:right w:val="single" w:sz="4" w:space="0" w:color="auto"/>
            </w:tcBorders>
            <w:shd w:val="clear" w:color="auto" w:fill="auto"/>
          </w:tcPr>
          <w:p w:rsidR="00B310F1" w:rsidRPr="00CE7418" w:rsidRDefault="00B310F1" w:rsidP="008E2DF9">
            <w:pPr>
              <w:pStyle w:val="OECD-table"/>
            </w:pPr>
            <w:r w:rsidRPr="00CE7418">
              <w:t>Guidelines:</w:t>
            </w:r>
          </w:p>
        </w:tc>
        <w:tc>
          <w:tcPr>
            <w:tcW w:w="7328" w:type="dxa"/>
            <w:tcBorders>
              <w:left w:val="single" w:sz="4" w:space="0" w:color="auto"/>
            </w:tcBorders>
            <w:shd w:val="clear" w:color="auto" w:fill="auto"/>
          </w:tcPr>
          <w:p w:rsidR="00B310F1" w:rsidRPr="00CE7418" w:rsidRDefault="00B310F1" w:rsidP="008E2DF9">
            <w:pPr>
              <w:pStyle w:val="OECD-table"/>
            </w:pPr>
            <w:r w:rsidRPr="00CE7418">
              <w:t xml:space="preserve">SANCO/3030/99 rev.4. </w:t>
            </w:r>
          </w:p>
        </w:tc>
      </w:tr>
      <w:tr w:rsidR="00B310F1" w:rsidRPr="00CE7418" w:rsidTr="008E2DF9">
        <w:tc>
          <w:tcPr>
            <w:tcW w:w="1800" w:type="dxa"/>
            <w:tcBorders>
              <w:right w:val="single" w:sz="4" w:space="0" w:color="auto"/>
            </w:tcBorders>
            <w:shd w:val="clear" w:color="auto" w:fill="auto"/>
          </w:tcPr>
          <w:p w:rsidR="00B310F1" w:rsidRPr="00CE7418" w:rsidRDefault="00B310F1" w:rsidP="008E2DF9">
            <w:pPr>
              <w:pStyle w:val="OECD-table"/>
            </w:pPr>
            <w:r w:rsidRPr="00CE7418">
              <w:t>GLP</w:t>
            </w:r>
          </w:p>
        </w:tc>
        <w:tc>
          <w:tcPr>
            <w:tcW w:w="7328" w:type="dxa"/>
            <w:tcBorders>
              <w:left w:val="single" w:sz="4" w:space="0" w:color="auto"/>
            </w:tcBorders>
            <w:shd w:val="clear" w:color="auto" w:fill="auto"/>
          </w:tcPr>
          <w:p w:rsidR="00B310F1" w:rsidRPr="00CE7418" w:rsidRDefault="00B310F1" w:rsidP="008E2DF9">
            <w:pPr>
              <w:pStyle w:val="OECD-table"/>
            </w:pPr>
            <w:r w:rsidRPr="00CE7418">
              <w:t>Yes</w:t>
            </w:r>
          </w:p>
        </w:tc>
      </w:tr>
    </w:tbl>
    <w:p w:rsidR="00B310F1" w:rsidRPr="00CE7418" w:rsidRDefault="00B310F1" w:rsidP="00B310F1">
      <w:pPr>
        <w:keepNext/>
        <w:tabs>
          <w:tab w:val="left" w:pos="1304"/>
        </w:tabs>
        <w:spacing w:before="240" w:after="60" w:line="240" w:lineRule="atLeast"/>
        <w:ind w:left="1304"/>
        <w:jc w:val="both"/>
        <w:outlineLvl w:val="3"/>
        <w:rPr>
          <w:rFonts w:ascii="Arial" w:hAnsi="Arial"/>
          <w:b/>
          <w:bCs/>
          <w:szCs w:val="28"/>
        </w:rPr>
      </w:pPr>
      <w:r w:rsidRPr="00CE7418">
        <w:rPr>
          <w:rFonts w:ascii="Arial" w:hAnsi="Arial"/>
          <w:b/>
          <w:bCs/>
          <w:szCs w:val="28"/>
        </w:rPr>
        <w:t>Preparation of accuracy samples:</w:t>
      </w:r>
    </w:p>
    <w:p w:rsidR="00B310F1" w:rsidRPr="00CE7418" w:rsidRDefault="00B310F1" w:rsidP="00B310F1">
      <w:pPr>
        <w:keepNext/>
        <w:tabs>
          <w:tab w:val="left" w:pos="142"/>
        </w:tabs>
        <w:spacing w:before="240" w:after="60" w:line="240" w:lineRule="atLeast"/>
        <w:jc w:val="both"/>
        <w:outlineLvl w:val="3"/>
        <w:rPr>
          <w:rFonts w:ascii="Arial" w:hAnsi="Arial"/>
          <w:bCs/>
          <w:szCs w:val="28"/>
        </w:rPr>
      </w:pPr>
      <w:r w:rsidRPr="00CE7418">
        <w:rPr>
          <w:rFonts w:ascii="Arial" w:hAnsi="Arial"/>
          <w:bCs/>
          <w:szCs w:val="28"/>
        </w:rPr>
        <w:t>The blank formulation 13/1140F/4 (matrix blank) is weighted in order to obtain an aliquot of around 0.417 g. The sample is placed in a volumetric flask of 5 mL and then, a known amount of a stock solution containing the active ingredients in acetone is added. The volumetric flask of 5 mL is completed with acetone.</w:t>
      </w:r>
    </w:p>
    <w:p w:rsidR="00B310F1" w:rsidRPr="00CE7418" w:rsidRDefault="00B310F1" w:rsidP="00B310F1">
      <w:pPr>
        <w:keepNext/>
        <w:tabs>
          <w:tab w:val="left" w:pos="142"/>
        </w:tabs>
        <w:spacing w:before="240" w:after="60" w:line="240" w:lineRule="atLeast"/>
        <w:ind w:left="1276"/>
        <w:jc w:val="both"/>
        <w:outlineLvl w:val="3"/>
        <w:rPr>
          <w:rFonts w:ascii="Arial" w:hAnsi="Arial"/>
          <w:b/>
          <w:bCs/>
          <w:szCs w:val="28"/>
        </w:rPr>
      </w:pPr>
      <w:r w:rsidRPr="00CE7418">
        <w:rPr>
          <w:rFonts w:ascii="Arial" w:hAnsi="Arial"/>
          <w:b/>
          <w:bCs/>
          <w:szCs w:val="28"/>
        </w:rPr>
        <w:t>Validation of the analytical method:</w:t>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B310F1" w:rsidRPr="00CE7418" w:rsidTr="008E2DF9">
        <w:trPr>
          <w:cantSplit/>
          <w:trHeight w:val="941"/>
        </w:trPr>
        <w:tc>
          <w:tcPr>
            <w:tcW w:w="2714" w:type="dxa"/>
            <w:tcBorders>
              <w:top w:val="single" w:sz="6" w:space="0" w:color="auto"/>
              <w:left w:val="single" w:sz="6" w:space="0" w:color="auto"/>
              <w:bottom w:val="single" w:sz="6" w:space="0" w:color="auto"/>
              <w:right w:val="double" w:sz="4" w:space="0" w:color="auto"/>
            </w:tcBorders>
          </w:tcPr>
          <w:p w:rsidR="00B310F1" w:rsidRPr="00CE7418" w:rsidRDefault="00B310F1" w:rsidP="008E2DF9">
            <w:pPr>
              <w:spacing w:line="288" w:lineRule="auto"/>
              <w:rPr>
                <w:sz w:val="22"/>
                <w:szCs w:val="22"/>
              </w:rPr>
            </w:pPr>
            <w:r w:rsidRPr="00CE7418">
              <w:rPr>
                <w:sz w:val="22"/>
                <w:szCs w:val="22"/>
              </w:rPr>
              <w:t>Specificity</w:t>
            </w:r>
          </w:p>
        </w:tc>
        <w:tc>
          <w:tcPr>
            <w:tcW w:w="6372" w:type="dxa"/>
            <w:gridSpan w:val="2"/>
            <w:tcBorders>
              <w:top w:val="single" w:sz="6" w:space="0" w:color="auto"/>
              <w:left w:val="double" w:sz="4" w:space="0" w:color="auto"/>
              <w:bottom w:val="single" w:sz="4" w:space="0" w:color="auto"/>
              <w:right w:val="single" w:sz="6" w:space="0" w:color="auto"/>
            </w:tcBorders>
          </w:tcPr>
          <w:p w:rsidR="00B310F1" w:rsidRPr="00CE7418" w:rsidRDefault="00B310F1" w:rsidP="008E2DF9">
            <w:pPr>
              <w:spacing w:line="288" w:lineRule="auto"/>
              <w:rPr>
                <w:sz w:val="22"/>
                <w:szCs w:val="22"/>
              </w:rPr>
            </w:pPr>
            <w:r w:rsidRPr="00CE7418">
              <w:rPr>
                <w:sz w:val="22"/>
                <w:szCs w:val="22"/>
                <w:lang w:val="en-US"/>
              </w:rPr>
              <w:t>No interference at the selected wavelength (210nm) was detected at the retention time of the active ingredient in HPLC-UV in blank formulation samples diluted in acetone.</w:t>
            </w:r>
            <w:r w:rsidRPr="00CE7418">
              <w:rPr>
                <w:sz w:val="22"/>
                <w:szCs w:val="22"/>
              </w:rPr>
              <w:t xml:space="preserve"> </w:t>
            </w:r>
          </w:p>
          <w:p w:rsidR="00B310F1" w:rsidRPr="00CE7418" w:rsidRDefault="00B310F1" w:rsidP="008E2DF9">
            <w:pPr>
              <w:spacing w:line="288" w:lineRule="auto"/>
              <w:rPr>
                <w:sz w:val="22"/>
                <w:szCs w:val="22"/>
                <w:lang w:val="en-US"/>
              </w:rPr>
            </w:pPr>
            <w:r w:rsidRPr="00CE7418">
              <w:rPr>
                <w:sz w:val="22"/>
                <w:szCs w:val="22"/>
              </w:rPr>
              <w:t>No interference from other substances present in the preparation should not contribue than 3% to the total peak area measured for the active substance. Chromatograms were provided.</w:t>
            </w:r>
          </w:p>
        </w:tc>
      </w:tr>
      <w:tr w:rsidR="00B310F1" w:rsidRPr="00CE7418" w:rsidTr="008E2DF9">
        <w:trPr>
          <w:cantSplit/>
          <w:trHeight w:val="941"/>
        </w:trPr>
        <w:tc>
          <w:tcPr>
            <w:tcW w:w="2714" w:type="dxa"/>
            <w:vMerge w:val="restart"/>
            <w:tcBorders>
              <w:top w:val="single" w:sz="6" w:space="0" w:color="auto"/>
              <w:left w:val="single" w:sz="6" w:space="0" w:color="auto"/>
              <w:right w:val="double" w:sz="4" w:space="0" w:color="auto"/>
            </w:tcBorders>
            <w:hideMark/>
          </w:tcPr>
          <w:p w:rsidR="00B310F1" w:rsidRPr="00CE7418" w:rsidRDefault="00B310F1" w:rsidP="008E2DF9">
            <w:pPr>
              <w:spacing w:line="288" w:lineRule="auto"/>
              <w:rPr>
                <w:sz w:val="22"/>
                <w:szCs w:val="22"/>
              </w:rPr>
            </w:pPr>
            <w:r w:rsidRPr="00CE7418">
              <w:rPr>
                <w:sz w:val="22"/>
                <w:szCs w:val="22"/>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rsidR="00B310F1" w:rsidRPr="00CE7418" w:rsidRDefault="00B310F1" w:rsidP="008E2DF9">
            <w:pPr>
              <w:spacing w:line="288" w:lineRule="auto"/>
              <w:rPr>
                <w:sz w:val="22"/>
                <w:szCs w:val="22"/>
                <w:lang w:val="en-US"/>
              </w:rPr>
            </w:pPr>
            <w:r w:rsidRPr="00CE7418">
              <w:rPr>
                <w:sz w:val="22"/>
                <w:szCs w:val="22"/>
                <w:lang w:val="en-US"/>
              </w:rPr>
              <w:t>2 linearity ranges were studied by carrying out five calibration spots with single determination, over a concentration range at the “target value” ±20%. A linear regression and its correlation coefficient were calculated.</w:t>
            </w:r>
          </w:p>
        </w:tc>
      </w:tr>
      <w:tr w:rsidR="00B310F1" w:rsidRPr="00CE7418" w:rsidTr="008E2DF9">
        <w:trPr>
          <w:cantSplit/>
          <w:trHeight w:val="315"/>
        </w:trPr>
        <w:tc>
          <w:tcPr>
            <w:tcW w:w="2714" w:type="dxa"/>
            <w:vMerge/>
            <w:tcBorders>
              <w:left w:val="single" w:sz="6" w:space="0" w:color="auto"/>
              <w:right w:val="double" w:sz="4" w:space="0" w:color="auto"/>
            </w:tcBorders>
            <w:vAlign w:val="center"/>
            <w:hideMark/>
          </w:tcPr>
          <w:p w:rsidR="00B310F1" w:rsidRPr="00CE7418" w:rsidRDefault="00B310F1" w:rsidP="008E2DF9">
            <w:pPr>
              <w:rPr>
                <w:sz w:val="22"/>
                <w:szCs w:val="22"/>
                <w:lang w:val="en-US"/>
              </w:rPr>
            </w:pPr>
          </w:p>
        </w:tc>
        <w:tc>
          <w:tcPr>
            <w:tcW w:w="2340" w:type="dxa"/>
            <w:tcBorders>
              <w:top w:val="single" w:sz="4" w:space="0" w:color="auto"/>
              <w:left w:val="double" w:sz="4" w:space="0" w:color="auto"/>
              <w:bottom w:val="single" w:sz="4" w:space="0" w:color="auto"/>
              <w:right w:val="single" w:sz="4" w:space="0" w:color="auto"/>
            </w:tcBorders>
            <w:hideMark/>
          </w:tcPr>
          <w:p w:rsidR="00B310F1" w:rsidRPr="00CE7418" w:rsidRDefault="00B310F1" w:rsidP="008E2DF9">
            <w:pPr>
              <w:widowControl w:val="0"/>
              <w:spacing w:before="40" w:after="40"/>
              <w:rPr>
                <w:sz w:val="22"/>
                <w:szCs w:val="22"/>
              </w:rPr>
            </w:pPr>
            <w:r w:rsidRPr="00CE7418">
              <w:rPr>
                <w:sz w:val="22"/>
                <w:szCs w:val="22"/>
              </w:rPr>
              <w:t>Compound</w:t>
            </w:r>
          </w:p>
        </w:tc>
        <w:tc>
          <w:tcPr>
            <w:tcW w:w="4032" w:type="dxa"/>
            <w:tcBorders>
              <w:top w:val="single" w:sz="4" w:space="0" w:color="auto"/>
              <w:left w:val="single" w:sz="4" w:space="0" w:color="auto"/>
              <w:bottom w:val="single" w:sz="4" w:space="0" w:color="auto"/>
              <w:right w:val="single" w:sz="6" w:space="0" w:color="auto"/>
            </w:tcBorders>
            <w:hideMark/>
          </w:tcPr>
          <w:p w:rsidR="00B310F1" w:rsidRPr="00CE7418" w:rsidRDefault="00B310F1" w:rsidP="008E2DF9">
            <w:pPr>
              <w:widowControl w:val="0"/>
              <w:spacing w:before="40" w:after="40"/>
              <w:rPr>
                <w:sz w:val="22"/>
                <w:szCs w:val="22"/>
                <w:lang w:val="en-US"/>
              </w:rPr>
            </w:pPr>
            <w:r w:rsidRPr="00CE7418">
              <w:rPr>
                <w:sz w:val="22"/>
                <w:szCs w:val="22"/>
                <w:lang w:val="en-US"/>
              </w:rPr>
              <w:t>Linearity (working range) mg/L</w:t>
            </w:r>
          </w:p>
        </w:tc>
      </w:tr>
      <w:tr w:rsidR="00B310F1" w:rsidRPr="00CE7418" w:rsidTr="008E2DF9">
        <w:trPr>
          <w:cantSplit/>
          <w:trHeight w:val="979"/>
        </w:trPr>
        <w:tc>
          <w:tcPr>
            <w:tcW w:w="2714" w:type="dxa"/>
            <w:vMerge/>
            <w:tcBorders>
              <w:left w:val="single" w:sz="6" w:space="0" w:color="auto"/>
              <w:right w:val="double" w:sz="4" w:space="0" w:color="auto"/>
            </w:tcBorders>
            <w:vAlign w:val="center"/>
            <w:hideMark/>
          </w:tcPr>
          <w:p w:rsidR="00B310F1" w:rsidRPr="00CE7418" w:rsidRDefault="00B310F1" w:rsidP="008E2DF9">
            <w:pPr>
              <w:rPr>
                <w:sz w:val="22"/>
                <w:szCs w:val="22"/>
                <w:lang w:val="en-US"/>
              </w:rPr>
            </w:pPr>
          </w:p>
        </w:tc>
        <w:tc>
          <w:tcPr>
            <w:tcW w:w="2340" w:type="dxa"/>
            <w:tcBorders>
              <w:top w:val="single" w:sz="4" w:space="0" w:color="auto"/>
              <w:left w:val="double" w:sz="4" w:space="0" w:color="auto"/>
              <w:bottom w:val="single" w:sz="6" w:space="0" w:color="auto"/>
              <w:right w:val="single" w:sz="4" w:space="0" w:color="auto"/>
            </w:tcBorders>
            <w:hideMark/>
          </w:tcPr>
          <w:p w:rsidR="00B310F1" w:rsidRPr="00CE7418" w:rsidRDefault="00B310F1" w:rsidP="008E2DF9">
            <w:pPr>
              <w:widowControl w:val="0"/>
              <w:spacing w:before="96" w:after="96"/>
              <w:rPr>
                <w:sz w:val="22"/>
                <w:szCs w:val="22"/>
                <w:lang w:val="en-US"/>
              </w:rPr>
            </w:pPr>
            <w:r w:rsidRPr="00CE7418">
              <w:rPr>
                <w:sz w:val="22"/>
                <w:szCs w:val="22"/>
                <w:lang w:val="en-US"/>
              </w:rPr>
              <w:t xml:space="preserve">Cypermethrin </w:t>
            </w:r>
          </w:p>
        </w:tc>
        <w:tc>
          <w:tcPr>
            <w:tcW w:w="4032" w:type="dxa"/>
            <w:tcBorders>
              <w:top w:val="single" w:sz="4" w:space="0" w:color="auto"/>
              <w:left w:val="single" w:sz="4" w:space="0" w:color="auto"/>
              <w:bottom w:val="single" w:sz="6" w:space="0" w:color="auto"/>
              <w:right w:val="single" w:sz="6" w:space="0" w:color="auto"/>
            </w:tcBorders>
            <w:hideMark/>
          </w:tcPr>
          <w:p w:rsidR="00B310F1" w:rsidRPr="00CE7418" w:rsidRDefault="00B310F1" w:rsidP="008E2DF9">
            <w:pPr>
              <w:widowControl w:val="0"/>
              <w:spacing w:before="96"/>
              <w:rPr>
                <w:sz w:val="22"/>
                <w:szCs w:val="22"/>
              </w:rPr>
            </w:pPr>
            <w:r w:rsidRPr="00CE7418">
              <w:rPr>
                <w:sz w:val="22"/>
                <w:szCs w:val="22"/>
              </w:rPr>
              <w:t xml:space="preserve">40 to 60 mg/L </w:t>
            </w:r>
            <w:r w:rsidRPr="00CE7418">
              <w:rPr>
                <w:sz w:val="22"/>
                <w:szCs w:val="22"/>
              </w:rPr>
              <w:br/>
              <w:t>Y = 5.644*10</w:t>
            </w:r>
            <w:r w:rsidRPr="00CE7418">
              <w:rPr>
                <w:sz w:val="22"/>
                <w:szCs w:val="22"/>
                <w:vertAlign w:val="superscript"/>
              </w:rPr>
              <w:t xml:space="preserve">4 </w:t>
            </w:r>
            <w:r w:rsidRPr="00CE7418">
              <w:rPr>
                <w:sz w:val="22"/>
                <w:szCs w:val="22"/>
              </w:rPr>
              <w:t>X – 1.327*10</w:t>
            </w:r>
            <w:r w:rsidRPr="00CE7418">
              <w:rPr>
                <w:sz w:val="22"/>
                <w:szCs w:val="22"/>
                <w:vertAlign w:val="superscript"/>
              </w:rPr>
              <w:t>4</w:t>
            </w:r>
            <w:r w:rsidRPr="00CE7418">
              <w:rPr>
                <w:sz w:val="22"/>
                <w:szCs w:val="22"/>
              </w:rPr>
              <w:br/>
              <w:t>R</w:t>
            </w:r>
            <w:r w:rsidRPr="00CE7418">
              <w:rPr>
                <w:sz w:val="22"/>
                <w:szCs w:val="22"/>
                <w:vertAlign w:val="superscript"/>
              </w:rPr>
              <w:t>2</w:t>
            </w:r>
            <w:r w:rsidRPr="00CE7418">
              <w:rPr>
                <w:sz w:val="22"/>
                <w:szCs w:val="22"/>
              </w:rPr>
              <w:t xml:space="preserve"> = 0.99740</w:t>
            </w:r>
          </w:p>
          <w:p w:rsidR="00B310F1" w:rsidRPr="00CE7418" w:rsidRDefault="00B310F1" w:rsidP="008E2DF9">
            <w:pPr>
              <w:widowControl w:val="0"/>
              <w:rPr>
                <w:sz w:val="22"/>
                <w:szCs w:val="22"/>
              </w:rPr>
            </w:pPr>
            <w:r w:rsidRPr="00CE7418">
              <w:rPr>
                <w:sz w:val="22"/>
                <w:szCs w:val="22"/>
              </w:rPr>
              <w:t>N=5</w:t>
            </w:r>
          </w:p>
        </w:tc>
      </w:tr>
      <w:tr w:rsidR="00B310F1" w:rsidRPr="00CE7418" w:rsidTr="008E2DF9">
        <w:trPr>
          <w:cantSplit/>
          <w:trHeight w:val="979"/>
        </w:trPr>
        <w:tc>
          <w:tcPr>
            <w:tcW w:w="2714" w:type="dxa"/>
            <w:vMerge/>
            <w:tcBorders>
              <w:left w:val="single" w:sz="6" w:space="0" w:color="auto"/>
              <w:bottom w:val="single" w:sz="6" w:space="0" w:color="auto"/>
              <w:right w:val="double" w:sz="4" w:space="0" w:color="auto"/>
            </w:tcBorders>
            <w:vAlign w:val="center"/>
          </w:tcPr>
          <w:p w:rsidR="00B310F1" w:rsidRPr="00CE7418" w:rsidRDefault="00B310F1" w:rsidP="008E2DF9">
            <w:pPr>
              <w:rPr>
                <w:szCs w:val="22"/>
                <w:lang w:val="en-US"/>
              </w:rPr>
            </w:pPr>
          </w:p>
        </w:tc>
        <w:tc>
          <w:tcPr>
            <w:tcW w:w="2340" w:type="dxa"/>
            <w:tcBorders>
              <w:top w:val="single" w:sz="4" w:space="0" w:color="auto"/>
              <w:left w:val="double" w:sz="4" w:space="0" w:color="auto"/>
              <w:bottom w:val="single" w:sz="6" w:space="0" w:color="auto"/>
              <w:right w:val="single" w:sz="4" w:space="0" w:color="auto"/>
            </w:tcBorders>
          </w:tcPr>
          <w:p w:rsidR="00B310F1" w:rsidRPr="00CE7418" w:rsidRDefault="00B310F1" w:rsidP="008E2DF9">
            <w:pPr>
              <w:widowControl w:val="0"/>
              <w:spacing w:before="96" w:after="96"/>
              <w:rPr>
                <w:szCs w:val="22"/>
                <w:lang w:val="en-US"/>
              </w:rPr>
            </w:pPr>
            <w:r w:rsidRPr="00CE7418">
              <w:rPr>
                <w:sz w:val="22"/>
                <w:szCs w:val="22"/>
                <w:lang w:val="en-US"/>
              </w:rPr>
              <w:t>Cypermethrin</w:t>
            </w:r>
          </w:p>
        </w:tc>
        <w:tc>
          <w:tcPr>
            <w:tcW w:w="4032" w:type="dxa"/>
            <w:tcBorders>
              <w:top w:val="single" w:sz="4" w:space="0" w:color="auto"/>
              <w:left w:val="single" w:sz="4" w:space="0" w:color="auto"/>
              <w:bottom w:val="single" w:sz="6" w:space="0" w:color="auto"/>
              <w:right w:val="single" w:sz="6" w:space="0" w:color="auto"/>
            </w:tcBorders>
          </w:tcPr>
          <w:p w:rsidR="00B310F1" w:rsidRPr="00CE7418" w:rsidRDefault="00B310F1" w:rsidP="008E2DF9">
            <w:pPr>
              <w:widowControl w:val="0"/>
              <w:spacing w:before="96"/>
              <w:rPr>
                <w:sz w:val="22"/>
                <w:szCs w:val="22"/>
              </w:rPr>
            </w:pPr>
            <w:r w:rsidRPr="00CE7418">
              <w:rPr>
                <w:sz w:val="22"/>
                <w:szCs w:val="22"/>
              </w:rPr>
              <w:t xml:space="preserve">40 to 60 mg/L </w:t>
            </w:r>
            <w:r w:rsidRPr="00CE7418">
              <w:rPr>
                <w:sz w:val="22"/>
                <w:szCs w:val="22"/>
              </w:rPr>
              <w:br/>
              <w:t>Y = 5.650*10</w:t>
            </w:r>
            <w:r w:rsidRPr="00CE7418">
              <w:rPr>
                <w:sz w:val="22"/>
                <w:szCs w:val="22"/>
                <w:vertAlign w:val="superscript"/>
              </w:rPr>
              <w:t xml:space="preserve">4 </w:t>
            </w:r>
            <w:r w:rsidRPr="00CE7418">
              <w:rPr>
                <w:sz w:val="22"/>
                <w:szCs w:val="22"/>
              </w:rPr>
              <w:t>X – 1.139*10</w:t>
            </w:r>
            <w:r w:rsidRPr="00CE7418">
              <w:rPr>
                <w:sz w:val="22"/>
                <w:szCs w:val="22"/>
                <w:vertAlign w:val="superscript"/>
              </w:rPr>
              <w:t>4</w:t>
            </w:r>
            <w:r w:rsidRPr="00CE7418">
              <w:rPr>
                <w:sz w:val="22"/>
                <w:szCs w:val="22"/>
              </w:rPr>
              <w:br/>
              <w:t>R</w:t>
            </w:r>
            <w:r w:rsidRPr="00CE7418">
              <w:rPr>
                <w:sz w:val="22"/>
                <w:szCs w:val="22"/>
                <w:vertAlign w:val="superscript"/>
              </w:rPr>
              <w:t>2</w:t>
            </w:r>
            <w:r w:rsidRPr="00CE7418">
              <w:rPr>
                <w:sz w:val="22"/>
                <w:szCs w:val="22"/>
              </w:rPr>
              <w:t xml:space="preserve"> = 0.99978</w:t>
            </w:r>
          </w:p>
          <w:p w:rsidR="00B310F1" w:rsidRPr="00CE7418" w:rsidRDefault="00B310F1" w:rsidP="008E2DF9">
            <w:pPr>
              <w:widowControl w:val="0"/>
              <w:rPr>
                <w:szCs w:val="22"/>
              </w:rPr>
            </w:pPr>
            <w:r w:rsidRPr="00CE7418">
              <w:rPr>
                <w:sz w:val="22"/>
                <w:szCs w:val="22"/>
              </w:rPr>
              <w:t>N=5</w:t>
            </w:r>
          </w:p>
        </w:tc>
      </w:tr>
      <w:tr w:rsidR="00B310F1" w:rsidRPr="00CE7418" w:rsidTr="008E2DF9">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rsidR="00B310F1" w:rsidRPr="00CE7418" w:rsidRDefault="00B310F1" w:rsidP="008E2DF9">
            <w:pPr>
              <w:spacing w:line="288" w:lineRule="auto"/>
              <w:rPr>
                <w:sz w:val="22"/>
                <w:szCs w:val="22"/>
              </w:rPr>
            </w:pPr>
            <w:r w:rsidRPr="00CE7418">
              <w:rPr>
                <w:sz w:val="22"/>
                <w:szCs w:val="22"/>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rsidR="00B310F1" w:rsidRPr="00CE7418" w:rsidRDefault="00B310F1" w:rsidP="008E2DF9">
            <w:pPr>
              <w:spacing w:line="288" w:lineRule="auto"/>
              <w:rPr>
                <w:sz w:val="22"/>
                <w:szCs w:val="22"/>
                <w:lang w:val="en-US"/>
              </w:rPr>
            </w:pPr>
            <w:r w:rsidRPr="00CE7418">
              <w:rPr>
                <w:sz w:val="22"/>
                <w:szCs w:val="22"/>
                <w:lang w:val="en-US"/>
              </w:rPr>
              <w:t>Repeatability was evaluated with 12 independent determinations of cypermethrin in the formulated product, no outlier.</w:t>
            </w:r>
          </w:p>
        </w:tc>
      </w:tr>
      <w:tr w:rsidR="00B310F1" w:rsidRPr="00CE7418" w:rsidTr="008E2DF9">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rsidR="00B310F1" w:rsidRPr="00CE7418" w:rsidRDefault="00B310F1" w:rsidP="008E2DF9">
            <w:pPr>
              <w:rPr>
                <w:sz w:val="22"/>
                <w:szCs w:val="22"/>
                <w:lang w:val="en-US"/>
              </w:rPr>
            </w:pPr>
          </w:p>
        </w:tc>
        <w:tc>
          <w:tcPr>
            <w:tcW w:w="2340" w:type="dxa"/>
            <w:tcBorders>
              <w:top w:val="single" w:sz="4" w:space="0" w:color="auto"/>
              <w:left w:val="double" w:sz="4" w:space="0" w:color="auto"/>
              <w:bottom w:val="single" w:sz="4" w:space="0" w:color="auto"/>
              <w:right w:val="single" w:sz="4" w:space="0" w:color="auto"/>
            </w:tcBorders>
            <w:hideMark/>
          </w:tcPr>
          <w:p w:rsidR="00B310F1" w:rsidRPr="00CE7418" w:rsidRDefault="00B310F1" w:rsidP="008E2DF9">
            <w:pPr>
              <w:widowControl w:val="0"/>
              <w:spacing w:before="40" w:after="40"/>
              <w:rPr>
                <w:sz w:val="22"/>
                <w:szCs w:val="22"/>
              </w:rPr>
            </w:pPr>
            <w:r w:rsidRPr="00CE7418">
              <w:rPr>
                <w:sz w:val="22"/>
                <w:szCs w:val="22"/>
              </w:rPr>
              <w:t>Compound</w:t>
            </w:r>
          </w:p>
        </w:tc>
        <w:tc>
          <w:tcPr>
            <w:tcW w:w="4032" w:type="dxa"/>
            <w:tcBorders>
              <w:top w:val="single" w:sz="4" w:space="0" w:color="auto"/>
              <w:left w:val="single" w:sz="4" w:space="0" w:color="auto"/>
              <w:bottom w:val="single" w:sz="4" w:space="0" w:color="auto"/>
              <w:right w:val="single" w:sz="6" w:space="0" w:color="auto"/>
            </w:tcBorders>
            <w:hideMark/>
          </w:tcPr>
          <w:p w:rsidR="00B310F1" w:rsidRPr="00CE7418" w:rsidRDefault="00B310F1" w:rsidP="008E2DF9">
            <w:pPr>
              <w:spacing w:before="40" w:after="40" w:line="288" w:lineRule="auto"/>
              <w:rPr>
                <w:sz w:val="22"/>
                <w:szCs w:val="22"/>
              </w:rPr>
            </w:pPr>
            <w:r w:rsidRPr="00CE7418">
              <w:rPr>
                <w:sz w:val="22"/>
                <w:szCs w:val="22"/>
              </w:rPr>
              <w:t>Repeatability (RSD)</w:t>
            </w:r>
          </w:p>
        </w:tc>
      </w:tr>
      <w:tr w:rsidR="00B310F1" w:rsidRPr="00CE7418" w:rsidTr="008E2DF9">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rsidR="00B310F1" w:rsidRPr="00CE7418" w:rsidRDefault="00B310F1" w:rsidP="008E2DF9">
            <w:pPr>
              <w:rPr>
                <w:sz w:val="22"/>
                <w:szCs w:val="22"/>
              </w:rPr>
            </w:pPr>
          </w:p>
        </w:tc>
        <w:tc>
          <w:tcPr>
            <w:tcW w:w="2340" w:type="dxa"/>
            <w:tcBorders>
              <w:top w:val="single" w:sz="4" w:space="0" w:color="auto"/>
              <w:left w:val="double" w:sz="4" w:space="0" w:color="auto"/>
              <w:bottom w:val="single" w:sz="6" w:space="0" w:color="auto"/>
              <w:right w:val="single" w:sz="4" w:space="0" w:color="auto"/>
            </w:tcBorders>
            <w:hideMark/>
          </w:tcPr>
          <w:p w:rsidR="00B310F1" w:rsidRPr="00CE7418" w:rsidRDefault="00B310F1" w:rsidP="008E2DF9">
            <w:pPr>
              <w:widowControl w:val="0"/>
              <w:spacing w:before="96" w:after="96"/>
              <w:rPr>
                <w:sz w:val="22"/>
                <w:szCs w:val="22"/>
                <w:lang w:val="fr-FR"/>
              </w:rPr>
            </w:pPr>
            <w:r w:rsidRPr="00CE7418">
              <w:rPr>
                <w:sz w:val="22"/>
                <w:szCs w:val="22"/>
                <w:lang w:val="fr-FR"/>
              </w:rPr>
              <w:t xml:space="preserve">Cypermethrin </w:t>
            </w:r>
          </w:p>
        </w:tc>
        <w:tc>
          <w:tcPr>
            <w:tcW w:w="4032" w:type="dxa"/>
            <w:tcBorders>
              <w:top w:val="single" w:sz="4" w:space="0" w:color="auto"/>
              <w:left w:val="single" w:sz="4" w:space="0" w:color="auto"/>
              <w:bottom w:val="single" w:sz="6" w:space="0" w:color="auto"/>
              <w:right w:val="single" w:sz="6" w:space="0" w:color="auto"/>
            </w:tcBorders>
            <w:hideMark/>
          </w:tcPr>
          <w:p w:rsidR="00B310F1" w:rsidRPr="00CE7418" w:rsidRDefault="00B310F1" w:rsidP="008E2DF9">
            <w:pPr>
              <w:spacing w:before="40" w:after="40" w:line="288" w:lineRule="auto"/>
              <w:rPr>
                <w:sz w:val="22"/>
                <w:szCs w:val="22"/>
              </w:rPr>
            </w:pPr>
            <w:r w:rsidRPr="00CE7418">
              <w:rPr>
                <w:sz w:val="22"/>
                <w:szCs w:val="22"/>
              </w:rPr>
              <w:t>RSD</w:t>
            </w:r>
            <w:r w:rsidRPr="00CE7418">
              <w:rPr>
                <w:sz w:val="22"/>
                <w:szCs w:val="22"/>
                <w:vertAlign w:val="subscript"/>
              </w:rPr>
              <w:t>r</w:t>
            </w:r>
            <w:r w:rsidRPr="00CE7418">
              <w:rPr>
                <w:sz w:val="22"/>
                <w:szCs w:val="22"/>
              </w:rPr>
              <w:t xml:space="preserve"> = 0.5719% &lt; 4.09% (RSD</w:t>
            </w:r>
            <w:r w:rsidRPr="00CE7418">
              <w:rPr>
                <w:sz w:val="22"/>
                <w:szCs w:val="22"/>
                <w:vertAlign w:val="subscript"/>
              </w:rPr>
              <w:t xml:space="preserve">r </w:t>
            </w:r>
            <w:r w:rsidRPr="00CE7418">
              <w:rPr>
                <w:sz w:val="22"/>
                <w:szCs w:val="22"/>
              </w:rPr>
              <w:t>calculated with modified equation of Horwitz)</w:t>
            </w:r>
          </w:p>
          <w:p w:rsidR="00B310F1" w:rsidRPr="00CE7418" w:rsidRDefault="00B310F1" w:rsidP="008E2DF9">
            <w:pPr>
              <w:spacing w:before="40" w:after="40" w:line="288" w:lineRule="auto"/>
              <w:rPr>
                <w:color w:val="000000"/>
                <w:sz w:val="22"/>
                <w:szCs w:val="22"/>
              </w:rPr>
            </w:pPr>
            <w:r w:rsidRPr="00CE7418">
              <w:rPr>
                <w:sz w:val="22"/>
                <w:szCs w:val="22"/>
              </w:rPr>
              <w:t>RSD</w:t>
            </w:r>
            <w:r w:rsidRPr="00CE7418">
              <w:rPr>
                <w:sz w:val="22"/>
                <w:szCs w:val="22"/>
                <w:vertAlign w:val="subscript"/>
              </w:rPr>
              <w:t>R</w:t>
            </w:r>
            <w:r w:rsidRPr="00CE7418">
              <w:rPr>
                <w:sz w:val="22"/>
                <w:szCs w:val="22"/>
              </w:rPr>
              <w:t xml:space="preserve"> = 0.7750% &lt; 6.11% (RSD</w:t>
            </w:r>
            <w:r w:rsidRPr="00CE7418">
              <w:rPr>
                <w:sz w:val="22"/>
                <w:szCs w:val="22"/>
                <w:vertAlign w:val="subscript"/>
              </w:rPr>
              <w:t>R</w:t>
            </w:r>
            <w:r w:rsidRPr="00CE7418">
              <w:rPr>
                <w:sz w:val="22"/>
                <w:szCs w:val="22"/>
              </w:rPr>
              <w:t xml:space="preserve"> calculated with modified equation of Horwitz)</w:t>
            </w:r>
          </w:p>
        </w:tc>
      </w:tr>
      <w:tr w:rsidR="00B310F1" w:rsidRPr="00CE7418" w:rsidTr="008E2DF9">
        <w:trPr>
          <w:cantSplit/>
          <w:trHeight w:val="1271"/>
        </w:trPr>
        <w:tc>
          <w:tcPr>
            <w:tcW w:w="2714" w:type="dxa"/>
            <w:vMerge w:val="restart"/>
            <w:tcBorders>
              <w:top w:val="single" w:sz="6" w:space="0" w:color="auto"/>
              <w:left w:val="single" w:sz="6" w:space="0" w:color="auto"/>
              <w:bottom w:val="single" w:sz="6" w:space="0" w:color="auto"/>
              <w:right w:val="double" w:sz="4" w:space="0" w:color="auto"/>
            </w:tcBorders>
            <w:hideMark/>
          </w:tcPr>
          <w:p w:rsidR="00B310F1" w:rsidRPr="00CE7418" w:rsidRDefault="00B310F1" w:rsidP="008E2DF9">
            <w:pPr>
              <w:spacing w:line="288" w:lineRule="auto"/>
              <w:rPr>
                <w:sz w:val="22"/>
                <w:szCs w:val="22"/>
              </w:rPr>
            </w:pPr>
            <w:r w:rsidRPr="00CE7418">
              <w:rPr>
                <w:sz w:val="22"/>
                <w:szCs w:val="22"/>
              </w:rPr>
              <w:t>Accuracy</w:t>
            </w:r>
          </w:p>
        </w:tc>
        <w:tc>
          <w:tcPr>
            <w:tcW w:w="6372" w:type="dxa"/>
            <w:gridSpan w:val="2"/>
            <w:tcBorders>
              <w:top w:val="single" w:sz="6" w:space="0" w:color="auto"/>
              <w:left w:val="double" w:sz="4" w:space="0" w:color="auto"/>
              <w:bottom w:val="single" w:sz="4" w:space="0" w:color="auto"/>
              <w:right w:val="single" w:sz="6" w:space="0" w:color="auto"/>
            </w:tcBorders>
            <w:hideMark/>
          </w:tcPr>
          <w:p w:rsidR="00B310F1" w:rsidRPr="00CE7418" w:rsidRDefault="00B310F1" w:rsidP="008E2DF9">
            <w:pPr>
              <w:spacing w:line="288" w:lineRule="auto"/>
              <w:rPr>
                <w:sz w:val="22"/>
                <w:szCs w:val="22"/>
                <w:lang w:val="en-US"/>
              </w:rPr>
            </w:pPr>
            <w:r w:rsidRPr="00CE7418">
              <w:rPr>
                <w:sz w:val="22"/>
                <w:szCs w:val="22"/>
                <w:lang w:val="en-US"/>
              </w:rPr>
              <w:t xml:space="preserve">Accuracy was determined by analysis of 12 independent determinations in which known amounts of the reference substance were added to a blank formulation. The accuracy results are expressed as the recovery rate. </w:t>
            </w:r>
          </w:p>
        </w:tc>
      </w:tr>
      <w:tr w:rsidR="00B310F1" w:rsidRPr="00CE7418" w:rsidTr="008E2DF9">
        <w:trPr>
          <w:cantSplit/>
          <w:trHeight w:val="210"/>
        </w:trPr>
        <w:tc>
          <w:tcPr>
            <w:tcW w:w="2714" w:type="dxa"/>
            <w:vMerge/>
            <w:tcBorders>
              <w:top w:val="single" w:sz="6" w:space="0" w:color="auto"/>
              <w:left w:val="single" w:sz="6" w:space="0" w:color="auto"/>
              <w:bottom w:val="single" w:sz="6" w:space="0" w:color="auto"/>
              <w:right w:val="double" w:sz="4" w:space="0" w:color="auto"/>
            </w:tcBorders>
            <w:vAlign w:val="center"/>
            <w:hideMark/>
          </w:tcPr>
          <w:p w:rsidR="00B310F1" w:rsidRPr="00CE7418" w:rsidRDefault="00B310F1" w:rsidP="008E2DF9">
            <w:pPr>
              <w:rPr>
                <w:sz w:val="22"/>
                <w:szCs w:val="22"/>
                <w:lang w:val="en-US"/>
              </w:rPr>
            </w:pPr>
          </w:p>
        </w:tc>
        <w:tc>
          <w:tcPr>
            <w:tcW w:w="2340" w:type="dxa"/>
            <w:tcBorders>
              <w:top w:val="single" w:sz="4" w:space="0" w:color="auto"/>
              <w:left w:val="double" w:sz="4" w:space="0" w:color="auto"/>
              <w:bottom w:val="single" w:sz="4" w:space="0" w:color="auto"/>
              <w:right w:val="single" w:sz="4" w:space="0" w:color="auto"/>
            </w:tcBorders>
            <w:hideMark/>
          </w:tcPr>
          <w:p w:rsidR="00B310F1" w:rsidRPr="00CE7418" w:rsidRDefault="00B310F1" w:rsidP="008E2DF9">
            <w:pPr>
              <w:widowControl w:val="0"/>
              <w:rPr>
                <w:sz w:val="22"/>
                <w:szCs w:val="22"/>
              </w:rPr>
            </w:pPr>
            <w:r w:rsidRPr="00CE7418">
              <w:rPr>
                <w:sz w:val="22"/>
                <w:szCs w:val="22"/>
              </w:rPr>
              <w:t>Compound</w:t>
            </w:r>
          </w:p>
        </w:tc>
        <w:tc>
          <w:tcPr>
            <w:tcW w:w="4032" w:type="dxa"/>
            <w:tcBorders>
              <w:top w:val="single" w:sz="4" w:space="0" w:color="auto"/>
              <w:left w:val="single" w:sz="4" w:space="0" w:color="auto"/>
              <w:bottom w:val="single" w:sz="4" w:space="0" w:color="auto"/>
              <w:right w:val="single" w:sz="6" w:space="0" w:color="auto"/>
            </w:tcBorders>
            <w:hideMark/>
          </w:tcPr>
          <w:p w:rsidR="00B310F1" w:rsidRPr="00CE7418" w:rsidRDefault="00B310F1" w:rsidP="008E2DF9">
            <w:pPr>
              <w:spacing w:line="288" w:lineRule="auto"/>
              <w:rPr>
                <w:sz w:val="22"/>
                <w:szCs w:val="22"/>
              </w:rPr>
            </w:pPr>
            <w:r w:rsidRPr="00CE7418">
              <w:rPr>
                <w:sz w:val="22"/>
                <w:szCs w:val="22"/>
              </w:rPr>
              <w:t>Accuracy (recovery )</w:t>
            </w:r>
          </w:p>
        </w:tc>
      </w:tr>
      <w:tr w:rsidR="00B310F1" w:rsidRPr="00CE7418" w:rsidTr="008E2DF9">
        <w:trPr>
          <w:cantSplit/>
          <w:trHeight w:val="65"/>
        </w:trPr>
        <w:tc>
          <w:tcPr>
            <w:tcW w:w="2714" w:type="dxa"/>
            <w:vMerge/>
            <w:tcBorders>
              <w:top w:val="single" w:sz="6" w:space="0" w:color="auto"/>
              <w:left w:val="single" w:sz="6" w:space="0" w:color="auto"/>
              <w:bottom w:val="single" w:sz="6" w:space="0" w:color="auto"/>
              <w:right w:val="double" w:sz="4" w:space="0" w:color="auto"/>
            </w:tcBorders>
            <w:vAlign w:val="center"/>
            <w:hideMark/>
          </w:tcPr>
          <w:p w:rsidR="00B310F1" w:rsidRPr="00CE7418" w:rsidRDefault="00B310F1" w:rsidP="00637F61">
            <w:pPr>
              <w:widowControl w:val="0"/>
              <w:rPr>
                <w:sz w:val="22"/>
                <w:szCs w:val="22"/>
              </w:rPr>
            </w:pPr>
          </w:p>
        </w:tc>
        <w:tc>
          <w:tcPr>
            <w:tcW w:w="2340" w:type="dxa"/>
            <w:tcBorders>
              <w:top w:val="single" w:sz="4" w:space="0" w:color="auto"/>
              <w:left w:val="double" w:sz="4" w:space="0" w:color="auto"/>
              <w:bottom w:val="single" w:sz="6" w:space="0" w:color="auto"/>
              <w:right w:val="single" w:sz="4" w:space="0" w:color="auto"/>
            </w:tcBorders>
            <w:hideMark/>
          </w:tcPr>
          <w:p w:rsidR="00B310F1" w:rsidRPr="00CE7418" w:rsidRDefault="00B310F1" w:rsidP="00637F61">
            <w:pPr>
              <w:widowControl w:val="0"/>
              <w:spacing w:before="96" w:after="96"/>
              <w:rPr>
                <w:sz w:val="22"/>
                <w:szCs w:val="22"/>
                <w:lang w:val="fr-FR"/>
              </w:rPr>
            </w:pPr>
            <w:r w:rsidRPr="00CE7418">
              <w:rPr>
                <w:sz w:val="22"/>
                <w:szCs w:val="22"/>
                <w:lang w:val="fr-FR"/>
              </w:rPr>
              <w:t>Cypermethrin</w:t>
            </w:r>
          </w:p>
        </w:tc>
        <w:tc>
          <w:tcPr>
            <w:tcW w:w="4032" w:type="dxa"/>
            <w:tcBorders>
              <w:top w:val="single" w:sz="4" w:space="0" w:color="auto"/>
              <w:left w:val="single" w:sz="4" w:space="0" w:color="auto"/>
              <w:bottom w:val="single" w:sz="6" w:space="0" w:color="auto"/>
              <w:right w:val="single" w:sz="6" w:space="0" w:color="auto"/>
            </w:tcBorders>
            <w:hideMark/>
          </w:tcPr>
          <w:p w:rsidR="00B310F1" w:rsidRPr="00CE7418" w:rsidRDefault="00B310F1" w:rsidP="00637F61">
            <w:pPr>
              <w:widowControl w:val="0"/>
              <w:spacing w:before="100" w:after="100" w:line="288" w:lineRule="auto"/>
              <w:rPr>
                <w:sz w:val="22"/>
                <w:szCs w:val="22"/>
                <w:lang w:val="en-US"/>
              </w:rPr>
            </w:pPr>
            <w:r w:rsidRPr="00CE7418">
              <w:rPr>
                <w:spacing w:val="-2"/>
                <w:sz w:val="22"/>
                <w:szCs w:val="22"/>
              </w:rPr>
              <w:t>99.23%</w:t>
            </w:r>
          </w:p>
        </w:tc>
      </w:tr>
    </w:tbl>
    <w:p w:rsidR="00B310F1" w:rsidRDefault="00B310F1" w:rsidP="00637F61">
      <w:pPr>
        <w:widowControl w:val="0"/>
        <w:tabs>
          <w:tab w:val="left" w:pos="142"/>
        </w:tabs>
        <w:spacing w:before="240" w:after="60" w:line="240" w:lineRule="atLeast"/>
        <w:jc w:val="both"/>
        <w:outlineLvl w:val="3"/>
        <w:rPr>
          <w:rFonts w:ascii="Arial" w:hAnsi="Arial"/>
          <w:b/>
          <w:bCs/>
          <w:szCs w:val="28"/>
        </w:rPr>
      </w:pPr>
      <w:r w:rsidRPr="00CE7418">
        <w:rPr>
          <w:rFonts w:ascii="Arial" w:hAnsi="Arial"/>
          <w:b/>
          <w:bCs/>
          <w:szCs w:val="28"/>
        </w:rPr>
        <w:t>Specificity, linearity, precision and accuracy were checked and are found acceptable.</w:t>
      </w:r>
    </w:p>
    <w:p w:rsidR="00637F61" w:rsidRDefault="00637F61" w:rsidP="00637F61">
      <w:pPr>
        <w:widowControl w:val="0"/>
        <w:tabs>
          <w:tab w:val="left" w:pos="1304"/>
        </w:tabs>
        <w:spacing w:before="240" w:after="60" w:line="240" w:lineRule="atLeast"/>
        <w:jc w:val="both"/>
        <w:outlineLvl w:val="3"/>
        <w:rPr>
          <w:rFonts w:ascii="Arial" w:hAnsi="Arial"/>
          <w:b/>
          <w:bCs/>
          <w:szCs w:val="28"/>
        </w:rPr>
      </w:pPr>
    </w:p>
    <w:p w:rsidR="00B310F1" w:rsidRPr="00CE7418" w:rsidRDefault="00637F61" w:rsidP="00637F61">
      <w:pPr>
        <w:widowControl w:val="0"/>
        <w:tabs>
          <w:tab w:val="left" w:pos="1304"/>
        </w:tabs>
        <w:spacing w:before="240" w:after="60" w:line="240" w:lineRule="atLeast"/>
        <w:ind w:left="1304"/>
        <w:jc w:val="both"/>
        <w:outlineLvl w:val="3"/>
        <w:rPr>
          <w:rFonts w:ascii="Arial" w:hAnsi="Arial"/>
          <w:b/>
          <w:bCs/>
          <w:szCs w:val="28"/>
        </w:rPr>
      </w:pPr>
      <w:r>
        <w:rPr>
          <w:rFonts w:ascii="Arial" w:hAnsi="Arial"/>
          <w:b/>
          <w:bCs/>
          <w:szCs w:val="28"/>
        </w:rPr>
        <w:tab/>
      </w:r>
      <w:r w:rsidR="00B310F1" w:rsidRPr="00CE7418">
        <w:rPr>
          <w:rFonts w:ascii="Arial" w:hAnsi="Arial"/>
          <w:b/>
          <w:bCs/>
          <w:szCs w:val="28"/>
        </w:rPr>
        <w:t>Analytical methods for determining relevant components and/or residues in different matrices</w:t>
      </w:r>
    </w:p>
    <w:p w:rsidR="00B310F1" w:rsidRPr="00CE7418" w:rsidRDefault="00B310F1" w:rsidP="00637F61">
      <w:pPr>
        <w:widowControl w:val="0"/>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7"/>
        <w:gridCol w:w="655"/>
        <w:gridCol w:w="857"/>
        <w:gridCol w:w="1211"/>
        <w:gridCol w:w="773"/>
        <w:gridCol w:w="1127"/>
        <w:gridCol w:w="588"/>
        <w:gridCol w:w="520"/>
        <w:gridCol w:w="461"/>
        <w:gridCol w:w="1135"/>
        <w:gridCol w:w="1009"/>
      </w:tblGrid>
      <w:tr w:rsidR="00B310F1" w:rsidRPr="00CE7418" w:rsidTr="008E2DF9">
        <w:trPr>
          <w:cantSplit/>
          <w:trHeight w:val="439"/>
        </w:trPr>
        <w:tc>
          <w:tcPr>
            <w:tcW w:w="5000" w:type="pct"/>
            <w:gridSpan w:val="11"/>
            <w:shd w:val="clear" w:color="auto" w:fill="FFFFCC"/>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sz w:val="18"/>
                <w:lang w:eastAsia="de-DE"/>
              </w:rPr>
              <w:t>Analytical methods for monitoring</w:t>
            </w:r>
          </w:p>
        </w:tc>
      </w:tr>
      <w:tr w:rsidR="00B310F1" w:rsidRPr="00CE7418" w:rsidTr="008E2DF9">
        <w:trPr>
          <w:cantSplit/>
          <w:trHeight w:val="352"/>
        </w:trPr>
        <w:tc>
          <w:tcPr>
            <w:tcW w:w="621"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bCs/>
                <w:sz w:val="18"/>
                <w:lang w:eastAsia="de-DE"/>
              </w:rPr>
              <w:t>Analyte (type of analyte e.g. active substance)</w:t>
            </w:r>
          </w:p>
        </w:tc>
        <w:tc>
          <w:tcPr>
            <w:tcW w:w="274"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bCs/>
                <w:sz w:val="18"/>
                <w:lang w:eastAsia="de-DE"/>
              </w:rPr>
              <w:t>Matrix</w:t>
            </w:r>
          </w:p>
        </w:tc>
        <w:tc>
          <w:tcPr>
            <w:tcW w:w="488"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bCs/>
                <w:sz w:val="18"/>
                <w:lang w:eastAsia="de-DE"/>
              </w:rPr>
              <w:t>Analytical method</w:t>
            </w:r>
          </w:p>
        </w:tc>
        <w:tc>
          <w:tcPr>
            <w:tcW w:w="710"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bCs/>
                <w:sz w:val="18"/>
                <w:lang w:eastAsia="de-DE"/>
              </w:rPr>
              <w:t>Fortification range / Number of measurements</w:t>
            </w:r>
          </w:p>
        </w:tc>
        <w:tc>
          <w:tcPr>
            <w:tcW w:w="443"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bCs/>
                <w:sz w:val="18"/>
                <w:lang w:eastAsia="de-DE"/>
              </w:rPr>
              <w:t>Linearity</w:t>
            </w:r>
          </w:p>
        </w:tc>
        <w:tc>
          <w:tcPr>
            <w:tcW w:w="482"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bCs/>
                <w:sz w:val="18"/>
                <w:lang w:eastAsia="de-DE"/>
              </w:rPr>
              <w:t>Specificity</w:t>
            </w:r>
          </w:p>
        </w:tc>
        <w:tc>
          <w:tcPr>
            <w:tcW w:w="818" w:type="pct"/>
            <w:gridSpan w:val="3"/>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bCs/>
                <w:sz w:val="18"/>
                <w:lang w:eastAsia="de-DE"/>
              </w:rPr>
              <w:t>Recovery rate (%)</w:t>
            </w:r>
          </w:p>
        </w:tc>
        <w:tc>
          <w:tcPr>
            <w:tcW w:w="668"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bCs/>
                <w:sz w:val="18"/>
                <w:lang w:eastAsia="de-DE"/>
              </w:rPr>
              <w:t>Limit of quantification (LOQ) or other limits</w:t>
            </w:r>
          </w:p>
        </w:tc>
        <w:tc>
          <w:tcPr>
            <w:tcW w:w="496"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sz w:val="18"/>
                <w:lang w:eastAsia="de-DE"/>
              </w:rPr>
            </w:pPr>
            <w:r w:rsidRPr="00CE7418">
              <w:rPr>
                <w:rFonts w:ascii="Arial" w:hAnsi="Arial" w:cs="Arial"/>
                <w:b/>
                <w:bCs/>
                <w:sz w:val="18"/>
                <w:lang w:eastAsia="de-DE"/>
              </w:rPr>
              <w:t>Reference</w:t>
            </w: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Range</w:t>
            </w:r>
          </w:p>
        </w:tc>
        <w:tc>
          <w:tcPr>
            <w:tcW w:w="262"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Mean</w:t>
            </w:r>
          </w:p>
        </w:tc>
        <w:tc>
          <w:tcPr>
            <w:tcW w:w="221"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RSD</w:t>
            </w:r>
          </w:p>
        </w:tc>
        <w:tc>
          <w:tcPr>
            <w:tcW w:w="66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color w:val="000000"/>
                <w:sz w:val="18"/>
                <w:lang w:eastAsia="de-DE"/>
              </w:rPr>
            </w:pPr>
          </w:p>
        </w:tc>
      </w:tr>
      <w:tr w:rsidR="00B310F1" w:rsidRPr="00CE7418" w:rsidTr="008E2DF9">
        <w:tc>
          <w:tcPr>
            <w:tcW w:w="621" w:type="pct"/>
            <w:vMerge w:val="restart"/>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sz w:val="18"/>
              </w:rPr>
              <w:t>cypermethrin</w:t>
            </w: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 xml:space="preserve">Oilseed rape </w:t>
            </w:r>
            <w:r w:rsidRPr="00CE7418">
              <w:rPr>
                <w:rFonts w:ascii="Arial" w:hAnsi="Arial" w:cs="Arial"/>
                <w:color w:val="000000"/>
                <w:sz w:val="18"/>
                <w:lang w:eastAsia="de-DE"/>
              </w:rPr>
              <w:lastRenderedPageBreak/>
              <w:t>(seed)</w:t>
            </w:r>
          </w:p>
        </w:tc>
        <w:tc>
          <w:tcPr>
            <w:tcW w:w="48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lastRenderedPageBreak/>
              <w:t>GC-ECD</w:t>
            </w: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 xml:space="preserve">0.05 to 1.5 </w:t>
            </w:r>
            <w:r w:rsidRPr="00CE7418">
              <w:rPr>
                <w:rFonts w:ascii="Arial" w:hAnsi="Arial" w:cs="Arial"/>
                <w:color w:val="000000"/>
                <w:sz w:val="18"/>
                <w:lang w:eastAsia="de-DE"/>
              </w:rPr>
              <w:lastRenderedPageBreak/>
              <w:t>mg/Ln N=5, r²&gt;0.98</w:t>
            </w:r>
          </w:p>
        </w:tc>
        <w:tc>
          <w:tcPr>
            <w:tcW w:w="482" w:type="pct"/>
            <w:vMerge w:val="restart"/>
            <w:vAlign w:val="center"/>
          </w:tcPr>
          <w:p w:rsidR="00B310F1" w:rsidRPr="00CE7418" w:rsidRDefault="00B310F1" w:rsidP="000726AA">
            <w:pPr>
              <w:pStyle w:val="Default"/>
              <w:jc w:val="center"/>
              <w:rPr>
                <w:rFonts w:ascii="Arial" w:hAnsi="Arial" w:cs="Arial"/>
                <w:sz w:val="18"/>
                <w:szCs w:val="20"/>
                <w:lang w:val="en-US"/>
              </w:rPr>
            </w:pPr>
            <w:r w:rsidRPr="00CE7418">
              <w:rPr>
                <w:rFonts w:ascii="Arial" w:hAnsi="Arial" w:cs="Arial"/>
                <w:sz w:val="18"/>
                <w:szCs w:val="20"/>
                <w:lang w:val="en-US"/>
              </w:rPr>
              <w:lastRenderedPageBreak/>
              <w:t>the mean concentratio</w:t>
            </w:r>
            <w:r w:rsidRPr="00CE7418">
              <w:rPr>
                <w:rFonts w:ascii="Arial" w:hAnsi="Arial" w:cs="Arial"/>
                <w:sz w:val="18"/>
                <w:szCs w:val="20"/>
                <w:lang w:val="en-US"/>
              </w:rPr>
              <w:lastRenderedPageBreak/>
              <w:t>ns of the interfering components in the control samples did not exceed 30% of the LOQ</w:t>
            </w:r>
          </w:p>
        </w:tc>
        <w:tc>
          <w:tcPr>
            <w:tcW w:w="335"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lastRenderedPageBreak/>
              <w:t>80-94</w:t>
            </w:r>
          </w:p>
        </w:tc>
        <w:tc>
          <w:tcPr>
            <w:tcW w:w="262"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89</w:t>
            </w:r>
          </w:p>
        </w:tc>
        <w:tc>
          <w:tcPr>
            <w:tcW w:w="221"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6.6</w:t>
            </w:r>
          </w:p>
        </w:tc>
        <w:tc>
          <w:tcPr>
            <w:tcW w:w="66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w:t>
            </w:r>
          </w:p>
        </w:tc>
        <w:tc>
          <w:tcPr>
            <w:tcW w:w="496"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eastAsiaTheme="minorHAnsi" w:hAnsi="Arial" w:cs="Arial"/>
                <w:color w:val="000000"/>
                <w:sz w:val="18"/>
                <w:lang w:val="fr-FR" w:eastAsia="en-US"/>
              </w:rPr>
              <w:t xml:space="preserve">Wimbush, J (2003); </w:t>
            </w:r>
            <w:r w:rsidRPr="00CE7418">
              <w:rPr>
                <w:rFonts w:ascii="Arial" w:eastAsiaTheme="minorHAnsi" w:hAnsi="Arial" w:cs="Arial"/>
                <w:color w:val="000000"/>
                <w:sz w:val="18"/>
                <w:lang w:val="fr-FR" w:eastAsia="en-US"/>
              </w:rPr>
              <w:lastRenderedPageBreak/>
              <w:t>40/037-D2149</w:t>
            </w: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80-91</w:t>
            </w:r>
          </w:p>
        </w:tc>
        <w:tc>
          <w:tcPr>
            <w:tcW w:w="262"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85</w:t>
            </w:r>
          </w:p>
        </w:tc>
        <w:tc>
          <w:tcPr>
            <w:tcW w:w="221"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5.7</w:t>
            </w:r>
          </w:p>
        </w:tc>
        <w:tc>
          <w:tcPr>
            <w:tcW w:w="66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Oilseed rape (oil)</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87-94</w:t>
            </w:r>
          </w:p>
        </w:tc>
        <w:tc>
          <w:tcPr>
            <w:tcW w:w="262"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89</w:t>
            </w:r>
          </w:p>
        </w:tc>
        <w:tc>
          <w:tcPr>
            <w:tcW w:w="221"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3.0</w:t>
            </w:r>
          </w:p>
        </w:tc>
        <w:tc>
          <w:tcPr>
            <w:tcW w:w="66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76-82</w:t>
            </w:r>
          </w:p>
        </w:tc>
        <w:tc>
          <w:tcPr>
            <w:tcW w:w="262"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79</w:t>
            </w:r>
          </w:p>
        </w:tc>
        <w:tc>
          <w:tcPr>
            <w:tcW w:w="221"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3.4</w:t>
            </w:r>
          </w:p>
        </w:tc>
        <w:tc>
          <w:tcPr>
            <w:tcW w:w="66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color w:val="000000"/>
                <w:sz w:val="18"/>
                <w:lang w:eastAsia="de-DE"/>
              </w:rPr>
            </w:pPr>
          </w:p>
        </w:tc>
      </w:tr>
      <w:tr w:rsidR="00B310F1" w:rsidRPr="00CE7418" w:rsidTr="008E2DF9">
        <w:tc>
          <w:tcPr>
            <w:tcW w:w="621" w:type="pct"/>
            <w:vMerge w:val="restart"/>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sz w:val="18"/>
              </w:rPr>
              <w:t>cypermethrin</w:t>
            </w: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Wheat grain</w:t>
            </w:r>
          </w:p>
        </w:tc>
        <w:tc>
          <w:tcPr>
            <w:tcW w:w="48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GC-ECD</w:t>
            </w: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71-93</w:t>
            </w:r>
          </w:p>
        </w:tc>
        <w:tc>
          <w:tcPr>
            <w:tcW w:w="262"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84</w:t>
            </w:r>
          </w:p>
        </w:tc>
        <w:tc>
          <w:tcPr>
            <w:tcW w:w="221"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9.7</w:t>
            </w:r>
          </w:p>
        </w:tc>
        <w:tc>
          <w:tcPr>
            <w:tcW w:w="66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0.025</w:t>
            </w:r>
          </w:p>
        </w:tc>
        <w:tc>
          <w:tcPr>
            <w:tcW w:w="496" w:type="pct"/>
            <w:vMerge/>
            <w:vAlign w:val="center"/>
          </w:tcPr>
          <w:p w:rsidR="00B310F1" w:rsidRPr="00CE7418" w:rsidRDefault="00B310F1" w:rsidP="000726AA">
            <w:pPr>
              <w:spacing w:before="60" w:after="60"/>
              <w:jc w:val="center"/>
              <w:rPr>
                <w:rFonts w:ascii="Arial" w:hAnsi="Arial" w:cs="Arial"/>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79-92</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87</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5.6</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Wheat straw</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104-117</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110</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4.3</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84-95</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90</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4.8</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A47433" w:rsidTr="008E2DF9">
        <w:tc>
          <w:tcPr>
            <w:tcW w:w="621" w:type="pct"/>
            <w:vMerge w:val="restart"/>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sz w:val="18"/>
              </w:rPr>
              <w:t>cypermethrin</w:t>
            </w: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Oilseed rape (seed)</w:t>
            </w:r>
          </w:p>
        </w:tc>
        <w:tc>
          <w:tcPr>
            <w:tcW w:w="48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GC-ECD</w:t>
            </w: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75-85</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79</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4.8</w:t>
            </w:r>
          </w:p>
        </w:tc>
        <w:tc>
          <w:tcPr>
            <w:tcW w:w="66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w:t>
            </w:r>
          </w:p>
        </w:tc>
        <w:tc>
          <w:tcPr>
            <w:tcW w:w="496" w:type="pct"/>
            <w:vMerge w:val="restart"/>
            <w:vAlign w:val="center"/>
          </w:tcPr>
          <w:p w:rsidR="00B310F1" w:rsidRPr="00CE7418" w:rsidRDefault="00B310F1" w:rsidP="000726AA">
            <w:pPr>
              <w:spacing w:before="60" w:after="60"/>
              <w:jc w:val="center"/>
              <w:rPr>
                <w:rFonts w:ascii="Arial" w:hAnsi="Arial" w:cs="Arial"/>
                <w:i/>
                <w:color w:val="000000"/>
                <w:sz w:val="18"/>
                <w:lang w:val="fr-FR" w:eastAsia="de-DE"/>
              </w:rPr>
            </w:pPr>
            <w:r w:rsidRPr="00CE7418">
              <w:rPr>
                <w:rFonts w:ascii="Arial" w:hAnsi="Arial" w:cs="Arial"/>
                <w:i/>
                <w:color w:val="000000"/>
                <w:sz w:val="18"/>
                <w:lang w:val="fr-FR" w:eastAsia="de-DE"/>
              </w:rPr>
              <w:t>ILV</w:t>
            </w:r>
          </w:p>
          <w:p w:rsidR="00B310F1" w:rsidRPr="00CE7418" w:rsidRDefault="00B310F1" w:rsidP="000726AA">
            <w:pPr>
              <w:spacing w:before="60" w:after="60"/>
              <w:jc w:val="center"/>
              <w:rPr>
                <w:rFonts w:ascii="Arial" w:hAnsi="Arial" w:cs="Arial"/>
                <w:i/>
                <w:color w:val="000000"/>
                <w:sz w:val="18"/>
                <w:lang w:val="fr-FR" w:eastAsia="de-DE"/>
              </w:rPr>
            </w:pPr>
            <w:r w:rsidRPr="00CE7418">
              <w:rPr>
                <w:rFonts w:ascii="Arial" w:hAnsi="Arial" w:cs="Arial"/>
                <w:i/>
                <w:color w:val="000000"/>
                <w:sz w:val="18"/>
                <w:lang w:val="fr-FR" w:eastAsia="de-DE"/>
              </w:rPr>
              <w:t>Devine H., 2003 ; CLE 0040/037-03RO</w:t>
            </w: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val="fr-FR"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val="fr-FR"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val="fr-FR"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78-88</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85</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5.1</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Oilseed rape (oil)</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87-113</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100</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11.4</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69-88</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78</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9.5</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Wheat grain</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69-80</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77</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6.0</w:t>
            </w:r>
          </w:p>
        </w:tc>
        <w:tc>
          <w:tcPr>
            <w:tcW w:w="66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0.025</w:t>
            </w: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64-80</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72</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9.1</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val="restart"/>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sz w:val="18"/>
              </w:rPr>
              <w:t>cypermethrin</w:t>
            </w: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Oilseed rape (seed)</w:t>
            </w:r>
          </w:p>
        </w:tc>
        <w:tc>
          <w:tcPr>
            <w:tcW w:w="48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GC-ECD</w:t>
            </w: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93-106</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98</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5.9</w:t>
            </w:r>
          </w:p>
        </w:tc>
        <w:tc>
          <w:tcPr>
            <w:tcW w:w="66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w:t>
            </w:r>
          </w:p>
        </w:tc>
        <w:tc>
          <w:tcPr>
            <w:tcW w:w="496" w:type="pct"/>
            <w:vMerge w:val="restart"/>
            <w:vAlign w:val="center"/>
          </w:tcPr>
          <w:p w:rsidR="00B310F1" w:rsidRPr="00CE7418" w:rsidRDefault="00B310F1" w:rsidP="000726AA">
            <w:pPr>
              <w:spacing w:before="60" w:after="60"/>
              <w:jc w:val="center"/>
              <w:rPr>
                <w:rFonts w:ascii="Arial" w:hAnsi="Arial" w:cs="Arial"/>
                <w:color w:val="000000"/>
                <w:sz w:val="18"/>
                <w:lang w:val="en-US" w:eastAsia="de-DE"/>
              </w:rPr>
            </w:pPr>
            <w:r w:rsidRPr="00CE7418">
              <w:rPr>
                <w:rFonts w:ascii="Arial" w:hAnsi="Arial" w:cs="Arial"/>
                <w:color w:val="000000"/>
                <w:sz w:val="18"/>
                <w:lang w:eastAsia="de-DE"/>
              </w:rPr>
              <w:t xml:space="preserve">Confirmatory method of </w:t>
            </w:r>
            <w:r w:rsidRPr="00CE7418">
              <w:rPr>
                <w:rFonts w:ascii="Arial" w:eastAsiaTheme="minorHAnsi" w:hAnsi="Arial" w:cs="Arial"/>
                <w:color w:val="000000"/>
                <w:sz w:val="18"/>
                <w:lang w:val="en-US" w:eastAsia="en-US"/>
              </w:rPr>
              <w:t>Wimbush, J (2003) by column replacement</w:t>
            </w: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88-97</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92</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5.2</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Oilseed rape (oil)</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73-80</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75</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3.8</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76-82</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78</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3.4</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Wheat grain</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101-106</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105</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2.0</w:t>
            </w:r>
          </w:p>
        </w:tc>
        <w:tc>
          <w:tcPr>
            <w:tcW w:w="66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0.025</w:t>
            </w: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87-102</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98</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6.5</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Wheat straw</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90-98</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94</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3.4</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0.25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93-105</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97</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5.3</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val="restart"/>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sz w:val="18"/>
              </w:rPr>
              <w:t>cypermethrin</w:t>
            </w: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Bovine muscle</w:t>
            </w:r>
          </w:p>
        </w:tc>
        <w:tc>
          <w:tcPr>
            <w:tcW w:w="48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GC-MSD</w:t>
            </w: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0.01 to 1 mg/L</w:t>
            </w:r>
          </w:p>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N=6</w:t>
            </w:r>
          </w:p>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R²&gt;0.98</w:t>
            </w:r>
          </w:p>
        </w:tc>
        <w:tc>
          <w:tcPr>
            <w:tcW w:w="482" w:type="pct"/>
            <w:vMerge w:val="restart"/>
            <w:vAlign w:val="center"/>
          </w:tcPr>
          <w:p w:rsidR="00B310F1" w:rsidRPr="00CE7418" w:rsidRDefault="00B310F1" w:rsidP="000726AA">
            <w:pPr>
              <w:pStyle w:val="Default"/>
              <w:jc w:val="center"/>
              <w:rPr>
                <w:rFonts w:ascii="Arial" w:hAnsi="Arial" w:cs="Arial"/>
                <w:sz w:val="18"/>
                <w:szCs w:val="20"/>
                <w:lang w:val="en-US"/>
              </w:rPr>
            </w:pPr>
            <w:r w:rsidRPr="00CE7418">
              <w:rPr>
                <w:rFonts w:ascii="Arial" w:hAnsi="Arial" w:cs="Arial"/>
                <w:sz w:val="18"/>
                <w:szCs w:val="20"/>
                <w:lang w:val="en-US"/>
              </w:rPr>
              <w:t xml:space="preserve">No interference &gt; 30% of LOQ in the control matrices. </w:t>
            </w: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86-91</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87</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2.5</w:t>
            </w:r>
          </w:p>
        </w:tc>
        <w:tc>
          <w:tcPr>
            <w:tcW w:w="668" w:type="pct"/>
            <w:vMerge w:val="restar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0.05</w:t>
            </w:r>
          </w:p>
        </w:tc>
        <w:tc>
          <w:tcPr>
            <w:tcW w:w="496" w:type="pct"/>
            <w:vMerge w:val="restart"/>
            <w:vAlign w:val="center"/>
          </w:tcPr>
          <w:p w:rsidR="00B310F1" w:rsidRPr="00CE7418" w:rsidRDefault="00B310F1" w:rsidP="000726AA">
            <w:pPr>
              <w:spacing w:before="60" w:after="60"/>
              <w:jc w:val="center"/>
              <w:rPr>
                <w:rFonts w:ascii="Arial" w:eastAsiaTheme="minorHAnsi" w:hAnsi="Arial" w:cs="Arial"/>
                <w:color w:val="000000"/>
                <w:sz w:val="18"/>
                <w:lang w:val="en-US" w:eastAsia="en-US"/>
              </w:rPr>
            </w:pPr>
            <w:r w:rsidRPr="00CE7418">
              <w:rPr>
                <w:rFonts w:ascii="Arial" w:eastAsiaTheme="minorHAnsi" w:hAnsi="Arial" w:cs="Arial"/>
                <w:color w:val="000000"/>
                <w:sz w:val="18"/>
                <w:lang w:val="en-US" w:eastAsia="en-US"/>
              </w:rPr>
              <w:t>Wimbush, J (2003); 40/041-D2149</w:t>
            </w:r>
          </w:p>
          <w:p w:rsidR="00B310F1" w:rsidRPr="00CE7418" w:rsidRDefault="00B310F1" w:rsidP="000726AA">
            <w:pPr>
              <w:spacing w:before="60" w:after="60"/>
              <w:jc w:val="center"/>
              <w:rPr>
                <w:rFonts w:ascii="Arial" w:hAnsi="Arial" w:cs="Arial"/>
                <w:i/>
                <w:color w:val="000000"/>
                <w:sz w:val="18"/>
                <w:lang w:eastAsia="de-DE"/>
              </w:rPr>
            </w:pPr>
            <w:r w:rsidRPr="00CE7418">
              <w:rPr>
                <w:rFonts w:ascii="Arial" w:eastAsiaTheme="minorHAnsi" w:hAnsi="Arial" w:cs="Arial"/>
                <w:color w:val="000000"/>
                <w:sz w:val="18"/>
                <w:lang w:val="en-US" w:eastAsia="en-US"/>
              </w:rPr>
              <w:t>Ion m/z 207</w:t>
            </w: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80-84</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81</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2.2</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 xml:space="preserve">Bovine </w:t>
            </w:r>
            <w:r w:rsidRPr="00CE7418">
              <w:rPr>
                <w:rFonts w:ascii="Arial" w:hAnsi="Arial" w:cs="Arial"/>
                <w:color w:val="000000"/>
                <w:sz w:val="18"/>
                <w:lang w:eastAsia="de-DE"/>
              </w:rPr>
              <w:lastRenderedPageBreak/>
              <w:t>kidney</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95-103</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100</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3.0</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84-89</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87</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2.3</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Bovine liver</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83-87</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85</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2.1</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81-90</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86</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4.5</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Bovine fat</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78-84</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82</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3.5</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93-101</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97</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3.7</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Eggs</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0.01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80-87</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83</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3.9</w:t>
            </w:r>
          </w:p>
        </w:tc>
        <w:tc>
          <w:tcPr>
            <w:tcW w:w="668" w:type="pct"/>
            <w:vMerge w:val="restar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0.01</w:t>
            </w: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0.1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87-94</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91</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3.1</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Milk</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84-106</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92</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9.7</w:t>
            </w:r>
          </w:p>
        </w:tc>
        <w:tc>
          <w:tcPr>
            <w:tcW w:w="668" w:type="pct"/>
            <w:vMerge w:val="restar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0.005</w:t>
            </w: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62-90</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77</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15.1</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A47433" w:rsidTr="008E2DF9">
        <w:tc>
          <w:tcPr>
            <w:tcW w:w="621" w:type="pct"/>
            <w:vMerge w:val="restart"/>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sz w:val="18"/>
              </w:rPr>
              <w:t>cypermethrin</w:t>
            </w: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Bovine muscle</w:t>
            </w:r>
          </w:p>
        </w:tc>
        <w:tc>
          <w:tcPr>
            <w:tcW w:w="48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GC-MSD</w:t>
            </w: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0.01 to 1 mg/L</w:t>
            </w:r>
          </w:p>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N=6</w:t>
            </w:r>
          </w:p>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R²&gt;0.98</w:t>
            </w:r>
          </w:p>
        </w:tc>
        <w:tc>
          <w:tcPr>
            <w:tcW w:w="482"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sz w:val="18"/>
                <w:lang w:val="en-US"/>
              </w:rPr>
              <w:t>No interference &gt; 30% of LOQ in the control matrices.</w:t>
            </w: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82-85</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83</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1.3</w:t>
            </w:r>
          </w:p>
        </w:tc>
        <w:tc>
          <w:tcPr>
            <w:tcW w:w="668" w:type="pct"/>
            <w:vMerge w:val="restar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0.05</w:t>
            </w:r>
          </w:p>
        </w:tc>
        <w:tc>
          <w:tcPr>
            <w:tcW w:w="496" w:type="pct"/>
            <w:vMerge w:val="restart"/>
            <w:vAlign w:val="center"/>
          </w:tcPr>
          <w:p w:rsidR="00B310F1" w:rsidRPr="00CE7418" w:rsidRDefault="00B310F1" w:rsidP="000726AA">
            <w:pPr>
              <w:spacing w:before="60" w:after="60"/>
              <w:jc w:val="center"/>
              <w:rPr>
                <w:rFonts w:ascii="Arial" w:hAnsi="Arial" w:cs="Arial"/>
                <w:i/>
                <w:color w:val="000000"/>
                <w:sz w:val="18"/>
                <w:lang w:val="fr-FR" w:eastAsia="de-DE"/>
              </w:rPr>
            </w:pPr>
            <w:r w:rsidRPr="00CE7418">
              <w:rPr>
                <w:rFonts w:ascii="Arial" w:hAnsi="Arial" w:cs="Arial"/>
                <w:i/>
                <w:color w:val="000000"/>
                <w:sz w:val="18"/>
                <w:lang w:val="fr-FR" w:eastAsia="de-DE"/>
              </w:rPr>
              <w:t>ILV</w:t>
            </w:r>
          </w:p>
          <w:p w:rsidR="00B310F1" w:rsidRPr="00CE7418" w:rsidRDefault="00B310F1" w:rsidP="000726AA">
            <w:pPr>
              <w:spacing w:before="60" w:after="60"/>
              <w:jc w:val="center"/>
              <w:rPr>
                <w:rFonts w:ascii="Arial" w:hAnsi="Arial" w:cs="Arial"/>
                <w:i/>
                <w:color w:val="000000"/>
                <w:sz w:val="18"/>
                <w:lang w:val="fr-FR" w:eastAsia="de-DE"/>
              </w:rPr>
            </w:pPr>
            <w:r w:rsidRPr="00CE7418">
              <w:rPr>
                <w:rFonts w:ascii="Arial" w:hAnsi="Arial" w:cs="Arial"/>
                <w:i/>
                <w:color w:val="000000"/>
                <w:sz w:val="18"/>
                <w:lang w:val="fr-FR" w:eastAsia="de-DE"/>
              </w:rPr>
              <w:t>Devine H., 2003 ; CLE 0040/041-03R</w:t>
            </w: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val="fr-FR"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val="fr-FR"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val="fr-FR"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78-89</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85</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5.2</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Bovine fat</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92-101</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96</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4.1</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72-86</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79</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6.5</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Eggs</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0.01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98-102</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101</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1.9</w:t>
            </w:r>
          </w:p>
        </w:tc>
        <w:tc>
          <w:tcPr>
            <w:tcW w:w="668" w:type="pct"/>
            <w:vMerge w:val="restar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0.01</w:t>
            </w: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0.1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84-86</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85</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1.1</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Milk</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73-88</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82</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6.8</w:t>
            </w:r>
          </w:p>
        </w:tc>
        <w:tc>
          <w:tcPr>
            <w:tcW w:w="668" w:type="pct"/>
            <w:vMerge w:val="restar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0.005</w:t>
            </w: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91-101</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96</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4.3</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val="restart"/>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sz w:val="18"/>
              </w:rPr>
              <w:t>cypermethrin</w:t>
            </w: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Bovine muscle</w:t>
            </w:r>
          </w:p>
        </w:tc>
        <w:tc>
          <w:tcPr>
            <w:tcW w:w="488"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GC-MSD</w:t>
            </w: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0.01 to 1 mg/L</w:t>
            </w:r>
          </w:p>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N=6</w:t>
            </w:r>
          </w:p>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R²&gt;0.98</w:t>
            </w:r>
          </w:p>
        </w:tc>
        <w:tc>
          <w:tcPr>
            <w:tcW w:w="482"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sz w:val="18"/>
                <w:lang w:val="en-US"/>
              </w:rPr>
              <w:t>No interference &gt; 30% of LOQ in the control matrices.</w:t>
            </w: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87-92</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89</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2.6</w:t>
            </w:r>
          </w:p>
        </w:tc>
        <w:tc>
          <w:tcPr>
            <w:tcW w:w="668" w:type="pct"/>
            <w:vMerge w:val="restar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0.05</w:t>
            </w:r>
          </w:p>
        </w:tc>
        <w:tc>
          <w:tcPr>
            <w:tcW w:w="496" w:type="pct"/>
            <w:vMerge w:val="restart"/>
            <w:vAlign w:val="center"/>
          </w:tcPr>
          <w:p w:rsidR="00B310F1" w:rsidRPr="00CE7418" w:rsidRDefault="00B310F1" w:rsidP="000726AA">
            <w:pPr>
              <w:spacing w:before="60" w:after="60"/>
              <w:jc w:val="center"/>
              <w:rPr>
                <w:rFonts w:ascii="Arial" w:eastAsiaTheme="minorHAnsi" w:hAnsi="Arial" w:cs="Arial"/>
                <w:color w:val="000000"/>
                <w:sz w:val="18"/>
                <w:lang w:val="en-US" w:eastAsia="en-US"/>
              </w:rPr>
            </w:pPr>
            <w:r w:rsidRPr="00CE7418">
              <w:rPr>
                <w:rFonts w:ascii="Arial" w:eastAsiaTheme="minorHAnsi" w:hAnsi="Arial" w:cs="Arial"/>
                <w:color w:val="000000"/>
                <w:sz w:val="18"/>
                <w:lang w:val="en-US" w:eastAsia="en-US"/>
              </w:rPr>
              <w:t>Wimbush, J (2003); 40/041-D2149</w:t>
            </w:r>
          </w:p>
          <w:p w:rsidR="00B310F1" w:rsidRPr="00CE7418" w:rsidRDefault="00B310F1" w:rsidP="000726AA">
            <w:pPr>
              <w:spacing w:before="60" w:after="60"/>
              <w:jc w:val="center"/>
              <w:rPr>
                <w:rFonts w:ascii="Arial" w:hAnsi="Arial" w:cs="Arial"/>
                <w:i/>
                <w:color w:val="000000"/>
                <w:sz w:val="18"/>
                <w:lang w:eastAsia="de-DE"/>
              </w:rPr>
            </w:pPr>
            <w:r w:rsidRPr="00CE7418">
              <w:rPr>
                <w:rFonts w:ascii="Arial" w:eastAsiaTheme="minorHAnsi" w:hAnsi="Arial" w:cs="Arial"/>
                <w:color w:val="000000"/>
                <w:sz w:val="18"/>
                <w:lang w:val="en-US" w:eastAsia="en-US"/>
              </w:rPr>
              <w:t>Ion m/z 209</w:t>
            </w: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79-84</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81</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2.5</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Bovine kidney</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97-106</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103</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3.3</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85-89</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87</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2.1</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Bovine liver</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83-104</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92</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9.2</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87-91</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89</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1.8</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Bovine fat</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80-88</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83</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3.7</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91-99</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95</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5.2</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Eggs</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0.01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80-84</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82</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2.5</w:t>
            </w:r>
          </w:p>
        </w:tc>
        <w:tc>
          <w:tcPr>
            <w:tcW w:w="668" w:type="pct"/>
            <w:vMerge w:val="restar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0.01</w:t>
            </w: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0.1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85-97</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91</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5.2</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restar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Milk</w:t>
            </w: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82-105</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90</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10.8</w:t>
            </w:r>
          </w:p>
        </w:tc>
        <w:tc>
          <w:tcPr>
            <w:tcW w:w="668" w:type="pct"/>
            <w:vMerge w:val="restar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0.005</w:t>
            </w: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r w:rsidR="00B310F1" w:rsidRPr="00CE7418" w:rsidTr="008E2DF9">
        <w:tc>
          <w:tcPr>
            <w:tcW w:w="621" w:type="pct"/>
            <w:vMerge/>
            <w:shd w:val="clear" w:color="auto" w:fill="auto"/>
            <w:vAlign w:val="center"/>
          </w:tcPr>
          <w:p w:rsidR="00B310F1" w:rsidRPr="00CE7418" w:rsidRDefault="00B310F1" w:rsidP="000726AA">
            <w:pPr>
              <w:spacing w:before="60" w:after="60"/>
              <w:jc w:val="center"/>
              <w:rPr>
                <w:rFonts w:ascii="Arial" w:hAnsi="Arial" w:cs="Arial"/>
                <w:i/>
                <w:color w:val="000000"/>
                <w:sz w:val="18"/>
                <w:lang w:eastAsia="de-DE"/>
              </w:rPr>
            </w:pPr>
          </w:p>
        </w:tc>
        <w:tc>
          <w:tcPr>
            <w:tcW w:w="274"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8"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710" w:type="pct"/>
            <w:vAlign w:val="center"/>
          </w:tcPr>
          <w:p w:rsidR="00B310F1" w:rsidRPr="00CE7418" w:rsidRDefault="00B310F1" w:rsidP="000726AA">
            <w:pPr>
              <w:spacing w:before="60" w:after="60"/>
              <w:jc w:val="center"/>
              <w:rPr>
                <w:rFonts w:ascii="Arial" w:hAnsi="Arial" w:cs="Arial"/>
                <w:color w:val="000000"/>
                <w:sz w:val="18"/>
                <w:lang w:eastAsia="de-DE"/>
              </w:rPr>
            </w:pPr>
            <w:r w:rsidRPr="00CE7418">
              <w:rPr>
                <w:rFonts w:ascii="Arial" w:hAnsi="Arial" w:cs="Arial"/>
                <w:color w:val="000000"/>
                <w:sz w:val="18"/>
                <w:lang w:eastAsia="de-DE"/>
              </w:rPr>
              <w:t>0.05 mg/kg / 5</w:t>
            </w:r>
          </w:p>
        </w:tc>
        <w:tc>
          <w:tcPr>
            <w:tcW w:w="443"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482" w:type="pct"/>
            <w:vMerge/>
            <w:vAlign w:val="center"/>
          </w:tcPr>
          <w:p w:rsidR="00B310F1" w:rsidRPr="00CE7418" w:rsidRDefault="00B310F1" w:rsidP="000726AA">
            <w:pPr>
              <w:spacing w:before="60" w:after="60"/>
              <w:jc w:val="center"/>
              <w:rPr>
                <w:rFonts w:ascii="Arial" w:hAnsi="Arial" w:cs="Arial"/>
                <w:color w:val="000000"/>
                <w:sz w:val="18"/>
                <w:lang w:eastAsia="de-DE"/>
              </w:rPr>
            </w:pPr>
          </w:p>
        </w:tc>
        <w:tc>
          <w:tcPr>
            <w:tcW w:w="335"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62-88</w:t>
            </w:r>
          </w:p>
        </w:tc>
        <w:tc>
          <w:tcPr>
            <w:tcW w:w="262"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76</w:t>
            </w:r>
          </w:p>
        </w:tc>
        <w:tc>
          <w:tcPr>
            <w:tcW w:w="221" w:type="pct"/>
            <w:vAlign w:val="center"/>
          </w:tcPr>
          <w:p w:rsidR="00B310F1" w:rsidRPr="00CE7418" w:rsidRDefault="00B310F1" w:rsidP="000726AA">
            <w:pPr>
              <w:spacing w:before="60" w:after="60"/>
              <w:jc w:val="center"/>
              <w:rPr>
                <w:rFonts w:ascii="Arial" w:hAnsi="Arial" w:cs="Arial"/>
                <w:i/>
                <w:color w:val="000000"/>
                <w:sz w:val="18"/>
                <w:lang w:eastAsia="de-DE"/>
              </w:rPr>
            </w:pPr>
            <w:r w:rsidRPr="00CE7418">
              <w:rPr>
                <w:rFonts w:ascii="Arial" w:hAnsi="Arial" w:cs="Arial"/>
                <w:i/>
                <w:color w:val="000000"/>
                <w:sz w:val="18"/>
                <w:lang w:eastAsia="de-DE"/>
              </w:rPr>
              <w:t>14.5</w:t>
            </w:r>
          </w:p>
        </w:tc>
        <w:tc>
          <w:tcPr>
            <w:tcW w:w="668"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c>
          <w:tcPr>
            <w:tcW w:w="496" w:type="pct"/>
            <w:vMerge/>
            <w:vAlign w:val="center"/>
          </w:tcPr>
          <w:p w:rsidR="00B310F1" w:rsidRPr="00CE7418" w:rsidRDefault="00B310F1" w:rsidP="000726AA">
            <w:pPr>
              <w:spacing w:before="60" w:after="60"/>
              <w:jc w:val="center"/>
              <w:rPr>
                <w:rFonts w:ascii="Arial" w:hAnsi="Arial" w:cs="Arial"/>
                <w:i/>
                <w:color w:val="000000"/>
                <w:sz w:val="18"/>
                <w:lang w:eastAsia="de-DE"/>
              </w:rPr>
            </w:pPr>
          </w:p>
        </w:tc>
      </w:tr>
    </w:tbl>
    <w:p w:rsidR="00B310F1" w:rsidRPr="00CE7418" w:rsidRDefault="00B310F1" w:rsidP="000726AA">
      <w:pPr>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0"/>
        <w:gridCol w:w="957"/>
        <w:gridCol w:w="1361"/>
        <w:gridCol w:w="861"/>
        <w:gridCol w:w="1054"/>
        <w:gridCol w:w="650"/>
        <w:gridCol w:w="573"/>
        <w:gridCol w:w="506"/>
        <w:gridCol w:w="1274"/>
        <w:gridCol w:w="977"/>
      </w:tblGrid>
      <w:tr w:rsidR="00B310F1" w:rsidRPr="00CE7418" w:rsidTr="008E2DF9">
        <w:trPr>
          <w:cantSplit/>
          <w:trHeight w:val="439"/>
        </w:trPr>
        <w:tc>
          <w:tcPr>
            <w:tcW w:w="5000" w:type="pct"/>
            <w:gridSpan w:val="10"/>
            <w:shd w:val="clear" w:color="auto" w:fill="FFFFCC"/>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lang w:eastAsia="de-DE"/>
              </w:rPr>
              <w:t>Analytical methods for soil</w:t>
            </w:r>
          </w:p>
        </w:tc>
      </w:tr>
      <w:tr w:rsidR="00B310F1" w:rsidRPr="00CE7418" w:rsidTr="008E2DF9">
        <w:trPr>
          <w:cantSplit/>
          <w:trHeight w:val="352"/>
        </w:trPr>
        <w:tc>
          <w:tcPr>
            <w:tcW w:w="736"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Analyte (type of analyte e.g. active substance)</w:t>
            </w:r>
          </w:p>
        </w:tc>
        <w:tc>
          <w:tcPr>
            <w:tcW w:w="441"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Analytical method</w:t>
            </w:r>
          </w:p>
        </w:tc>
        <w:tc>
          <w:tcPr>
            <w:tcW w:w="588"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Fortification range / Number of measurements</w:t>
            </w:r>
          </w:p>
        </w:tc>
        <w:tc>
          <w:tcPr>
            <w:tcW w:w="490"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Linearity</w:t>
            </w:r>
          </w:p>
        </w:tc>
        <w:tc>
          <w:tcPr>
            <w:tcW w:w="588"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Specificity</w:t>
            </w:r>
          </w:p>
        </w:tc>
        <w:tc>
          <w:tcPr>
            <w:tcW w:w="1029" w:type="pct"/>
            <w:gridSpan w:val="3"/>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Recovery rate (%)</w:t>
            </w:r>
          </w:p>
        </w:tc>
        <w:tc>
          <w:tcPr>
            <w:tcW w:w="539"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Limit of quantification (LOQ) or other limits</w:t>
            </w:r>
          </w:p>
        </w:tc>
        <w:tc>
          <w:tcPr>
            <w:tcW w:w="589"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Reference</w:t>
            </w:r>
          </w:p>
        </w:tc>
      </w:tr>
      <w:tr w:rsidR="00B310F1" w:rsidRPr="00CE7418" w:rsidTr="008E2DF9">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Range</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Mean</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RSD</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r w:rsidR="00B310F1" w:rsidRPr="00CE7418" w:rsidTr="008E2DF9">
        <w:tc>
          <w:tcPr>
            <w:tcW w:w="736" w:type="pct"/>
            <w:vMerge w:val="restart"/>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r w:rsidRPr="00CE7418">
              <w:rPr>
                <w:rFonts w:ascii="Arial" w:hAnsi="Arial" w:cs="Arial"/>
              </w:rPr>
              <w:t>cypermethrin</w:t>
            </w:r>
          </w:p>
        </w:tc>
        <w:tc>
          <w:tcPr>
            <w:tcW w:w="441"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GC-MSD</w:t>
            </w:r>
          </w:p>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Ion m/z 207</w:t>
            </w: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0.05 mg/kg / 5</w:t>
            </w:r>
          </w:p>
        </w:tc>
        <w:tc>
          <w:tcPr>
            <w:tcW w:w="490"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0.005 to 1.0 mg/L, n=6, r²&gt;0.999</w:t>
            </w:r>
          </w:p>
        </w:tc>
        <w:tc>
          <w:tcPr>
            <w:tcW w:w="588" w:type="pct"/>
            <w:vMerge w:val="restart"/>
            <w:vAlign w:val="center"/>
          </w:tcPr>
          <w:p w:rsidR="00B310F1" w:rsidRPr="00CE7418" w:rsidRDefault="00B310F1" w:rsidP="000726AA">
            <w:pPr>
              <w:pStyle w:val="Default"/>
              <w:jc w:val="center"/>
              <w:rPr>
                <w:rFonts w:ascii="Arial" w:hAnsi="Arial" w:cs="Arial"/>
                <w:sz w:val="20"/>
                <w:szCs w:val="20"/>
              </w:rPr>
            </w:pPr>
            <w:r w:rsidRPr="00CE7418">
              <w:rPr>
                <w:rFonts w:ascii="Arial" w:hAnsi="Arial" w:cs="Arial"/>
                <w:sz w:val="20"/>
                <w:szCs w:val="20"/>
              </w:rPr>
              <w:t>No significant matrix interference (control values &lt; 30% LOQ)</w:t>
            </w:r>
          </w:p>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99-105</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101</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2.3</w:t>
            </w:r>
          </w:p>
        </w:tc>
        <w:tc>
          <w:tcPr>
            <w:tcW w:w="539"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0.05</w:t>
            </w:r>
          </w:p>
        </w:tc>
        <w:tc>
          <w:tcPr>
            <w:tcW w:w="589"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eastAsiaTheme="minorHAnsi" w:hAnsi="Arial" w:cs="Arial"/>
                <w:color w:val="000000"/>
                <w:lang w:val="fr-FR" w:eastAsia="en-US"/>
              </w:rPr>
              <w:t>Wimbush, J (2003); 40/039-D2149</w:t>
            </w:r>
          </w:p>
        </w:tc>
      </w:tr>
      <w:tr w:rsidR="00B310F1" w:rsidRPr="00CE7418" w:rsidTr="008E2DF9">
        <w:trPr>
          <w:trHeight w:val="300"/>
        </w:trPr>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0.5 mg/kg / 5</w:t>
            </w: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99-101</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100</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1.0</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r w:rsidR="00B310F1" w:rsidRPr="00CE7418" w:rsidTr="008E2DF9">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GC-MSD</w:t>
            </w:r>
          </w:p>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Ion m/z 209</w:t>
            </w: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0.05 mg/kg / 5</w:t>
            </w: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98-104</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101</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2.4</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r w:rsidR="00B310F1" w:rsidRPr="00CE7418" w:rsidTr="008E2DF9">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0.5 mg/kg / 5</w:t>
            </w: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i/>
                <w:color w:val="000000"/>
                <w:lang w:eastAsia="de-DE"/>
              </w:rPr>
            </w:pPr>
            <w:r w:rsidRPr="00CE7418">
              <w:rPr>
                <w:rFonts w:ascii="Arial" w:hAnsi="Arial" w:cs="Arial"/>
                <w:i/>
                <w:color w:val="000000"/>
                <w:lang w:eastAsia="de-DE"/>
              </w:rPr>
              <w:t>98-101</w:t>
            </w:r>
          </w:p>
        </w:tc>
        <w:tc>
          <w:tcPr>
            <w:tcW w:w="343" w:type="pct"/>
            <w:vAlign w:val="center"/>
          </w:tcPr>
          <w:p w:rsidR="00B310F1" w:rsidRPr="00CE7418" w:rsidRDefault="00B310F1" w:rsidP="000726AA">
            <w:pPr>
              <w:spacing w:before="60" w:after="60"/>
              <w:jc w:val="center"/>
              <w:rPr>
                <w:rFonts w:ascii="Arial" w:hAnsi="Arial" w:cs="Arial"/>
                <w:i/>
                <w:color w:val="000000"/>
                <w:lang w:eastAsia="de-DE"/>
              </w:rPr>
            </w:pPr>
            <w:r w:rsidRPr="00CE7418">
              <w:rPr>
                <w:rFonts w:ascii="Arial" w:hAnsi="Arial" w:cs="Arial"/>
                <w:i/>
                <w:color w:val="000000"/>
                <w:lang w:eastAsia="de-DE"/>
              </w:rPr>
              <w:t>100</w:t>
            </w:r>
          </w:p>
        </w:tc>
        <w:tc>
          <w:tcPr>
            <w:tcW w:w="343" w:type="pct"/>
            <w:vAlign w:val="center"/>
          </w:tcPr>
          <w:p w:rsidR="00B310F1" w:rsidRPr="00CE7418" w:rsidRDefault="00B310F1" w:rsidP="000726AA">
            <w:pPr>
              <w:spacing w:before="60" w:after="60"/>
              <w:jc w:val="center"/>
              <w:rPr>
                <w:rFonts w:ascii="Arial" w:hAnsi="Arial" w:cs="Arial"/>
                <w:i/>
                <w:color w:val="000000"/>
                <w:lang w:eastAsia="de-DE"/>
              </w:rPr>
            </w:pPr>
            <w:r w:rsidRPr="00CE7418">
              <w:rPr>
                <w:rFonts w:ascii="Arial" w:hAnsi="Arial" w:cs="Arial"/>
                <w:i/>
                <w:color w:val="000000"/>
                <w:lang w:eastAsia="de-DE"/>
              </w:rPr>
              <w:t>1.3</w:t>
            </w:r>
          </w:p>
        </w:tc>
        <w:tc>
          <w:tcPr>
            <w:tcW w:w="539" w:type="pct"/>
            <w:vMerge/>
            <w:vAlign w:val="center"/>
          </w:tcPr>
          <w:p w:rsidR="00B310F1" w:rsidRPr="00CE7418" w:rsidRDefault="00B310F1" w:rsidP="000726AA">
            <w:pPr>
              <w:spacing w:before="60" w:after="60"/>
              <w:jc w:val="center"/>
              <w:rPr>
                <w:rFonts w:ascii="Arial" w:hAnsi="Arial" w:cs="Arial"/>
                <w:i/>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i/>
                <w:color w:val="000000"/>
                <w:lang w:eastAsia="de-DE"/>
              </w:rPr>
            </w:pPr>
          </w:p>
        </w:tc>
      </w:tr>
    </w:tbl>
    <w:p w:rsidR="00B310F1" w:rsidRPr="00CE7418" w:rsidRDefault="00B310F1" w:rsidP="000726AA">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0"/>
        <w:gridCol w:w="957"/>
        <w:gridCol w:w="1361"/>
        <w:gridCol w:w="861"/>
        <w:gridCol w:w="1054"/>
        <w:gridCol w:w="650"/>
        <w:gridCol w:w="573"/>
        <w:gridCol w:w="506"/>
        <w:gridCol w:w="1274"/>
        <w:gridCol w:w="977"/>
      </w:tblGrid>
      <w:tr w:rsidR="00B310F1" w:rsidRPr="00CE7418" w:rsidTr="008E2DF9">
        <w:trPr>
          <w:cantSplit/>
          <w:trHeight w:val="439"/>
        </w:trPr>
        <w:tc>
          <w:tcPr>
            <w:tcW w:w="5000" w:type="pct"/>
            <w:gridSpan w:val="10"/>
            <w:shd w:val="clear" w:color="auto" w:fill="FFFFCC"/>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lang w:eastAsia="de-DE"/>
              </w:rPr>
              <w:t>Analytical methods for water</w:t>
            </w:r>
          </w:p>
        </w:tc>
      </w:tr>
      <w:tr w:rsidR="00B310F1" w:rsidRPr="00CE7418" w:rsidTr="008E2DF9">
        <w:trPr>
          <w:cantSplit/>
          <w:trHeight w:val="352"/>
        </w:trPr>
        <w:tc>
          <w:tcPr>
            <w:tcW w:w="736"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Analyte (type of analyte e.g. active substance)</w:t>
            </w:r>
          </w:p>
        </w:tc>
        <w:tc>
          <w:tcPr>
            <w:tcW w:w="441"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Analytical method</w:t>
            </w:r>
          </w:p>
        </w:tc>
        <w:tc>
          <w:tcPr>
            <w:tcW w:w="588"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Fortification range / Number of measurements</w:t>
            </w:r>
          </w:p>
        </w:tc>
        <w:tc>
          <w:tcPr>
            <w:tcW w:w="490"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Linearity</w:t>
            </w:r>
          </w:p>
        </w:tc>
        <w:tc>
          <w:tcPr>
            <w:tcW w:w="588"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Specificity</w:t>
            </w:r>
          </w:p>
        </w:tc>
        <w:tc>
          <w:tcPr>
            <w:tcW w:w="1029" w:type="pct"/>
            <w:gridSpan w:val="3"/>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Recovery rate (%)</w:t>
            </w:r>
          </w:p>
        </w:tc>
        <w:tc>
          <w:tcPr>
            <w:tcW w:w="539"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Limit of quantification (LOQ) or other limits</w:t>
            </w:r>
          </w:p>
        </w:tc>
        <w:tc>
          <w:tcPr>
            <w:tcW w:w="589"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Reference</w:t>
            </w:r>
          </w:p>
        </w:tc>
      </w:tr>
      <w:tr w:rsidR="00B310F1" w:rsidRPr="00CE7418" w:rsidTr="008E2DF9">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Range</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Mean</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RSD</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r w:rsidR="00B310F1" w:rsidRPr="00CE7418" w:rsidTr="008E2DF9">
        <w:tc>
          <w:tcPr>
            <w:tcW w:w="736" w:type="pct"/>
            <w:vMerge w:val="restart"/>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r w:rsidRPr="00CE7418">
              <w:rPr>
                <w:rFonts w:ascii="Arial" w:hAnsi="Arial" w:cs="Arial"/>
              </w:rPr>
              <w:t>cypermethrin</w:t>
            </w:r>
          </w:p>
        </w:tc>
        <w:tc>
          <w:tcPr>
            <w:tcW w:w="441"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GC-ECD</w:t>
            </w: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0.01 µg/L / 5</w:t>
            </w:r>
          </w:p>
        </w:tc>
        <w:tc>
          <w:tcPr>
            <w:tcW w:w="490"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0.005 to 0.5 mg/L, n=6, r²&gt;0.99</w:t>
            </w:r>
          </w:p>
        </w:tc>
        <w:tc>
          <w:tcPr>
            <w:tcW w:w="588" w:type="pct"/>
            <w:vMerge w:val="restart"/>
            <w:vAlign w:val="center"/>
          </w:tcPr>
          <w:p w:rsidR="00B310F1" w:rsidRPr="00CE7418" w:rsidRDefault="00B310F1" w:rsidP="000726AA">
            <w:pPr>
              <w:pStyle w:val="Default"/>
              <w:jc w:val="center"/>
              <w:rPr>
                <w:rFonts w:ascii="Arial" w:hAnsi="Arial" w:cs="Arial"/>
                <w:sz w:val="20"/>
                <w:szCs w:val="20"/>
              </w:rPr>
            </w:pPr>
            <w:r w:rsidRPr="00CE7418">
              <w:rPr>
                <w:rFonts w:ascii="Arial" w:hAnsi="Arial" w:cs="Arial"/>
                <w:sz w:val="20"/>
                <w:szCs w:val="20"/>
              </w:rPr>
              <w:t>No significant matrix interference (control values &lt; 30% LOQ)</w:t>
            </w:r>
          </w:p>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94-116</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101</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8.4</w:t>
            </w:r>
          </w:p>
        </w:tc>
        <w:tc>
          <w:tcPr>
            <w:tcW w:w="539"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0.01 µg/L</w:t>
            </w:r>
          </w:p>
        </w:tc>
        <w:tc>
          <w:tcPr>
            <w:tcW w:w="589"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eastAsiaTheme="minorHAnsi" w:hAnsi="Arial" w:cs="Arial"/>
                <w:color w:val="000000"/>
                <w:lang w:val="fr-FR" w:eastAsia="en-US"/>
              </w:rPr>
              <w:t>Wimbush, J (2002); 40/040-D2149</w:t>
            </w:r>
          </w:p>
        </w:tc>
      </w:tr>
      <w:tr w:rsidR="00B310F1" w:rsidRPr="00CE7418" w:rsidTr="008E2DF9">
        <w:trPr>
          <w:trHeight w:val="300"/>
        </w:trPr>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0.1 µg/L / 5</w:t>
            </w: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84-94</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89</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4.6</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r w:rsidR="00B310F1" w:rsidRPr="00CE7418" w:rsidTr="008E2DF9">
        <w:trPr>
          <w:trHeight w:val="300"/>
        </w:trPr>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GC-MSD</w:t>
            </w: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0.01 µg/L / 5</w:t>
            </w: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89-108</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93</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7.6</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r w:rsidR="00B310F1" w:rsidRPr="00CE7418" w:rsidTr="008E2DF9">
        <w:trPr>
          <w:trHeight w:val="300"/>
        </w:trPr>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0.1 µg/L / 5</w:t>
            </w: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79-97</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88</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7.8</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bl>
    <w:p w:rsidR="00B310F1" w:rsidRPr="00CE7418" w:rsidRDefault="00B310F1" w:rsidP="000726AA">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36"/>
        <w:gridCol w:w="975"/>
        <w:gridCol w:w="1358"/>
        <w:gridCol w:w="859"/>
        <w:gridCol w:w="1052"/>
        <w:gridCol w:w="649"/>
        <w:gridCol w:w="572"/>
        <w:gridCol w:w="505"/>
        <w:gridCol w:w="1272"/>
        <w:gridCol w:w="975"/>
      </w:tblGrid>
      <w:tr w:rsidR="00B310F1" w:rsidRPr="00CE7418" w:rsidTr="008E2DF9">
        <w:trPr>
          <w:cantSplit/>
          <w:trHeight w:val="439"/>
        </w:trPr>
        <w:tc>
          <w:tcPr>
            <w:tcW w:w="5000" w:type="pct"/>
            <w:gridSpan w:val="10"/>
            <w:shd w:val="clear" w:color="auto" w:fill="FFFFCC"/>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lang w:eastAsia="de-DE"/>
              </w:rPr>
              <w:t>Analytical methods for air</w:t>
            </w:r>
          </w:p>
        </w:tc>
      </w:tr>
      <w:tr w:rsidR="00B310F1" w:rsidRPr="00CE7418" w:rsidTr="008E2DF9">
        <w:trPr>
          <w:cantSplit/>
          <w:trHeight w:val="352"/>
        </w:trPr>
        <w:tc>
          <w:tcPr>
            <w:tcW w:w="736"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 xml:space="preserve">Analyte (type of </w:t>
            </w:r>
            <w:r w:rsidRPr="00CE7418">
              <w:rPr>
                <w:rFonts w:ascii="Arial" w:hAnsi="Arial" w:cs="Arial"/>
                <w:b/>
                <w:bCs/>
                <w:lang w:eastAsia="de-DE"/>
              </w:rPr>
              <w:lastRenderedPageBreak/>
              <w:t>analyte e.g. active substance)</w:t>
            </w:r>
          </w:p>
        </w:tc>
        <w:tc>
          <w:tcPr>
            <w:tcW w:w="441"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lastRenderedPageBreak/>
              <w:t xml:space="preserve">Analytical </w:t>
            </w:r>
            <w:r w:rsidRPr="00CE7418">
              <w:rPr>
                <w:rFonts w:ascii="Arial" w:hAnsi="Arial" w:cs="Arial"/>
                <w:b/>
                <w:bCs/>
                <w:lang w:eastAsia="de-DE"/>
              </w:rPr>
              <w:lastRenderedPageBreak/>
              <w:t>method</w:t>
            </w:r>
          </w:p>
        </w:tc>
        <w:tc>
          <w:tcPr>
            <w:tcW w:w="588"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lastRenderedPageBreak/>
              <w:t xml:space="preserve">Fortification range / </w:t>
            </w:r>
            <w:r w:rsidRPr="00CE7418">
              <w:rPr>
                <w:rFonts w:ascii="Arial" w:hAnsi="Arial" w:cs="Arial"/>
                <w:b/>
                <w:bCs/>
                <w:lang w:eastAsia="de-DE"/>
              </w:rPr>
              <w:lastRenderedPageBreak/>
              <w:t>Number of measurements</w:t>
            </w:r>
          </w:p>
        </w:tc>
        <w:tc>
          <w:tcPr>
            <w:tcW w:w="490"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lastRenderedPageBreak/>
              <w:t>Linearity</w:t>
            </w:r>
          </w:p>
        </w:tc>
        <w:tc>
          <w:tcPr>
            <w:tcW w:w="588"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Specificity</w:t>
            </w:r>
          </w:p>
        </w:tc>
        <w:tc>
          <w:tcPr>
            <w:tcW w:w="1029" w:type="pct"/>
            <w:gridSpan w:val="3"/>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Recovery rate (%)</w:t>
            </w:r>
          </w:p>
        </w:tc>
        <w:tc>
          <w:tcPr>
            <w:tcW w:w="539"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t>Limit of quantificati</w:t>
            </w:r>
            <w:r w:rsidRPr="00CE7418">
              <w:rPr>
                <w:rFonts w:ascii="Arial" w:hAnsi="Arial" w:cs="Arial"/>
                <w:b/>
                <w:bCs/>
                <w:lang w:eastAsia="de-DE"/>
              </w:rPr>
              <w:lastRenderedPageBreak/>
              <w:t>on (LOQ) or other limits</w:t>
            </w:r>
          </w:p>
        </w:tc>
        <w:tc>
          <w:tcPr>
            <w:tcW w:w="589" w:type="pct"/>
            <w:vMerge w:val="restart"/>
            <w:shd w:val="clear" w:color="auto" w:fill="FFFFFF"/>
            <w:vAlign w:val="center"/>
          </w:tcPr>
          <w:p w:rsidR="00B310F1" w:rsidRPr="00CE7418" w:rsidRDefault="00B310F1" w:rsidP="000726AA">
            <w:pPr>
              <w:widowControl w:val="0"/>
              <w:autoSpaceDE w:val="0"/>
              <w:autoSpaceDN w:val="0"/>
              <w:adjustRightInd w:val="0"/>
              <w:spacing w:before="60" w:after="60"/>
              <w:jc w:val="center"/>
              <w:rPr>
                <w:rFonts w:ascii="Arial" w:hAnsi="Arial" w:cs="Arial"/>
                <w:b/>
                <w:bCs/>
                <w:lang w:eastAsia="de-DE"/>
              </w:rPr>
            </w:pPr>
            <w:r w:rsidRPr="00CE7418">
              <w:rPr>
                <w:rFonts w:ascii="Arial" w:hAnsi="Arial" w:cs="Arial"/>
                <w:b/>
                <w:bCs/>
                <w:lang w:eastAsia="de-DE"/>
              </w:rPr>
              <w:lastRenderedPageBreak/>
              <w:t>Reference</w:t>
            </w:r>
          </w:p>
        </w:tc>
      </w:tr>
      <w:tr w:rsidR="00B310F1" w:rsidRPr="00CE7418" w:rsidTr="008E2DF9">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Range</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Mean</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RSD</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r w:rsidR="00B310F1" w:rsidRPr="00CE7418" w:rsidTr="008E2DF9">
        <w:tc>
          <w:tcPr>
            <w:tcW w:w="736" w:type="pct"/>
            <w:vMerge w:val="restart"/>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r w:rsidRPr="00CE7418">
              <w:rPr>
                <w:rFonts w:ascii="Arial" w:hAnsi="Arial" w:cs="Arial"/>
              </w:rPr>
              <w:t>cypermethrin</w:t>
            </w:r>
          </w:p>
        </w:tc>
        <w:tc>
          <w:tcPr>
            <w:tcW w:w="441"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GC-MSD</w:t>
            </w:r>
          </w:p>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(Ambient conditions)</w:t>
            </w: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0.375 µg/m</w:t>
            </w:r>
            <w:r w:rsidRPr="00CE7418">
              <w:rPr>
                <w:rFonts w:ascii="Arial" w:hAnsi="Arial" w:cs="Arial"/>
                <w:color w:val="000000"/>
                <w:vertAlign w:val="superscript"/>
                <w:lang w:eastAsia="de-DE"/>
              </w:rPr>
              <w:t>3</w:t>
            </w:r>
          </w:p>
        </w:tc>
        <w:tc>
          <w:tcPr>
            <w:tcW w:w="490"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0.01 to 0.3 µg/mL, n=6, r²≥0.98</w:t>
            </w:r>
          </w:p>
        </w:tc>
        <w:tc>
          <w:tcPr>
            <w:tcW w:w="588" w:type="pct"/>
            <w:vMerge w:val="restart"/>
            <w:vAlign w:val="center"/>
          </w:tcPr>
          <w:p w:rsidR="00B310F1" w:rsidRPr="00CE7418" w:rsidRDefault="00B310F1" w:rsidP="000726AA">
            <w:pPr>
              <w:pStyle w:val="Default"/>
              <w:jc w:val="center"/>
              <w:rPr>
                <w:rFonts w:ascii="Arial" w:hAnsi="Arial" w:cs="Arial"/>
                <w:sz w:val="20"/>
                <w:szCs w:val="20"/>
              </w:rPr>
            </w:pPr>
            <w:r w:rsidRPr="00CE7418">
              <w:rPr>
                <w:rFonts w:ascii="Arial" w:hAnsi="Arial" w:cs="Arial"/>
                <w:sz w:val="20"/>
                <w:szCs w:val="20"/>
              </w:rPr>
              <w:t>No significant matrix interference (control values &lt; 30% LOQ)</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80</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8.6</w:t>
            </w:r>
          </w:p>
        </w:tc>
        <w:tc>
          <w:tcPr>
            <w:tcW w:w="539"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0.375 µg/m</w:t>
            </w:r>
            <w:r w:rsidRPr="00CE7418">
              <w:rPr>
                <w:rFonts w:ascii="Arial" w:hAnsi="Arial" w:cs="Arial"/>
                <w:color w:val="000000"/>
                <w:vertAlign w:val="superscript"/>
                <w:lang w:eastAsia="de-DE"/>
              </w:rPr>
              <w:t>3</w:t>
            </w:r>
          </w:p>
        </w:tc>
        <w:tc>
          <w:tcPr>
            <w:tcW w:w="589"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eastAsiaTheme="minorHAnsi" w:hAnsi="Arial" w:cs="Arial"/>
                <w:color w:val="000000"/>
                <w:lang w:val="fr-FR" w:eastAsia="en-US"/>
              </w:rPr>
              <w:t>Wimbush, J (2005); 1669/016-D2149</w:t>
            </w:r>
          </w:p>
        </w:tc>
      </w:tr>
      <w:tr w:rsidR="00B310F1" w:rsidRPr="00CE7418" w:rsidTr="008E2DF9">
        <w:trPr>
          <w:trHeight w:val="300"/>
        </w:trPr>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3.75 µg/m</w:t>
            </w:r>
            <w:r w:rsidRPr="00CE7418">
              <w:rPr>
                <w:rFonts w:ascii="Arial" w:hAnsi="Arial" w:cs="Arial"/>
                <w:color w:val="000000"/>
                <w:vertAlign w:val="superscript"/>
                <w:lang w:eastAsia="de-DE"/>
              </w:rPr>
              <w:t>3</w:t>
            </w: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110</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12.0</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r w:rsidR="00B310F1" w:rsidRPr="00CE7418" w:rsidTr="008E2DF9">
        <w:trPr>
          <w:trHeight w:val="300"/>
        </w:trPr>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restar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GC-MSD</w:t>
            </w:r>
          </w:p>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(Elevated conditions)</w:t>
            </w: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0.375 µg/m</w:t>
            </w:r>
            <w:r w:rsidRPr="00CE7418">
              <w:rPr>
                <w:rFonts w:ascii="Arial" w:hAnsi="Arial" w:cs="Arial"/>
                <w:color w:val="000000"/>
                <w:vertAlign w:val="superscript"/>
                <w:lang w:eastAsia="de-DE"/>
              </w:rPr>
              <w:t>3</w:t>
            </w: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89</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11.0</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r w:rsidR="00B310F1" w:rsidRPr="00CE7418" w:rsidTr="008E2DF9">
        <w:trPr>
          <w:trHeight w:val="300"/>
        </w:trPr>
        <w:tc>
          <w:tcPr>
            <w:tcW w:w="736" w:type="pct"/>
            <w:vMerge/>
            <w:shd w:val="clear" w:color="auto" w:fill="auto"/>
            <w:vAlign w:val="center"/>
          </w:tcPr>
          <w:p w:rsidR="00B310F1" w:rsidRPr="00CE7418" w:rsidRDefault="00B310F1" w:rsidP="000726AA">
            <w:pPr>
              <w:spacing w:before="60" w:after="60"/>
              <w:jc w:val="center"/>
              <w:rPr>
                <w:rFonts w:ascii="Arial" w:hAnsi="Arial" w:cs="Arial"/>
                <w:i/>
                <w:color w:val="000000"/>
                <w:lang w:eastAsia="de-DE"/>
              </w:rPr>
            </w:pPr>
          </w:p>
        </w:tc>
        <w:tc>
          <w:tcPr>
            <w:tcW w:w="441"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3.75 µg/m</w:t>
            </w:r>
            <w:r w:rsidRPr="00CE7418">
              <w:rPr>
                <w:rFonts w:ascii="Arial" w:hAnsi="Arial" w:cs="Arial"/>
                <w:color w:val="000000"/>
                <w:vertAlign w:val="superscript"/>
                <w:lang w:eastAsia="de-DE"/>
              </w:rPr>
              <w:t>3</w:t>
            </w:r>
          </w:p>
        </w:tc>
        <w:tc>
          <w:tcPr>
            <w:tcW w:w="490"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8"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99</w:t>
            </w:r>
          </w:p>
        </w:tc>
        <w:tc>
          <w:tcPr>
            <w:tcW w:w="343" w:type="pct"/>
            <w:vAlign w:val="center"/>
          </w:tcPr>
          <w:p w:rsidR="00B310F1" w:rsidRPr="00CE7418" w:rsidRDefault="00B310F1" w:rsidP="000726AA">
            <w:pPr>
              <w:spacing w:before="60" w:after="60"/>
              <w:jc w:val="center"/>
              <w:rPr>
                <w:rFonts w:ascii="Arial" w:hAnsi="Arial" w:cs="Arial"/>
                <w:color w:val="000000"/>
                <w:lang w:eastAsia="de-DE"/>
              </w:rPr>
            </w:pPr>
            <w:r w:rsidRPr="00CE7418">
              <w:rPr>
                <w:rFonts w:ascii="Arial" w:hAnsi="Arial" w:cs="Arial"/>
                <w:color w:val="000000"/>
                <w:lang w:eastAsia="de-DE"/>
              </w:rPr>
              <w:t>3.9</w:t>
            </w:r>
          </w:p>
        </w:tc>
        <w:tc>
          <w:tcPr>
            <w:tcW w:w="539" w:type="pct"/>
            <w:vMerge/>
            <w:vAlign w:val="center"/>
          </w:tcPr>
          <w:p w:rsidR="00B310F1" w:rsidRPr="00CE7418" w:rsidRDefault="00B310F1" w:rsidP="000726AA">
            <w:pPr>
              <w:spacing w:before="60" w:after="60"/>
              <w:jc w:val="center"/>
              <w:rPr>
                <w:rFonts w:ascii="Arial" w:hAnsi="Arial" w:cs="Arial"/>
                <w:color w:val="000000"/>
                <w:lang w:eastAsia="de-DE"/>
              </w:rPr>
            </w:pPr>
          </w:p>
        </w:tc>
        <w:tc>
          <w:tcPr>
            <w:tcW w:w="589" w:type="pct"/>
            <w:vMerge/>
            <w:vAlign w:val="center"/>
          </w:tcPr>
          <w:p w:rsidR="00B310F1" w:rsidRPr="00CE7418" w:rsidRDefault="00B310F1" w:rsidP="000726AA">
            <w:pPr>
              <w:spacing w:before="60" w:after="60"/>
              <w:jc w:val="center"/>
              <w:rPr>
                <w:rFonts w:ascii="Arial" w:hAnsi="Arial" w:cs="Arial"/>
                <w:color w:val="000000"/>
                <w:lang w:eastAsia="de-DE"/>
              </w:rPr>
            </w:pPr>
          </w:p>
        </w:tc>
      </w:tr>
    </w:tbl>
    <w:p w:rsidR="00B310F1" w:rsidRPr="00CE7418" w:rsidRDefault="00B310F1" w:rsidP="000726AA">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87"/>
        <w:gridCol w:w="983"/>
        <w:gridCol w:w="1408"/>
        <w:gridCol w:w="895"/>
        <w:gridCol w:w="1022"/>
        <w:gridCol w:w="619"/>
        <w:gridCol w:w="546"/>
        <w:gridCol w:w="467"/>
        <w:gridCol w:w="1326"/>
        <w:gridCol w:w="1000"/>
      </w:tblGrid>
      <w:tr w:rsidR="00B310F1" w:rsidRPr="00CE7418" w:rsidTr="008E2DF9">
        <w:trPr>
          <w:cantSplit/>
          <w:trHeight w:val="439"/>
        </w:trPr>
        <w:tc>
          <w:tcPr>
            <w:tcW w:w="5000" w:type="pct"/>
            <w:gridSpan w:val="10"/>
            <w:shd w:val="clear" w:color="auto" w:fill="FFFFCC"/>
            <w:vAlign w:val="center"/>
          </w:tcPr>
          <w:p w:rsidR="00B310F1" w:rsidRPr="00CE7418" w:rsidRDefault="00B310F1" w:rsidP="000726AA">
            <w:pPr>
              <w:widowControl w:val="0"/>
              <w:autoSpaceDE w:val="0"/>
              <w:autoSpaceDN w:val="0"/>
              <w:adjustRightInd w:val="0"/>
              <w:spacing w:before="60" w:after="60"/>
              <w:jc w:val="center"/>
              <w:rPr>
                <w:b/>
                <w:bCs/>
                <w:sz w:val="18"/>
                <w:szCs w:val="18"/>
                <w:lang w:eastAsia="de-DE"/>
              </w:rPr>
            </w:pPr>
            <w:r w:rsidRPr="00CE7418">
              <w:rPr>
                <w:b/>
                <w:lang w:eastAsia="de-DE"/>
              </w:rPr>
              <w:t>Analytical methods for animal and human body fluids and tisues</w:t>
            </w:r>
          </w:p>
        </w:tc>
      </w:tr>
      <w:tr w:rsidR="00B310F1" w:rsidRPr="00CE7418" w:rsidTr="008E2DF9">
        <w:trPr>
          <w:cantSplit/>
          <w:trHeight w:val="352"/>
        </w:trPr>
        <w:tc>
          <w:tcPr>
            <w:tcW w:w="581" w:type="pct"/>
            <w:vMerge w:val="restart"/>
            <w:shd w:val="clear" w:color="auto" w:fill="FFFFFF"/>
          </w:tcPr>
          <w:p w:rsidR="00B310F1" w:rsidRPr="00CE7418" w:rsidRDefault="00B310F1" w:rsidP="000726AA">
            <w:pPr>
              <w:widowControl w:val="0"/>
              <w:autoSpaceDE w:val="0"/>
              <w:autoSpaceDN w:val="0"/>
              <w:adjustRightInd w:val="0"/>
              <w:spacing w:before="60" w:after="60"/>
              <w:rPr>
                <w:b/>
                <w:bCs/>
                <w:sz w:val="16"/>
                <w:szCs w:val="18"/>
                <w:lang w:eastAsia="de-DE"/>
              </w:rPr>
            </w:pPr>
            <w:r w:rsidRPr="00CE7418">
              <w:rPr>
                <w:b/>
                <w:bCs/>
                <w:sz w:val="16"/>
                <w:szCs w:val="18"/>
                <w:lang w:eastAsia="de-DE"/>
              </w:rPr>
              <w:t>Analyte (type of analyte e.g. active substance)</w:t>
            </w:r>
          </w:p>
        </w:tc>
        <w:tc>
          <w:tcPr>
            <w:tcW w:w="525" w:type="pct"/>
            <w:vMerge w:val="restart"/>
            <w:shd w:val="clear" w:color="auto" w:fill="FFFFFF"/>
          </w:tcPr>
          <w:p w:rsidR="00B310F1" w:rsidRPr="00CE7418" w:rsidRDefault="00B310F1" w:rsidP="000726AA">
            <w:pPr>
              <w:widowControl w:val="0"/>
              <w:autoSpaceDE w:val="0"/>
              <w:autoSpaceDN w:val="0"/>
              <w:adjustRightInd w:val="0"/>
              <w:spacing w:before="60" w:after="60"/>
              <w:rPr>
                <w:b/>
                <w:bCs/>
                <w:sz w:val="16"/>
                <w:szCs w:val="18"/>
                <w:lang w:eastAsia="de-DE"/>
              </w:rPr>
            </w:pPr>
            <w:r w:rsidRPr="00CE7418">
              <w:rPr>
                <w:b/>
                <w:bCs/>
                <w:sz w:val="16"/>
                <w:szCs w:val="18"/>
                <w:lang w:eastAsia="de-DE"/>
              </w:rPr>
              <w:t>Analytical method</w:t>
            </w:r>
          </w:p>
        </w:tc>
        <w:tc>
          <w:tcPr>
            <w:tcW w:w="752" w:type="pct"/>
            <w:vMerge w:val="restart"/>
            <w:shd w:val="clear" w:color="auto" w:fill="FFFFFF"/>
          </w:tcPr>
          <w:p w:rsidR="00B310F1" w:rsidRPr="00CE7418" w:rsidRDefault="00B310F1" w:rsidP="000726AA">
            <w:pPr>
              <w:widowControl w:val="0"/>
              <w:autoSpaceDE w:val="0"/>
              <w:autoSpaceDN w:val="0"/>
              <w:adjustRightInd w:val="0"/>
              <w:spacing w:before="60" w:after="60"/>
              <w:rPr>
                <w:b/>
                <w:bCs/>
                <w:sz w:val="16"/>
                <w:szCs w:val="18"/>
                <w:lang w:eastAsia="de-DE"/>
              </w:rPr>
            </w:pPr>
            <w:r w:rsidRPr="00CE7418">
              <w:rPr>
                <w:b/>
                <w:bCs/>
                <w:sz w:val="16"/>
                <w:szCs w:val="18"/>
                <w:lang w:eastAsia="de-DE"/>
              </w:rPr>
              <w:t>Fortification range / Number of measurements</w:t>
            </w:r>
          </w:p>
        </w:tc>
        <w:tc>
          <w:tcPr>
            <w:tcW w:w="479" w:type="pct"/>
            <w:vMerge w:val="restart"/>
            <w:shd w:val="clear" w:color="auto" w:fill="FFFFFF"/>
          </w:tcPr>
          <w:p w:rsidR="00B310F1" w:rsidRPr="00CE7418" w:rsidRDefault="00B310F1" w:rsidP="000726AA">
            <w:pPr>
              <w:widowControl w:val="0"/>
              <w:autoSpaceDE w:val="0"/>
              <w:autoSpaceDN w:val="0"/>
              <w:adjustRightInd w:val="0"/>
              <w:spacing w:before="60" w:after="60"/>
              <w:rPr>
                <w:b/>
                <w:bCs/>
                <w:sz w:val="16"/>
                <w:szCs w:val="18"/>
                <w:lang w:eastAsia="de-DE"/>
              </w:rPr>
            </w:pPr>
            <w:r w:rsidRPr="00CE7418">
              <w:rPr>
                <w:b/>
                <w:bCs/>
                <w:sz w:val="16"/>
                <w:szCs w:val="18"/>
                <w:lang w:eastAsia="de-DE"/>
              </w:rPr>
              <w:t>Linearity</w:t>
            </w:r>
          </w:p>
        </w:tc>
        <w:tc>
          <w:tcPr>
            <w:tcW w:w="546" w:type="pct"/>
            <w:vMerge w:val="restart"/>
            <w:shd w:val="clear" w:color="auto" w:fill="FFFFFF"/>
          </w:tcPr>
          <w:p w:rsidR="00B310F1" w:rsidRPr="00CE7418" w:rsidRDefault="00B310F1" w:rsidP="000726AA">
            <w:pPr>
              <w:widowControl w:val="0"/>
              <w:autoSpaceDE w:val="0"/>
              <w:autoSpaceDN w:val="0"/>
              <w:adjustRightInd w:val="0"/>
              <w:spacing w:before="60" w:after="60"/>
              <w:rPr>
                <w:b/>
                <w:bCs/>
                <w:sz w:val="16"/>
                <w:szCs w:val="18"/>
                <w:lang w:eastAsia="de-DE"/>
              </w:rPr>
            </w:pPr>
            <w:r w:rsidRPr="00CE7418">
              <w:rPr>
                <w:b/>
                <w:bCs/>
                <w:sz w:val="16"/>
                <w:szCs w:val="18"/>
                <w:lang w:eastAsia="de-DE"/>
              </w:rPr>
              <w:t>Specificity</w:t>
            </w:r>
          </w:p>
        </w:tc>
        <w:tc>
          <w:tcPr>
            <w:tcW w:w="874" w:type="pct"/>
            <w:gridSpan w:val="3"/>
            <w:shd w:val="clear" w:color="auto" w:fill="FFFFFF"/>
          </w:tcPr>
          <w:p w:rsidR="00B310F1" w:rsidRPr="00CE7418" w:rsidRDefault="00B310F1" w:rsidP="000726AA">
            <w:pPr>
              <w:widowControl w:val="0"/>
              <w:autoSpaceDE w:val="0"/>
              <w:autoSpaceDN w:val="0"/>
              <w:adjustRightInd w:val="0"/>
              <w:spacing w:before="60" w:after="60"/>
              <w:rPr>
                <w:b/>
                <w:bCs/>
                <w:sz w:val="16"/>
                <w:szCs w:val="18"/>
                <w:lang w:eastAsia="de-DE"/>
              </w:rPr>
            </w:pPr>
            <w:r w:rsidRPr="00CE7418">
              <w:rPr>
                <w:b/>
                <w:bCs/>
                <w:sz w:val="16"/>
                <w:szCs w:val="18"/>
                <w:lang w:eastAsia="de-DE"/>
              </w:rPr>
              <w:t>Recovery rate (%)</w:t>
            </w:r>
          </w:p>
        </w:tc>
        <w:tc>
          <w:tcPr>
            <w:tcW w:w="709" w:type="pct"/>
            <w:vMerge w:val="restart"/>
            <w:shd w:val="clear" w:color="auto" w:fill="FFFFFF"/>
          </w:tcPr>
          <w:p w:rsidR="00B310F1" w:rsidRPr="00CE7418" w:rsidRDefault="00B310F1" w:rsidP="000726AA">
            <w:pPr>
              <w:widowControl w:val="0"/>
              <w:autoSpaceDE w:val="0"/>
              <w:autoSpaceDN w:val="0"/>
              <w:adjustRightInd w:val="0"/>
              <w:spacing w:before="60" w:after="60"/>
              <w:rPr>
                <w:b/>
                <w:bCs/>
                <w:sz w:val="16"/>
                <w:szCs w:val="18"/>
                <w:lang w:eastAsia="de-DE"/>
              </w:rPr>
            </w:pPr>
            <w:r w:rsidRPr="00CE7418">
              <w:rPr>
                <w:b/>
                <w:bCs/>
                <w:sz w:val="16"/>
                <w:szCs w:val="18"/>
                <w:lang w:eastAsia="de-DE"/>
              </w:rPr>
              <w:t>Limit of quantification (LOQ) or other limits</w:t>
            </w:r>
          </w:p>
        </w:tc>
        <w:tc>
          <w:tcPr>
            <w:tcW w:w="534" w:type="pct"/>
            <w:vMerge w:val="restart"/>
            <w:shd w:val="clear" w:color="auto" w:fill="FFFFFF"/>
          </w:tcPr>
          <w:p w:rsidR="00B310F1" w:rsidRPr="00CE7418" w:rsidRDefault="00B310F1" w:rsidP="000726AA">
            <w:pPr>
              <w:widowControl w:val="0"/>
              <w:autoSpaceDE w:val="0"/>
              <w:autoSpaceDN w:val="0"/>
              <w:adjustRightInd w:val="0"/>
              <w:spacing w:before="60" w:after="60"/>
              <w:rPr>
                <w:b/>
                <w:bCs/>
                <w:sz w:val="16"/>
                <w:szCs w:val="18"/>
                <w:lang w:eastAsia="de-DE"/>
              </w:rPr>
            </w:pPr>
            <w:r w:rsidRPr="00CE7418">
              <w:rPr>
                <w:b/>
                <w:bCs/>
                <w:sz w:val="16"/>
                <w:szCs w:val="18"/>
                <w:lang w:eastAsia="de-DE"/>
              </w:rPr>
              <w:t>Reference</w:t>
            </w:r>
          </w:p>
        </w:tc>
      </w:tr>
      <w:tr w:rsidR="00B310F1" w:rsidRPr="00CE7418" w:rsidTr="008E2DF9">
        <w:tc>
          <w:tcPr>
            <w:tcW w:w="581" w:type="pct"/>
            <w:vMerge/>
            <w:shd w:val="clear" w:color="auto" w:fill="auto"/>
          </w:tcPr>
          <w:p w:rsidR="00B310F1" w:rsidRPr="00CE7418" w:rsidRDefault="00B310F1" w:rsidP="000726AA">
            <w:pPr>
              <w:spacing w:before="60" w:after="60"/>
              <w:rPr>
                <w:i/>
                <w:color w:val="000000"/>
                <w:sz w:val="18"/>
                <w:szCs w:val="18"/>
                <w:lang w:eastAsia="de-DE"/>
              </w:rPr>
            </w:pPr>
          </w:p>
        </w:tc>
        <w:tc>
          <w:tcPr>
            <w:tcW w:w="525" w:type="pct"/>
            <w:vMerge/>
          </w:tcPr>
          <w:p w:rsidR="00B310F1" w:rsidRPr="00CE7418" w:rsidRDefault="00B310F1" w:rsidP="000726AA">
            <w:pPr>
              <w:spacing w:before="60" w:after="60"/>
              <w:rPr>
                <w:color w:val="000000"/>
                <w:sz w:val="18"/>
                <w:szCs w:val="18"/>
                <w:lang w:eastAsia="de-DE"/>
              </w:rPr>
            </w:pPr>
          </w:p>
        </w:tc>
        <w:tc>
          <w:tcPr>
            <w:tcW w:w="752" w:type="pct"/>
            <w:vMerge/>
          </w:tcPr>
          <w:p w:rsidR="00B310F1" w:rsidRPr="00CE7418" w:rsidRDefault="00B310F1" w:rsidP="000726AA">
            <w:pPr>
              <w:spacing w:before="60" w:after="60"/>
              <w:rPr>
                <w:color w:val="000000"/>
                <w:sz w:val="18"/>
                <w:szCs w:val="18"/>
                <w:lang w:eastAsia="de-DE"/>
              </w:rPr>
            </w:pPr>
          </w:p>
        </w:tc>
        <w:tc>
          <w:tcPr>
            <w:tcW w:w="479" w:type="pct"/>
            <w:vMerge/>
          </w:tcPr>
          <w:p w:rsidR="00B310F1" w:rsidRPr="00CE7418" w:rsidRDefault="00B310F1" w:rsidP="000726AA">
            <w:pPr>
              <w:spacing w:before="60" w:after="60"/>
              <w:rPr>
                <w:color w:val="000000"/>
                <w:sz w:val="18"/>
                <w:szCs w:val="18"/>
                <w:lang w:eastAsia="de-DE"/>
              </w:rPr>
            </w:pPr>
          </w:p>
        </w:tc>
        <w:tc>
          <w:tcPr>
            <w:tcW w:w="546" w:type="pct"/>
            <w:vMerge/>
          </w:tcPr>
          <w:p w:rsidR="00B310F1" w:rsidRPr="00CE7418" w:rsidRDefault="00B310F1" w:rsidP="000726AA">
            <w:pPr>
              <w:spacing w:before="60" w:after="60"/>
              <w:rPr>
                <w:color w:val="000000"/>
                <w:sz w:val="18"/>
                <w:szCs w:val="18"/>
                <w:lang w:eastAsia="de-DE"/>
              </w:rPr>
            </w:pPr>
          </w:p>
        </w:tc>
        <w:tc>
          <w:tcPr>
            <w:tcW w:w="331" w:type="pct"/>
          </w:tcPr>
          <w:p w:rsidR="00B310F1" w:rsidRPr="00CE7418" w:rsidRDefault="00B310F1" w:rsidP="000726AA">
            <w:pPr>
              <w:spacing w:before="60" w:after="60"/>
              <w:rPr>
                <w:color w:val="000000"/>
                <w:sz w:val="16"/>
                <w:szCs w:val="18"/>
                <w:lang w:eastAsia="de-DE"/>
              </w:rPr>
            </w:pPr>
            <w:r w:rsidRPr="00CE7418">
              <w:rPr>
                <w:color w:val="000000"/>
                <w:sz w:val="16"/>
                <w:szCs w:val="18"/>
                <w:lang w:eastAsia="de-DE"/>
              </w:rPr>
              <w:t>Range</w:t>
            </w:r>
          </w:p>
        </w:tc>
        <w:tc>
          <w:tcPr>
            <w:tcW w:w="292" w:type="pct"/>
          </w:tcPr>
          <w:p w:rsidR="00B310F1" w:rsidRPr="00CE7418" w:rsidRDefault="00B310F1" w:rsidP="000726AA">
            <w:pPr>
              <w:spacing w:before="60" w:after="60"/>
              <w:rPr>
                <w:color w:val="000000"/>
                <w:sz w:val="16"/>
                <w:szCs w:val="18"/>
                <w:lang w:eastAsia="de-DE"/>
              </w:rPr>
            </w:pPr>
            <w:r w:rsidRPr="00CE7418">
              <w:rPr>
                <w:color w:val="000000"/>
                <w:sz w:val="16"/>
                <w:szCs w:val="18"/>
                <w:lang w:eastAsia="de-DE"/>
              </w:rPr>
              <w:t>Mean</w:t>
            </w:r>
          </w:p>
        </w:tc>
        <w:tc>
          <w:tcPr>
            <w:tcW w:w="251" w:type="pct"/>
          </w:tcPr>
          <w:p w:rsidR="00B310F1" w:rsidRPr="00CE7418" w:rsidRDefault="00B310F1" w:rsidP="000726AA">
            <w:pPr>
              <w:spacing w:before="60" w:after="60"/>
              <w:rPr>
                <w:color w:val="000000"/>
                <w:sz w:val="16"/>
                <w:szCs w:val="18"/>
                <w:lang w:eastAsia="de-DE"/>
              </w:rPr>
            </w:pPr>
            <w:r w:rsidRPr="00CE7418">
              <w:rPr>
                <w:color w:val="000000"/>
                <w:sz w:val="16"/>
                <w:szCs w:val="18"/>
                <w:lang w:eastAsia="de-DE"/>
              </w:rPr>
              <w:t>RSD</w:t>
            </w:r>
          </w:p>
        </w:tc>
        <w:tc>
          <w:tcPr>
            <w:tcW w:w="709" w:type="pct"/>
            <w:vMerge/>
          </w:tcPr>
          <w:p w:rsidR="00B310F1" w:rsidRPr="00CE7418" w:rsidRDefault="00B310F1" w:rsidP="000726AA">
            <w:pPr>
              <w:spacing w:before="60" w:after="60"/>
              <w:rPr>
                <w:color w:val="000000"/>
                <w:sz w:val="18"/>
                <w:szCs w:val="18"/>
                <w:lang w:eastAsia="de-DE"/>
              </w:rPr>
            </w:pPr>
          </w:p>
        </w:tc>
        <w:tc>
          <w:tcPr>
            <w:tcW w:w="534" w:type="pct"/>
            <w:vMerge/>
          </w:tcPr>
          <w:p w:rsidR="00B310F1" w:rsidRPr="00CE7418" w:rsidRDefault="00B310F1" w:rsidP="000726AA">
            <w:pPr>
              <w:spacing w:before="60" w:after="60"/>
              <w:rPr>
                <w:color w:val="000000"/>
                <w:sz w:val="18"/>
                <w:szCs w:val="18"/>
                <w:lang w:eastAsia="de-DE"/>
              </w:rPr>
            </w:pPr>
          </w:p>
        </w:tc>
      </w:tr>
      <w:tr w:rsidR="00B310F1" w:rsidRPr="00CE7418" w:rsidTr="008E2DF9">
        <w:trPr>
          <w:trHeight w:val="263"/>
        </w:trPr>
        <w:tc>
          <w:tcPr>
            <w:tcW w:w="5000" w:type="pct"/>
            <w:gridSpan w:val="10"/>
            <w:shd w:val="clear" w:color="auto" w:fill="auto"/>
          </w:tcPr>
          <w:p w:rsidR="00B310F1" w:rsidRPr="00CE7418" w:rsidRDefault="00B310F1" w:rsidP="000726AA">
            <w:pPr>
              <w:spacing w:before="60" w:after="60"/>
              <w:rPr>
                <w:color w:val="000000"/>
                <w:sz w:val="18"/>
                <w:szCs w:val="18"/>
                <w:lang w:eastAsia="de-DE"/>
              </w:rPr>
            </w:pPr>
            <w:r w:rsidRPr="00CE7418">
              <w:rPr>
                <w:color w:val="000000"/>
                <w:sz w:val="18"/>
                <w:szCs w:val="18"/>
                <w:lang w:eastAsia="de-DE"/>
              </w:rPr>
              <w:t>Not required</w:t>
            </w:r>
          </w:p>
        </w:tc>
      </w:tr>
    </w:tbl>
    <w:p w:rsidR="00B310F1" w:rsidRPr="00CE7418" w:rsidRDefault="00B310F1" w:rsidP="000726AA">
      <w:pPr>
        <w:rPr>
          <w:lang w:eastAsia="en-US"/>
        </w:rPr>
      </w:pPr>
    </w:p>
    <w:p w:rsidR="00B310F1" w:rsidRPr="00CE7418" w:rsidRDefault="00B310F1" w:rsidP="00B310F1">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29"/>
      </w:tblGrid>
      <w:tr w:rsidR="00B310F1" w:rsidRPr="00CE7418" w:rsidTr="008E2DF9">
        <w:tc>
          <w:tcPr>
            <w:tcW w:w="5000" w:type="pct"/>
            <w:tcBorders>
              <w:top w:val="single" w:sz="4" w:space="0" w:color="auto"/>
              <w:left w:val="single" w:sz="4" w:space="0" w:color="auto"/>
              <w:bottom w:val="single" w:sz="6" w:space="0" w:color="auto"/>
              <w:right w:val="single" w:sz="6" w:space="0" w:color="auto"/>
            </w:tcBorders>
            <w:shd w:val="clear" w:color="auto" w:fill="CCFFCC"/>
          </w:tcPr>
          <w:p w:rsidR="00B310F1" w:rsidRPr="00CE7418" w:rsidRDefault="00B310F1" w:rsidP="008E2DF9">
            <w:pPr>
              <w:jc w:val="both"/>
              <w:rPr>
                <w:b/>
                <w:bCs/>
                <w:lang w:eastAsia="en-US"/>
              </w:rPr>
            </w:pPr>
            <w:r w:rsidRPr="00CE7418">
              <w:rPr>
                <w:b/>
                <w:bCs/>
                <w:lang w:eastAsia="en-US"/>
              </w:rPr>
              <w:t>Conclusion on the methods for detection and identification of the product</w:t>
            </w:r>
          </w:p>
        </w:tc>
      </w:tr>
      <w:tr w:rsidR="00B310F1" w:rsidRPr="00CE7418" w:rsidTr="008E2DF9">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rsidR="00B310F1" w:rsidRPr="00CE7418" w:rsidRDefault="00B310F1" w:rsidP="008E2DF9">
            <w:pPr>
              <w:pStyle w:val="Default"/>
              <w:jc w:val="both"/>
              <w:rPr>
                <w:rFonts w:ascii="Arial" w:hAnsi="Arial" w:cs="Arial"/>
                <w:b/>
                <w:sz w:val="20"/>
                <w:szCs w:val="20"/>
              </w:rPr>
            </w:pPr>
            <w:r w:rsidRPr="00CE7418">
              <w:rPr>
                <w:rFonts w:ascii="Arial" w:hAnsi="Arial" w:cs="Arial"/>
                <w:b/>
                <w:sz w:val="20"/>
                <w:szCs w:val="20"/>
              </w:rPr>
              <w:t>Analytical method with its ILV (</w:t>
            </w:r>
            <w:r w:rsidRPr="00CE7418">
              <w:rPr>
                <w:rFonts w:ascii="Arial" w:eastAsiaTheme="minorHAnsi" w:hAnsi="Arial" w:cs="Arial"/>
                <w:b/>
                <w:sz w:val="20"/>
                <w:szCs w:val="20"/>
                <w:lang w:val="en-US" w:eastAsia="en-US"/>
              </w:rPr>
              <w:t xml:space="preserve">Wimbush, J, 2003 and Devine H, 2003) </w:t>
            </w:r>
            <w:r w:rsidRPr="00CE7418">
              <w:rPr>
                <w:rFonts w:ascii="Arial" w:hAnsi="Arial" w:cs="Arial"/>
                <w:b/>
                <w:sz w:val="20"/>
                <w:szCs w:val="20"/>
              </w:rPr>
              <w:t>using GC-ECD was provided at EU level for the determination of cypermethrin residues in oily and dry matrices with a LOQ = 0.05 mg/kg (oilseed rape) and 0.025 mg/kg (wheat).</w:t>
            </w:r>
          </w:p>
          <w:p w:rsidR="00B310F1" w:rsidRPr="00CE7418" w:rsidRDefault="00B310F1" w:rsidP="008E2DF9">
            <w:pPr>
              <w:pStyle w:val="Default"/>
              <w:jc w:val="both"/>
              <w:rPr>
                <w:rFonts w:ascii="Arial" w:hAnsi="Arial" w:cs="Arial"/>
                <w:b/>
                <w:sz w:val="20"/>
                <w:szCs w:val="20"/>
              </w:rPr>
            </w:pPr>
          </w:p>
          <w:p w:rsidR="00B310F1" w:rsidRPr="00CE7418" w:rsidRDefault="00B310F1" w:rsidP="008E2DF9">
            <w:pPr>
              <w:pStyle w:val="Default"/>
              <w:jc w:val="both"/>
              <w:rPr>
                <w:rFonts w:ascii="Arial" w:hAnsi="Arial" w:cs="Arial"/>
                <w:b/>
                <w:sz w:val="20"/>
                <w:szCs w:val="20"/>
              </w:rPr>
            </w:pPr>
            <w:r w:rsidRPr="00CE7418">
              <w:rPr>
                <w:rFonts w:ascii="Arial" w:hAnsi="Arial" w:cs="Arial"/>
                <w:b/>
                <w:sz w:val="20"/>
                <w:szCs w:val="20"/>
              </w:rPr>
              <w:t>Analytical method with its ILV (</w:t>
            </w:r>
            <w:r w:rsidRPr="00CE7418">
              <w:rPr>
                <w:rFonts w:ascii="Arial" w:eastAsiaTheme="minorHAnsi" w:hAnsi="Arial" w:cs="Arial"/>
                <w:b/>
                <w:sz w:val="20"/>
                <w:szCs w:val="20"/>
                <w:lang w:val="en-US" w:eastAsia="en-US"/>
              </w:rPr>
              <w:t xml:space="preserve">Wimbush, J, 2003 and Devine H, 2003) </w:t>
            </w:r>
            <w:r w:rsidRPr="00CE7418">
              <w:rPr>
                <w:rFonts w:ascii="Arial" w:hAnsi="Arial" w:cs="Arial"/>
                <w:b/>
                <w:sz w:val="20"/>
                <w:szCs w:val="20"/>
              </w:rPr>
              <w:t>using GC/MS was provided at EU level for the determination of cypermethrin residues in animal products matrices with a LOQ = 0.05 mg/Kg (bovine tissue), 0.005 mg/Kg (bovine milk), 0.01 mg/Kg (hen eggs).</w:t>
            </w:r>
          </w:p>
          <w:p w:rsidR="00B310F1" w:rsidRPr="00CE7418" w:rsidRDefault="00B310F1" w:rsidP="008E2DF9">
            <w:pPr>
              <w:pStyle w:val="Default"/>
              <w:jc w:val="both"/>
              <w:rPr>
                <w:rFonts w:ascii="Arial" w:hAnsi="Arial" w:cs="Arial"/>
                <w:b/>
                <w:sz w:val="20"/>
                <w:szCs w:val="20"/>
              </w:rPr>
            </w:pPr>
          </w:p>
          <w:p w:rsidR="00B310F1" w:rsidRPr="00CE7418" w:rsidRDefault="00B310F1" w:rsidP="008E2DF9">
            <w:pPr>
              <w:pStyle w:val="Default"/>
              <w:jc w:val="both"/>
              <w:rPr>
                <w:rFonts w:ascii="Arial" w:hAnsi="Arial" w:cs="Arial"/>
                <w:b/>
                <w:sz w:val="20"/>
                <w:szCs w:val="20"/>
              </w:rPr>
            </w:pPr>
            <w:r w:rsidRPr="00CE7418">
              <w:rPr>
                <w:rFonts w:ascii="Arial" w:hAnsi="Arial" w:cs="Arial"/>
                <w:b/>
                <w:sz w:val="20"/>
                <w:szCs w:val="20"/>
              </w:rPr>
              <w:t>Analytical method (</w:t>
            </w:r>
            <w:r w:rsidRPr="00CE7418">
              <w:rPr>
                <w:rFonts w:ascii="Arial" w:eastAsiaTheme="minorHAnsi" w:hAnsi="Arial" w:cs="Arial"/>
                <w:b/>
                <w:sz w:val="20"/>
                <w:szCs w:val="20"/>
                <w:lang w:val="en-US" w:eastAsia="en-US"/>
              </w:rPr>
              <w:t xml:space="preserve">Wimbush, J, 2003) </w:t>
            </w:r>
            <w:r w:rsidRPr="00CE7418">
              <w:rPr>
                <w:rFonts w:ascii="Arial" w:hAnsi="Arial" w:cs="Arial"/>
                <w:b/>
                <w:sz w:val="20"/>
                <w:szCs w:val="20"/>
              </w:rPr>
              <w:t>using GC/MS was provided at EU level for the determination of cypermethrin residues in soil with a LOQ = 0.05 mg/kg.</w:t>
            </w:r>
          </w:p>
          <w:p w:rsidR="00B310F1" w:rsidRPr="00CE7418" w:rsidRDefault="00B310F1" w:rsidP="008E2DF9">
            <w:pPr>
              <w:pStyle w:val="Default"/>
              <w:jc w:val="both"/>
              <w:rPr>
                <w:rFonts w:ascii="Arial" w:hAnsi="Arial" w:cs="Arial"/>
                <w:b/>
                <w:sz w:val="20"/>
                <w:szCs w:val="20"/>
              </w:rPr>
            </w:pPr>
          </w:p>
          <w:p w:rsidR="00B310F1" w:rsidRPr="00CE7418" w:rsidRDefault="00B310F1" w:rsidP="008E2DF9">
            <w:pPr>
              <w:pStyle w:val="Default"/>
              <w:jc w:val="both"/>
              <w:rPr>
                <w:rFonts w:ascii="Arial" w:hAnsi="Arial" w:cs="Arial"/>
                <w:b/>
                <w:sz w:val="20"/>
                <w:szCs w:val="20"/>
              </w:rPr>
            </w:pPr>
            <w:r w:rsidRPr="00CE7418">
              <w:rPr>
                <w:rFonts w:ascii="Arial" w:hAnsi="Arial" w:cs="Arial"/>
                <w:b/>
                <w:sz w:val="20"/>
                <w:szCs w:val="20"/>
              </w:rPr>
              <w:t>Analytical method (</w:t>
            </w:r>
            <w:r w:rsidRPr="00CE7418">
              <w:rPr>
                <w:rFonts w:ascii="Arial" w:eastAsiaTheme="minorHAnsi" w:hAnsi="Arial" w:cs="Arial"/>
                <w:b/>
                <w:sz w:val="20"/>
                <w:szCs w:val="20"/>
                <w:lang w:val="en-US" w:eastAsia="en-US"/>
              </w:rPr>
              <w:t xml:space="preserve">Wimbush, J, 2002) </w:t>
            </w:r>
            <w:r w:rsidRPr="00CE7418">
              <w:rPr>
                <w:rFonts w:ascii="Arial" w:hAnsi="Arial" w:cs="Arial"/>
                <w:b/>
                <w:sz w:val="20"/>
                <w:szCs w:val="20"/>
              </w:rPr>
              <w:t>using GC-ECD and confirmation by GC/MS was provided at EU level for the determination of cypermethrin residues in surface water with a LOQ = 0.01 µg/L.</w:t>
            </w:r>
          </w:p>
          <w:p w:rsidR="00B310F1" w:rsidRPr="00CE7418" w:rsidRDefault="00B310F1" w:rsidP="008E2DF9">
            <w:pPr>
              <w:pStyle w:val="Default"/>
              <w:jc w:val="both"/>
              <w:rPr>
                <w:rFonts w:ascii="Arial" w:hAnsi="Arial" w:cs="Arial"/>
                <w:b/>
                <w:sz w:val="20"/>
                <w:szCs w:val="20"/>
              </w:rPr>
            </w:pPr>
          </w:p>
          <w:p w:rsidR="00B310F1" w:rsidRPr="00CE7418" w:rsidRDefault="00B310F1" w:rsidP="008E2DF9">
            <w:pPr>
              <w:pStyle w:val="Default"/>
              <w:jc w:val="both"/>
              <w:rPr>
                <w:rFonts w:ascii="Arial" w:hAnsi="Arial" w:cs="Arial"/>
                <w:b/>
                <w:sz w:val="20"/>
                <w:szCs w:val="20"/>
              </w:rPr>
            </w:pPr>
            <w:r w:rsidRPr="00CE7418">
              <w:rPr>
                <w:rFonts w:ascii="Arial" w:hAnsi="Arial" w:cs="Arial"/>
                <w:b/>
                <w:sz w:val="20"/>
                <w:szCs w:val="20"/>
              </w:rPr>
              <w:t>Analytical method (</w:t>
            </w:r>
            <w:r w:rsidRPr="00CE7418">
              <w:rPr>
                <w:rFonts w:ascii="Arial" w:eastAsiaTheme="minorHAnsi" w:hAnsi="Arial" w:cs="Arial"/>
                <w:b/>
                <w:sz w:val="20"/>
                <w:szCs w:val="20"/>
                <w:lang w:val="en-US" w:eastAsia="en-US"/>
              </w:rPr>
              <w:t xml:space="preserve">Wimbush, J, 2005) </w:t>
            </w:r>
            <w:r w:rsidRPr="00CE7418">
              <w:rPr>
                <w:rFonts w:ascii="Arial" w:hAnsi="Arial" w:cs="Arial"/>
                <w:b/>
                <w:sz w:val="20"/>
                <w:szCs w:val="20"/>
              </w:rPr>
              <w:t>using GC-ECD was provided at EU level for the determination of cypermethrin residues in air with a LOQ = 0.375μg/m</w:t>
            </w:r>
            <w:r w:rsidRPr="00CE7418">
              <w:rPr>
                <w:rFonts w:ascii="Arial" w:hAnsi="Arial" w:cs="Arial"/>
                <w:b/>
                <w:sz w:val="20"/>
                <w:szCs w:val="20"/>
                <w:vertAlign w:val="superscript"/>
              </w:rPr>
              <w:t>3</w:t>
            </w:r>
            <w:r w:rsidRPr="00CE7418">
              <w:rPr>
                <w:rFonts w:ascii="Arial" w:hAnsi="Arial" w:cs="Arial"/>
                <w:b/>
                <w:sz w:val="20"/>
                <w:szCs w:val="20"/>
              </w:rPr>
              <w:t>.</w:t>
            </w:r>
          </w:p>
          <w:p w:rsidR="00B310F1" w:rsidRPr="00CE7418" w:rsidRDefault="00B310F1" w:rsidP="008E2DF9">
            <w:pPr>
              <w:pStyle w:val="Default"/>
              <w:jc w:val="both"/>
              <w:rPr>
                <w:rFonts w:ascii="Arial" w:hAnsi="Arial" w:cs="Arial"/>
                <w:b/>
                <w:sz w:val="20"/>
                <w:szCs w:val="20"/>
              </w:rPr>
            </w:pPr>
          </w:p>
          <w:p w:rsidR="00B310F1" w:rsidRPr="00CE7418" w:rsidRDefault="008A4BD3" w:rsidP="008E2DF9">
            <w:pPr>
              <w:jc w:val="both"/>
            </w:pPr>
            <w:r w:rsidRPr="00CE7418">
              <w:rPr>
                <w:rFonts w:ascii="Arial" w:hAnsi="Arial" w:cs="Arial"/>
                <w:b/>
                <w:color w:val="000000"/>
              </w:rPr>
              <w:t>Cypermethrin is not toxic (T) or very toxic (T+) active substance. Therefore, an analytical method in animal and human body fluids and tissues is not required.</w:t>
            </w:r>
          </w:p>
        </w:tc>
      </w:tr>
    </w:tbl>
    <w:p w:rsidR="00B310F1" w:rsidRPr="00CE7418" w:rsidRDefault="00B310F1" w:rsidP="00B310F1">
      <w:pPr>
        <w:jc w:val="both"/>
        <w:rPr>
          <w:rFonts w:ascii="Arial" w:hAnsi="Arial" w:cs="Arial"/>
        </w:rPr>
      </w:pPr>
    </w:p>
    <w:p w:rsidR="00B310F1" w:rsidRDefault="00B310F1">
      <w:pPr>
        <w:suppressAutoHyphens w:val="0"/>
        <w:rPr>
          <w:rFonts w:ascii="Times New Roman" w:hAnsi="Times New Roman" w:cs="Times New Roman"/>
          <w:lang w:val="de-DE"/>
        </w:rPr>
      </w:pPr>
    </w:p>
    <w:p w:rsidR="00637F61" w:rsidRDefault="00637F61">
      <w:pPr>
        <w:suppressAutoHyphens w:val="0"/>
        <w:rPr>
          <w:rFonts w:ascii="Times New Roman" w:hAnsi="Times New Roman" w:cs="Times New Roman"/>
          <w:lang w:val="de-DE"/>
        </w:rPr>
      </w:pPr>
    </w:p>
    <w:p w:rsidR="00637F61" w:rsidRDefault="00637F61">
      <w:pPr>
        <w:suppressAutoHyphens w:val="0"/>
        <w:rPr>
          <w:rFonts w:ascii="Times New Roman" w:hAnsi="Times New Roman" w:cs="Times New Roman"/>
          <w:lang w:val="de-DE"/>
        </w:rPr>
      </w:pPr>
    </w:p>
    <w:p w:rsidR="00637F61" w:rsidRPr="00CE7418" w:rsidRDefault="00637F61">
      <w:pPr>
        <w:suppressAutoHyphens w:val="0"/>
        <w:rPr>
          <w:rFonts w:ascii="Times New Roman" w:hAnsi="Times New Roman" w:cs="Times New Roman"/>
          <w:lang w:val="de-DE"/>
        </w:rPr>
      </w:pPr>
    </w:p>
    <w:p w:rsidR="00B310F1" w:rsidRPr="00CE7418" w:rsidRDefault="00B310F1" w:rsidP="00B310F1">
      <w:pPr>
        <w:pStyle w:val="Absatz"/>
        <w:rPr>
          <w:lang w:val="de-DE"/>
        </w:rPr>
      </w:pPr>
    </w:p>
    <w:p w:rsidR="009D0C0B" w:rsidRPr="00CE7418" w:rsidRDefault="00FA480B">
      <w:pPr>
        <w:pStyle w:val="Titre3"/>
      </w:pPr>
      <w:bookmarkStart w:id="65" w:name="_Toc503882863"/>
      <w:r w:rsidRPr="00CE7418">
        <w:lastRenderedPageBreak/>
        <w:t>Efficacy against target organisms</w:t>
      </w:r>
      <w:bookmarkEnd w:id="65"/>
    </w:p>
    <w:p w:rsidR="009D0C0B" w:rsidRPr="00CE7418" w:rsidRDefault="00FA480B" w:rsidP="00CE7418">
      <w:pPr>
        <w:pStyle w:val="Titre4"/>
        <w:rPr>
          <w:rFonts w:ascii="Times New Roman" w:hAnsi="Times New Roman" w:cs="Times New Roman"/>
          <w:i/>
          <w:iCs/>
          <w:lang w:eastAsia="en-US"/>
        </w:rPr>
      </w:pPr>
      <w:bookmarkStart w:id="66" w:name="_Toc503882864"/>
      <w:r w:rsidRPr="00CE7418">
        <w:t>Function and field of use</w:t>
      </w:r>
      <w:bookmarkEnd w:id="66"/>
    </w:p>
    <w:p w:rsidR="009D0C0B" w:rsidRPr="00CE7418" w:rsidRDefault="009D0C0B">
      <w:pPr>
        <w:spacing w:line="260" w:lineRule="atLeast"/>
        <w:rPr>
          <w:rFonts w:ascii="Times New Roman" w:eastAsia="Calibri" w:hAnsi="Times New Roman" w:cs="Times New Roman"/>
          <w:i/>
          <w:iCs/>
          <w:lang w:eastAsia="en-US"/>
        </w:rPr>
      </w:pPr>
    </w:p>
    <w:p w:rsidR="00BE76E7" w:rsidRPr="00CE7418" w:rsidRDefault="00BE76E7" w:rsidP="00BE76E7">
      <w:pPr>
        <w:jc w:val="both"/>
        <w:rPr>
          <w:rFonts w:ascii="Arial" w:hAnsi="Arial" w:cs="Arial"/>
        </w:rPr>
      </w:pPr>
      <w:r w:rsidRPr="00CE7418">
        <w:rPr>
          <w:rFonts w:ascii="Arial" w:hAnsi="Arial" w:cs="Arial"/>
        </w:rPr>
        <w:t xml:space="preserve">MG 02: preservatives </w:t>
      </w:r>
    </w:p>
    <w:p w:rsidR="00BE76E7" w:rsidRPr="00CE7418" w:rsidRDefault="00BE76E7" w:rsidP="00BE76E7">
      <w:pPr>
        <w:jc w:val="both"/>
        <w:rPr>
          <w:rFonts w:ascii="Arial" w:hAnsi="Arial" w:cs="Arial"/>
        </w:rPr>
      </w:pPr>
      <w:r w:rsidRPr="00CE7418">
        <w:rPr>
          <w:rFonts w:ascii="Arial" w:hAnsi="Arial" w:cs="Arial"/>
        </w:rPr>
        <w:t>Product Type 08: wood preservative</w:t>
      </w:r>
    </w:p>
    <w:p w:rsidR="00BE76E7" w:rsidRPr="00CE7418" w:rsidRDefault="00BE76E7" w:rsidP="00BE76E7">
      <w:pPr>
        <w:jc w:val="both"/>
        <w:rPr>
          <w:rFonts w:ascii="Arial" w:hAnsi="Arial" w:cs="Arial"/>
        </w:rPr>
      </w:pPr>
    </w:p>
    <w:p w:rsidR="00BE76E7" w:rsidRPr="00CE7418" w:rsidRDefault="00BE76E7" w:rsidP="00BE76E7">
      <w:pPr>
        <w:jc w:val="both"/>
        <w:rPr>
          <w:rFonts w:ascii="Arial" w:hAnsi="Arial" w:cs="Arial"/>
        </w:rPr>
      </w:pPr>
      <w:r w:rsidRPr="00CE7418">
        <w:rPr>
          <w:rFonts w:ascii="Arial" w:hAnsi="Arial" w:cs="Arial"/>
          <w:lang w:eastAsia="en-US"/>
        </w:rPr>
        <w:t xml:space="preserve">The product X5975CIRE is a </w:t>
      </w:r>
      <w:r w:rsidRPr="00CE7418">
        <w:rPr>
          <w:rFonts w:ascii="Arial" w:hAnsi="Arial" w:cs="Arial"/>
        </w:rPr>
        <w:t xml:space="preserve">solvent-based ready for use wood preservative product. The product is intended to be used by superficial application for preventive and curative treatments by superficial application. </w:t>
      </w:r>
    </w:p>
    <w:p w:rsidR="00BE76E7" w:rsidRPr="00CE7418" w:rsidRDefault="00BE76E7" w:rsidP="00BE76E7">
      <w:pPr>
        <w:jc w:val="both"/>
        <w:rPr>
          <w:rFonts w:ascii="Arial" w:hAnsi="Arial" w:cs="Arial"/>
        </w:rPr>
      </w:pPr>
      <w:r w:rsidRPr="00CE7418">
        <w:rPr>
          <w:rFonts w:ascii="Arial" w:hAnsi="Arial" w:cs="Arial"/>
        </w:rPr>
        <w:t>The product is applied by industrial, professional and non-professional users.</w:t>
      </w:r>
    </w:p>
    <w:p w:rsidR="00BE76E7" w:rsidRPr="00CE7418" w:rsidRDefault="00BE76E7">
      <w:pPr>
        <w:spacing w:line="260" w:lineRule="atLeast"/>
        <w:rPr>
          <w:rFonts w:ascii="Times New Roman" w:eastAsia="Calibri" w:hAnsi="Times New Roman" w:cs="Times New Roman"/>
          <w:i/>
          <w:iCs/>
          <w:lang w:eastAsia="en-US"/>
        </w:rPr>
      </w:pPr>
    </w:p>
    <w:p w:rsidR="009D0C0B" w:rsidRPr="00CE7418" w:rsidRDefault="00FA480B" w:rsidP="00CE7418">
      <w:pPr>
        <w:pStyle w:val="Titre4"/>
        <w:rPr>
          <w:rFonts w:ascii="Times New Roman" w:hAnsi="Times New Roman" w:cs="Times New Roman"/>
          <w:i/>
          <w:iCs/>
          <w:lang w:eastAsia="en-US"/>
        </w:rPr>
      </w:pPr>
      <w:bookmarkStart w:id="67" w:name="_Toc503882865"/>
      <w:r w:rsidRPr="00CE7418">
        <w:t>Organisms to be controlled and products, organisms or objects to be protected</w:t>
      </w:r>
      <w:bookmarkEnd w:id="67"/>
    </w:p>
    <w:p w:rsidR="009D0C0B" w:rsidRPr="00CE7418" w:rsidRDefault="009D0C0B">
      <w:pPr>
        <w:spacing w:line="260" w:lineRule="atLeast"/>
        <w:rPr>
          <w:rFonts w:ascii="Times New Roman" w:eastAsia="Calibri" w:hAnsi="Times New Roman" w:cs="Times New Roman"/>
          <w:i/>
          <w:iCs/>
          <w:szCs w:val="24"/>
          <w:lang w:eastAsia="en-US"/>
        </w:rPr>
      </w:pPr>
    </w:p>
    <w:p w:rsidR="00071A4B" w:rsidRPr="00CE7418" w:rsidRDefault="00071A4B" w:rsidP="00071A4B">
      <w:pPr>
        <w:jc w:val="both"/>
        <w:rPr>
          <w:rFonts w:ascii="Arial" w:hAnsi="Arial" w:cs="Arial"/>
        </w:rPr>
      </w:pPr>
      <w:r w:rsidRPr="00CE7418">
        <w:rPr>
          <w:rFonts w:ascii="Arial" w:hAnsi="Arial" w:cs="Arial"/>
        </w:rPr>
        <w:t xml:space="preserve">The product X5975CIRE is intended to be used by superficial application for preventive treatment for wood used in use class 1 and is also intended to be used for curative treatments by superficial application, for wood in service, indoor. </w:t>
      </w:r>
    </w:p>
    <w:p w:rsidR="00071A4B" w:rsidRPr="00CE7418" w:rsidRDefault="00071A4B" w:rsidP="00071A4B">
      <w:pPr>
        <w:jc w:val="both"/>
        <w:rPr>
          <w:rFonts w:ascii="Arial" w:hAnsi="Arial" w:cs="Arial"/>
        </w:rPr>
      </w:pPr>
    </w:p>
    <w:p w:rsidR="00071A4B" w:rsidRPr="00CE7418" w:rsidRDefault="00071A4B" w:rsidP="00071A4B">
      <w:pPr>
        <w:jc w:val="both"/>
        <w:rPr>
          <w:rFonts w:ascii="Arial" w:hAnsi="Arial" w:cs="Arial"/>
          <w:u w:val="single"/>
          <w:lang w:val="en-US"/>
        </w:rPr>
      </w:pPr>
      <w:r w:rsidRPr="00CE7418">
        <w:rPr>
          <w:rFonts w:ascii="Arial" w:hAnsi="Arial" w:cs="Arial"/>
          <w:u w:val="single"/>
          <w:lang w:val="en-US"/>
        </w:rPr>
        <w:t>The application rates recommended by the applicant are the following:</w:t>
      </w:r>
    </w:p>
    <w:p w:rsidR="00071A4B" w:rsidRPr="00CE7418" w:rsidRDefault="00071A4B" w:rsidP="00071A4B">
      <w:pPr>
        <w:ind w:left="284" w:hanging="284"/>
        <w:jc w:val="both"/>
        <w:rPr>
          <w:rFonts w:ascii="Arial" w:hAnsi="Arial" w:cs="Arial"/>
        </w:rPr>
      </w:pPr>
      <w:r w:rsidRPr="00CE7418">
        <w:rPr>
          <w:rFonts w:ascii="Arial" w:hAnsi="Arial" w:cs="Arial"/>
        </w:rPr>
        <w:t>-</w:t>
      </w:r>
      <w:r w:rsidRPr="00CE7418">
        <w:rPr>
          <w:rFonts w:ascii="Arial" w:hAnsi="Arial" w:cs="Arial"/>
        </w:rPr>
        <w:tab/>
        <w:t>Preventive treatment: superficial application at 200 g of product / m² of wood</w:t>
      </w:r>
    </w:p>
    <w:p w:rsidR="00071A4B" w:rsidRPr="00CE7418" w:rsidRDefault="00071A4B" w:rsidP="00071A4B">
      <w:pPr>
        <w:ind w:left="284" w:hanging="284"/>
        <w:jc w:val="both"/>
        <w:rPr>
          <w:rFonts w:ascii="Arial" w:hAnsi="Arial" w:cs="Arial"/>
          <w:lang w:val="en-US"/>
        </w:rPr>
      </w:pPr>
      <w:r w:rsidRPr="00CE7418">
        <w:rPr>
          <w:rFonts w:ascii="Arial" w:hAnsi="Arial" w:cs="Arial"/>
        </w:rPr>
        <w:t>-</w:t>
      </w:r>
      <w:r w:rsidRPr="00CE7418">
        <w:rPr>
          <w:rFonts w:ascii="Arial" w:hAnsi="Arial" w:cs="Arial"/>
        </w:rPr>
        <w:tab/>
        <w:t>Curative treatment: superficial application at 300 g of product / m² of wood</w:t>
      </w:r>
    </w:p>
    <w:p w:rsidR="00211D75" w:rsidRPr="00CE7418" w:rsidRDefault="00211D75">
      <w:pPr>
        <w:spacing w:line="260" w:lineRule="atLeast"/>
        <w:rPr>
          <w:rFonts w:ascii="Times New Roman" w:eastAsia="Calibri" w:hAnsi="Times New Roman" w:cs="Times New Roman"/>
          <w:i/>
          <w:iCs/>
          <w:szCs w:val="24"/>
          <w:lang w:eastAsia="en-US"/>
        </w:rPr>
      </w:pPr>
    </w:p>
    <w:p w:rsidR="009D0C0B" w:rsidRPr="00CE7418" w:rsidRDefault="00FA480B" w:rsidP="00CE7418">
      <w:pPr>
        <w:pStyle w:val="Titre4"/>
        <w:rPr>
          <w:rFonts w:ascii="Times New Roman" w:hAnsi="Times New Roman" w:cs="Times New Roman"/>
          <w:i/>
          <w:iCs/>
          <w:lang w:eastAsia="en-US"/>
        </w:rPr>
      </w:pPr>
      <w:bookmarkStart w:id="68" w:name="_Toc503882866"/>
      <w:r w:rsidRPr="00CE7418">
        <w:t>Effects on target organisms, including unacceptable suffering</w:t>
      </w:r>
      <w:bookmarkEnd w:id="68"/>
    </w:p>
    <w:p w:rsidR="009D0C0B" w:rsidRPr="00CE7418" w:rsidRDefault="009D0C0B">
      <w:pPr>
        <w:spacing w:line="260" w:lineRule="atLeast"/>
        <w:rPr>
          <w:rFonts w:ascii="Times New Roman" w:eastAsia="Calibri" w:hAnsi="Times New Roman" w:cs="Times New Roman"/>
          <w:i/>
          <w:iCs/>
          <w:szCs w:val="24"/>
          <w:lang w:eastAsia="en-US"/>
        </w:rPr>
      </w:pPr>
    </w:p>
    <w:p w:rsidR="00071A4B" w:rsidRPr="00CE7418" w:rsidRDefault="00071A4B" w:rsidP="00071A4B">
      <w:pPr>
        <w:pStyle w:val="Paragraphedeliste"/>
        <w:ind w:left="0"/>
        <w:jc w:val="both"/>
        <w:rPr>
          <w:rFonts w:ascii="Arial" w:hAnsi="Arial" w:cs="Arial"/>
          <w:lang w:val="en-US" w:eastAsia="en-US"/>
        </w:rPr>
      </w:pPr>
      <w:r w:rsidRPr="00CE7418">
        <w:rPr>
          <w:rFonts w:ascii="Arial" w:hAnsi="Arial" w:cs="Arial"/>
          <w:lang w:val="en-US" w:eastAsia="en-US"/>
        </w:rPr>
        <w:t>According to the uses claimed by the applicant, the product X5975CIRE is intended to be used for the preservation of wood in service used in use class 1 (preventive treatment) by superficial application against wood boring beetles (</w:t>
      </w:r>
      <w:r w:rsidRPr="00CE7418">
        <w:rPr>
          <w:rFonts w:ascii="Arial" w:hAnsi="Arial" w:cs="Arial"/>
          <w:i/>
          <w:lang w:val="en-US" w:eastAsia="en-US"/>
        </w:rPr>
        <w:t>Hylotrupes bajulus, Anobium punctatum and Lyctus brunneus</w:t>
      </w:r>
      <w:r w:rsidRPr="00CE7418">
        <w:rPr>
          <w:rFonts w:ascii="Arial" w:hAnsi="Arial" w:cs="Arial"/>
          <w:lang w:val="en-US" w:eastAsia="en-US"/>
        </w:rPr>
        <w:t>) and termites (</w:t>
      </w:r>
      <w:r w:rsidRPr="00CE7418">
        <w:rPr>
          <w:rFonts w:ascii="Arial" w:hAnsi="Arial" w:cs="Arial"/>
          <w:i/>
          <w:lang w:val="en-US" w:eastAsia="en-US"/>
        </w:rPr>
        <w:t>Reticulitermes spp.</w:t>
      </w:r>
      <w:r w:rsidRPr="00CE7418">
        <w:rPr>
          <w:rFonts w:ascii="Arial" w:hAnsi="Arial" w:cs="Arial"/>
          <w:lang w:val="en-US" w:eastAsia="en-US"/>
        </w:rPr>
        <w:t xml:space="preserve">). </w:t>
      </w:r>
    </w:p>
    <w:p w:rsidR="00071A4B" w:rsidRPr="00CE7418" w:rsidRDefault="00071A4B" w:rsidP="00071A4B">
      <w:pPr>
        <w:pStyle w:val="Paragraphedeliste"/>
        <w:ind w:left="0"/>
        <w:jc w:val="both"/>
        <w:rPr>
          <w:rFonts w:ascii="Arial" w:hAnsi="Arial" w:cs="Arial"/>
          <w:lang w:val="en-US" w:eastAsia="en-US"/>
        </w:rPr>
      </w:pPr>
      <w:r w:rsidRPr="00CE7418">
        <w:rPr>
          <w:rFonts w:ascii="Arial" w:hAnsi="Arial" w:cs="Arial"/>
          <w:lang w:val="en-US" w:eastAsia="en-US"/>
        </w:rPr>
        <w:t xml:space="preserve">This product is also intended to be used for the curative treatment of wood </w:t>
      </w:r>
      <w:r w:rsidR="00376F93">
        <w:rPr>
          <w:rFonts w:ascii="Arial" w:hAnsi="Arial" w:cs="Arial"/>
          <w:lang w:val="en-US" w:eastAsia="en-US"/>
        </w:rPr>
        <w:t xml:space="preserve">in conditions of use class 1, </w:t>
      </w:r>
      <w:r w:rsidRPr="00CE7418">
        <w:rPr>
          <w:rFonts w:ascii="Arial" w:hAnsi="Arial" w:cs="Arial"/>
          <w:lang w:val="en-US" w:eastAsia="en-US"/>
        </w:rPr>
        <w:t>against wood boring beetles (</w:t>
      </w:r>
      <w:r w:rsidRPr="00CE7418">
        <w:rPr>
          <w:rFonts w:ascii="Arial" w:hAnsi="Arial" w:cs="Arial"/>
          <w:i/>
          <w:lang w:val="en-US" w:eastAsia="en-US"/>
        </w:rPr>
        <w:t xml:space="preserve">Hylotrupes bajulus, Anobium punctatum, </w:t>
      </w:r>
      <w:r w:rsidRPr="00CE7418">
        <w:rPr>
          <w:rFonts w:ascii="Arial" w:hAnsi="Arial" w:cs="Arial"/>
          <w:lang w:val="en-US" w:eastAsia="en-US"/>
        </w:rPr>
        <w:t xml:space="preserve">and </w:t>
      </w:r>
      <w:r w:rsidRPr="00CE7418">
        <w:rPr>
          <w:rFonts w:ascii="Arial" w:hAnsi="Arial" w:cs="Arial"/>
          <w:i/>
          <w:lang w:val="en-US" w:eastAsia="en-US"/>
        </w:rPr>
        <w:t>Lyctus brunneus</w:t>
      </w:r>
      <w:r w:rsidRPr="00CE7418">
        <w:rPr>
          <w:rFonts w:ascii="Arial" w:hAnsi="Arial" w:cs="Arial"/>
          <w:lang w:val="en-US" w:eastAsia="en-US"/>
        </w:rPr>
        <w:t xml:space="preserve"> and termites (</w:t>
      </w:r>
      <w:r w:rsidRPr="00CE7418">
        <w:rPr>
          <w:rFonts w:ascii="Arial" w:hAnsi="Arial" w:cs="Arial"/>
          <w:i/>
          <w:lang w:val="en-US" w:eastAsia="en-US"/>
        </w:rPr>
        <w:t xml:space="preserve">Reticulitermes spp.), </w:t>
      </w:r>
      <w:r w:rsidRPr="00CE7418">
        <w:rPr>
          <w:rFonts w:ascii="Arial" w:hAnsi="Arial" w:cs="Arial"/>
          <w:lang w:val="en-US" w:eastAsia="en-US"/>
        </w:rPr>
        <w:t>indoor.</w:t>
      </w:r>
    </w:p>
    <w:p w:rsidR="00071A4B" w:rsidRPr="00CE7418" w:rsidRDefault="00071A4B" w:rsidP="00071A4B">
      <w:pPr>
        <w:jc w:val="both"/>
        <w:rPr>
          <w:rFonts w:ascii="Arial" w:hAnsi="Arial" w:cs="Arial"/>
          <w:lang w:val="en-US" w:eastAsia="en-US"/>
        </w:rPr>
      </w:pPr>
    </w:p>
    <w:p w:rsidR="00071A4B" w:rsidRPr="00CE7418" w:rsidRDefault="00071A4B" w:rsidP="00071A4B">
      <w:pPr>
        <w:jc w:val="both"/>
        <w:rPr>
          <w:rFonts w:ascii="Arial" w:hAnsi="Arial" w:cs="Arial"/>
        </w:rPr>
      </w:pPr>
      <w:r w:rsidRPr="00CE7418">
        <w:rPr>
          <w:rFonts w:ascii="Arial" w:hAnsi="Arial" w:cs="Arial"/>
          <w:lang w:eastAsia="en-US"/>
        </w:rPr>
        <w:t>The development stages claimed are larvae and adults.</w:t>
      </w:r>
    </w:p>
    <w:p w:rsidR="00071A4B" w:rsidRPr="00CE7418" w:rsidRDefault="00071A4B">
      <w:pPr>
        <w:spacing w:line="260" w:lineRule="atLeast"/>
        <w:rPr>
          <w:rFonts w:ascii="Times New Roman" w:eastAsia="Calibri" w:hAnsi="Times New Roman" w:cs="Times New Roman"/>
          <w:i/>
          <w:iCs/>
          <w:szCs w:val="24"/>
          <w:lang w:eastAsia="en-US"/>
        </w:rPr>
      </w:pPr>
    </w:p>
    <w:p w:rsidR="009D0C0B" w:rsidRPr="00CE7418" w:rsidRDefault="00FA480B" w:rsidP="00CE7418">
      <w:pPr>
        <w:pStyle w:val="Titre4"/>
        <w:rPr>
          <w:rFonts w:ascii="Times New Roman" w:hAnsi="Times New Roman" w:cs="Times New Roman"/>
          <w:i/>
          <w:iCs/>
          <w:lang w:eastAsia="en-US"/>
        </w:rPr>
      </w:pPr>
      <w:bookmarkStart w:id="69" w:name="_Toc503882867"/>
      <w:r w:rsidRPr="00CE7418">
        <w:t>Mode of action, including time delay</w:t>
      </w:r>
      <w:bookmarkEnd w:id="69"/>
    </w:p>
    <w:p w:rsidR="009D0C0B" w:rsidRPr="00CE7418" w:rsidRDefault="009D0C0B">
      <w:pPr>
        <w:spacing w:line="260" w:lineRule="atLeast"/>
        <w:ind w:left="360"/>
        <w:rPr>
          <w:rFonts w:ascii="Times New Roman" w:eastAsia="Calibri" w:hAnsi="Times New Roman" w:cs="Times New Roman"/>
          <w:i/>
          <w:iCs/>
          <w:szCs w:val="24"/>
          <w:lang w:eastAsia="en-US"/>
        </w:rPr>
      </w:pPr>
    </w:p>
    <w:p w:rsidR="00E250B7" w:rsidRPr="00CE7418" w:rsidRDefault="00E250B7" w:rsidP="00E250B7">
      <w:pPr>
        <w:jc w:val="both"/>
        <w:rPr>
          <w:rFonts w:ascii="Arial" w:hAnsi="Arial" w:cs="Arial"/>
        </w:rPr>
      </w:pPr>
      <w:r w:rsidRPr="00CE7418">
        <w:rPr>
          <w:rFonts w:ascii="Arial" w:hAnsi="Arial" w:cs="Arial"/>
        </w:rPr>
        <w:t>Cypermethrin is a synthetic pyrethroid with contact and stomach action. It acts by preventing the transmission of impulses along the nervous system of the insect. It is thought that this is achieved by blocking the sodium channels in nerve membranes, thus preventing action potentials passing down the nerve axon (see AR for Cypermethrin PT08, 12/07/2012).</w:t>
      </w:r>
    </w:p>
    <w:p w:rsidR="00E250B7" w:rsidRPr="00CE7418" w:rsidRDefault="00E250B7" w:rsidP="00E250B7">
      <w:pPr>
        <w:jc w:val="both"/>
        <w:rPr>
          <w:rFonts w:ascii="Arial" w:hAnsi="Arial" w:cs="Arial"/>
          <w:sz w:val="24"/>
        </w:rPr>
      </w:pPr>
    </w:p>
    <w:p w:rsidR="00E250B7" w:rsidRPr="00CE7418" w:rsidRDefault="00E250B7" w:rsidP="00E250B7">
      <w:pPr>
        <w:jc w:val="both"/>
        <w:rPr>
          <w:rFonts w:ascii="Arial" w:hAnsi="Arial" w:cs="Arial"/>
        </w:rPr>
      </w:pPr>
      <w:r w:rsidRPr="00CE7418">
        <w:rPr>
          <w:rFonts w:ascii="Arial" w:hAnsi="Arial" w:cs="Arial"/>
        </w:rPr>
        <w:t>There is no time delay between the application of the product and the beginning of the preventive insecticidal activity. The effect is immediate.</w:t>
      </w:r>
    </w:p>
    <w:p w:rsidR="00E250B7" w:rsidRPr="00CE7418" w:rsidRDefault="00E250B7" w:rsidP="00E250B7">
      <w:pPr>
        <w:jc w:val="both"/>
        <w:rPr>
          <w:rFonts w:ascii="Arial" w:hAnsi="Arial" w:cs="Arial"/>
        </w:rPr>
      </w:pPr>
      <w:r w:rsidRPr="00CE7418">
        <w:rPr>
          <w:rFonts w:ascii="Arial" w:hAnsi="Arial" w:cs="Arial"/>
        </w:rPr>
        <w:t xml:space="preserve">Regarding the curative insecticidal efficacy, based on the elements presented in the dossier, the product X5975CIRE has demonstrated a slow action on </w:t>
      </w:r>
      <w:r w:rsidRPr="00CE7418">
        <w:rPr>
          <w:rFonts w:ascii="Arial" w:hAnsi="Arial" w:cs="Arial"/>
          <w:i/>
        </w:rPr>
        <w:t>Hylotrupes bajulus</w:t>
      </w:r>
      <w:r w:rsidRPr="00CE7418">
        <w:rPr>
          <w:rFonts w:ascii="Arial" w:hAnsi="Arial" w:cs="Arial"/>
        </w:rPr>
        <w:t xml:space="preserve"> and a rapid effect on </w:t>
      </w:r>
      <w:r w:rsidRPr="00CE7418">
        <w:rPr>
          <w:rFonts w:ascii="Arial" w:hAnsi="Arial" w:cs="Arial"/>
          <w:i/>
        </w:rPr>
        <w:t xml:space="preserve">Anobium punctatum. </w:t>
      </w:r>
    </w:p>
    <w:p w:rsidR="00E250B7" w:rsidRPr="00CE7418" w:rsidRDefault="00E250B7" w:rsidP="00E250B7">
      <w:pPr>
        <w:rPr>
          <w:lang w:eastAsia="en-US"/>
        </w:rPr>
      </w:pPr>
    </w:p>
    <w:p w:rsidR="00CE7418" w:rsidRPr="00CE7418" w:rsidRDefault="00CE7418" w:rsidP="00E250B7">
      <w:pPr>
        <w:rPr>
          <w:lang w:eastAsia="en-US"/>
        </w:rPr>
      </w:pPr>
    </w:p>
    <w:p w:rsidR="009D0C0B" w:rsidRPr="00CE7418" w:rsidRDefault="00FA480B" w:rsidP="00CE7418">
      <w:pPr>
        <w:pStyle w:val="Titre4"/>
        <w:rPr>
          <w:rFonts w:ascii="Times New Roman" w:hAnsi="Times New Roman" w:cs="Times New Roman"/>
          <w:i/>
          <w:iCs/>
          <w:lang w:eastAsia="en-US"/>
        </w:rPr>
      </w:pPr>
      <w:bookmarkStart w:id="70" w:name="_Toc503882868"/>
      <w:r w:rsidRPr="00CE7418">
        <w:lastRenderedPageBreak/>
        <w:t>Efficacy data</w:t>
      </w:r>
      <w:bookmarkEnd w:id="70"/>
      <w:r w:rsidRPr="00CE7418">
        <w:t xml:space="preserve"> </w:t>
      </w:r>
    </w:p>
    <w:p w:rsidR="001E478D" w:rsidRPr="00CE7418" w:rsidRDefault="001E478D">
      <w:pPr>
        <w:spacing w:line="260" w:lineRule="atLeast"/>
        <w:ind w:left="360"/>
        <w:jc w:val="both"/>
        <w:rPr>
          <w:rFonts w:ascii="Times New Roman" w:eastAsia="Calibri" w:hAnsi="Times New Roman" w:cs="Times New Roman"/>
          <w:i/>
          <w:iCs/>
          <w:szCs w:val="24"/>
          <w:lang w:eastAsia="en-US"/>
        </w:rPr>
      </w:pPr>
    </w:p>
    <w:p w:rsidR="001E478D" w:rsidRPr="00CE7418" w:rsidRDefault="001E478D" w:rsidP="001E478D">
      <w:pPr>
        <w:spacing w:line="260" w:lineRule="atLeast"/>
        <w:ind w:left="360"/>
        <w:jc w:val="both"/>
      </w:pPr>
      <w:r w:rsidRPr="00CE7418">
        <w:t>Please refer to section 3.4 “Efficacy of the active substance from its use in the biocidal product”.</w:t>
      </w:r>
    </w:p>
    <w:p w:rsidR="00CE7418" w:rsidRPr="00CE7418" w:rsidRDefault="00CE7418" w:rsidP="001E478D">
      <w:pPr>
        <w:spacing w:line="260" w:lineRule="atLeast"/>
        <w:ind w:left="360"/>
        <w:jc w:val="both"/>
      </w:pPr>
    </w:p>
    <w:p w:rsidR="00FF69CB" w:rsidRPr="00CE7418" w:rsidRDefault="00FF69CB" w:rsidP="00CE7418">
      <w:pPr>
        <w:pStyle w:val="NormalWeb"/>
        <w:numPr>
          <w:ilvl w:val="0"/>
          <w:numId w:val="33"/>
        </w:numPr>
        <w:suppressAutoHyphens w:val="0"/>
        <w:spacing w:before="100" w:beforeAutospacing="1" w:after="0"/>
        <w:jc w:val="both"/>
        <w:rPr>
          <w:rFonts w:ascii="Arial" w:hAnsi="Arial" w:cs="Arial"/>
          <w:b/>
          <w:color w:val="000000"/>
          <w:sz w:val="20"/>
          <w:u w:val="single"/>
          <w:lang w:val="sv-SE"/>
        </w:rPr>
      </w:pPr>
      <w:r w:rsidRPr="00CE7418">
        <w:rPr>
          <w:rFonts w:ascii="Arial" w:hAnsi="Arial" w:cs="Arial"/>
          <w:b/>
          <w:color w:val="000000"/>
          <w:sz w:val="20"/>
          <w:u w:val="single"/>
          <w:lang w:val="sv-SE"/>
        </w:rPr>
        <w:t>Bridging data with the product X6122B1:</w:t>
      </w:r>
    </w:p>
    <w:p w:rsidR="00FF69CB" w:rsidRPr="00CE7418" w:rsidRDefault="00FF69CB" w:rsidP="00CE7418">
      <w:pPr>
        <w:pStyle w:val="NormalWeb"/>
        <w:spacing w:after="0"/>
        <w:jc w:val="both"/>
        <w:rPr>
          <w:rFonts w:ascii="Arial" w:hAnsi="Arial" w:cs="Arial"/>
          <w:color w:val="000000"/>
          <w:sz w:val="20"/>
        </w:rPr>
      </w:pPr>
      <w:r w:rsidRPr="00CE7418">
        <w:rPr>
          <w:rFonts w:ascii="Arial" w:hAnsi="Arial" w:cs="Arial"/>
          <w:color w:val="000000"/>
          <w:sz w:val="20"/>
        </w:rPr>
        <w:t>No efficacy trials according to European standards were conducted with the product X5975CIRE. A bridging was prepared from the results obtained with product X6122B1 and from an internal test showing that removal of the fungicidal active substances in a formulation does not affect its insecticidal efficacy:</w:t>
      </w:r>
    </w:p>
    <w:p w:rsidR="00FF69CB" w:rsidRPr="00CE7418" w:rsidRDefault="00FF69CB" w:rsidP="00CE7418">
      <w:pPr>
        <w:pStyle w:val="NormalWeb"/>
        <w:spacing w:after="0"/>
        <w:jc w:val="both"/>
        <w:rPr>
          <w:rFonts w:ascii="Arial" w:hAnsi="Arial" w:cs="Arial"/>
          <w:color w:val="000000"/>
          <w:sz w:val="20"/>
        </w:rPr>
      </w:pPr>
      <w:r w:rsidRPr="00CE7418">
        <w:rPr>
          <w:rFonts w:ascii="Arial" w:hAnsi="Arial" w:cs="Arial"/>
          <w:color w:val="000000"/>
          <w:sz w:val="20"/>
        </w:rPr>
        <w:t>The products X5975CIRE and X6122B1 have close compositions. The major differences are the presence of three additional fungicidal active substances in the product X6122B1, and the replacement of the principal solvent by another one (with content adjustments for other minor solvents) in the product X5975CIRE.</w:t>
      </w:r>
    </w:p>
    <w:p w:rsidR="00FF69CB" w:rsidRPr="00CE7418" w:rsidRDefault="00FF69CB" w:rsidP="00CE7418">
      <w:pPr>
        <w:pStyle w:val="NormalWeb"/>
        <w:spacing w:after="0"/>
        <w:jc w:val="both"/>
        <w:rPr>
          <w:rFonts w:ascii="Arial" w:hAnsi="Arial" w:cs="Arial"/>
          <w:color w:val="000000"/>
          <w:sz w:val="20"/>
        </w:rPr>
      </w:pPr>
      <w:r w:rsidRPr="00CE7418">
        <w:rPr>
          <w:rFonts w:ascii="Arial" w:hAnsi="Arial" w:cs="Arial"/>
          <w:color w:val="000000"/>
          <w:sz w:val="20"/>
        </w:rPr>
        <w:t>Annex A of the standard EN 599-1 describes if re-testing is needed when variations occur in product formulation:</w:t>
      </w:r>
    </w:p>
    <w:p w:rsidR="00FF69CB" w:rsidRPr="00CE7418" w:rsidRDefault="00FF69CB" w:rsidP="00CE7418">
      <w:pPr>
        <w:pStyle w:val="NormalWeb"/>
        <w:numPr>
          <w:ilvl w:val="0"/>
          <w:numId w:val="32"/>
        </w:numPr>
        <w:suppressAutoHyphens w:val="0"/>
        <w:spacing w:before="0" w:after="0"/>
        <w:ind w:left="426"/>
        <w:jc w:val="both"/>
        <w:rPr>
          <w:rFonts w:ascii="Arial" w:hAnsi="Arial" w:cs="Arial"/>
          <w:color w:val="000000"/>
          <w:sz w:val="20"/>
        </w:rPr>
      </w:pPr>
      <w:r w:rsidRPr="00CE7418">
        <w:rPr>
          <w:rFonts w:ascii="Arial" w:hAnsi="Arial" w:cs="Arial"/>
          <w:color w:val="000000"/>
          <w:sz w:val="20"/>
        </w:rPr>
        <w:t>According to section A.3.2.a, no new biological tests are required when the change involves deletion of fungicides from a product tested against insects, if data exist which confirm no effect of the removal on the efficacy of the remaining actives substances. The product X6122B1 contains three fungicidal actives substances, which have no insecticidal activity. In the product X5975CIRE, these fungicidal active substances are absent, and the only active substance is cypermethrin with the same concentration than in the product X6122B1. Moreover, efficacy tests according to a EN 118-like protocol have been conducted, comparing the efficacy of product X6122B1, to a formulation containing only the fungicidal actives substances and a formulation containing only cypermethrin (</w:t>
      </w:r>
      <w:r w:rsidR="00DD1B47" w:rsidRPr="00CE7418">
        <w:rPr>
          <w:rFonts w:ascii="Arial" w:hAnsi="Arial" w:cs="Arial"/>
          <w:color w:val="000000"/>
          <w:sz w:val="20"/>
        </w:rPr>
        <w:t xml:space="preserve">as </w:t>
      </w:r>
      <w:r w:rsidRPr="00CE7418">
        <w:rPr>
          <w:rFonts w:ascii="Arial" w:hAnsi="Arial" w:cs="Arial"/>
          <w:color w:val="000000"/>
          <w:sz w:val="20"/>
        </w:rPr>
        <w:t xml:space="preserve">X5975CIRE): the results showed that the complete formulation and the formulation with only the insecticidal active substance are both effective against termites, with a similar level of efficacy. On the contrary, the formulation with only the </w:t>
      </w:r>
      <w:r w:rsidR="00DD1B47" w:rsidRPr="00CE7418">
        <w:rPr>
          <w:rFonts w:ascii="Arial" w:hAnsi="Arial" w:cs="Arial"/>
          <w:color w:val="000000"/>
          <w:sz w:val="20"/>
        </w:rPr>
        <w:t xml:space="preserve">fungicide </w:t>
      </w:r>
      <w:r w:rsidRPr="00CE7418">
        <w:rPr>
          <w:rFonts w:ascii="Arial" w:hAnsi="Arial" w:cs="Arial"/>
          <w:color w:val="000000"/>
          <w:sz w:val="20"/>
        </w:rPr>
        <w:t>active substance</w:t>
      </w:r>
      <w:r w:rsidR="00DD1B47" w:rsidRPr="00CE7418">
        <w:rPr>
          <w:rFonts w:ascii="Arial" w:hAnsi="Arial" w:cs="Arial"/>
          <w:color w:val="000000"/>
          <w:sz w:val="20"/>
        </w:rPr>
        <w:t>s</w:t>
      </w:r>
      <w:r w:rsidRPr="00CE7418">
        <w:rPr>
          <w:rFonts w:ascii="Arial" w:hAnsi="Arial" w:cs="Arial"/>
          <w:color w:val="000000"/>
          <w:sz w:val="20"/>
        </w:rPr>
        <w:t xml:space="preserve"> has no efficacy on termites. Thus it can be concluded that the suppression of these fungicidal active substances has no effect on the insecticidal efficacy of the product X5975CIRE.</w:t>
      </w:r>
    </w:p>
    <w:p w:rsidR="00FF69CB" w:rsidRPr="00CE7418" w:rsidRDefault="00FF69CB" w:rsidP="00CE7418">
      <w:pPr>
        <w:pStyle w:val="NormalWeb"/>
        <w:numPr>
          <w:ilvl w:val="0"/>
          <w:numId w:val="32"/>
        </w:numPr>
        <w:suppressAutoHyphens w:val="0"/>
        <w:spacing w:before="0" w:after="0"/>
        <w:ind w:left="426"/>
        <w:jc w:val="both"/>
        <w:rPr>
          <w:rFonts w:ascii="Arial" w:hAnsi="Arial" w:cs="Arial"/>
          <w:color w:val="000000"/>
          <w:sz w:val="20"/>
        </w:rPr>
      </w:pPr>
      <w:r w:rsidRPr="00CE7418">
        <w:rPr>
          <w:rFonts w:ascii="Arial" w:hAnsi="Arial" w:cs="Arial"/>
          <w:color w:val="000000"/>
          <w:sz w:val="20"/>
        </w:rPr>
        <w:t>According to section A.2.2.a, no new biological testing is required for changes involving substitution of any co-formulant by one which is chemically equivalent, from another supplier. Therefore the replacement of the principal solvent by another one chemically equivalent in the product X5975CIRE is acceptable from an efficacy point of view.</w:t>
      </w:r>
    </w:p>
    <w:p w:rsidR="00FF69CB" w:rsidRPr="00CE7418" w:rsidRDefault="00FF69CB" w:rsidP="00CE7418">
      <w:pPr>
        <w:pStyle w:val="NormalWeb"/>
        <w:numPr>
          <w:ilvl w:val="0"/>
          <w:numId w:val="32"/>
        </w:numPr>
        <w:suppressAutoHyphens w:val="0"/>
        <w:spacing w:before="0" w:after="0"/>
        <w:ind w:left="426"/>
        <w:jc w:val="both"/>
        <w:rPr>
          <w:rFonts w:ascii="Arial" w:hAnsi="Arial" w:cs="Arial"/>
          <w:color w:val="000000"/>
          <w:sz w:val="20"/>
        </w:rPr>
      </w:pPr>
      <w:r w:rsidRPr="00CE7418">
        <w:rPr>
          <w:rFonts w:ascii="Arial" w:hAnsi="Arial" w:cs="Arial"/>
          <w:color w:val="000000"/>
          <w:sz w:val="20"/>
        </w:rPr>
        <w:t>According to section A.2.2.h, no new biological testing is required for replacing a co-formulant provided that the additive constitutes less than 2% of the total formulation and physical properties are not affected.</w:t>
      </w:r>
    </w:p>
    <w:p w:rsidR="00FF69CB" w:rsidRPr="00CE7418" w:rsidRDefault="00FF69CB" w:rsidP="00CE7418">
      <w:pPr>
        <w:pStyle w:val="NormalWeb"/>
        <w:spacing w:before="0" w:after="0"/>
        <w:ind w:left="426"/>
        <w:jc w:val="both"/>
        <w:rPr>
          <w:rFonts w:ascii="Arial" w:hAnsi="Arial" w:cs="Arial"/>
          <w:color w:val="000000"/>
          <w:sz w:val="20"/>
        </w:rPr>
      </w:pPr>
      <w:r w:rsidRPr="00CE7418">
        <w:rPr>
          <w:rFonts w:ascii="Arial" w:hAnsi="Arial" w:cs="Arial"/>
          <w:color w:val="000000"/>
          <w:sz w:val="20"/>
        </w:rPr>
        <w:t xml:space="preserve">Content adjustments for these other minor solvents </w:t>
      </w:r>
      <w:r w:rsidRPr="00CE7418">
        <w:rPr>
          <w:rFonts w:ascii="Verdana" w:hAnsi="Verdana"/>
          <w:sz w:val="20"/>
        </w:rPr>
        <w:t>is less than 2%.</w:t>
      </w:r>
    </w:p>
    <w:p w:rsidR="00FF69CB" w:rsidRPr="00CE7418" w:rsidRDefault="00FF69CB" w:rsidP="00CE7418">
      <w:pPr>
        <w:pStyle w:val="NormalWeb"/>
        <w:spacing w:before="0" w:after="0"/>
        <w:ind w:left="426"/>
        <w:jc w:val="both"/>
        <w:rPr>
          <w:rFonts w:ascii="Arial" w:hAnsi="Arial" w:cs="Arial"/>
          <w:color w:val="000000"/>
          <w:sz w:val="20"/>
        </w:rPr>
      </w:pPr>
      <w:r w:rsidRPr="00CE7418">
        <w:rPr>
          <w:rFonts w:ascii="Arial" w:hAnsi="Arial" w:cs="Arial"/>
          <w:color w:val="000000"/>
          <w:sz w:val="20"/>
        </w:rPr>
        <w:t>Moreover, physical properties and stability of the product X5975CIRE have been confirmed and penetration is not expected to be affected.</w:t>
      </w:r>
    </w:p>
    <w:p w:rsidR="00FF69CB" w:rsidRPr="00CE7418" w:rsidRDefault="00FF69CB" w:rsidP="00CE7418">
      <w:pPr>
        <w:pStyle w:val="NormalWeb"/>
        <w:spacing w:before="0" w:after="0"/>
        <w:ind w:left="426"/>
        <w:jc w:val="both"/>
        <w:rPr>
          <w:rFonts w:ascii="Arial" w:hAnsi="Arial" w:cs="Arial"/>
          <w:color w:val="000000"/>
          <w:sz w:val="20"/>
        </w:rPr>
      </w:pPr>
    </w:p>
    <w:p w:rsidR="00FF69CB" w:rsidRPr="00CE7418" w:rsidRDefault="00FF69CB" w:rsidP="00CE7418">
      <w:pPr>
        <w:pStyle w:val="NormalWeb"/>
        <w:spacing w:before="0" w:after="0"/>
        <w:jc w:val="both"/>
        <w:rPr>
          <w:rFonts w:ascii="Arial" w:hAnsi="Arial" w:cs="Arial"/>
          <w:color w:val="000000"/>
          <w:sz w:val="20"/>
        </w:rPr>
      </w:pPr>
      <w:r w:rsidRPr="00CE7418">
        <w:rPr>
          <w:rFonts w:ascii="Arial" w:hAnsi="Arial" w:cs="Arial"/>
          <w:color w:val="000000"/>
          <w:sz w:val="20"/>
        </w:rPr>
        <w:t>Therefore efficacy results of the product X6122B1 are considered as applicable for efficacy of the rpoduct X5975CIRE and no new biological tests should be required for X5975CIRE.</w:t>
      </w:r>
    </w:p>
    <w:p w:rsidR="00FF69CB" w:rsidRPr="00CE7418" w:rsidRDefault="00FF69CB" w:rsidP="00CE7418">
      <w:pPr>
        <w:pStyle w:val="NormalWeb"/>
        <w:spacing w:before="0" w:after="0"/>
        <w:jc w:val="both"/>
        <w:rPr>
          <w:rFonts w:ascii="Arial" w:hAnsi="Arial" w:cs="Arial"/>
          <w:color w:val="000000"/>
          <w:sz w:val="20"/>
        </w:rPr>
      </w:pPr>
    </w:p>
    <w:p w:rsidR="00FF69CB" w:rsidRPr="00CE7418" w:rsidRDefault="00FF69CB" w:rsidP="00CE7418">
      <w:pPr>
        <w:pStyle w:val="NormalWeb"/>
        <w:numPr>
          <w:ilvl w:val="0"/>
          <w:numId w:val="33"/>
        </w:numPr>
        <w:suppressAutoHyphens w:val="0"/>
        <w:spacing w:before="0" w:after="0"/>
        <w:jc w:val="both"/>
        <w:rPr>
          <w:rFonts w:ascii="Arial" w:hAnsi="Arial" w:cs="Arial"/>
          <w:b/>
          <w:color w:val="000000"/>
          <w:sz w:val="20"/>
          <w:u w:val="single"/>
        </w:rPr>
      </w:pPr>
      <w:r w:rsidRPr="00CE7418">
        <w:rPr>
          <w:rFonts w:ascii="Arial" w:hAnsi="Arial" w:cs="Arial"/>
          <w:b/>
          <w:color w:val="000000"/>
          <w:sz w:val="20"/>
          <w:u w:val="single"/>
        </w:rPr>
        <w:t>Results of the efficacy data</w:t>
      </w:r>
    </w:p>
    <w:p w:rsidR="00FF69CB" w:rsidRPr="00CE7418" w:rsidRDefault="00FF69CB" w:rsidP="00CE7418">
      <w:pPr>
        <w:ind w:left="360"/>
        <w:jc w:val="both"/>
        <w:rPr>
          <w:rFonts w:ascii="Arial" w:hAnsi="Arial" w:cs="Arial"/>
          <w:iCs/>
          <w:lang w:eastAsia="en-US"/>
        </w:rPr>
      </w:pPr>
    </w:p>
    <w:p w:rsidR="00FF69CB" w:rsidRPr="00CE7418" w:rsidRDefault="00FF69CB" w:rsidP="00CE7418">
      <w:pPr>
        <w:ind w:left="360"/>
        <w:jc w:val="both"/>
        <w:rPr>
          <w:rFonts w:ascii="Arial" w:hAnsi="Arial" w:cs="Arial"/>
          <w:iCs/>
          <w:lang w:eastAsia="en-US"/>
        </w:rPr>
      </w:pPr>
      <w:r w:rsidRPr="00CE7418">
        <w:rPr>
          <w:rFonts w:ascii="Arial" w:hAnsi="Arial" w:cs="Arial"/>
          <w:iCs/>
          <w:lang w:eastAsia="en-US"/>
        </w:rPr>
        <w:t>The tests have been performed with the product X6122B1.</w:t>
      </w:r>
    </w:p>
    <w:p w:rsidR="00FF69CB" w:rsidRPr="00CE7418" w:rsidRDefault="00FF69CB" w:rsidP="00CE7418">
      <w:pPr>
        <w:jc w:val="both"/>
        <w:rPr>
          <w:rFonts w:asciiTheme="minorHAnsi" w:hAnsiTheme="minorHAnsi" w:cstheme="minorHAnsi"/>
          <w:iCs/>
          <w:u w:val="single"/>
          <w:lang w:eastAsia="en-US"/>
        </w:rPr>
      </w:pPr>
    </w:p>
    <w:p w:rsidR="00FF69CB" w:rsidRPr="00CE7418" w:rsidRDefault="00FF69CB" w:rsidP="00CE7418">
      <w:pPr>
        <w:pStyle w:val="Paragraphedeliste"/>
        <w:numPr>
          <w:ilvl w:val="0"/>
          <w:numId w:val="32"/>
        </w:numPr>
        <w:suppressAutoHyphens w:val="0"/>
        <w:spacing w:line="260" w:lineRule="atLeast"/>
        <w:ind w:left="426"/>
        <w:contextualSpacing/>
        <w:jc w:val="both"/>
        <w:rPr>
          <w:rFonts w:ascii="Arial" w:hAnsi="Arial" w:cs="Arial"/>
          <w:lang w:eastAsia="en-US"/>
        </w:rPr>
      </w:pPr>
      <w:r w:rsidRPr="00CE7418">
        <w:rPr>
          <w:rFonts w:ascii="Arial" w:hAnsi="Arial" w:cs="Arial"/>
          <w:lang w:eastAsia="en-US"/>
        </w:rPr>
        <w:t xml:space="preserve">Regarding the preventive efficacy claim against wood boring beetles, for superficial application, the product X6122B1 is efficient according to respectively EN 46 (+EN73), EN 49 (+EN73) and EN 20-1 (+EN73), against </w:t>
      </w:r>
      <w:r w:rsidRPr="00CE7418">
        <w:rPr>
          <w:rFonts w:ascii="Arial" w:hAnsi="Arial" w:cs="Arial"/>
          <w:i/>
          <w:lang w:eastAsia="en-US"/>
        </w:rPr>
        <w:t>Hylotrupes bajulus, Anobium punctatum and</w:t>
      </w:r>
      <w:r w:rsidRPr="00CE7418">
        <w:rPr>
          <w:rFonts w:ascii="Arial" w:hAnsi="Arial" w:cs="Arial"/>
          <w:lang w:eastAsia="en-US"/>
        </w:rPr>
        <w:t xml:space="preserve"> </w:t>
      </w:r>
      <w:r w:rsidRPr="00CE7418">
        <w:rPr>
          <w:rFonts w:ascii="Arial" w:hAnsi="Arial" w:cs="Arial"/>
          <w:i/>
          <w:lang w:eastAsia="en-US"/>
        </w:rPr>
        <w:t>Lyctus brunneus</w:t>
      </w:r>
      <w:r w:rsidRPr="00CE7418">
        <w:rPr>
          <w:rFonts w:ascii="Arial" w:hAnsi="Arial" w:cs="Arial"/>
          <w:lang w:eastAsia="en-US"/>
        </w:rPr>
        <w:t xml:space="preserve"> for use class 1 at the application rate of 200 g of product X6122B1 / m² of wood.</w:t>
      </w:r>
    </w:p>
    <w:p w:rsidR="00FF69CB" w:rsidRPr="00CE7418" w:rsidRDefault="00FF69CB" w:rsidP="00CE7418">
      <w:pPr>
        <w:pStyle w:val="Paragraphedeliste"/>
        <w:numPr>
          <w:ilvl w:val="0"/>
          <w:numId w:val="32"/>
        </w:numPr>
        <w:suppressAutoHyphens w:val="0"/>
        <w:spacing w:line="260" w:lineRule="atLeast"/>
        <w:ind w:left="426"/>
        <w:contextualSpacing/>
        <w:jc w:val="both"/>
        <w:rPr>
          <w:rFonts w:ascii="Arial" w:hAnsi="Arial" w:cs="Arial"/>
          <w:lang w:eastAsia="en-US"/>
        </w:rPr>
      </w:pPr>
      <w:r w:rsidRPr="00CE7418">
        <w:rPr>
          <w:rFonts w:ascii="Arial" w:hAnsi="Arial" w:cs="Arial"/>
          <w:lang w:eastAsia="en-US"/>
        </w:rPr>
        <w:lastRenderedPageBreak/>
        <w:t>Regarding the preventive efficacy claim against termites (</w:t>
      </w:r>
      <w:r w:rsidRPr="00CE7418">
        <w:rPr>
          <w:rFonts w:ascii="Arial" w:hAnsi="Arial" w:cs="Arial"/>
          <w:i/>
          <w:lang w:eastAsia="en-US"/>
        </w:rPr>
        <w:t>Reticulitermes spp.</w:t>
      </w:r>
      <w:r w:rsidRPr="00CE7418">
        <w:rPr>
          <w:rFonts w:ascii="Arial" w:hAnsi="Arial" w:cs="Arial"/>
          <w:lang w:eastAsia="en-US"/>
        </w:rPr>
        <w:t xml:space="preserve">), for superficial application, the product </w:t>
      </w:r>
      <w:r w:rsidR="006B4A4A" w:rsidRPr="00CE7418">
        <w:rPr>
          <w:rFonts w:ascii="Arial" w:hAnsi="Arial" w:cs="Arial"/>
        </w:rPr>
        <w:t>X6122B1</w:t>
      </w:r>
      <w:r w:rsidR="006B4A4A" w:rsidRPr="00CE7418">
        <w:rPr>
          <w:rFonts w:ascii="Arial" w:hAnsi="Arial" w:cs="Arial"/>
          <w:lang w:eastAsia="en-US"/>
        </w:rPr>
        <w:t xml:space="preserve"> </w:t>
      </w:r>
      <w:r w:rsidRPr="00CE7418">
        <w:rPr>
          <w:rFonts w:ascii="Arial" w:hAnsi="Arial" w:cs="Arial"/>
          <w:lang w:eastAsia="en-US"/>
        </w:rPr>
        <w:t xml:space="preserve">is efficient according to EN 118 (+EN73), against </w:t>
      </w:r>
      <w:r w:rsidRPr="00CE7418">
        <w:rPr>
          <w:rFonts w:ascii="Arial" w:hAnsi="Arial" w:cs="Arial"/>
          <w:i/>
          <w:lang w:eastAsia="en-US"/>
        </w:rPr>
        <w:t>Reticulitermes spp.</w:t>
      </w:r>
      <w:r w:rsidRPr="00CE7418">
        <w:rPr>
          <w:rFonts w:ascii="Arial" w:hAnsi="Arial" w:cs="Arial"/>
          <w:lang w:eastAsia="en-US"/>
        </w:rPr>
        <w:t xml:space="preserve">, for use class 1, at the application rate of 200 g of product </w:t>
      </w:r>
      <w:r w:rsidRPr="00CE7418">
        <w:rPr>
          <w:rFonts w:ascii="Arial" w:hAnsi="Arial" w:cs="Arial"/>
        </w:rPr>
        <w:t>X6122B1</w:t>
      </w:r>
      <w:r w:rsidRPr="00CE7418">
        <w:rPr>
          <w:rFonts w:ascii="Arial" w:hAnsi="Arial" w:cs="Arial"/>
          <w:lang w:eastAsia="en-US"/>
        </w:rPr>
        <w:t xml:space="preserve"> / m² of wood.</w:t>
      </w:r>
    </w:p>
    <w:p w:rsidR="00FF69CB" w:rsidRPr="00CE7418" w:rsidRDefault="00FF69CB" w:rsidP="00CE7418">
      <w:pPr>
        <w:pStyle w:val="Paragraphedeliste"/>
        <w:numPr>
          <w:ilvl w:val="0"/>
          <w:numId w:val="32"/>
        </w:numPr>
        <w:suppressAutoHyphens w:val="0"/>
        <w:spacing w:line="260" w:lineRule="atLeast"/>
        <w:ind w:left="426"/>
        <w:contextualSpacing/>
        <w:jc w:val="both"/>
        <w:rPr>
          <w:rFonts w:ascii="Arial" w:hAnsi="Arial" w:cs="Arial"/>
          <w:lang w:eastAsia="en-US"/>
        </w:rPr>
      </w:pPr>
      <w:r w:rsidRPr="00CE7418">
        <w:rPr>
          <w:rFonts w:ascii="Arial" w:hAnsi="Arial" w:cs="Arial"/>
          <w:lang w:eastAsia="en-US"/>
        </w:rPr>
        <w:t>Regarding the curative efficacy claim against wood boring beetles (</w:t>
      </w:r>
      <w:r w:rsidRPr="00CE7418">
        <w:rPr>
          <w:rFonts w:ascii="Arial" w:hAnsi="Arial" w:cs="Arial"/>
          <w:i/>
          <w:lang w:eastAsia="en-US"/>
        </w:rPr>
        <w:t>Hylotrupes bajulus</w:t>
      </w:r>
      <w:r w:rsidRPr="00CE7418">
        <w:rPr>
          <w:rFonts w:ascii="Arial" w:hAnsi="Arial" w:cs="Arial"/>
          <w:lang w:eastAsia="en-US"/>
        </w:rPr>
        <w:t xml:space="preserve">, </w:t>
      </w:r>
      <w:r w:rsidRPr="00CE7418">
        <w:rPr>
          <w:rFonts w:ascii="Arial" w:hAnsi="Arial" w:cs="Arial"/>
          <w:i/>
          <w:lang w:eastAsia="en-US"/>
        </w:rPr>
        <w:t>Anobium punctatum</w:t>
      </w:r>
      <w:r w:rsidRPr="00CE7418">
        <w:rPr>
          <w:rFonts w:ascii="Arial" w:hAnsi="Arial" w:cs="Arial"/>
          <w:lang w:eastAsia="en-US"/>
        </w:rPr>
        <w:t xml:space="preserve"> and </w:t>
      </w:r>
      <w:r w:rsidRPr="00CE7418">
        <w:rPr>
          <w:rFonts w:ascii="Arial" w:hAnsi="Arial" w:cs="Arial"/>
          <w:i/>
          <w:lang w:eastAsia="en-US"/>
        </w:rPr>
        <w:t>Lyctus brunneus</w:t>
      </w:r>
      <w:r w:rsidRPr="00CE7418">
        <w:rPr>
          <w:rFonts w:ascii="Arial" w:hAnsi="Arial" w:cs="Arial"/>
          <w:lang w:eastAsia="en-US"/>
        </w:rPr>
        <w:t xml:space="preserve">), for superficial application, the product </w:t>
      </w:r>
      <w:r w:rsidRPr="00CE7418">
        <w:rPr>
          <w:rFonts w:ascii="Arial" w:hAnsi="Arial" w:cs="Arial"/>
        </w:rPr>
        <w:t>X6122B1</w:t>
      </w:r>
      <w:r w:rsidRPr="00CE7418">
        <w:rPr>
          <w:rFonts w:ascii="Arial" w:hAnsi="Arial" w:cs="Arial"/>
          <w:lang w:eastAsia="en-US"/>
        </w:rPr>
        <w:t xml:space="preserve"> is efficient according to respectively EN 1390 and EN 48 against </w:t>
      </w:r>
      <w:r w:rsidRPr="00CE7418">
        <w:rPr>
          <w:rFonts w:ascii="Arial" w:hAnsi="Arial" w:cs="Arial"/>
          <w:i/>
          <w:lang w:eastAsia="en-US"/>
        </w:rPr>
        <w:t>Hylotrupes bajulus</w:t>
      </w:r>
      <w:r w:rsidRPr="00CE7418">
        <w:rPr>
          <w:rFonts w:ascii="Arial" w:hAnsi="Arial" w:cs="Arial"/>
          <w:lang w:eastAsia="en-US"/>
        </w:rPr>
        <w:t xml:space="preserve"> with a slow action activity and against </w:t>
      </w:r>
      <w:r w:rsidRPr="00CE7418">
        <w:rPr>
          <w:rFonts w:ascii="Arial" w:hAnsi="Arial" w:cs="Arial"/>
          <w:i/>
          <w:lang w:eastAsia="en-US"/>
        </w:rPr>
        <w:t xml:space="preserve">Anobium punctatum </w:t>
      </w:r>
      <w:r w:rsidRPr="00CE7418">
        <w:rPr>
          <w:rFonts w:ascii="Arial" w:hAnsi="Arial" w:cs="Arial"/>
          <w:lang w:eastAsia="en-US"/>
        </w:rPr>
        <w:t xml:space="preserve">with a rapid action activity, at the application rate of 300 g of product </w:t>
      </w:r>
      <w:r w:rsidRPr="00CE7418">
        <w:rPr>
          <w:rFonts w:ascii="Arial" w:hAnsi="Arial" w:cs="Arial"/>
        </w:rPr>
        <w:t>X6122B1</w:t>
      </w:r>
      <w:r w:rsidRPr="00CE7418">
        <w:rPr>
          <w:rFonts w:ascii="Arial" w:hAnsi="Arial" w:cs="Arial"/>
          <w:lang w:eastAsia="en-US"/>
        </w:rPr>
        <w:t xml:space="preserve"> / m² of wood. According to EN 14128</w:t>
      </w:r>
      <w:r w:rsidRPr="00CE7418">
        <w:rPr>
          <w:rStyle w:val="Appelnotedebasdep"/>
          <w:rFonts w:ascii="Arial" w:hAnsi="Arial" w:cs="Arial"/>
          <w:lang w:eastAsia="en-US"/>
        </w:rPr>
        <w:footnoteReference w:id="10"/>
      </w:r>
      <w:r w:rsidRPr="00CE7418">
        <w:rPr>
          <w:rFonts w:ascii="Arial" w:hAnsi="Arial" w:cs="Arial"/>
          <w:lang w:eastAsia="en-US"/>
        </w:rPr>
        <w:t xml:space="preserve">, if curative treatment against </w:t>
      </w:r>
      <w:r w:rsidRPr="00CE7418">
        <w:rPr>
          <w:rFonts w:ascii="Arial" w:hAnsi="Arial" w:cs="Arial"/>
          <w:i/>
          <w:lang w:eastAsia="en-US"/>
        </w:rPr>
        <w:t>Lyctus brunneus</w:t>
      </w:r>
      <w:r w:rsidRPr="00CE7418">
        <w:rPr>
          <w:rFonts w:ascii="Arial" w:hAnsi="Arial" w:cs="Arial"/>
          <w:lang w:eastAsia="en-US"/>
        </w:rPr>
        <w:t xml:space="preserve"> is required, a curative wood preservative "for </w:t>
      </w:r>
      <w:r w:rsidRPr="00CE7418">
        <w:rPr>
          <w:rFonts w:ascii="Arial" w:hAnsi="Arial" w:cs="Arial"/>
          <w:i/>
          <w:lang w:eastAsia="en-US"/>
        </w:rPr>
        <w:t>Hylotrupes bajulus</w:t>
      </w:r>
      <w:r w:rsidRPr="00CE7418">
        <w:rPr>
          <w:rFonts w:ascii="Arial" w:hAnsi="Arial" w:cs="Arial"/>
          <w:lang w:eastAsia="en-US"/>
        </w:rPr>
        <w:t xml:space="preserve"> and </w:t>
      </w:r>
      <w:r w:rsidRPr="00CE7418">
        <w:rPr>
          <w:rFonts w:ascii="Arial" w:hAnsi="Arial" w:cs="Arial"/>
          <w:i/>
          <w:lang w:eastAsia="en-US"/>
        </w:rPr>
        <w:t>Anobium punctatum</w:t>
      </w:r>
      <w:r w:rsidRPr="00CE7418">
        <w:rPr>
          <w:rFonts w:ascii="Arial" w:hAnsi="Arial" w:cs="Arial"/>
          <w:lang w:eastAsia="en-US"/>
        </w:rPr>
        <w:t xml:space="preserve">" should be applied. The curative efficacy against wood boring beetles is then validated. </w:t>
      </w:r>
    </w:p>
    <w:p w:rsidR="00FF69CB" w:rsidRPr="00CE7418" w:rsidRDefault="00FF69CB" w:rsidP="00CE7418">
      <w:pPr>
        <w:pStyle w:val="Paragraphedeliste"/>
        <w:numPr>
          <w:ilvl w:val="0"/>
          <w:numId w:val="32"/>
        </w:numPr>
        <w:suppressAutoHyphens w:val="0"/>
        <w:spacing w:line="260" w:lineRule="atLeast"/>
        <w:ind w:left="426"/>
        <w:contextualSpacing/>
        <w:jc w:val="both"/>
        <w:rPr>
          <w:rFonts w:ascii="Arial" w:hAnsi="Arial" w:cs="Arial"/>
          <w:lang w:val="en-US" w:eastAsia="en-US"/>
        </w:rPr>
      </w:pPr>
      <w:r w:rsidRPr="00CE7418">
        <w:rPr>
          <w:rFonts w:ascii="Arial" w:hAnsi="Arial" w:cs="Arial"/>
          <w:lang w:val="en-US" w:eastAsia="en-US"/>
        </w:rPr>
        <w:t>Regarding the curative efficacy claim against termites (</w:t>
      </w:r>
      <w:r w:rsidRPr="00CE7418">
        <w:rPr>
          <w:rFonts w:ascii="Arial" w:hAnsi="Arial" w:cs="Arial"/>
          <w:i/>
          <w:lang w:val="en-US" w:eastAsia="en-US"/>
        </w:rPr>
        <w:t>Reticulitermes spp.</w:t>
      </w:r>
      <w:r w:rsidRPr="00CE7418">
        <w:rPr>
          <w:rFonts w:ascii="Arial" w:hAnsi="Arial" w:cs="Arial"/>
          <w:lang w:val="en-US" w:eastAsia="en-US"/>
        </w:rPr>
        <w:t>), no curative efficacy standard are available against termites. However, the objective of curative products are, as for the preventive treatments against termites (tested following the standard EN 118 + EN73), to protect wood against termites and to eliminate termites in the wood. Indeed, their function is not to destroy the entire colony (which is not in the wood). Moreover the target stages in the preventive and in the curative efficacy treatments are the same, which means the dose of active substance in both treatments are the same. Then the efficacy demonstrated in the preventive efficacy test can be extrapolated for a curative application.</w:t>
      </w:r>
    </w:p>
    <w:p w:rsidR="00FF69CB" w:rsidRPr="00CE7418" w:rsidRDefault="00FF69CB" w:rsidP="00CE7418">
      <w:pPr>
        <w:pStyle w:val="NormalWeb"/>
        <w:spacing w:after="0"/>
        <w:jc w:val="both"/>
        <w:rPr>
          <w:rFonts w:ascii="Arial" w:hAnsi="Arial" w:cs="Arial"/>
          <w:color w:val="000000"/>
          <w:sz w:val="20"/>
          <w:lang w:val="en-US"/>
        </w:rPr>
      </w:pPr>
    </w:p>
    <w:p w:rsidR="00FF69CB" w:rsidRPr="00CE7418" w:rsidRDefault="00FF69CB" w:rsidP="00CE7418">
      <w:pPr>
        <w:jc w:val="both"/>
        <w:rPr>
          <w:rFonts w:ascii="Arial" w:hAnsi="Arial" w:cs="Arial"/>
          <w:lang w:val="en-US" w:eastAsia="en-US"/>
        </w:rPr>
      </w:pPr>
      <w:r w:rsidRPr="00CE7418">
        <w:rPr>
          <w:rFonts w:ascii="Arial" w:hAnsi="Arial" w:cs="Arial"/>
          <w:lang w:val="en-US" w:eastAsia="en-US"/>
        </w:rPr>
        <w:t>French competent authorities considered that the data submitted in the dossier demonstrated the efficacy of the product X5975CIRE according to the uses and the applications rates claimed.</w:t>
      </w:r>
    </w:p>
    <w:p w:rsidR="00FF69CB" w:rsidRPr="00CE7418" w:rsidRDefault="00FF69CB" w:rsidP="00CE7418">
      <w:pPr>
        <w:jc w:val="both"/>
        <w:rPr>
          <w:rFonts w:ascii="Arial" w:hAnsi="Arial" w:cs="Arial"/>
        </w:rPr>
      </w:pPr>
    </w:p>
    <w:p w:rsidR="00FF69CB" w:rsidRPr="00CE7418" w:rsidRDefault="00FF69CB" w:rsidP="00CE7418">
      <w:pPr>
        <w:jc w:val="both"/>
        <w:rPr>
          <w:rFonts w:ascii="Arial" w:hAnsi="Arial" w:cs="Arial"/>
          <w:lang w:val="en-US"/>
        </w:rPr>
      </w:pPr>
      <w:r w:rsidRPr="00CE7418">
        <w:rPr>
          <w:rFonts w:ascii="Arial" w:hAnsi="Arial" w:cs="Arial"/>
        </w:rPr>
        <w:t>All efficacy studies are presented in annex 3</w:t>
      </w:r>
      <w:r w:rsidRPr="00CE7418">
        <w:rPr>
          <w:rFonts w:ascii="Arial" w:hAnsi="Arial" w:cs="Arial"/>
          <w:lang w:val="en-US"/>
        </w:rPr>
        <w:t>.</w:t>
      </w:r>
    </w:p>
    <w:p w:rsidR="009D0C0B" w:rsidRPr="00CE7418" w:rsidRDefault="009D0C0B" w:rsidP="00CE7418">
      <w:pPr>
        <w:spacing w:line="260" w:lineRule="atLeast"/>
        <w:rPr>
          <w:rFonts w:ascii="Times New Roman" w:eastAsia="Calibri" w:hAnsi="Times New Roman" w:cs="Times New Roman"/>
          <w:i/>
          <w:iCs/>
          <w:lang w:eastAsia="en-US"/>
        </w:rPr>
      </w:pPr>
    </w:p>
    <w:p w:rsidR="009D0C0B" w:rsidRPr="00CE7418" w:rsidRDefault="009D0C0B">
      <w:pPr>
        <w:spacing w:line="260" w:lineRule="atLeast"/>
        <w:rPr>
          <w:rFonts w:ascii="Times New Roman" w:eastAsia="Calibri" w:hAnsi="Times New Roman" w:cs="Times New Roman"/>
          <w:i/>
          <w:iCs/>
          <w:lang w:eastAsia="en-US"/>
        </w:rPr>
      </w:pPr>
    </w:p>
    <w:tbl>
      <w:tblPr>
        <w:tblW w:w="0" w:type="auto"/>
        <w:tblInd w:w="-5" w:type="dxa"/>
        <w:tblLayout w:type="fixed"/>
        <w:tblLook w:val="0000" w:firstRow="0" w:lastRow="0" w:firstColumn="0" w:lastColumn="0" w:noHBand="0" w:noVBand="0"/>
      </w:tblPr>
      <w:tblGrid>
        <w:gridCol w:w="9445"/>
      </w:tblGrid>
      <w:tr w:rsidR="009D0C0B" w:rsidRPr="00CE7418">
        <w:tc>
          <w:tcPr>
            <w:tcW w:w="9445" w:type="dxa"/>
            <w:tcBorders>
              <w:top w:val="single" w:sz="4" w:space="0" w:color="000000"/>
              <w:left w:val="single" w:sz="4" w:space="0" w:color="000000"/>
              <w:bottom w:val="single" w:sz="6" w:space="0" w:color="000000"/>
              <w:right w:val="single" w:sz="6" w:space="0" w:color="000000"/>
            </w:tcBorders>
            <w:shd w:val="clear" w:color="auto" w:fill="CCFFCC"/>
          </w:tcPr>
          <w:p w:rsidR="009D0C0B" w:rsidRPr="00CE7418" w:rsidRDefault="00FA480B">
            <w:pPr>
              <w:spacing w:line="260" w:lineRule="atLeast"/>
            </w:pPr>
            <w:r w:rsidRPr="00CE7418">
              <w:rPr>
                <w:rFonts w:eastAsia="Calibri"/>
                <w:b/>
                <w:bCs/>
                <w:lang w:eastAsia="en-US"/>
              </w:rPr>
              <w:t>Conclusion on the efficacy of the product</w:t>
            </w:r>
          </w:p>
        </w:tc>
      </w:tr>
      <w:tr w:rsidR="009D0C0B" w:rsidRPr="00CE7418">
        <w:trPr>
          <w:trHeight w:val="298"/>
        </w:trPr>
        <w:tc>
          <w:tcPr>
            <w:tcW w:w="9445" w:type="dxa"/>
            <w:tcBorders>
              <w:top w:val="single" w:sz="6" w:space="0" w:color="000000"/>
              <w:left w:val="single" w:sz="4" w:space="0" w:color="000000"/>
              <w:bottom w:val="single" w:sz="6" w:space="0" w:color="000000"/>
              <w:right w:val="single" w:sz="6" w:space="0" w:color="000000"/>
            </w:tcBorders>
            <w:shd w:val="clear" w:color="auto" w:fill="auto"/>
          </w:tcPr>
          <w:p w:rsidR="005D3773" w:rsidRPr="00CE7418" w:rsidRDefault="005D3773" w:rsidP="005D3773">
            <w:pPr>
              <w:jc w:val="both"/>
              <w:rPr>
                <w:rFonts w:ascii="Arial" w:hAnsi="Arial" w:cs="Arial"/>
                <w:lang w:val="en-US" w:eastAsia="en-US"/>
              </w:rPr>
            </w:pPr>
            <w:r w:rsidRPr="00CE7418">
              <w:rPr>
                <w:rFonts w:ascii="Arial" w:hAnsi="Arial" w:cs="Arial"/>
                <w:lang w:eastAsia="en-US"/>
              </w:rPr>
              <w:t>French competent authorities (FR CA) assessed that the product X5975CIRE, has shown a sufficient efficacy:</w:t>
            </w:r>
          </w:p>
          <w:p w:rsidR="005D3773" w:rsidRPr="00CE7418" w:rsidRDefault="005D3773" w:rsidP="005D3773">
            <w:pPr>
              <w:pStyle w:val="Paragraphedeliste"/>
              <w:numPr>
                <w:ilvl w:val="0"/>
                <w:numId w:val="32"/>
              </w:numPr>
              <w:suppressAutoHyphens w:val="0"/>
              <w:spacing w:line="260" w:lineRule="atLeast"/>
              <w:ind w:left="426"/>
              <w:contextualSpacing/>
              <w:jc w:val="both"/>
              <w:rPr>
                <w:rFonts w:ascii="Arial" w:hAnsi="Arial" w:cs="Arial"/>
                <w:lang w:val="en-US" w:eastAsia="en-US"/>
              </w:rPr>
            </w:pPr>
            <w:r w:rsidRPr="00CE7418">
              <w:rPr>
                <w:rFonts w:ascii="Arial" w:hAnsi="Arial" w:cs="Arial"/>
                <w:lang w:val="en-US" w:eastAsia="en-US"/>
              </w:rPr>
              <w:t>For preventive treatment when used by superficial application of wood used in use class 1 against wood boring beetles (</w:t>
            </w:r>
            <w:r w:rsidRPr="00CE7418">
              <w:rPr>
                <w:rFonts w:ascii="Arial" w:hAnsi="Arial" w:cs="Arial"/>
                <w:i/>
                <w:lang w:val="en-US" w:eastAsia="en-US"/>
              </w:rPr>
              <w:t>Hylotrupes bajulus, Anobium punctatum and</w:t>
            </w:r>
            <w:r w:rsidRPr="00CE7418">
              <w:rPr>
                <w:rFonts w:ascii="Arial" w:hAnsi="Arial" w:cs="Arial"/>
                <w:lang w:val="en-US" w:eastAsia="en-US"/>
              </w:rPr>
              <w:t xml:space="preserve"> </w:t>
            </w:r>
            <w:r w:rsidRPr="00CE7418">
              <w:rPr>
                <w:rFonts w:ascii="Arial" w:hAnsi="Arial" w:cs="Arial"/>
                <w:i/>
                <w:lang w:val="en-US" w:eastAsia="en-US"/>
              </w:rPr>
              <w:t xml:space="preserve">Lyctus brunneus), </w:t>
            </w:r>
            <w:r w:rsidRPr="00CE7418">
              <w:rPr>
                <w:rFonts w:ascii="Arial" w:hAnsi="Arial" w:cs="Arial"/>
                <w:lang w:val="en-US" w:eastAsia="en-US"/>
              </w:rPr>
              <w:t>and against termites</w:t>
            </w:r>
            <w:r w:rsidRPr="00CE7418">
              <w:rPr>
                <w:rFonts w:ascii="Arial" w:hAnsi="Arial" w:cs="Arial"/>
                <w:i/>
                <w:lang w:val="en-US" w:eastAsia="en-US"/>
              </w:rPr>
              <w:t xml:space="preserve"> (Reticulitermes spp.)</w:t>
            </w:r>
            <w:r w:rsidR="00685382" w:rsidRPr="00CE7418">
              <w:rPr>
                <w:rFonts w:ascii="Arial" w:hAnsi="Arial" w:cs="Arial"/>
                <w:i/>
                <w:lang w:val="en-US" w:eastAsia="en-US"/>
              </w:rPr>
              <w:t xml:space="preserve">, </w:t>
            </w:r>
            <w:r w:rsidR="00685382" w:rsidRPr="00CE7418">
              <w:rPr>
                <w:rFonts w:ascii="Arial" w:hAnsi="Arial" w:cs="Arial"/>
                <w:lang w:val="en-US" w:eastAsia="en-US"/>
              </w:rPr>
              <w:t xml:space="preserve">at the application rate of </w:t>
            </w:r>
            <w:r w:rsidR="00685382" w:rsidRPr="00CE7418">
              <w:rPr>
                <w:rFonts w:ascii="Arial" w:hAnsi="Arial" w:cs="Arial"/>
              </w:rPr>
              <w:t xml:space="preserve">at 200 g of product </w:t>
            </w:r>
            <w:r w:rsidR="00685382" w:rsidRPr="00CE7418">
              <w:rPr>
                <w:rFonts w:ascii="Arial" w:hAnsi="Arial" w:cs="Arial"/>
                <w:lang w:eastAsia="en-US"/>
              </w:rPr>
              <w:t>X5975CIRE</w:t>
            </w:r>
            <w:r w:rsidR="00685382" w:rsidRPr="00CE7418">
              <w:rPr>
                <w:rFonts w:ascii="Arial" w:hAnsi="Arial" w:cs="Arial"/>
              </w:rPr>
              <w:t xml:space="preserve"> / m² of wood</w:t>
            </w:r>
            <w:r w:rsidRPr="00CE7418">
              <w:rPr>
                <w:rFonts w:ascii="Arial" w:hAnsi="Arial" w:cs="Arial"/>
                <w:i/>
                <w:lang w:val="en-US" w:eastAsia="en-US"/>
              </w:rPr>
              <w:t>.</w:t>
            </w:r>
          </w:p>
          <w:p w:rsidR="005D3773" w:rsidRPr="00CE7418" w:rsidRDefault="005D3773" w:rsidP="005D3773">
            <w:pPr>
              <w:pStyle w:val="Paragraphedeliste"/>
              <w:numPr>
                <w:ilvl w:val="0"/>
                <w:numId w:val="32"/>
              </w:numPr>
              <w:suppressAutoHyphens w:val="0"/>
              <w:spacing w:line="260" w:lineRule="atLeast"/>
              <w:ind w:left="426"/>
              <w:contextualSpacing/>
              <w:jc w:val="both"/>
              <w:rPr>
                <w:rFonts w:ascii="Arial" w:hAnsi="Arial" w:cs="Arial"/>
                <w:lang w:val="en-US" w:eastAsia="en-US"/>
              </w:rPr>
            </w:pPr>
            <w:r w:rsidRPr="00CE7418">
              <w:rPr>
                <w:rFonts w:ascii="Arial" w:hAnsi="Arial" w:cs="Arial"/>
                <w:lang w:val="en-US" w:eastAsia="en-US"/>
              </w:rPr>
              <w:t xml:space="preserve">For curative treatment when used by superficial application of wood in service </w:t>
            </w:r>
            <w:r w:rsidR="00376F93">
              <w:rPr>
                <w:rFonts w:ascii="Arial" w:hAnsi="Arial" w:cs="Arial"/>
                <w:lang w:val="en-US" w:eastAsia="en-US"/>
              </w:rPr>
              <w:t xml:space="preserve">in conditions of use class 1 </w:t>
            </w:r>
            <w:r w:rsidRPr="00CE7418">
              <w:rPr>
                <w:rFonts w:ascii="Arial" w:hAnsi="Arial" w:cs="Arial"/>
                <w:lang w:val="en-US" w:eastAsia="en-US"/>
              </w:rPr>
              <w:t>against wood boring beetles (</w:t>
            </w:r>
            <w:r w:rsidRPr="00CE7418">
              <w:rPr>
                <w:rFonts w:ascii="Arial" w:hAnsi="Arial" w:cs="Arial"/>
                <w:i/>
                <w:lang w:val="en-US" w:eastAsia="en-US"/>
              </w:rPr>
              <w:t>Hylotrupes bajulus, Anobium punctatum and</w:t>
            </w:r>
            <w:r w:rsidRPr="00CE7418">
              <w:rPr>
                <w:rFonts w:ascii="Arial" w:hAnsi="Arial" w:cs="Arial"/>
                <w:lang w:val="en-US" w:eastAsia="en-US"/>
              </w:rPr>
              <w:t xml:space="preserve"> </w:t>
            </w:r>
            <w:r w:rsidRPr="00CE7418">
              <w:rPr>
                <w:rFonts w:ascii="Arial" w:hAnsi="Arial" w:cs="Arial"/>
                <w:i/>
                <w:lang w:val="en-US" w:eastAsia="en-US"/>
              </w:rPr>
              <w:t xml:space="preserve">Lyctus brunneus) </w:t>
            </w:r>
            <w:r w:rsidRPr="00CE7418">
              <w:rPr>
                <w:rFonts w:ascii="Arial" w:hAnsi="Arial" w:cs="Arial"/>
                <w:lang w:val="en-US" w:eastAsia="en-US"/>
              </w:rPr>
              <w:t>and termites</w:t>
            </w:r>
            <w:r w:rsidRPr="00CE7418">
              <w:rPr>
                <w:rFonts w:ascii="Arial" w:hAnsi="Arial" w:cs="Arial"/>
                <w:i/>
                <w:lang w:val="en-US" w:eastAsia="en-US"/>
              </w:rPr>
              <w:t xml:space="preserve"> (Reticulitermes spp.</w:t>
            </w:r>
            <w:r w:rsidR="00685382" w:rsidRPr="00CE7418">
              <w:rPr>
                <w:rFonts w:ascii="Arial" w:hAnsi="Arial" w:cs="Arial"/>
                <w:i/>
                <w:lang w:val="en-US" w:eastAsia="en-US"/>
              </w:rPr>
              <w:t xml:space="preserve">, </w:t>
            </w:r>
            <w:r w:rsidR="00685382" w:rsidRPr="00CE7418">
              <w:rPr>
                <w:rFonts w:ascii="Arial" w:hAnsi="Arial" w:cs="Arial"/>
                <w:lang w:val="en-US" w:eastAsia="en-US"/>
              </w:rPr>
              <w:t xml:space="preserve">at the application rate of </w:t>
            </w:r>
            <w:r w:rsidR="00685382" w:rsidRPr="00CE7418">
              <w:rPr>
                <w:rFonts w:ascii="Arial" w:hAnsi="Arial" w:cs="Arial"/>
              </w:rPr>
              <w:t xml:space="preserve">300 g of product </w:t>
            </w:r>
            <w:r w:rsidR="00685382" w:rsidRPr="00CE7418">
              <w:rPr>
                <w:rFonts w:ascii="Arial" w:hAnsi="Arial" w:cs="Arial"/>
                <w:lang w:eastAsia="en-US"/>
              </w:rPr>
              <w:t>X5975CIRE</w:t>
            </w:r>
            <w:r w:rsidR="00685382" w:rsidRPr="00CE7418">
              <w:rPr>
                <w:rFonts w:ascii="Arial" w:hAnsi="Arial" w:cs="Arial"/>
              </w:rPr>
              <w:t xml:space="preserve"> / m² of wood</w:t>
            </w:r>
            <w:r w:rsidR="00685382" w:rsidRPr="00CE7418">
              <w:rPr>
                <w:rFonts w:ascii="Arial" w:hAnsi="Arial" w:cs="Arial"/>
                <w:lang w:val="en-US" w:eastAsia="en-US"/>
              </w:rPr>
              <w:t>.</w:t>
            </w:r>
            <w:r w:rsidRPr="00CE7418">
              <w:rPr>
                <w:rFonts w:ascii="Arial" w:hAnsi="Arial" w:cs="Arial"/>
                <w:i/>
                <w:lang w:val="en-US" w:eastAsia="en-US"/>
              </w:rPr>
              <w:t>).</w:t>
            </w:r>
          </w:p>
          <w:p w:rsidR="009D0C0B" w:rsidRPr="00CE7418" w:rsidRDefault="009D0C0B">
            <w:pPr>
              <w:snapToGrid w:val="0"/>
              <w:spacing w:line="260" w:lineRule="atLeast"/>
              <w:rPr>
                <w:rFonts w:eastAsia="Calibri"/>
                <w:b/>
                <w:bCs/>
                <w:lang w:val="en-US" w:eastAsia="en-US"/>
              </w:rPr>
            </w:pPr>
          </w:p>
        </w:tc>
      </w:tr>
    </w:tbl>
    <w:p w:rsidR="009D0C0B" w:rsidRPr="00CE7418" w:rsidRDefault="009D0C0B">
      <w:pPr>
        <w:spacing w:line="260" w:lineRule="atLeast"/>
        <w:ind w:left="360"/>
        <w:rPr>
          <w:rFonts w:eastAsia="Calibri"/>
          <w:lang w:eastAsia="en-US"/>
        </w:rPr>
      </w:pPr>
    </w:p>
    <w:p w:rsidR="009D0C0B" w:rsidRPr="00CE7418" w:rsidRDefault="00FA480B" w:rsidP="00CE7418">
      <w:pPr>
        <w:pStyle w:val="Titre4"/>
        <w:rPr>
          <w:rFonts w:ascii="Times New Roman" w:hAnsi="Times New Roman" w:cs="Times New Roman"/>
          <w:i/>
          <w:iCs/>
          <w:lang w:eastAsia="en-US"/>
        </w:rPr>
      </w:pPr>
      <w:bookmarkStart w:id="71" w:name="_Toc503882869"/>
      <w:r w:rsidRPr="00CE7418">
        <w:t>Occurrence of resistance and resistance management</w:t>
      </w:r>
      <w:bookmarkEnd w:id="71"/>
    </w:p>
    <w:p w:rsidR="00E250B7" w:rsidRPr="00CE7418" w:rsidRDefault="00E250B7" w:rsidP="00E250B7">
      <w:pPr>
        <w:jc w:val="both"/>
        <w:rPr>
          <w:rFonts w:ascii="Arial" w:hAnsi="Arial" w:cs="Arial"/>
          <w:lang w:val="en-US"/>
        </w:rPr>
      </w:pPr>
      <w:r w:rsidRPr="00CE7418">
        <w:rPr>
          <w:rFonts w:ascii="Arial" w:hAnsi="Arial" w:cs="Arial"/>
          <w:lang w:val="en-US"/>
        </w:rPr>
        <w:t xml:space="preserve">Resistance to pyrethroid insecticides such as cypermethrin has been reported for a number of pests both in agriculture and public health. However, no data has been found in the literature regarding resistance occurrence to cypermethrin among wood-boring beetle and termites. </w:t>
      </w:r>
    </w:p>
    <w:p w:rsidR="00E250B7" w:rsidRPr="00CE7418" w:rsidRDefault="00E250B7" w:rsidP="00E250B7">
      <w:pPr>
        <w:jc w:val="both"/>
        <w:rPr>
          <w:sz w:val="28"/>
          <w:lang w:val="en-US"/>
        </w:rPr>
      </w:pPr>
    </w:p>
    <w:p w:rsidR="00E250B7" w:rsidRPr="00CE7418" w:rsidRDefault="00E250B7" w:rsidP="00E250B7">
      <w:pPr>
        <w:spacing w:line="276" w:lineRule="auto"/>
        <w:jc w:val="both"/>
        <w:rPr>
          <w:rFonts w:ascii="Arial" w:hAnsi="Arial" w:cs="Arial"/>
          <w:lang w:val="en-US"/>
        </w:rPr>
      </w:pPr>
      <w:r w:rsidRPr="00CE7418">
        <w:rPr>
          <w:rFonts w:ascii="Arial" w:hAnsi="Arial" w:cs="Arial"/>
          <w:lang w:val="en-US"/>
        </w:rPr>
        <w:t>To ensure a satisfactory level of efficacy and avoid the development of resistance, the following recommendations have to be implemented:</w:t>
      </w:r>
    </w:p>
    <w:p w:rsidR="00E250B7" w:rsidRPr="00CE7418" w:rsidRDefault="00E250B7" w:rsidP="00E250B7">
      <w:pPr>
        <w:spacing w:line="276" w:lineRule="auto"/>
        <w:jc w:val="both"/>
        <w:rPr>
          <w:rFonts w:ascii="Arial" w:hAnsi="Arial" w:cs="Arial"/>
          <w:lang w:val="en-US"/>
        </w:rPr>
      </w:pPr>
    </w:p>
    <w:p w:rsidR="00E250B7" w:rsidRPr="00CE7418" w:rsidRDefault="00E250B7" w:rsidP="00E250B7">
      <w:pPr>
        <w:numPr>
          <w:ilvl w:val="0"/>
          <w:numId w:val="34"/>
        </w:numPr>
        <w:suppressAutoHyphens w:val="0"/>
        <w:spacing w:line="276" w:lineRule="auto"/>
        <w:jc w:val="both"/>
        <w:rPr>
          <w:rFonts w:ascii="Arial" w:hAnsi="Arial" w:cs="Arial"/>
          <w:lang w:val="en-US"/>
        </w:rPr>
      </w:pPr>
      <w:r w:rsidRPr="00CE7418">
        <w:rPr>
          <w:rFonts w:ascii="Arial" w:hAnsi="Arial" w:cs="Arial"/>
          <w:lang w:val="en-US"/>
        </w:rPr>
        <w:t xml:space="preserve">Always read the label or leaflet before use and follow all the instructions provided. </w:t>
      </w:r>
    </w:p>
    <w:p w:rsidR="00E250B7" w:rsidRPr="00CE7418" w:rsidRDefault="00E250B7" w:rsidP="00E250B7">
      <w:pPr>
        <w:numPr>
          <w:ilvl w:val="0"/>
          <w:numId w:val="34"/>
        </w:numPr>
        <w:suppressAutoHyphens w:val="0"/>
        <w:spacing w:line="276" w:lineRule="auto"/>
        <w:jc w:val="both"/>
        <w:rPr>
          <w:rFonts w:ascii="Arial" w:hAnsi="Arial" w:cs="Arial"/>
          <w:color w:val="0000FF"/>
          <w:szCs w:val="22"/>
          <w:lang w:val="en-US"/>
        </w:rPr>
      </w:pPr>
      <w:r w:rsidRPr="00CE7418">
        <w:rPr>
          <w:rFonts w:ascii="Arial" w:hAnsi="Arial" w:cs="Arial"/>
          <w:lang w:val="en-US"/>
        </w:rPr>
        <w:lastRenderedPageBreak/>
        <w:t>The users should inform if the treatment is ineffective and report straightforward to the registration holder.</w:t>
      </w:r>
    </w:p>
    <w:p w:rsidR="00E250B7" w:rsidRPr="00CE7418" w:rsidRDefault="00E250B7">
      <w:pPr>
        <w:spacing w:line="260" w:lineRule="atLeast"/>
        <w:rPr>
          <w:rFonts w:ascii="Times New Roman" w:eastAsia="Calibri" w:hAnsi="Times New Roman" w:cs="Times New Roman"/>
          <w:i/>
          <w:iCs/>
          <w:szCs w:val="24"/>
          <w:lang w:eastAsia="en-US"/>
        </w:rPr>
      </w:pPr>
    </w:p>
    <w:p w:rsidR="009D0C0B" w:rsidRPr="00CE7418" w:rsidRDefault="00FA480B" w:rsidP="00CE7418">
      <w:pPr>
        <w:pStyle w:val="Titre4"/>
        <w:rPr>
          <w:rFonts w:ascii="Times New Roman" w:hAnsi="Times New Roman" w:cs="Times New Roman"/>
          <w:i/>
          <w:iCs/>
          <w:lang w:eastAsia="en-US"/>
        </w:rPr>
      </w:pPr>
      <w:bookmarkStart w:id="72" w:name="_Toc503882870"/>
      <w:r w:rsidRPr="00CE7418">
        <w:t>Known limitations</w:t>
      </w:r>
      <w:bookmarkEnd w:id="72"/>
    </w:p>
    <w:p w:rsidR="009D0C0B" w:rsidRPr="00CE7418" w:rsidRDefault="005D3773" w:rsidP="005D3773">
      <w:pPr>
        <w:jc w:val="both"/>
        <w:rPr>
          <w:rFonts w:ascii="Arial" w:hAnsi="Arial" w:cs="Arial"/>
        </w:rPr>
      </w:pPr>
      <w:r w:rsidRPr="00CE7418">
        <w:rPr>
          <w:rFonts w:ascii="Arial" w:hAnsi="Arial" w:cs="Arial"/>
        </w:rPr>
        <w:t xml:space="preserve">None </w:t>
      </w:r>
    </w:p>
    <w:p w:rsidR="00295E19" w:rsidRPr="00CE7418" w:rsidRDefault="00295E19" w:rsidP="005D3773">
      <w:pPr>
        <w:jc w:val="both"/>
        <w:rPr>
          <w:rFonts w:ascii="Arial" w:hAnsi="Arial" w:cs="Arial"/>
        </w:rPr>
      </w:pPr>
    </w:p>
    <w:p w:rsidR="009D0C0B" w:rsidRPr="00CE7418" w:rsidRDefault="00FA480B" w:rsidP="00CE7418">
      <w:pPr>
        <w:pStyle w:val="Titre4"/>
        <w:rPr>
          <w:rFonts w:ascii="Times New Roman" w:hAnsi="Times New Roman" w:cs="Times New Roman"/>
          <w:i/>
          <w:iCs/>
          <w:lang w:eastAsia="en-US"/>
        </w:rPr>
      </w:pPr>
      <w:bookmarkStart w:id="73" w:name="_Toc503882871"/>
      <w:r w:rsidRPr="00CE7418">
        <w:t>Evaluation of the label claims</w:t>
      </w:r>
      <w:bookmarkEnd w:id="73"/>
    </w:p>
    <w:p w:rsidR="009D0C0B" w:rsidRPr="00CE7418" w:rsidRDefault="009D0C0B">
      <w:pPr>
        <w:spacing w:line="260" w:lineRule="atLeast"/>
        <w:jc w:val="both"/>
        <w:rPr>
          <w:rFonts w:ascii="Times New Roman" w:eastAsia="Calibri" w:hAnsi="Times New Roman" w:cs="Arial"/>
          <w:bCs/>
          <w:i/>
          <w:iCs/>
          <w:caps/>
          <w:szCs w:val="28"/>
          <w:lang w:eastAsia="en-US"/>
        </w:rPr>
      </w:pPr>
    </w:p>
    <w:p w:rsidR="008558EC" w:rsidRPr="00CE7418" w:rsidRDefault="008558EC" w:rsidP="008558EC">
      <w:pPr>
        <w:jc w:val="both"/>
        <w:rPr>
          <w:rFonts w:ascii="Arial" w:hAnsi="Arial" w:cs="Arial"/>
        </w:rPr>
      </w:pPr>
      <w:r w:rsidRPr="00CE7418">
        <w:rPr>
          <w:rFonts w:ascii="Arial" w:hAnsi="Arial" w:cs="Arial"/>
        </w:rPr>
        <w:t>French competent authorities (FR CA) assessed that the product X5975CIRE</w:t>
      </w:r>
      <w:r w:rsidRPr="00CE7418">
        <w:rPr>
          <w:rFonts w:ascii="Arial" w:hAnsi="Arial" w:cs="Arial"/>
          <w:lang w:val="en-US" w:eastAsia="en-US"/>
        </w:rPr>
        <w:t xml:space="preserve"> has shown a sufficient efficacy </w:t>
      </w:r>
      <w:r w:rsidRPr="00CE7418">
        <w:rPr>
          <w:rFonts w:ascii="Arial" w:hAnsi="Arial" w:cs="Arial"/>
        </w:rPr>
        <w:t>for the preservation of wood in service used by industrial, professional and non-professional users:</w:t>
      </w:r>
    </w:p>
    <w:p w:rsidR="008558EC" w:rsidRPr="00CE7418" w:rsidRDefault="008558EC" w:rsidP="008558EC">
      <w:pPr>
        <w:jc w:val="both"/>
        <w:rPr>
          <w:rFonts w:ascii="Arial" w:hAnsi="Arial" w:cs="Arial"/>
        </w:rPr>
      </w:pPr>
    </w:p>
    <w:p w:rsidR="008558EC" w:rsidRPr="00CE7418" w:rsidRDefault="008558EC" w:rsidP="008558EC">
      <w:pPr>
        <w:pStyle w:val="Paragraphedeliste"/>
        <w:numPr>
          <w:ilvl w:val="0"/>
          <w:numId w:val="32"/>
        </w:numPr>
        <w:suppressAutoHyphens w:val="0"/>
        <w:spacing w:line="260" w:lineRule="atLeast"/>
        <w:contextualSpacing/>
        <w:jc w:val="both"/>
        <w:rPr>
          <w:rFonts w:ascii="Arial" w:hAnsi="Arial" w:cs="Arial"/>
          <w:lang w:val="en-US" w:eastAsia="en-US"/>
        </w:rPr>
      </w:pPr>
      <w:r w:rsidRPr="00CE7418">
        <w:rPr>
          <w:rFonts w:ascii="Arial" w:hAnsi="Arial" w:cs="Arial"/>
          <w:lang w:val="en-US" w:eastAsia="en-US"/>
        </w:rPr>
        <w:t>For the preventive efficacy of the product when used by superficial application of wood in service used in use class 1 against wood boring beetles (</w:t>
      </w:r>
      <w:r w:rsidRPr="00CE7418">
        <w:rPr>
          <w:rFonts w:ascii="Arial" w:hAnsi="Arial" w:cs="Arial"/>
          <w:i/>
          <w:lang w:val="en-US" w:eastAsia="en-US"/>
        </w:rPr>
        <w:t>Hylotrupes bajulus, Anobium punctatum and</w:t>
      </w:r>
      <w:r w:rsidRPr="00CE7418">
        <w:rPr>
          <w:rFonts w:ascii="Arial" w:hAnsi="Arial" w:cs="Arial"/>
          <w:lang w:val="en-US" w:eastAsia="en-US"/>
        </w:rPr>
        <w:t xml:space="preserve"> </w:t>
      </w:r>
      <w:r w:rsidRPr="00CE7418">
        <w:rPr>
          <w:rFonts w:ascii="Arial" w:hAnsi="Arial" w:cs="Arial"/>
          <w:i/>
          <w:lang w:val="en-US" w:eastAsia="en-US"/>
        </w:rPr>
        <w:t xml:space="preserve">Lyctus brunneus), </w:t>
      </w:r>
      <w:r w:rsidRPr="00CE7418">
        <w:rPr>
          <w:rFonts w:ascii="Arial" w:hAnsi="Arial" w:cs="Arial"/>
          <w:lang w:val="en-US" w:eastAsia="en-US"/>
        </w:rPr>
        <w:t>and against termites</w:t>
      </w:r>
      <w:r w:rsidRPr="00CE7418">
        <w:rPr>
          <w:rFonts w:ascii="Arial" w:hAnsi="Arial" w:cs="Arial"/>
          <w:i/>
          <w:lang w:val="en-US" w:eastAsia="en-US"/>
        </w:rPr>
        <w:t xml:space="preserve"> (Reticulitermes spp.).</w:t>
      </w:r>
    </w:p>
    <w:p w:rsidR="008558EC" w:rsidRPr="00CE7418" w:rsidRDefault="008558EC" w:rsidP="008558EC">
      <w:pPr>
        <w:pStyle w:val="Paragraphedeliste"/>
        <w:numPr>
          <w:ilvl w:val="0"/>
          <w:numId w:val="32"/>
        </w:numPr>
        <w:suppressAutoHyphens w:val="0"/>
        <w:spacing w:line="260" w:lineRule="atLeast"/>
        <w:contextualSpacing/>
        <w:jc w:val="both"/>
        <w:rPr>
          <w:rFonts w:ascii="Arial" w:hAnsi="Arial" w:cs="Arial"/>
          <w:lang w:val="en-US" w:eastAsia="en-US"/>
        </w:rPr>
      </w:pPr>
      <w:r w:rsidRPr="00CE7418">
        <w:rPr>
          <w:rFonts w:ascii="Arial" w:hAnsi="Arial" w:cs="Arial"/>
          <w:lang w:val="en-US" w:eastAsia="en-US"/>
        </w:rPr>
        <w:t>For the curative efficacy of the product when used by superficial application against wood boring beetles (</w:t>
      </w:r>
      <w:r w:rsidRPr="00CE7418">
        <w:rPr>
          <w:rFonts w:ascii="Arial" w:hAnsi="Arial" w:cs="Arial"/>
          <w:i/>
          <w:lang w:val="en-US" w:eastAsia="en-US"/>
        </w:rPr>
        <w:t>Hylotrupes bajulus, Anobium punctatum and</w:t>
      </w:r>
      <w:r w:rsidRPr="00CE7418">
        <w:rPr>
          <w:rFonts w:ascii="Arial" w:hAnsi="Arial" w:cs="Arial"/>
          <w:lang w:val="en-US" w:eastAsia="en-US"/>
        </w:rPr>
        <w:t xml:space="preserve"> </w:t>
      </w:r>
      <w:r w:rsidRPr="00CE7418">
        <w:rPr>
          <w:rFonts w:ascii="Arial" w:hAnsi="Arial" w:cs="Arial"/>
          <w:i/>
          <w:lang w:val="en-US" w:eastAsia="en-US"/>
        </w:rPr>
        <w:t>Lyctus brunneus)</w:t>
      </w:r>
      <w:r w:rsidRPr="00CE7418">
        <w:rPr>
          <w:rFonts w:ascii="Arial" w:hAnsi="Arial" w:cs="Arial"/>
          <w:lang w:val="en-US" w:eastAsia="en-US"/>
        </w:rPr>
        <w:t xml:space="preserve"> and against termites</w:t>
      </w:r>
      <w:r w:rsidRPr="00CE7418">
        <w:rPr>
          <w:rFonts w:ascii="Arial" w:hAnsi="Arial" w:cs="Arial"/>
          <w:i/>
          <w:lang w:val="en-US" w:eastAsia="en-US"/>
        </w:rPr>
        <w:t xml:space="preserve"> (Reticulitermes spp.).</w:t>
      </w:r>
    </w:p>
    <w:p w:rsidR="008558EC" w:rsidRPr="00CE7418" w:rsidRDefault="008558EC" w:rsidP="008558EC">
      <w:pPr>
        <w:jc w:val="both"/>
        <w:rPr>
          <w:rFonts w:ascii="Arial" w:hAnsi="Arial" w:cs="Arial"/>
          <w:u w:val="single"/>
          <w:lang w:val="en-US"/>
        </w:rPr>
      </w:pPr>
    </w:p>
    <w:p w:rsidR="008558EC" w:rsidRPr="00CE7418" w:rsidRDefault="008558EC" w:rsidP="008558EC">
      <w:pPr>
        <w:ind w:left="360" w:firstLine="708"/>
        <w:jc w:val="both"/>
        <w:rPr>
          <w:rFonts w:ascii="Arial" w:hAnsi="Arial" w:cs="Arial"/>
          <w:u w:val="single"/>
          <w:lang w:val="en-US"/>
        </w:rPr>
      </w:pPr>
      <w:r w:rsidRPr="00CE7418">
        <w:rPr>
          <w:rFonts w:ascii="Arial" w:hAnsi="Arial" w:cs="Arial"/>
          <w:u w:val="single"/>
          <w:lang w:val="en-US"/>
        </w:rPr>
        <w:t xml:space="preserve">The application rates validated are the following: </w:t>
      </w:r>
    </w:p>
    <w:p w:rsidR="008558EC" w:rsidRPr="00CE7418" w:rsidRDefault="008558EC" w:rsidP="008558EC">
      <w:pPr>
        <w:numPr>
          <w:ilvl w:val="0"/>
          <w:numId w:val="32"/>
        </w:numPr>
        <w:suppressAutoHyphens w:val="0"/>
        <w:spacing w:line="260" w:lineRule="atLeast"/>
        <w:contextualSpacing/>
        <w:rPr>
          <w:rFonts w:ascii="Arial" w:hAnsi="Arial" w:cs="Arial"/>
        </w:rPr>
      </w:pPr>
      <w:r w:rsidRPr="00CE7418">
        <w:rPr>
          <w:rFonts w:ascii="Arial" w:hAnsi="Arial" w:cs="Arial"/>
        </w:rPr>
        <w:t xml:space="preserve">Preventive treatments: superficial application at 200 g of product </w:t>
      </w:r>
      <w:r w:rsidRPr="00CE7418">
        <w:rPr>
          <w:rFonts w:ascii="Arial" w:hAnsi="Arial" w:cs="Arial"/>
          <w:lang w:eastAsia="en-US"/>
        </w:rPr>
        <w:t>X5975CIRE</w:t>
      </w:r>
      <w:r w:rsidRPr="00CE7418">
        <w:rPr>
          <w:rFonts w:ascii="Arial" w:hAnsi="Arial" w:cs="Arial"/>
        </w:rPr>
        <w:t xml:space="preserve"> / m² of wood</w:t>
      </w:r>
    </w:p>
    <w:p w:rsidR="008558EC" w:rsidRPr="00CE7418" w:rsidRDefault="008558EC" w:rsidP="008558EC">
      <w:pPr>
        <w:numPr>
          <w:ilvl w:val="0"/>
          <w:numId w:val="32"/>
        </w:numPr>
        <w:suppressAutoHyphens w:val="0"/>
        <w:spacing w:line="260" w:lineRule="atLeast"/>
        <w:contextualSpacing/>
        <w:rPr>
          <w:rFonts w:ascii="Arial" w:hAnsi="Arial" w:cs="Arial"/>
        </w:rPr>
      </w:pPr>
      <w:r w:rsidRPr="00CE7418">
        <w:rPr>
          <w:rFonts w:ascii="Arial" w:hAnsi="Arial" w:cs="Arial"/>
        </w:rPr>
        <w:t xml:space="preserve">Curative treatment: superficial application at 300 g of product </w:t>
      </w:r>
      <w:r w:rsidRPr="00CE7418">
        <w:rPr>
          <w:rFonts w:ascii="Arial" w:hAnsi="Arial" w:cs="Arial"/>
          <w:lang w:eastAsia="en-US"/>
        </w:rPr>
        <w:t>X5975CIRE</w:t>
      </w:r>
      <w:r w:rsidRPr="00CE7418">
        <w:rPr>
          <w:rFonts w:ascii="Arial" w:hAnsi="Arial" w:cs="Arial"/>
        </w:rPr>
        <w:t xml:space="preserve"> / m² of wood </w:t>
      </w:r>
    </w:p>
    <w:p w:rsidR="008558EC" w:rsidRPr="00CE7418" w:rsidRDefault="008558EC">
      <w:pPr>
        <w:spacing w:line="260" w:lineRule="atLeast"/>
        <w:jc w:val="both"/>
        <w:rPr>
          <w:rFonts w:ascii="Times New Roman" w:eastAsia="Calibri" w:hAnsi="Times New Roman" w:cs="Arial"/>
          <w:bCs/>
          <w:i/>
          <w:iCs/>
          <w:caps/>
          <w:szCs w:val="28"/>
          <w:lang w:eastAsia="en-US"/>
        </w:rPr>
      </w:pPr>
    </w:p>
    <w:p w:rsidR="008558EC" w:rsidRPr="00CE7418" w:rsidRDefault="008558EC">
      <w:pPr>
        <w:spacing w:line="260" w:lineRule="atLeast"/>
        <w:jc w:val="both"/>
        <w:rPr>
          <w:rFonts w:ascii="Times New Roman" w:eastAsia="Calibri" w:hAnsi="Times New Roman" w:cs="Arial"/>
          <w:bCs/>
          <w:i/>
          <w:iCs/>
          <w:caps/>
          <w:szCs w:val="28"/>
          <w:lang w:eastAsia="en-US"/>
        </w:rPr>
      </w:pPr>
    </w:p>
    <w:p w:rsidR="009D0C0B" w:rsidRPr="00CE7418" w:rsidRDefault="00FA480B" w:rsidP="00CE7418">
      <w:pPr>
        <w:pStyle w:val="Titre4"/>
      </w:pPr>
      <w:bookmarkStart w:id="74" w:name="_Toc503882872"/>
      <w:r w:rsidRPr="00CE7418">
        <w:t>Relevant information if the product is intended to be authorised for use with other biocidal product(s)</w:t>
      </w:r>
      <w:bookmarkEnd w:id="74"/>
    </w:p>
    <w:p w:rsidR="00C562C9" w:rsidRPr="00CE7418" w:rsidRDefault="00C562C9" w:rsidP="00C562C9">
      <w:pPr>
        <w:pStyle w:val="Corpsdetexte"/>
        <w:rPr>
          <w:lang w:val="de-DE"/>
        </w:rPr>
      </w:pPr>
    </w:p>
    <w:p w:rsidR="00C562C9" w:rsidRDefault="00C562C9" w:rsidP="00C562C9">
      <w:pPr>
        <w:pStyle w:val="Corpsdetexte"/>
        <w:rPr>
          <w:lang w:val="de-DE"/>
        </w:rPr>
      </w:pPr>
      <w:r w:rsidRPr="00CE7418">
        <w:rPr>
          <w:lang w:val="de-DE"/>
        </w:rPr>
        <w:t>None.</w:t>
      </w:r>
    </w:p>
    <w:p w:rsidR="00623B28" w:rsidRDefault="00623B28" w:rsidP="00C562C9">
      <w:pPr>
        <w:pStyle w:val="Corpsdetexte"/>
        <w:rPr>
          <w:lang w:val="de-DE"/>
        </w:rPr>
      </w:pPr>
    </w:p>
    <w:p w:rsidR="00623B28" w:rsidRDefault="00623B28" w:rsidP="00C562C9">
      <w:pPr>
        <w:pStyle w:val="Corpsdetexte"/>
        <w:rPr>
          <w:lang w:val="de-DE"/>
        </w:rPr>
      </w:pPr>
    </w:p>
    <w:p w:rsidR="00623B28" w:rsidRDefault="00623B28" w:rsidP="00C562C9">
      <w:pPr>
        <w:pStyle w:val="Corpsdetexte"/>
        <w:rPr>
          <w:lang w:val="de-DE"/>
        </w:rPr>
      </w:pPr>
    </w:p>
    <w:p w:rsidR="00623B28" w:rsidRPr="00CE7418" w:rsidRDefault="00623B28" w:rsidP="00C562C9">
      <w:pPr>
        <w:pStyle w:val="Corpsdetexte"/>
        <w:rPr>
          <w:lang w:val="de-DE"/>
        </w:rPr>
      </w:pPr>
    </w:p>
    <w:p w:rsidR="00C562C9" w:rsidRPr="00CE7418" w:rsidRDefault="00C562C9" w:rsidP="00C562C9">
      <w:pPr>
        <w:pStyle w:val="Corpsdetexte"/>
        <w:rPr>
          <w:lang w:val="de-DE"/>
        </w:rPr>
      </w:pPr>
    </w:p>
    <w:p w:rsidR="009D0C0B" w:rsidRPr="00623B28" w:rsidRDefault="00FA480B" w:rsidP="00623B28">
      <w:pPr>
        <w:pStyle w:val="Titre3"/>
        <w:rPr>
          <w:rFonts w:eastAsia="Calibri"/>
        </w:rPr>
      </w:pPr>
      <w:bookmarkStart w:id="75" w:name="_Toc503882873"/>
      <w:r w:rsidRPr="00623B28">
        <w:t>Risk assessment for human health</w:t>
      </w:r>
      <w:bookmarkEnd w:id="75"/>
    </w:p>
    <w:p w:rsidR="000C07F7" w:rsidRPr="00CE7418" w:rsidRDefault="000C07F7" w:rsidP="00393B54">
      <w:pPr>
        <w:rPr>
          <w:rFonts w:ascii="Arial" w:hAnsi="Arial" w:cs="Arial"/>
          <w:lang w:val="en-US"/>
        </w:rPr>
      </w:pPr>
    </w:p>
    <w:p w:rsidR="00393B54" w:rsidRPr="00CE7418" w:rsidRDefault="00393B54" w:rsidP="00393B54">
      <w:pPr>
        <w:rPr>
          <w:rFonts w:ascii="Arial" w:hAnsi="Arial" w:cs="Arial"/>
          <w:lang w:val="en-US"/>
        </w:rPr>
      </w:pPr>
      <w:r w:rsidRPr="00CE7418">
        <w:rPr>
          <w:rFonts w:ascii="Arial" w:hAnsi="Arial" w:cs="Arial"/>
          <w:lang w:val="en-US"/>
        </w:rPr>
        <w:t>The product X5975CIRE is a wood preservative which is a ready-for-use formulation for industrial, professional and non-professional uses. The product contains 0.07</w:t>
      </w:r>
      <w:r w:rsidR="001D6AC0" w:rsidRPr="00CE7418">
        <w:rPr>
          <w:rFonts w:ascii="Arial" w:hAnsi="Arial" w:cs="Arial"/>
          <w:lang w:val="en-US"/>
        </w:rPr>
        <w:t>6</w:t>
      </w:r>
      <w:r w:rsidRPr="00CE7418">
        <w:rPr>
          <w:rFonts w:ascii="Arial" w:hAnsi="Arial" w:cs="Arial"/>
          <w:lang w:val="en-US"/>
        </w:rPr>
        <w:t>% w/w cypermethrin.</w:t>
      </w:r>
    </w:p>
    <w:p w:rsidR="009D0C0B" w:rsidRPr="00CE7418" w:rsidRDefault="009D0C0B">
      <w:pPr>
        <w:spacing w:line="260" w:lineRule="atLeast"/>
        <w:rPr>
          <w:rFonts w:ascii="Times New Roman" w:eastAsia="Calibri" w:hAnsi="Times New Roman" w:cs="Times New Roman"/>
          <w:i/>
          <w:iCs/>
          <w:lang w:val="en-US" w:eastAsia="en-US"/>
        </w:rPr>
      </w:pPr>
    </w:p>
    <w:p w:rsidR="00732E47" w:rsidRPr="00CE7418" w:rsidRDefault="00732E47" w:rsidP="00CE7418">
      <w:pPr>
        <w:pStyle w:val="Titre4"/>
      </w:pPr>
      <w:bookmarkStart w:id="76" w:name="_Toc298153812"/>
      <w:bookmarkStart w:id="77" w:name="_Toc503882874"/>
      <w:r w:rsidRPr="00CE7418">
        <w:t>Hazard potential</w:t>
      </w:r>
      <w:bookmarkEnd w:id="76"/>
      <w:bookmarkEnd w:id="77"/>
    </w:p>
    <w:p w:rsidR="00732E47" w:rsidRPr="00CE7418" w:rsidRDefault="00732E47" w:rsidP="00CE7418">
      <w:bookmarkStart w:id="78" w:name="_Toc253495075"/>
      <w:r w:rsidRPr="00CE7418">
        <w:t xml:space="preserve"> </w:t>
      </w:r>
    </w:p>
    <w:p w:rsidR="00732E47" w:rsidRPr="00CE7418" w:rsidRDefault="00732E47" w:rsidP="00732E47">
      <w:pPr>
        <w:pStyle w:val="Titre5"/>
      </w:pPr>
      <w:bookmarkStart w:id="79" w:name="_Toc281929704"/>
      <w:r w:rsidRPr="00CE7418">
        <w:t>Toxicology of the active substance</w:t>
      </w:r>
    </w:p>
    <w:bookmarkEnd w:id="79"/>
    <w:p w:rsidR="00732E47" w:rsidRPr="00CE7418" w:rsidRDefault="00732E47" w:rsidP="00732E47">
      <w:pPr>
        <w:jc w:val="both"/>
        <w:rPr>
          <w:rFonts w:ascii="Arial" w:hAnsi="Arial" w:cs="Arial"/>
        </w:rPr>
      </w:pPr>
      <w:r w:rsidRPr="00CE7418">
        <w:rPr>
          <w:rFonts w:ascii="Arial" w:hAnsi="Arial" w:cs="Arial"/>
        </w:rPr>
        <w:t xml:space="preserve">The toxicology of the active substance was examined extensively according to standard requirements. The results of this toxicological assessment can be found in the CAR. The threshold limits and labelling </w:t>
      </w:r>
      <w:r w:rsidRPr="00CE7418">
        <w:rPr>
          <w:rFonts w:ascii="Arial" w:hAnsi="Arial" w:cs="Arial"/>
        </w:rPr>
        <w:lastRenderedPageBreak/>
        <w:t xml:space="preserve">regarding human health risks listed in Annex </w:t>
      </w:r>
      <w:r w:rsidR="001C2D2F" w:rsidRPr="00CE7418">
        <w:rPr>
          <w:rFonts w:ascii="Arial" w:hAnsi="Arial" w:cs="Arial"/>
        </w:rPr>
        <w:t xml:space="preserve">3.2.1 </w:t>
      </w:r>
      <w:r w:rsidRPr="00CE7418">
        <w:rPr>
          <w:rFonts w:ascii="Arial" w:hAnsi="Arial" w:cs="Arial"/>
        </w:rPr>
        <w:t>„Toxicology and metabolism” must be taken into consideration.</w:t>
      </w:r>
    </w:p>
    <w:p w:rsidR="00732E47" w:rsidRPr="00CE7418" w:rsidRDefault="00732E47" w:rsidP="00732E47">
      <w:pPr>
        <w:jc w:val="both"/>
        <w:rPr>
          <w:rFonts w:ascii="Arial" w:hAnsi="Arial" w:cs="Arial"/>
        </w:rPr>
      </w:pPr>
    </w:p>
    <w:p w:rsidR="00732E47" w:rsidRPr="00CE7418" w:rsidRDefault="00732E47" w:rsidP="00732E47">
      <w:pPr>
        <w:jc w:val="both"/>
        <w:rPr>
          <w:rFonts w:ascii="Arial" w:hAnsi="Arial" w:cs="Arial"/>
        </w:rPr>
      </w:pPr>
      <w:r w:rsidRPr="00CE7418">
        <w:rPr>
          <w:rFonts w:ascii="Arial" w:hAnsi="Arial" w:cs="Arial"/>
        </w:rPr>
        <w:t>see Assessment Report or CAR of cypermethrine.</w:t>
      </w:r>
    </w:p>
    <w:p w:rsidR="00732E47" w:rsidRPr="00CE7418" w:rsidRDefault="00732E47" w:rsidP="00732E47">
      <w:pPr>
        <w:jc w:val="both"/>
        <w:rPr>
          <w:rFonts w:ascii="Arial" w:hAnsi="Arial" w:cs="Arial"/>
        </w:rPr>
      </w:pPr>
    </w:p>
    <w:p w:rsidR="00732E47" w:rsidRPr="00CE7418" w:rsidRDefault="00732E47" w:rsidP="00732E47">
      <w:pPr>
        <w:jc w:val="both"/>
        <w:rPr>
          <w:rFonts w:ascii="Arial" w:hAnsi="Arial" w:cs="Arial"/>
        </w:rPr>
      </w:pPr>
      <w:r w:rsidRPr="00CE7418">
        <w:rPr>
          <w:rFonts w:ascii="Arial" w:hAnsi="Arial" w:cs="Arial"/>
        </w:rPr>
        <w:t xml:space="preserve">The summary of Toxicological Reference Values is presented below: </w:t>
      </w:r>
    </w:p>
    <w:p w:rsidR="00732E47" w:rsidRPr="00CE7418" w:rsidRDefault="00732E47" w:rsidP="00732E47">
      <w:pPr>
        <w:jc w:val="both"/>
        <w:rPr>
          <w:rFonts w:ascii="Arial" w:hAnsi="Arial" w:cs="Arial"/>
        </w:rPr>
      </w:pP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5"/>
        <w:gridCol w:w="1046"/>
        <w:gridCol w:w="1497"/>
        <w:gridCol w:w="1058"/>
        <w:gridCol w:w="1059"/>
        <w:gridCol w:w="1059"/>
        <w:gridCol w:w="1817"/>
      </w:tblGrid>
      <w:tr w:rsidR="00732E47" w:rsidRPr="00CE7418" w:rsidTr="00837500">
        <w:trPr>
          <w:cantSplit/>
          <w:trHeight w:val="718"/>
        </w:trPr>
        <w:tc>
          <w:tcPr>
            <w:tcW w:w="1195" w:type="dxa"/>
          </w:tcPr>
          <w:p w:rsidR="00732E47" w:rsidRPr="00CE7418" w:rsidRDefault="00732E47" w:rsidP="00837500">
            <w:pPr>
              <w:rPr>
                <w:rFonts w:ascii="Arial" w:hAnsi="Arial" w:cs="Arial"/>
                <w:b/>
                <w:bCs/>
              </w:rPr>
            </w:pPr>
            <w:r w:rsidRPr="00CE7418">
              <w:rPr>
                <w:rFonts w:ascii="Arial" w:hAnsi="Arial" w:cs="Arial"/>
                <w:b/>
                <w:bCs/>
              </w:rPr>
              <w:br w:type="page"/>
              <w:t>Reference dose</w:t>
            </w:r>
          </w:p>
        </w:tc>
        <w:tc>
          <w:tcPr>
            <w:tcW w:w="1046" w:type="dxa"/>
          </w:tcPr>
          <w:p w:rsidR="00732E47" w:rsidRPr="00CE7418" w:rsidRDefault="00732E47" w:rsidP="00837500">
            <w:pPr>
              <w:rPr>
                <w:rFonts w:ascii="Arial" w:hAnsi="Arial" w:cs="Arial"/>
                <w:b/>
                <w:bCs/>
              </w:rPr>
            </w:pPr>
            <w:r w:rsidRPr="00CE7418">
              <w:rPr>
                <w:rFonts w:ascii="Arial" w:hAnsi="Arial" w:cs="Arial"/>
                <w:b/>
                <w:bCs/>
              </w:rPr>
              <w:t xml:space="preserve">Value </w:t>
            </w:r>
          </w:p>
          <w:p w:rsidR="00732E47" w:rsidRPr="00CE7418" w:rsidRDefault="00732E47" w:rsidP="00837500">
            <w:pPr>
              <w:rPr>
                <w:rFonts w:ascii="Arial" w:hAnsi="Arial" w:cs="Arial"/>
                <w:b/>
                <w:bCs/>
              </w:rPr>
            </w:pPr>
            <w:r w:rsidRPr="00CE7418">
              <w:rPr>
                <w:rFonts w:ascii="Arial" w:hAnsi="Arial" w:cs="Arial"/>
                <w:b/>
                <w:bCs/>
              </w:rPr>
              <w:t>(mg/kg bw/day)</w:t>
            </w:r>
          </w:p>
        </w:tc>
        <w:tc>
          <w:tcPr>
            <w:tcW w:w="1497" w:type="dxa"/>
          </w:tcPr>
          <w:p w:rsidR="00732E47" w:rsidRPr="00CE7418" w:rsidRDefault="00732E47" w:rsidP="00837500">
            <w:pPr>
              <w:rPr>
                <w:rFonts w:ascii="Arial" w:hAnsi="Arial" w:cs="Arial"/>
                <w:b/>
                <w:bCs/>
              </w:rPr>
            </w:pPr>
            <w:r w:rsidRPr="00CE7418">
              <w:rPr>
                <w:rFonts w:ascii="Arial" w:hAnsi="Arial" w:cs="Arial"/>
                <w:b/>
                <w:bCs/>
              </w:rPr>
              <w:t>Study</w:t>
            </w:r>
          </w:p>
        </w:tc>
        <w:tc>
          <w:tcPr>
            <w:tcW w:w="1058" w:type="dxa"/>
          </w:tcPr>
          <w:p w:rsidR="00732E47" w:rsidRPr="00CE7418" w:rsidRDefault="00732E47" w:rsidP="00837500">
            <w:pPr>
              <w:rPr>
                <w:rFonts w:ascii="Arial" w:hAnsi="Arial" w:cs="Arial"/>
                <w:b/>
                <w:bCs/>
              </w:rPr>
            </w:pPr>
            <w:r w:rsidRPr="00CE7418">
              <w:rPr>
                <w:rFonts w:ascii="Arial" w:hAnsi="Arial" w:cs="Arial"/>
                <w:b/>
                <w:bCs/>
              </w:rPr>
              <w:t>NOAEL</w:t>
            </w:r>
          </w:p>
          <w:p w:rsidR="00732E47" w:rsidRPr="00CE7418" w:rsidRDefault="00732E47" w:rsidP="00837500">
            <w:pPr>
              <w:rPr>
                <w:rFonts w:ascii="Arial" w:hAnsi="Arial" w:cs="Arial"/>
                <w:b/>
                <w:bCs/>
              </w:rPr>
            </w:pPr>
            <w:r w:rsidRPr="00CE7418">
              <w:rPr>
                <w:rFonts w:ascii="Arial" w:hAnsi="Arial" w:cs="Arial"/>
                <w:b/>
                <w:bCs/>
              </w:rPr>
              <w:t>(mg/kg bw/day)</w:t>
            </w:r>
          </w:p>
        </w:tc>
        <w:tc>
          <w:tcPr>
            <w:tcW w:w="1059" w:type="dxa"/>
          </w:tcPr>
          <w:p w:rsidR="00732E47" w:rsidRPr="00CE7418" w:rsidRDefault="00732E47" w:rsidP="00837500">
            <w:pPr>
              <w:rPr>
                <w:rFonts w:ascii="Arial" w:hAnsi="Arial" w:cs="Arial"/>
                <w:b/>
                <w:bCs/>
              </w:rPr>
            </w:pPr>
            <w:r w:rsidRPr="00CE7418">
              <w:rPr>
                <w:rFonts w:ascii="Arial" w:hAnsi="Arial" w:cs="Arial"/>
                <w:b/>
                <w:bCs/>
              </w:rPr>
              <w:t>Uncertainty Factor</w:t>
            </w:r>
          </w:p>
        </w:tc>
        <w:tc>
          <w:tcPr>
            <w:tcW w:w="1059" w:type="dxa"/>
          </w:tcPr>
          <w:p w:rsidR="00732E47" w:rsidRPr="00CE7418" w:rsidRDefault="00732E47" w:rsidP="00837500">
            <w:pPr>
              <w:rPr>
                <w:rFonts w:ascii="Arial" w:hAnsi="Arial" w:cs="Arial"/>
                <w:b/>
                <w:bCs/>
              </w:rPr>
            </w:pPr>
            <w:r w:rsidRPr="00CE7418">
              <w:rPr>
                <w:rFonts w:ascii="Arial" w:hAnsi="Arial" w:cs="Arial"/>
                <w:b/>
                <w:bCs/>
              </w:rPr>
              <w:t>Oral absorption</w:t>
            </w:r>
          </w:p>
          <w:p w:rsidR="00732E47" w:rsidRPr="00CE7418" w:rsidRDefault="00732E47" w:rsidP="00837500">
            <w:pPr>
              <w:rPr>
                <w:rFonts w:ascii="Arial" w:hAnsi="Arial" w:cs="Arial"/>
              </w:rPr>
            </w:pPr>
            <w:r w:rsidRPr="00CE7418">
              <w:rPr>
                <w:rFonts w:ascii="Arial" w:hAnsi="Arial" w:cs="Arial"/>
                <w:b/>
                <w:bCs/>
              </w:rPr>
              <w:t>Animal</w:t>
            </w:r>
          </w:p>
        </w:tc>
        <w:tc>
          <w:tcPr>
            <w:tcW w:w="1817" w:type="dxa"/>
          </w:tcPr>
          <w:p w:rsidR="00732E47" w:rsidRPr="00CE7418" w:rsidRDefault="00732E47" w:rsidP="00837500">
            <w:pPr>
              <w:rPr>
                <w:rFonts w:ascii="Arial" w:hAnsi="Arial" w:cs="Arial"/>
                <w:b/>
                <w:bCs/>
              </w:rPr>
            </w:pPr>
            <w:r w:rsidRPr="00CE7418">
              <w:rPr>
                <w:rFonts w:ascii="Arial" w:hAnsi="Arial" w:cs="Arial"/>
                <w:b/>
                <w:bCs/>
              </w:rPr>
              <w:t>Oral absorption</w:t>
            </w:r>
          </w:p>
          <w:p w:rsidR="00732E47" w:rsidRPr="00CE7418" w:rsidRDefault="00732E47" w:rsidP="00837500">
            <w:pPr>
              <w:rPr>
                <w:rFonts w:ascii="Arial" w:hAnsi="Arial" w:cs="Arial"/>
                <w:b/>
                <w:bCs/>
              </w:rPr>
            </w:pPr>
            <w:r w:rsidRPr="00CE7418">
              <w:rPr>
                <w:rFonts w:ascii="Arial" w:hAnsi="Arial" w:cs="Arial"/>
                <w:b/>
                <w:bCs/>
              </w:rPr>
              <w:t>Human</w:t>
            </w:r>
          </w:p>
        </w:tc>
      </w:tr>
      <w:tr w:rsidR="00732E47" w:rsidRPr="00CE7418" w:rsidTr="00837500">
        <w:trPr>
          <w:cantSplit/>
          <w:trHeight w:val="479"/>
        </w:trPr>
        <w:tc>
          <w:tcPr>
            <w:tcW w:w="1195" w:type="dxa"/>
          </w:tcPr>
          <w:p w:rsidR="00732E47" w:rsidRPr="00CE7418" w:rsidRDefault="00732E47" w:rsidP="00837500">
            <w:pPr>
              <w:rPr>
                <w:rFonts w:ascii="Arial" w:hAnsi="Arial" w:cs="Arial"/>
              </w:rPr>
            </w:pPr>
            <w:r w:rsidRPr="00CE7418">
              <w:rPr>
                <w:rFonts w:ascii="Arial" w:hAnsi="Arial" w:cs="Arial"/>
              </w:rPr>
              <w:t>Long-term AEL</w:t>
            </w:r>
          </w:p>
        </w:tc>
        <w:tc>
          <w:tcPr>
            <w:tcW w:w="1046" w:type="dxa"/>
          </w:tcPr>
          <w:p w:rsidR="00732E47" w:rsidRPr="00CE7418" w:rsidRDefault="00732E47" w:rsidP="00837500">
            <w:pPr>
              <w:rPr>
                <w:rFonts w:ascii="Arial" w:hAnsi="Arial" w:cs="Arial"/>
              </w:rPr>
            </w:pPr>
            <w:r w:rsidRPr="00CE7418">
              <w:rPr>
                <w:rFonts w:ascii="Arial" w:hAnsi="Arial" w:cs="Arial"/>
              </w:rPr>
              <w:t>0.022</w:t>
            </w:r>
          </w:p>
        </w:tc>
        <w:tc>
          <w:tcPr>
            <w:tcW w:w="1497" w:type="dxa"/>
          </w:tcPr>
          <w:p w:rsidR="00732E47" w:rsidRPr="00CE7418" w:rsidRDefault="00732E47" w:rsidP="00837500">
            <w:pPr>
              <w:rPr>
                <w:rFonts w:ascii="Arial" w:hAnsi="Arial" w:cs="Arial"/>
              </w:rPr>
            </w:pPr>
            <w:r w:rsidRPr="00CE7418">
              <w:rPr>
                <w:rFonts w:ascii="Arial" w:hAnsi="Arial" w:cs="Arial"/>
              </w:rPr>
              <w:t xml:space="preserve">2-year rat study </w:t>
            </w:r>
          </w:p>
        </w:tc>
        <w:tc>
          <w:tcPr>
            <w:tcW w:w="1058" w:type="dxa"/>
          </w:tcPr>
          <w:p w:rsidR="00732E47" w:rsidRPr="00CE7418" w:rsidRDefault="00732E47" w:rsidP="00837500">
            <w:pPr>
              <w:rPr>
                <w:rFonts w:ascii="Arial" w:hAnsi="Arial" w:cs="Arial"/>
              </w:rPr>
            </w:pPr>
            <w:r w:rsidRPr="00CE7418">
              <w:rPr>
                <w:rFonts w:ascii="Arial" w:hAnsi="Arial" w:cs="Arial"/>
              </w:rPr>
              <w:t>5</w:t>
            </w:r>
          </w:p>
        </w:tc>
        <w:tc>
          <w:tcPr>
            <w:tcW w:w="1059" w:type="dxa"/>
          </w:tcPr>
          <w:p w:rsidR="00732E47" w:rsidRPr="00CE7418" w:rsidRDefault="00732E47" w:rsidP="00837500">
            <w:pPr>
              <w:rPr>
                <w:rFonts w:ascii="Arial" w:hAnsi="Arial" w:cs="Arial"/>
              </w:rPr>
            </w:pPr>
            <w:r w:rsidRPr="00CE7418">
              <w:rPr>
                <w:rFonts w:ascii="Arial" w:hAnsi="Arial" w:cs="Arial"/>
              </w:rPr>
              <w:t>100</w:t>
            </w:r>
          </w:p>
        </w:tc>
        <w:tc>
          <w:tcPr>
            <w:tcW w:w="1059" w:type="dxa"/>
          </w:tcPr>
          <w:p w:rsidR="00732E47" w:rsidRPr="00CE7418" w:rsidRDefault="00732E47" w:rsidP="00837500">
            <w:pPr>
              <w:rPr>
                <w:rFonts w:ascii="Arial" w:hAnsi="Arial" w:cs="Arial"/>
              </w:rPr>
            </w:pPr>
            <w:r w:rsidRPr="00CE7418">
              <w:rPr>
                <w:rFonts w:ascii="Arial" w:hAnsi="Arial" w:cs="Arial"/>
              </w:rPr>
              <w:t>44%</w:t>
            </w:r>
          </w:p>
        </w:tc>
        <w:tc>
          <w:tcPr>
            <w:tcW w:w="1817" w:type="dxa"/>
          </w:tcPr>
          <w:p w:rsidR="00732E47" w:rsidRPr="00CE7418" w:rsidRDefault="00732E47" w:rsidP="00837500">
            <w:pPr>
              <w:rPr>
                <w:rFonts w:ascii="Arial" w:hAnsi="Arial" w:cs="Arial"/>
              </w:rPr>
            </w:pPr>
            <w:r w:rsidRPr="00CE7418">
              <w:rPr>
                <w:rFonts w:ascii="Arial" w:hAnsi="Arial" w:cs="Arial"/>
              </w:rPr>
              <w:t>57%</w:t>
            </w:r>
          </w:p>
        </w:tc>
      </w:tr>
      <w:tr w:rsidR="00732E47" w:rsidRPr="00CE7418" w:rsidTr="00837500">
        <w:trPr>
          <w:cantSplit/>
          <w:trHeight w:val="479"/>
        </w:trPr>
        <w:tc>
          <w:tcPr>
            <w:tcW w:w="1195" w:type="dxa"/>
          </w:tcPr>
          <w:p w:rsidR="00732E47" w:rsidRPr="00CE7418" w:rsidRDefault="00732E47" w:rsidP="00837500">
            <w:pPr>
              <w:rPr>
                <w:rFonts w:ascii="Arial" w:hAnsi="Arial" w:cs="Arial"/>
              </w:rPr>
            </w:pPr>
            <w:r w:rsidRPr="00CE7418">
              <w:rPr>
                <w:rFonts w:ascii="Arial" w:hAnsi="Arial" w:cs="Arial"/>
              </w:rPr>
              <w:t>Medium-term AEL</w:t>
            </w:r>
          </w:p>
        </w:tc>
        <w:tc>
          <w:tcPr>
            <w:tcW w:w="1046" w:type="dxa"/>
          </w:tcPr>
          <w:p w:rsidR="00732E47" w:rsidRPr="00CE7418" w:rsidRDefault="00732E47" w:rsidP="00837500">
            <w:pPr>
              <w:rPr>
                <w:rFonts w:ascii="Arial" w:hAnsi="Arial" w:cs="Arial"/>
              </w:rPr>
            </w:pPr>
            <w:r w:rsidRPr="00CE7418">
              <w:rPr>
                <w:rFonts w:ascii="Arial" w:hAnsi="Arial" w:cs="Arial"/>
              </w:rPr>
              <w:t>0.055</w:t>
            </w:r>
          </w:p>
        </w:tc>
        <w:tc>
          <w:tcPr>
            <w:tcW w:w="1497" w:type="dxa"/>
          </w:tcPr>
          <w:p w:rsidR="00732E47" w:rsidRPr="00CE7418" w:rsidRDefault="00732E47" w:rsidP="00837500">
            <w:pPr>
              <w:rPr>
                <w:rFonts w:ascii="Arial" w:hAnsi="Arial" w:cs="Arial"/>
              </w:rPr>
            </w:pPr>
            <w:r w:rsidRPr="00CE7418">
              <w:rPr>
                <w:rFonts w:ascii="Arial" w:hAnsi="Arial" w:cs="Arial"/>
              </w:rPr>
              <w:t>90-days dog</w:t>
            </w:r>
          </w:p>
        </w:tc>
        <w:tc>
          <w:tcPr>
            <w:tcW w:w="1058" w:type="dxa"/>
          </w:tcPr>
          <w:p w:rsidR="00732E47" w:rsidRPr="00CE7418" w:rsidRDefault="00732E47" w:rsidP="00837500">
            <w:pPr>
              <w:rPr>
                <w:rFonts w:ascii="Arial" w:hAnsi="Arial" w:cs="Arial"/>
              </w:rPr>
            </w:pPr>
            <w:r w:rsidRPr="00CE7418">
              <w:rPr>
                <w:rFonts w:ascii="Arial" w:hAnsi="Arial" w:cs="Arial"/>
              </w:rPr>
              <w:t>12.5</w:t>
            </w:r>
          </w:p>
        </w:tc>
        <w:tc>
          <w:tcPr>
            <w:tcW w:w="1059" w:type="dxa"/>
          </w:tcPr>
          <w:p w:rsidR="00732E47" w:rsidRPr="00CE7418" w:rsidRDefault="00732E47" w:rsidP="00837500">
            <w:pPr>
              <w:rPr>
                <w:rFonts w:ascii="Arial" w:hAnsi="Arial" w:cs="Arial"/>
              </w:rPr>
            </w:pPr>
            <w:r w:rsidRPr="00CE7418">
              <w:rPr>
                <w:rFonts w:ascii="Arial" w:hAnsi="Arial" w:cs="Arial"/>
              </w:rPr>
              <w:t>100</w:t>
            </w:r>
          </w:p>
        </w:tc>
        <w:tc>
          <w:tcPr>
            <w:tcW w:w="1059" w:type="dxa"/>
          </w:tcPr>
          <w:p w:rsidR="00732E47" w:rsidRPr="00CE7418" w:rsidRDefault="00732E47" w:rsidP="00837500">
            <w:pPr>
              <w:rPr>
                <w:rFonts w:ascii="Arial" w:hAnsi="Arial" w:cs="Arial"/>
              </w:rPr>
            </w:pPr>
            <w:r w:rsidRPr="00CE7418">
              <w:rPr>
                <w:rFonts w:ascii="Arial" w:hAnsi="Arial" w:cs="Arial"/>
              </w:rPr>
              <w:t>44%</w:t>
            </w:r>
          </w:p>
        </w:tc>
        <w:tc>
          <w:tcPr>
            <w:tcW w:w="1817" w:type="dxa"/>
          </w:tcPr>
          <w:p w:rsidR="00732E47" w:rsidRPr="00CE7418" w:rsidRDefault="00732E47" w:rsidP="00837500">
            <w:pPr>
              <w:rPr>
                <w:rFonts w:ascii="Arial" w:hAnsi="Arial" w:cs="Arial"/>
              </w:rPr>
            </w:pPr>
            <w:r w:rsidRPr="00CE7418">
              <w:rPr>
                <w:rFonts w:ascii="Arial" w:hAnsi="Arial" w:cs="Arial"/>
              </w:rPr>
              <w:t>57%</w:t>
            </w:r>
          </w:p>
        </w:tc>
      </w:tr>
      <w:tr w:rsidR="00732E47" w:rsidRPr="00CE7418" w:rsidTr="00837500">
        <w:trPr>
          <w:cantSplit/>
          <w:trHeight w:val="731"/>
        </w:trPr>
        <w:tc>
          <w:tcPr>
            <w:tcW w:w="1195" w:type="dxa"/>
          </w:tcPr>
          <w:p w:rsidR="00732E47" w:rsidRPr="00CE7418" w:rsidRDefault="00732E47" w:rsidP="00837500">
            <w:pPr>
              <w:rPr>
                <w:rFonts w:ascii="Arial" w:hAnsi="Arial" w:cs="Arial"/>
              </w:rPr>
            </w:pPr>
            <w:r w:rsidRPr="00CE7418">
              <w:rPr>
                <w:rFonts w:ascii="Arial" w:hAnsi="Arial" w:cs="Arial"/>
              </w:rPr>
              <w:t>Short-term AEL</w:t>
            </w:r>
          </w:p>
        </w:tc>
        <w:tc>
          <w:tcPr>
            <w:tcW w:w="1046" w:type="dxa"/>
          </w:tcPr>
          <w:p w:rsidR="00732E47" w:rsidRPr="00CE7418" w:rsidRDefault="00732E47" w:rsidP="00837500">
            <w:pPr>
              <w:rPr>
                <w:rFonts w:ascii="Arial" w:hAnsi="Arial" w:cs="Arial"/>
              </w:rPr>
            </w:pPr>
            <w:r w:rsidRPr="00CE7418">
              <w:rPr>
                <w:rFonts w:ascii="Arial" w:hAnsi="Arial" w:cs="Arial"/>
              </w:rPr>
              <w:t>0.088</w:t>
            </w:r>
          </w:p>
        </w:tc>
        <w:tc>
          <w:tcPr>
            <w:tcW w:w="1497" w:type="dxa"/>
          </w:tcPr>
          <w:p w:rsidR="00732E47" w:rsidRPr="00CE7418" w:rsidRDefault="00732E47" w:rsidP="00837500">
            <w:pPr>
              <w:rPr>
                <w:rFonts w:ascii="Arial" w:hAnsi="Arial" w:cs="Arial"/>
              </w:rPr>
            </w:pPr>
            <w:r w:rsidRPr="00CE7418">
              <w:rPr>
                <w:rFonts w:ascii="Arial" w:hAnsi="Arial" w:cs="Arial"/>
              </w:rPr>
              <w:t>Acute delayed neurotoxicity in rat</w:t>
            </w:r>
          </w:p>
        </w:tc>
        <w:tc>
          <w:tcPr>
            <w:tcW w:w="1058" w:type="dxa"/>
          </w:tcPr>
          <w:p w:rsidR="00732E47" w:rsidRPr="00CE7418" w:rsidRDefault="00732E47" w:rsidP="00837500">
            <w:pPr>
              <w:rPr>
                <w:rFonts w:ascii="Arial" w:hAnsi="Arial" w:cs="Arial"/>
              </w:rPr>
            </w:pPr>
            <w:r w:rsidRPr="00CE7418">
              <w:rPr>
                <w:rFonts w:ascii="Arial" w:hAnsi="Arial" w:cs="Arial"/>
              </w:rPr>
              <w:t>20</w:t>
            </w:r>
          </w:p>
        </w:tc>
        <w:tc>
          <w:tcPr>
            <w:tcW w:w="1059" w:type="dxa"/>
          </w:tcPr>
          <w:p w:rsidR="00732E47" w:rsidRPr="00CE7418" w:rsidRDefault="00732E47" w:rsidP="00837500">
            <w:pPr>
              <w:rPr>
                <w:rFonts w:ascii="Arial" w:hAnsi="Arial" w:cs="Arial"/>
              </w:rPr>
            </w:pPr>
            <w:r w:rsidRPr="00CE7418">
              <w:rPr>
                <w:rFonts w:ascii="Arial" w:hAnsi="Arial" w:cs="Arial"/>
              </w:rPr>
              <w:t>100</w:t>
            </w:r>
          </w:p>
        </w:tc>
        <w:tc>
          <w:tcPr>
            <w:tcW w:w="1059" w:type="dxa"/>
          </w:tcPr>
          <w:p w:rsidR="00732E47" w:rsidRPr="00CE7418" w:rsidRDefault="00732E47" w:rsidP="00837500">
            <w:pPr>
              <w:rPr>
                <w:rFonts w:ascii="Arial" w:hAnsi="Arial" w:cs="Arial"/>
              </w:rPr>
            </w:pPr>
            <w:r w:rsidRPr="00CE7418">
              <w:rPr>
                <w:rFonts w:ascii="Arial" w:hAnsi="Arial" w:cs="Arial"/>
              </w:rPr>
              <w:t>44%</w:t>
            </w:r>
          </w:p>
        </w:tc>
        <w:tc>
          <w:tcPr>
            <w:tcW w:w="1817" w:type="dxa"/>
          </w:tcPr>
          <w:p w:rsidR="00732E47" w:rsidRPr="00CE7418" w:rsidRDefault="00732E47" w:rsidP="00837500">
            <w:pPr>
              <w:rPr>
                <w:rFonts w:ascii="Arial" w:hAnsi="Arial" w:cs="Arial"/>
              </w:rPr>
            </w:pPr>
            <w:r w:rsidRPr="00CE7418">
              <w:rPr>
                <w:rFonts w:ascii="Arial" w:hAnsi="Arial" w:cs="Arial"/>
              </w:rPr>
              <w:t>57%</w:t>
            </w:r>
          </w:p>
        </w:tc>
      </w:tr>
    </w:tbl>
    <w:p w:rsidR="00732E47" w:rsidRPr="00CE7418" w:rsidRDefault="00732E47" w:rsidP="00732E47">
      <w:pPr>
        <w:jc w:val="both"/>
        <w:rPr>
          <w:rFonts w:ascii="Arial" w:hAnsi="Arial" w:cs="Arial"/>
        </w:rPr>
      </w:pPr>
    </w:p>
    <w:p w:rsidR="00732E47" w:rsidRPr="00CE7418" w:rsidRDefault="00732E47" w:rsidP="00732E47">
      <w:pPr>
        <w:jc w:val="both"/>
        <w:rPr>
          <w:rFonts w:ascii="Arial" w:hAnsi="Arial" w:cs="Arial"/>
        </w:rPr>
      </w:pPr>
    </w:p>
    <w:p w:rsidR="00732E47" w:rsidRPr="00CE7418" w:rsidRDefault="00732E47" w:rsidP="00732E47">
      <w:pPr>
        <w:pStyle w:val="Titre5"/>
      </w:pPr>
      <w:bookmarkStart w:id="80" w:name="_Toc281929705"/>
      <w:r w:rsidRPr="00CE7418">
        <w:t xml:space="preserve">Toxicology of the substance(s) of concern </w:t>
      </w:r>
    </w:p>
    <w:bookmarkEnd w:id="80"/>
    <w:p w:rsidR="006C2055" w:rsidRPr="00CE7418" w:rsidRDefault="006C2055" w:rsidP="006C2055">
      <w:pPr>
        <w:snapToGrid w:val="0"/>
        <w:spacing w:line="276" w:lineRule="auto"/>
        <w:rPr>
          <w:rFonts w:ascii="Arial" w:hAnsi="Arial" w:cs="Arial"/>
          <w:color w:val="000000"/>
        </w:rPr>
      </w:pPr>
      <w:r w:rsidRPr="00CE7418">
        <w:rPr>
          <w:rFonts w:ascii="Arial" w:hAnsi="Arial" w:cs="Arial"/>
        </w:rPr>
        <w:t xml:space="preserve">The coformulant Hydrocarbons, C9-C11,n-alkanes, isoalkanes, cyclics triggers a classification Asp Tox. Cat 1 - H304 and </w:t>
      </w:r>
      <w:r w:rsidRPr="00CE7418">
        <w:rPr>
          <w:rFonts w:ascii="Arial" w:hAnsi="Arial" w:cs="Arial"/>
          <w:color w:val="000000"/>
        </w:rPr>
        <w:t xml:space="preserve">STOT SE 3 – H336 and EUH066 </w:t>
      </w:r>
      <w:r w:rsidRPr="00CE7418">
        <w:rPr>
          <w:rFonts w:ascii="Arial" w:hAnsi="Arial" w:cs="Arial"/>
        </w:rPr>
        <w:t xml:space="preserve">of product. In this context, the coformulant is considered substance of concern. </w:t>
      </w:r>
    </w:p>
    <w:p w:rsidR="00732E47" w:rsidRPr="00CE7418" w:rsidRDefault="00732E47" w:rsidP="00732E47">
      <w:pPr>
        <w:jc w:val="both"/>
        <w:rPr>
          <w:rFonts w:ascii="Arial" w:hAnsi="Arial" w:cs="Arial"/>
        </w:rPr>
      </w:pPr>
    </w:p>
    <w:p w:rsidR="00732E47" w:rsidRPr="00CE7418" w:rsidRDefault="00732E47" w:rsidP="00732E47">
      <w:pPr>
        <w:pStyle w:val="Titre5"/>
      </w:pPr>
      <w:bookmarkStart w:id="81" w:name="_Toc281929706"/>
      <w:r w:rsidRPr="00CE7418">
        <w:t>Toxicology of the biocidal product</w:t>
      </w:r>
    </w:p>
    <w:bookmarkEnd w:id="81"/>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 xml:space="preserve"> The toxicology of the biocidal product was examined appropriately according to standard requirements. The product was not a dummy product in the EU- review program for inclusion of the active substance in Annex I of Directive 98/8/EC.</w:t>
      </w: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 xml:space="preserve">The basis for the health assessment of the biocidal product is laid out in Annex </w:t>
      </w:r>
      <w:r w:rsidR="001C2D2F" w:rsidRPr="00CE7418">
        <w:rPr>
          <w:rFonts w:eastAsia="Times New Roman"/>
          <w:sz w:val="20"/>
          <w:szCs w:val="20"/>
          <w:lang w:val="en-GB" w:eastAsia="sv-SE"/>
        </w:rPr>
        <w:t>3.2.2</w:t>
      </w:r>
      <w:r w:rsidRPr="00CE7418">
        <w:rPr>
          <w:rFonts w:eastAsia="Times New Roman"/>
          <w:sz w:val="20"/>
          <w:szCs w:val="20"/>
          <w:lang w:val="en-GB" w:eastAsia="sv-SE"/>
        </w:rPr>
        <w:t xml:space="preserve"> ”Toxicology – biocidal product”</w:t>
      </w:r>
    </w:p>
    <w:p w:rsidR="00732E47" w:rsidRPr="00CE7418" w:rsidRDefault="00732E47" w:rsidP="00732E47">
      <w:pPr>
        <w:pStyle w:val="BfRBBStandard"/>
        <w:rPr>
          <w:rFonts w:eastAsia="Times New Roman"/>
          <w:sz w:val="20"/>
          <w:szCs w:val="20"/>
          <w:lang w:val="en-GB" w:eastAsia="sv-SE"/>
        </w:rPr>
      </w:pPr>
    </w:p>
    <w:p w:rsidR="00732E47" w:rsidRPr="00CE7418" w:rsidRDefault="005211A9" w:rsidP="00732E47">
      <w:pPr>
        <w:pStyle w:val="Titre6"/>
      </w:pPr>
      <w:r w:rsidRPr="00CE7418">
        <w:rPr>
          <w:caps w:val="0"/>
        </w:rPr>
        <w:t>Percutaneous absorption</w:t>
      </w:r>
    </w:p>
    <w:p w:rsidR="00732E47" w:rsidRPr="00CE7418" w:rsidRDefault="00732E47" w:rsidP="00732E47"/>
    <w:p w:rsidR="00732E47" w:rsidRPr="00CE7418" w:rsidRDefault="00732E47" w:rsidP="00732E47">
      <w:pPr>
        <w:tabs>
          <w:tab w:val="left" w:pos="0"/>
        </w:tabs>
        <w:rPr>
          <w:rFonts w:ascii="Arial" w:hAnsi="Arial" w:cs="Arial"/>
        </w:rPr>
      </w:pPr>
      <w:r w:rsidRPr="00CE7418">
        <w:rPr>
          <w:rFonts w:ascii="Arial" w:hAnsi="Arial" w:cs="Arial"/>
        </w:rPr>
        <w:t xml:space="preserve">The absorption profile and the distribution of the test item cypermethrin in formulation X5975CIRE subsequent to the application on human skin was analysed using an </w:t>
      </w:r>
      <w:r w:rsidRPr="00CE7418">
        <w:rPr>
          <w:rFonts w:ascii="Arial" w:hAnsi="Arial" w:cs="Arial"/>
          <w:i/>
        </w:rPr>
        <w:t>in vitro</w:t>
      </w:r>
      <w:r w:rsidRPr="00CE7418">
        <w:rPr>
          <w:rFonts w:ascii="Arial" w:hAnsi="Arial" w:cs="Arial"/>
        </w:rPr>
        <w:t xml:space="preserve"> flow-through diffusion cell. Hereby, the test item cypermethrin in formulation X5975CIRE was tested at one concentration corresponding to the content of the pure product (0.07% w/w of pure active substance) for a contact time of 8 hours (corresponding to a normal working day) and followed by an exposure time of 24 hours. </w:t>
      </w:r>
    </w:p>
    <w:p w:rsidR="00732E47" w:rsidRPr="00CE7418" w:rsidRDefault="00732E47" w:rsidP="00732E47">
      <w:pPr>
        <w:tabs>
          <w:tab w:val="left" w:pos="0"/>
        </w:tabs>
        <w:rPr>
          <w:rFonts w:ascii="Arial" w:hAnsi="Arial" w:cs="Arial"/>
        </w:rPr>
      </w:pPr>
      <w:r w:rsidRPr="00CE7418">
        <w:rPr>
          <w:rFonts w:ascii="Arial" w:hAnsi="Arial" w:cs="Arial"/>
        </w:rPr>
        <w:t xml:space="preserve">The study was performed according to the “OECD guideline for the testing of chemicals: test No.428: Skin Absorption: </w:t>
      </w:r>
      <w:r w:rsidRPr="00CE7418">
        <w:rPr>
          <w:rFonts w:ascii="Arial" w:hAnsi="Arial" w:cs="Arial"/>
          <w:i/>
        </w:rPr>
        <w:t>in vitro</w:t>
      </w:r>
      <w:r w:rsidRPr="00CE7418">
        <w:rPr>
          <w:rFonts w:ascii="Arial" w:hAnsi="Arial" w:cs="Arial"/>
        </w:rPr>
        <w:t xml:space="preserve"> method (13 April 2004)” which recommends to use a radiolabelled substance to perform this absorption study. The study was also designed using the Guidance on Dermal Absorption (EFSA Journal 2012;10(4):2665).</w:t>
      </w:r>
    </w:p>
    <w:p w:rsidR="00732E47" w:rsidRPr="00CE7418" w:rsidRDefault="00732E47" w:rsidP="00732E47">
      <w:pPr>
        <w:tabs>
          <w:tab w:val="left" w:pos="0"/>
        </w:tabs>
        <w:rPr>
          <w:rFonts w:ascii="Arial" w:hAnsi="Arial" w:cs="Arial"/>
        </w:rPr>
      </w:pPr>
    </w:p>
    <w:p w:rsidR="00732E47" w:rsidRPr="00CE7418" w:rsidRDefault="00732E47" w:rsidP="00732E47">
      <w:pPr>
        <w:tabs>
          <w:tab w:val="left" w:pos="0"/>
        </w:tabs>
        <w:rPr>
          <w:rFonts w:ascii="Arial" w:hAnsi="Arial" w:cs="Arial"/>
        </w:rPr>
      </w:pPr>
      <w:r w:rsidRPr="00CE7418">
        <w:rPr>
          <w:rFonts w:ascii="Arial" w:hAnsi="Arial" w:cs="Arial"/>
        </w:rPr>
        <w:t xml:space="preserve">Single values for 9 replicates, mean and standard deviation are listed. In the total absorption the activity of skin, receptor fluid, gauze and chamber wash is included. Strips 1-2 were excluded for all replicates, also strips 3 - ∞ were excluded as mean value of total absorption at 12h was above 75%. </w:t>
      </w:r>
    </w:p>
    <w:p w:rsidR="00732E47" w:rsidRPr="00CE7418" w:rsidRDefault="00732E47" w:rsidP="00732E47">
      <w:pPr>
        <w:tabs>
          <w:tab w:val="left" w:pos="0"/>
        </w:tabs>
        <w:rPr>
          <w:rFonts w:ascii="Arial" w:hAnsi="Arial" w:cs="Arial"/>
        </w:rPr>
      </w:pPr>
      <w:r w:rsidRPr="00CE7418">
        <w:rPr>
          <w:rFonts w:ascii="Arial" w:hAnsi="Arial" w:cs="Arial"/>
        </w:rPr>
        <w:t>Nine replicates were reported, but only seven replicates were used for evaluation, since two replicates were defined as outlier according to Nalimov concerning the absorption rate.</w:t>
      </w:r>
    </w:p>
    <w:p w:rsidR="00732E47" w:rsidRPr="00CE7418" w:rsidRDefault="00732E47" w:rsidP="00732E47">
      <w:pPr>
        <w:tabs>
          <w:tab w:val="left" w:pos="0"/>
        </w:tabs>
        <w:rPr>
          <w:rFonts w:ascii="Arial" w:hAnsi="Arial" w:cs="Arial"/>
        </w:rPr>
      </w:pPr>
      <w:r w:rsidRPr="00CE7418">
        <w:rPr>
          <w:rFonts w:ascii="Arial" w:hAnsi="Arial" w:cs="Arial"/>
        </w:rPr>
        <w:t xml:space="preserve">Dermal absorption is expressed as a percentage of the total amount recovered by chamber. </w:t>
      </w:r>
    </w:p>
    <w:p w:rsidR="00732E47" w:rsidRPr="00CE7418" w:rsidRDefault="00732E47" w:rsidP="00732E47">
      <w:pPr>
        <w:tabs>
          <w:tab w:val="left" w:pos="0"/>
        </w:tabs>
        <w:rPr>
          <w:rFonts w:ascii="Arial" w:hAnsi="Arial" w:cs="Arial"/>
        </w:rPr>
      </w:pPr>
    </w:p>
    <w:p w:rsidR="00732E47" w:rsidRPr="00CE7418" w:rsidRDefault="00732E47" w:rsidP="00732E47"/>
    <w:p w:rsidR="00732E47" w:rsidRPr="00CE7418" w:rsidRDefault="00732E47" w:rsidP="00732E47">
      <w:pPr>
        <w:tabs>
          <w:tab w:val="left" w:pos="0"/>
        </w:tabs>
        <w:rPr>
          <w:rFonts w:ascii="Arial" w:hAnsi="Arial" w:cs="Arial"/>
        </w:rPr>
      </w:pPr>
      <w:r w:rsidRPr="00CE7418">
        <w:rPr>
          <w:rFonts w:ascii="Arial" w:hAnsi="Arial" w:cs="Arial"/>
        </w:rPr>
        <w:lastRenderedPageBreak/>
        <w:t xml:space="preserve">Mean recovery rate was 98.4% for cypermethrin in formulation X5975CIRE, single values ranging from 91.7% to 108%. Deviations between samples in recovery might be caused by the oily characteristics of the test item. </w:t>
      </w:r>
    </w:p>
    <w:p w:rsidR="00732E47" w:rsidRPr="00CE7418" w:rsidRDefault="00732E47" w:rsidP="00732E47">
      <w:pPr>
        <w:tabs>
          <w:tab w:val="left" w:pos="0"/>
        </w:tabs>
        <w:rPr>
          <w:rFonts w:ascii="Arial" w:hAnsi="Arial" w:cs="Arial"/>
        </w:rPr>
      </w:pPr>
    </w:p>
    <w:p w:rsidR="00732E47" w:rsidRPr="00CE7418" w:rsidRDefault="00732E47" w:rsidP="00732E47">
      <w:pPr>
        <w:tabs>
          <w:tab w:val="left" w:pos="0"/>
        </w:tabs>
        <w:rPr>
          <w:rFonts w:ascii="Arial" w:hAnsi="Arial" w:cs="Arial"/>
        </w:rPr>
      </w:pPr>
      <w:r w:rsidRPr="00CE7418">
        <w:rPr>
          <w:rFonts w:ascii="Arial" w:hAnsi="Arial" w:cs="Arial"/>
        </w:rPr>
        <w:t>For the test item cypermethrin in formulation X5975CIRE the mean total absorption comprising the recovered activity from receptor fluid, skin, chamber wash lower compartment and gauzes was found to be 27.9% (s.d. 9.5%). Strips 3 - ∞ are excluded as the mean value of absorption at 12 h was above 75%.</w:t>
      </w:r>
    </w:p>
    <w:p w:rsidR="00732E47" w:rsidRPr="00CE7418" w:rsidRDefault="00732E47" w:rsidP="00732E47">
      <w:pPr>
        <w:tabs>
          <w:tab w:val="left" w:pos="0"/>
        </w:tabs>
        <w:rPr>
          <w:rFonts w:ascii="Arial" w:hAnsi="Arial" w:cs="Arial"/>
        </w:rPr>
      </w:pPr>
    </w:p>
    <w:p w:rsidR="00732E47" w:rsidRPr="00CE7418" w:rsidRDefault="00732E47" w:rsidP="00732E47">
      <w:pPr>
        <w:tabs>
          <w:tab w:val="left" w:pos="0"/>
        </w:tabs>
        <w:rPr>
          <w:rFonts w:ascii="Arial" w:hAnsi="Arial" w:cs="Arial"/>
        </w:rPr>
      </w:pPr>
      <w:r w:rsidRPr="00CE7418">
        <w:rPr>
          <w:rFonts w:ascii="Arial" w:hAnsi="Arial" w:cs="Arial"/>
          <w:color w:val="000000"/>
        </w:rPr>
        <w:t xml:space="preserve">In conclusion, in the described percutaneous absorption study under the experimental conditions reported, the test item cypermethrin formulated in </w:t>
      </w:r>
      <w:r w:rsidRPr="00CE7418">
        <w:rPr>
          <w:rFonts w:ascii="Arial" w:hAnsi="Arial" w:cs="Arial"/>
        </w:rPr>
        <w:t>X5975CIRE</w:t>
      </w:r>
      <w:r w:rsidRPr="00CE7418">
        <w:rPr>
          <w:rFonts w:ascii="Arial" w:hAnsi="Arial" w:cs="Arial"/>
          <w:color w:val="000000"/>
        </w:rPr>
        <w:t xml:space="preserve"> is considered to permeate through the skin with a total absorption measured at </w:t>
      </w:r>
      <w:r w:rsidRPr="00CE7418">
        <w:rPr>
          <w:rFonts w:ascii="Arial" w:hAnsi="Arial" w:cs="Arial"/>
        </w:rPr>
        <w:t>27.9% (s.d. 9.5%).</w:t>
      </w:r>
    </w:p>
    <w:p w:rsidR="00732E47" w:rsidRPr="00CE7418" w:rsidRDefault="00732E47" w:rsidP="00732E47">
      <w:pPr>
        <w:rPr>
          <w:rFonts w:ascii="Arial" w:hAnsi="Arial" w:cs="Arial"/>
        </w:rPr>
      </w:pPr>
      <w:r w:rsidRPr="00CE7418">
        <w:rPr>
          <w:rFonts w:ascii="Arial" w:hAnsi="Arial" w:cs="Arial"/>
        </w:rPr>
        <w:t>As the standard deviation is higher than 25% of the mean absorption value, according to the EFSA guidance on dermal absorption (2012), the SD is added to the mean absorption value, leading to 37.4% rounded to 37% (also according to the EFSA guidance).</w:t>
      </w:r>
    </w:p>
    <w:p w:rsidR="00732E47" w:rsidRPr="00CE7418" w:rsidRDefault="00732E47" w:rsidP="00732E47">
      <w:pPr>
        <w:rPr>
          <w:rFonts w:ascii="Arial" w:hAnsi="Arial" w:cs="Arial"/>
        </w:rPr>
      </w:pPr>
    </w:p>
    <w:p w:rsidR="00732E47" w:rsidRPr="00CE7418" w:rsidRDefault="00732E47" w:rsidP="00732E47">
      <w:pPr>
        <w:rPr>
          <w:rFonts w:ascii="Arial" w:hAnsi="Arial" w:cs="Arial"/>
        </w:rPr>
      </w:pPr>
      <w:r w:rsidRPr="00CE7418">
        <w:rPr>
          <w:rFonts w:ascii="Arial" w:hAnsi="Arial" w:cs="Arial"/>
        </w:rPr>
        <w:t>The dermal absorption retained for X5975CIRE is presented below:</w:t>
      </w:r>
    </w:p>
    <w:tbl>
      <w:tblPr>
        <w:tblStyle w:val="Grilledutableau"/>
        <w:tblW w:w="0" w:type="auto"/>
        <w:tblLook w:val="04A0" w:firstRow="1" w:lastRow="0" w:firstColumn="1" w:lastColumn="0" w:noHBand="0" w:noVBand="1"/>
      </w:tblPr>
      <w:tblGrid>
        <w:gridCol w:w="1909"/>
        <w:gridCol w:w="1816"/>
        <w:gridCol w:w="1919"/>
        <w:gridCol w:w="1912"/>
        <w:gridCol w:w="1873"/>
      </w:tblGrid>
      <w:tr w:rsidR="00732E47" w:rsidRPr="00CE7418" w:rsidTr="00837500">
        <w:tc>
          <w:tcPr>
            <w:tcW w:w="1983" w:type="dxa"/>
          </w:tcPr>
          <w:p w:rsidR="00732E47" w:rsidRPr="00CE7418" w:rsidRDefault="00732E47" w:rsidP="00837500">
            <w:pPr>
              <w:jc w:val="center"/>
              <w:rPr>
                <w:rFonts w:ascii="Arial" w:hAnsi="Arial" w:cs="Arial"/>
                <w:b/>
                <w:color w:val="000000"/>
                <w:sz w:val="20"/>
                <w:szCs w:val="20"/>
                <w:lang w:val="en-US" w:eastAsia="en-US"/>
              </w:rPr>
            </w:pPr>
            <w:r w:rsidRPr="00CE7418">
              <w:rPr>
                <w:rFonts w:ascii="Arial" w:hAnsi="Arial" w:cs="Arial"/>
                <w:b/>
                <w:color w:val="000000"/>
                <w:sz w:val="20"/>
                <w:szCs w:val="20"/>
                <w:lang w:val="en-US" w:eastAsia="en-US"/>
              </w:rPr>
              <w:t>Guideline/test method</w:t>
            </w:r>
          </w:p>
        </w:tc>
        <w:tc>
          <w:tcPr>
            <w:tcW w:w="1984" w:type="dxa"/>
          </w:tcPr>
          <w:p w:rsidR="00732E47" w:rsidRPr="00CE7418" w:rsidRDefault="00732E47" w:rsidP="00837500">
            <w:pPr>
              <w:jc w:val="center"/>
              <w:rPr>
                <w:rFonts w:ascii="Arial" w:hAnsi="Arial" w:cs="Arial"/>
                <w:b/>
                <w:color w:val="000000"/>
                <w:sz w:val="20"/>
                <w:szCs w:val="20"/>
                <w:lang w:val="en-US" w:eastAsia="en-US"/>
              </w:rPr>
            </w:pPr>
            <w:r w:rsidRPr="00CE7418">
              <w:rPr>
                <w:rFonts w:ascii="Arial" w:hAnsi="Arial" w:cs="Arial"/>
                <w:b/>
                <w:color w:val="000000"/>
                <w:sz w:val="20"/>
                <w:szCs w:val="20"/>
                <w:lang w:val="en-US" w:eastAsia="en-US"/>
              </w:rPr>
              <w:t>Species</w:t>
            </w:r>
          </w:p>
        </w:tc>
        <w:tc>
          <w:tcPr>
            <w:tcW w:w="1984" w:type="dxa"/>
          </w:tcPr>
          <w:p w:rsidR="00732E47" w:rsidRPr="00CE7418" w:rsidRDefault="00732E47" w:rsidP="00837500">
            <w:pPr>
              <w:jc w:val="center"/>
              <w:rPr>
                <w:rFonts w:ascii="Arial" w:hAnsi="Arial" w:cs="Arial"/>
                <w:b/>
                <w:color w:val="000000"/>
                <w:sz w:val="20"/>
                <w:szCs w:val="20"/>
                <w:lang w:val="en-US" w:eastAsia="en-US"/>
              </w:rPr>
            </w:pPr>
            <w:r w:rsidRPr="00CE7418">
              <w:rPr>
                <w:rFonts w:ascii="Arial" w:hAnsi="Arial" w:cs="Arial"/>
                <w:b/>
                <w:color w:val="000000"/>
                <w:sz w:val="20"/>
                <w:szCs w:val="20"/>
                <w:lang w:val="en-US" w:eastAsia="en-US"/>
              </w:rPr>
              <w:t>Route of administration</w:t>
            </w:r>
          </w:p>
        </w:tc>
        <w:tc>
          <w:tcPr>
            <w:tcW w:w="1984" w:type="dxa"/>
          </w:tcPr>
          <w:p w:rsidR="00732E47" w:rsidRPr="00CE7418" w:rsidRDefault="00732E47" w:rsidP="00837500">
            <w:pPr>
              <w:jc w:val="center"/>
              <w:rPr>
                <w:rFonts w:ascii="Arial" w:hAnsi="Arial" w:cs="Arial"/>
                <w:b/>
                <w:color w:val="000000"/>
                <w:sz w:val="20"/>
                <w:szCs w:val="20"/>
                <w:lang w:val="en-US" w:eastAsia="en-US"/>
              </w:rPr>
            </w:pPr>
            <w:r w:rsidRPr="00CE7418">
              <w:rPr>
                <w:rFonts w:ascii="Arial" w:hAnsi="Arial" w:cs="Arial"/>
                <w:b/>
                <w:color w:val="000000"/>
                <w:sz w:val="20"/>
                <w:szCs w:val="20"/>
                <w:lang w:val="en-US" w:eastAsia="en-US"/>
              </w:rPr>
              <w:t>Endpoint/type of test</w:t>
            </w:r>
          </w:p>
        </w:tc>
        <w:tc>
          <w:tcPr>
            <w:tcW w:w="1984" w:type="dxa"/>
          </w:tcPr>
          <w:p w:rsidR="00732E47" w:rsidRPr="00CE7418" w:rsidRDefault="00732E47" w:rsidP="00837500">
            <w:pPr>
              <w:jc w:val="center"/>
              <w:rPr>
                <w:rFonts w:ascii="Arial" w:hAnsi="Arial" w:cs="Arial"/>
                <w:b/>
                <w:color w:val="000000"/>
                <w:sz w:val="20"/>
                <w:szCs w:val="20"/>
                <w:lang w:val="en-US" w:eastAsia="en-US"/>
              </w:rPr>
            </w:pPr>
            <w:r w:rsidRPr="00CE7418">
              <w:rPr>
                <w:rFonts w:ascii="Arial" w:hAnsi="Arial" w:cs="Arial"/>
                <w:b/>
                <w:color w:val="000000"/>
                <w:sz w:val="20"/>
                <w:szCs w:val="20"/>
                <w:lang w:val="en-US" w:eastAsia="en-US"/>
              </w:rPr>
              <w:t>Results</w:t>
            </w:r>
          </w:p>
          <w:p w:rsidR="00732E47" w:rsidRPr="00CE7418" w:rsidRDefault="00732E47" w:rsidP="00837500">
            <w:pPr>
              <w:jc w:val="center"/>
              <w:rPr>
                <w:rFonts w:ascii="Arial" w:hAnsi="Arial" w:cs="Arial"/>
                <w:b/>
                <w:color w:val="000000"/>
                <w:sz w:val="20"/>
                <w:szCs w:val="20"/>
                <w:lang w:val="en-US" w:eastAsia="en-US"/>
              </w:rPr>
            </w:pPr>
            <w:r w:rsidRPr="00CE7418">
              <w:rPr>
                <w:rFonts w:ascii="Arial" w:hAnsi="Arial" w:cs="Arial"/>
                <w:b/>
                <w:color w:val="000000"/>
                <w:sz w:val="20"/>
                <w:szCs w:val="20"/>
                <w:lang w:val="en-US" w:eastAsia="en-US"/>
              </w:rPr>
              <w:t>(dermal absorption)</w:t>
            </w:r>
          </w:p>
        </w:tc>
      </w:tr>
      <w:tr w:rsidR="00732E47" w:rsidRPr="00CE7418" w:rsidTr="00837500">
        <w:tc>
          <w:tcPr>
            <w:tcW w:w="1983" w:type="dxa"/>
            <w:vAlign w:val="center"/>
          </w:tcPr>
          <w:p w:rsidR="00732E47" w:rsidRPr="00CE7418" w:rsidRDefault="00732E47" w:rsidP="00837500">
            <w:pPr>
              <w:pStyle w:val="Default"/>
              <w:jc w:val="center"/>
              <w:rPr>
                <w:rFonts w:ascii="Arial" w:hAnsi="Arial" w:cs="Arial"/>
                <w:sz w:val="20"/>
                <w:szCs w:val="20"/>
                <w:lang w:val="en-US"/>
              </w:rPr>
            </w:pPr>
            <w:r w:rsidRPr="00CE7418">
              <w:rPr>
                <w:rFonts w:ascii="Arial" w:hAnsi="Arial" w:cs="Arial"/>
                <w:sz w:val="20"/>
                <w:szCs w:val="20"/>
                <w:lang w:val="en-US"/>
              </w:rPr>
              <w:t>OECD 428</w:t>
            </w:r>
          </w:p>
          <w:p w:rsidR="00732E47" w:rsidRPr="00CE7418" w:rsidRDefault="00732E47" w:rsidP="00837500">
            <w:pPr>
              <w:pStyle w:val="Default"/>
              <w:jc w:val="center"/>
              <w:rPr>
                <w:rFonts w:ascii="Arial" w:hAnsi="Arial" w:cs="Arial"/>
                <w:sz w:val="20"/>
                <w:szCs w:val="20"/>
                <w:lang w:val="en-US"/>
              </w:rPr>
            </w:pPr>
            <w:r w:rsidRPr="00CE7418">
              <w:rPr>
                <w:rFonts w:ascii="Arial" w:hAnsi="Arial" w:cs="Arial"/>
                <w:i/>
                <w:iCs/>
                <w:sz w:val="20"/>
                <w:szCs w:val="20"/>
                <w:lang w:val="en-US"/>
              </w:rPr>
              <w:t>In vitro</w:t>
            </w:r>
          </w:p>
          <w:p w:rsidR="00732E47" w:rsidRPr="00CE7418" w:rsidRDefault="00732E47" w:rsidP="00837500">
            <w:pPr>
              <w:jc w:val="center"/>
              <w:rPr>
                <w:rFonts w:ascii="Arial" w:hAnsi="Arial" w:cs="Arial"/>
                <w:color w:val="000000"/>
                <w:sz w:val="20"/>
                <w:szCs w:val="20"/>
                <w:lang w:val="en-US" w:eastAsia="en-US"/>
              </w:rPr>
            </w:pPr>
            <w:r w:rsidRPr="00CE7418">
              <w:rPr>
                <w:rFonts w:ascii="Arial" w:hAnsi="Arial" w:cs="Arial"/>
                <w:sz w:val="20"/>
                <w:szCs w:val="20"/>
              </w:rPr>
              <w:t>Washing at 8 h / Exposure for 24 h</w:t>
            </w:r>
          </w:p>
        </w:tc>
        <w:tc>
          <w:tcPr>
            <w:tcW w:w="1984" w:type="dxa"/>
            <w:vAlign w:val="center"/>
          </w:tcPr>
          <w:p w:rsidR="00732E47" w:rsidRPr="00CE7418" w:rsidRDefault="00732E47" w:rsidP="00837500">
            <w:pPr>
              <w:pStyle w:val="Default"/>
              <w:jc w:val="center"/>
              <w:rPr>
                <w:rFonts w:ascii="Arial" w:hAnsi="Arial" w:cs="Arial"/>
                <w:sz w:val="20"/>
                <w:szCs w:val="20"/>
              </w:rPr>
            </w:pPr>
            <w:r w:rsidRPr="00CE7418">
              <w:rPr>
                <w:rFonts w:ascii="Arial" w:hAnsi="Arial" w:cs="Arial"/>
                <w:sz w:val="20"/>
                <w:szCs w:val="20"/>
              </w:rPr>
              <w:t>Human skin</w:t>
            </w:r>
          </w:p>
        </w:tc>
        <w:tc>
          <w:tcPr>
            <w:tcW w:w="1984" w:type="dxa"/>
            <w:vAlign w:val="center"/>
          </w:tcPr>
          <w:p w:rsidR="00732E47" w:rsidRPr="00CE7418" w:rsidRDefault="00732E47" w:rsidP="00837500">
            <w:pPr>
              <w:jc w:val="center"/>
              <w:rPr>
                <w:rFonts w:ascii="Arial" w:hAnsi="Arial" w:cs="Arial"/>
                <w:color w:val="000000"/>
                <w:sz w:val="20"/>
                <w:szCs w:val="20"/>
                <w:lang w:val="en-US" w:eastAsia="en-US"/>
              </w:rPr>
            </w:pPr>
            <w:r w:rsidRPr="00CE7418">
              <w:rPr>
                <w:rFonts w:ascii="Arial" w:hAnsi="Arial" w:cs="Arial"/>
                <w:color w:val="000000"/>
                <w:sz w:val="20"/>
                <w:szCs w:val="20"/>
                <w:lang w:val="en-US" w:eastAsia="en-US"/>
              </w:rPr>
              <w:t>Dermal</w:t>
            </w:r>
          </w:p>
        </w:tc>
        <w:tc>
          <w:tcPr>
            <w:tcW w:w="1984" w:type="dxa"/>
            <w:vAlign w:val="center"/>
          </w:tcPr>
          <w:p w:rsidR="00732E47" w:rsidRPr="00CE7418" w:rsidRDefault="00732E47" w:rsidP="00837500">
            <w:pPr>
              <w:jc w:val="center"/>
              <w:rPr>
                <w:rFonts w:ascii="Arial" w:hAnsi="Arial" w:cs="Arial"/>
                <w:color w:val="000000"/>
                <w:sz w:val="20"/>
                <w:szCs w:val="20"/>
                <w:lang w:val="en-US" w:eastAsia="en-US"/>
              </w:rPr>
            </w:pPr>
            <w:r w:rsidRPr="00CE7418">
              <w:rPr>
                <w:rFonts w:ascii="Arial" w:hAnsi="Arial" w:cs="Arial"/>
                <w:color w:val="000000"/>
                <w:sz w:val="20"/>
                <w:szCs w:val="20"/>
                <w:lang w:val="en-US" w:eastAsia="en-US"/>
              </w:rPr>
              <w:t>Dermal absorption of Cypermethrin</w:t>
            </w:r>
          </w:p>
        </w:tc>
        <w:tc>
          <w:tcPr>
            <w:tcW w:w="1984" w:type="dxa"/>
            <w:vAlign w:val="center"/>
          </w:tcPr>
          <w:p w:rsidR="00732E47" w:rsidRPr="00CE7418" w:rsidRDefault="00732E47" w:rsidP="00837500">
            <w:pPr>
              <w:jc w:val="center"/>
              <w:rPr>
                <w:rFonts w:ascii="Arial" w:hAnsi="Arial" w:cs="Arial"/>
                <w:color w:val="000000"/>
                <w:sz w:val="20"/>
                <w:szCs w:val="20"/>
                <w:lang w:val="en-US" w:eastAsia="en-US"/>
              </w:rPr>
            </w:pPr>
            <w:r w:rsidRPr="00CE7418">
              <w:rPr>
                <w:rFonts w:ascii="Arial" w:hAnsi="Arial" w:cs="Arial"/>
                <w:color w:val="000000"/>
                <w:sz w:val="20"/>
                <w:szCs w:val="20"/>
                <w:lang w:val="en-US" w:eastAsia="en-US"/>
              </w:rPr>
              <w:t>37%</w:t>
            </w:r>
          </w:p>
        </w:tc>
      </w:tr>
    </w:tbl>
    <w:p w:rsidR="00732E47" w:rsidRPr="00CE7418" w:rsidRDefault="00732E47" w:rsidP="00732E47"/>
    <w:p w:rsidR="00732E47" w:rsidRPr="00CE7418" w:rsidRDefault="005211A9" w:rsidP="00732E47">
      <w:pPr>
        <w:pStyle w:val="Titre6"/>
      </w:pPr>
      <w:r w:rsidRPr="00CE7418">
        <w:rPr>
          <w:caps w:val="0"/>
        </w:rPr>
        <w:t>Acute toxicity</w:t>
      </w:r>
    </w:p>
    <w:p w:rsidR="00732E47" w:rsidRPr="00CE7418" w:rsidRDefault="00732E47" w:rsidP="00732E47">
      <w:pPr>
        <w:tabs>
          <w:tab w:val="left" w:pos="0"/>
        </w:tabs>
        <w:rPr>
          <w:rFonts w:ascii="Arial" w:hAnsi="Arial" w:cs="Arial"/>
          <w:lang w:val="en-US"/>
        </w:rPr>
      </w:pPr>
      <w:r w:rsidRPr="00CE7418">
        <w:rPr>
          <w:rFonts w:ascii="Arial" w:hAnsi="Arial" w:cs="Arial"/>
          <w:lang w:val="en-US"/>
        </w:rPr>
        <w:t>No acute toxicity study (oral, dermal or inhalation) has been submitted for the product. The calculation rules of the Regulation 1272/2008 are applied to set the classification of the product. Regarding the content of active substances and co-formulants, no classification is required.</w:t>
      </w:r>
    </w:p>
    <w:p w:rsidR="00732E47" w:rsidRPr="00CE7418" w:rsidRDefault="005211A9" w:rsidP="00732E47">
      <w:pPr>
        <w:pStyle w:val="Titre6"/>
        <w:spacing w:before="240"/>
      </w:pPr>
      <w:r w:rsidRPr="00CE7418">
        <w:rPr>
          <w:caps w:val="0"/>
        </w:rPr>
        <w:t>irritation and corrosivity</w:t>
      </w:r>
    </w:p>
    <w:p w:rsidR="00732E47" w:rsidRPr="00CE7418" w:rsidRDefault="00732E47" w:rsidP="00732E47">
      <w:pPr>
        <w:tabs>
          <w:tab w:val="left" w:pos="0"/>
        </w:tabs>
        <w:rPr>
          <w:rFonts w:ascii="Arial" w:hAnsi="Arial" w:cs="Arial"/>
          <w:lang w:val="en-US"/>
        </w:rPr>
      </w:pPr>
      <w:r w:rsidRPr="00CE7418">
        <w:rPr>
          <w:rFonts w:ascii="Arial" w:hAnsi="Arial" w:cs="Arial"/>
        </w:rPr>
        <w:t xml:space="preserve">No skin or eye irritation study has been submitted for the product. The calculation rules of the Regulation 1272/2008 are applied to set the classification of the product for this endpoint. </w:t>
      </w:r>
      <w:r w:rsidRPr="00CE7418">
        <w:rPr>
          <w:rFonts w:ascii="Arial" w:hAnsi="Arial" w:cs="Arial"/>
          <w:lang w:val="en-US"/>
        </w:rPr>
        <w:t>Regarding the content of active substances and co-formulants, no classification is required.</w:t>
      </w:r>
    </w:p>
    <w:p w:rsidR="00732E47" w:rsidRPr="00CE7418" w:rsidRDefault="005211A9" w:rsidP="00732E47">
      <w:pPr>
        <w:pStyle w:val="Titre6"/>
        <w:spacing w:before="240"/>
      </w:pPr>
      <w:r w:rsidRPr="00CE7418">
        <w:rPr>
          <w:caps w:val="0"/>
        </w:rPr>
        <w:t>Sensitisation</w:t>
      </w:r>
    </w:p>
    <w:p w:rsidR="00732E47" w:rsidRPr="00CE7418" w:rsidRDefault="00732E47" w:rsidP="00732E47">
      <w:pPr>
        <w:tabs>
          <w:tab w:val="left" w:pos="0"/>
        </w:tabs>
        <w:rPr>
          <w:rFonts w:ascii="Arial" w:hAnsi="Arial" w:cs="Arial"/>
          <w:lang w:val="en-US"/>
        </w:rPr>
      </w:pPr>
      <w:r w:rsidRPr="00CE7418">
        <w:rPr>
          <w:rFonts w:ascii="Arial" w:hAnsi="Arial" w:cs="Arial"/>
        </w:rPr>
        <w:t xml:space="preserve">No skin sensitisation study has been submitted for the product. The calculation rules of the Regulation 1272/2008 are applied to set the classification of the product for this endpoint. </w:t>
      </w:r>
      <w:r w:rsidRPr="00CE7418">
        <w:rPr>
          <w:rFonts w:ascii="Arial" w:hAnsi="Arial" w:cs="Arial"/>
          <w:lang w:val="en-US"/>
        </w:rPr>
        <w:t>Regarding the content of active substances and co-formulants, no classification is required.</w:t>
      </w:r>
    </w:p>
    <w:p w:rsidR="00732E47" w:rsidRPr="00CE7418" w:rsidRDefault="005211A9" w:rsidP="00732E47">
      <w:pPr>
        <w:pStyle w:val="Titre6"/>
        <w:spacing w:before="240"/>
      </w:pPr>
      <w:r w:rsidRPr="00CE7418">
        <w:rPr>
          <w:caps w:val="0"/>
        </w:rPr>
        <w:t>Other studies</w:t>
      </w:r>
    </w:p>
    <w:p w:rsidR="00732E47" w:rsidRPr="00CE7418" w:rsidRDefault="00732E47" w:rsidP="00732E47">
      <w:pPr>
        <w:tabs>
          <w:tab w:val="left" w:pos="0"/>
        </w:tabs>
        <w:rPr>
          <w:rFonts w:ascii="Arial" w:hAnsi="Arial" w:cs="Arial"/>
          <w:lang w:val="en-US"/>
        </w:rPr>
      </w:pPr>
      <w:r w:rsidRPr="00CE7418">
        <w:rPr>
          <w:rFonts w:ascii="Arial" w:hAnsi="Arial" w:cs="Arial"/>
          <w:lang w:val="en-US"/>
        </w:rPr>
        <w:t>No other study has been submitted.</w:t>
      </w:r>
    </w:p>
    <w:p w:rsidR="00732E47" w:rsidRPr="00CE7418" w:rsidRDefault="00732E47" w:rsidP="00732E47">
      <w:pPr>
        <w:tabs>
          <w:tab w:val="left" w:pos="0"/>
        </w:tabs>
        <w:rPr>
          <w:rFonts w:ascii="Arial" w:hAnsi="Arial" w:cs="Arial"/>
        </w:rPr>
      </w:pPr>
    </w:p>
    <w:p w:rsidR="00732E47" w:rsidRPr="00CE7418" w:rsidRDefault="00732E47" w:rsidP="00732E47">
      <w:pPr>
        <w:tabs>
          <w:tab w:val="left" w:pos="0"/>
        </w:tabs>
        <w:rPr>
          <w:rFonts w:ascii="Arial" w:hAnsi="Arial" w:cs="Arial"/>
        </w:rPr>
      </w:pPr>
      <w:r w:rsidRPr="00CE7418">
        <w:rPr>
          <w:rFonts w:ascii="Arial" w:hAnsi="Arial" w:cs="Arial"/>
        </w:rPr>
        <w:t>Considering the classification of the active substance and the coformulants (notably hydrocarbons, C9-C11, n-alkanes, isoalkanes, cyclics, &lt; 2% aromatics), the product requires the following toxicological classification:</w:t>
      </w:r>
    </w:p>
    <w:p w:rsidR="00DF21BA" w:rsidRPr="00CE7418" w:rsidRDefault="00DF21BA" w:rsidP="00CE7418"/>
    <w:tbl>
      <w:tblPr>
        <w:tblW w:w="9356"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78"/>
        <w:gridCol w:w="4678"/>
      </w:tblGrid>
      <w:tr w:rsidR="00732E47" w:rsidRPr="00CE7418" w:rsidTr="00837500">
        <w:trPr>
          <w:trHeight w:val="347"/>
        </w:trPr>
        <w:tc>
          <w:tcPr>
            <w:tcW w:w="4678" w:type="dxa"/>
          </w:tcPr>
          <w:p w:rsidR="00732E47" w:rsidRPr="00CE7418" w:rsidRDefault="00732E47" w:rsidP="00837500">
            <w:pPr>
              <w:pStyle w:val="NormalWeb"/>
              <w:snapToGrid w:val="0"/>
              <w:spacing w:before="60" w:after="60" w:line="276" w:lineRule="auto"/>
              <w:rPr>
                <w:rFonts w:ascii="Arial" w:eastAsia="Calibri" w:hAnsi="Arial" w:cs="Arial"/>
                <w:b/>
                <w:color w:val="000000"/>
                <w:sz w:val="20"/>
                <w:lang w:eastAsia="sv-SE"/>
              </w:rPr>
            </w:pPr>
            <w:r w:rsidRPr="00CE7418">
              <w:rPr>
                <w:rFonts w:ascii="Arial" w:eastAsia="Calibri" w:hAnsi="Arial" w:cs="Arial"/>
                <w:b/>
                <w:color w:val="000000"/>
                <w:sz w:val="20"/>
                <w:lang w:eastAsia="sv-SE"/>
              </w:rPr>
              <w:t>Classification - Regulation (EC) 1272/2008</w:t>
            </w:r>
          </w:p>
        </w:tc>
        <w:tc>
          <w:tcPr>
            <w:tcW w:w="4678" w:type="dxa"/>
          </w:tcPr>
          <w:p w:rsidR="00732E47" w:rsidRPr="00CE7418" w:rsidRDefault="00732E47" w:rsidP="00837500">
            <w:pPr>
              <w:pStyle w:val="Contenudetableau"/>
              <w:snapToGrid w:val="0"/>
              <w:spacing w:before="60" w:after="60" w:line="276" w:lineRule="auto"/>
              <w:rPr>
                <w:rFonts w:ascii="Arial" w:eastAsia="Calibri" w:hAnsi="Arial" w:cs="Arial"/>
                <w:color w:val="000000"/>
                <w:lang w:eastAsia="sv-SE"/>
              </w:rPr>
            </w:pPr>
          </w:p>
        </w:tc>
      </w:tr>
      <w:tr w:rsidR="00732E47" w:rsidRPr="00CE7418" w:rsidTr="00837500">
        <w:trPr>
          <w:trHeight w:val="357"/>
        </w:trPr>
        <w:tc>
          <w:tcPr>
            <w:tcW w:w="4678" w:type="dxa"/>
          </w:tcPr>
          <w:p w:rsidR="00732E47" w:rsidRPr="00CE7418" w:rsidRDefault="00732E47" w:rsidP="00837500">
            <w:pPr>
              <w:pStyle w:val="NormalWeb"/>
              <w:snapToGrid w:val="0"/>
              <w:spacing w:before="0" w:after="0" w:line="276" w:lineRule="auto"/>
              <w:rPr>
                <w:rFonts w:ascii="Arial" w:eastAsia="Calibri" w:hAnsi="Arial" w:cs="Arial"/>
                <w:color w:val="000000"/>
                <w:sz w:val="20"/>
                <w:lang w:eastAsia="sv-SE"/>
              </w:rPr>
            </w:pPr>
            <w:r w:rsidRPr="00CE7418">
              <w:rPr>
                <w:rFonts w:ascii="Arial" w:eastAsia="Calibri" w:hAnsi="Arial" w:cs="Arial"/>
                <w:color w:val="000000"/>
                <w:sz w:val="20"/>
                <w:lang w:eastAsia="sv-SE"/>
              </w:rPr>
              <w:t>Hazard statement</w:t>
            </w:r>
          </w:p>
        </w:tc>
        <w:tc>
          <w:tcPr>
            <w:tcW w:w="4678" w:type="dxa"/>
          </w:tcPr>
          <w:p w:rsidR="00732E47" w:rsidRPr="00CE7418" w:rsidRDefault="00732E47" w:rsidP="00837500">
            <w:pPr>
              <w:snapToGrid w:val="0"/>
              <w:spacing w:line="276" w:lineRule="auto"/>
              <w:rPr>
                <w:rFonts w:ascii="Arial" w:hAnsi="Arial" w:cs="Arial"/>
                <w:color w:val="000000"/>
              </w:rPr>
            </w:pPr>
            <w:r w:rsidRPr="00CE7418">
              <w:rPr>
                <w:rFonts w:ascii="Arial" w:hAnsi="Arial" w:cs="Arial"/>
                <w:color w:val="000000"/>
              </w:rPr>
              <w:t xml:space="preserve">STOT SE 3 – H336 </w:t>
            </w:r>
          </w:p>
          <w:p w:rsidR="00732E47" w:rsidRPr="00CE7418" w:rsidRDefault="00732E47" w:rsidP="00837500">
            <w:pPr>
              <w:snapToGrid w:val="0"/>
              <w:spacing w:line="276" w:lineRule="auto"/>
              <w:rPr>
                <w:rFonts w:ascii="Arial" w:hAnsi="Arial" w:cs="Arial"/>
                <w:color w:val="000000"/>
              </w:rPr>
            </w:pPr>
            <w:r w:rsidRPr="00CE7418">
              <w:rPr>
                <w:rFonts w:ascii="Arial" w:hAnsi="Arial" w:cs="Arial"/>
                <w:color w:val="000000"/>
              </w:rPr>
              <w:t>May cause drowsiness or dizziness</w:t>
            </w:r>
          </w:p>
          <w:p w:rsidR="00732E47" w:rsidRPr="00CE7418" w:rsidRDefault="00732E47" w:rsidP="00837500">
            <w:pPr>
              <w:snapToGrid w:val="0"/>
              <w:spacing w:line="276" w:lineRule="auto"/>
              <w:rPr>
                <w:rFonts w:ascii="Arial" w:hAnsi="Arial" w:cs="Arial"/>
                <w:color w:val="000000"/>
              </w:rPr>
            </w:pPr>
            <w:r w:rsidRPr="00CE7418">
              <w:rPr>
                <w:rFonts w:ascii="Arial" w:hAnsi="Arial" w:cs="Arial"/>
                <w:color w:val="000000"/>
              </w:rPr>
              <w:t>Asp. Tox. 1 – H304</w:t>
            </w:r>
          </w:p>
          <w:p w:rsidR="00732E47" w:rsidRPr="00CE7418" w:rsidRDefault="00732E47" w:rsidP="00837500">
            <w:pPr>
              <w:snapToGrid w:val="0"/>
              <w:spacing w:line="276" w:lineRule="auto"/>
              <w:rPr>
                <w:rFonts w:ascii="Arial" w:hAnsi="Arial" w:cs="Arial"/>
                <w:color w:val="000000"/>
              </w:rPr>
            </w:pPr>
            <w:r w:rsidRPr="00CE7418">
              <w:rPr>
                <w:rFonts w:ascii="Arial" w:hAnsi="Arial" w:cs="Arial"/>
                <w:color w:val="000000"/>
              </w:rPr>
              <w:lastRenderedPageBreak/>
              <w:t>May be fatal if swallowed and enters airways</w:t>
            </w:r>
          </w:p>
          <w:p w:rsidR="00732E47" w:rsidRPr="00CE7418" w:rsidRDefault="00732E47" w:rsidP="00837500">
            <w:pPr>
              <w:snapToGrid w:val="0"/>
              <w:spacing w:line="276" w:lineRule="auto"/>
              <w:rPr>
                <w:rFonts w:ascii="Arial" w:hAnsi="Arial" w:cs="Arial"/>
                <w:color w:val="000000"/>
              </w:rPr>
            </w:pPr>
            <w:r w:rsidRPr="00CE7418">
              <w:rPr>
                <w:rFonts w:ascii="Arial" w:hAnsi="Arial" w:cs="Arial"/>
                <w:color w:val="000000"/>
              </w:rPr>
              <w:t>EUH066: Repeated exposure may cause skin dryness or cracking</w:t>
            </w:r>
          </w:p>
        </w:tc>
      </w:tr>
      <w:tr w:rsidR="00732E47" w:rsidRPr="00CE7418" w:rsidTr="00837500">
        <w:trPr>
          <w:trHeight w:val="468"/>
        </w:trPr>
        <w:tc>
          <w:tcPr>
            <w:tcW w:w="4678" w:type="dxa"/>
          </w:tcPr>
          <w:p w:rsidR="00732E47" w:rsidRPr="00CE7418" w:rsidRDefault="00732E47" w:rsidP="00837500">
            <w:pPr>
              <w:pStyle w:val="NormalWeb"/>
              <w:snapToGrid w:val="0"/>
              <w:spacing w:before="0" w:after="0" w:line="276" w:lineRule="auto"/>
              <w:rPr>
                <w:rFonts w:ascii="Arial" w:eastAsia="Calibri" w:hAnsi="Arial" w:cs="Arial"/>
                <w:color w:val="000000"/>
                <w:sz w:val="20"/>
                <w:lang w:eastAsia="sv-SE"/>
              </w:rPr>
            </w:pPr>
            <w:r w:rsidRPr="00CE7418">
              <w:rPr>
                <w:rFonts w:ascii="Arial" w:eastAsia="Calibri" w:hAnsi="Arial" w:cs="Arial"/>
                <w:color w:val="000000"/>
                <w:sz w:val="20"/>
                <w:lang w:eastAsia="sv-SE"/>
              </w:rPr>
              <w:lastRenderedPageBreak/>
              <w:t xml:space="preserve">Precautionary statements </w:t>
            </w:r>
          </w:p>
        </w:tc>
        <w:tc>
          <w:tcPr>
            <w:tcW w:w="4678" w:type="dxa"/>
          </w:tcPr>
          <w:p w:rsidR="00732E47" w:rsidRPr="00CE7418" w:rsidRDefault="00732E47" w:rsidP="00837500">
            <w:pPr>
              <w:autoSpaceDE w:val="0"/>
              <w:autoSpaceDN w:val="0"/>
              <w:adjustRightInd w:val="0"/>
              <w:spacing w:line="276" w:lineRule="auto"/>
              <w:ind w:left="34" w:hanging="34"/>
              <w:rPr>
                <w:rFonts w:ascii="Arial" w:hAnsi="Arial" w:cs="Arial"/>
                <w:color w:val="000000"/>
              </w:rPr>
            </w:pPr>
            <w:r w:rsidRPr="00CE7418">
              <w:rPr>
                <w:rFonts w:ascii="Arial" w:hAnsi="Arial" w:cs="Arial"/>
                <w:color w:val="000000"/>
              </w:rPr>
              <w:t>P261, P271, P304 + P340, P312, P403 + P233, P405, P501</w:t>
            </w:r>
          </w:p>
          <w:p w:rsidR="00732E47" w:rsidRPr="00CE7418" w:rsidRDefault="00732E47" w:rsidP="00837500">
            <w:pPr>
              <w:autoSpaceDE w:val="0"/>
              <w:autoSpaceDN w:val="0"/>
              <w:adjustRightInd w:val="0"/>
              <w:spacing w:line="276" w:lineRule="auto"/>
              <w:ind w:left="34" w:hanging="34"/>
              <w:rPr>
                <w:rFonts w:ascii="Arial" w:hAnsi="Arial" w:cs="Arial"/>
                <w:color w:val="000000"/>
              </w:rPr>
            </w:pPr>
            <w:r w:rsidRPr="00CE7418">
              <w:rPr>
                <w:rFonts w:ascii="Arial" w:hAnsi="Arial" w:cs="Arial"/>
                <w:color w:val="000000"/>
              </w:rPr>
              <w:t>P301 + P310, P331</w:t>
            </w:r>
          </w:p>
        </w:tc>
      </w:tr>
    </w:tbl>
    <w:p w:rsidR="00732E47" w:rsidRPr="00CE7418" w:rsidRDefault="00732E47" w:rsidP="00732E47">
      <w:pPr>
        <w:tabs>
          <w:tab w:val="left" w:pos="0"/>
        </w:tabs>
        <w:rPr>
          <w:rFonts w:ascii="Arial" w:hAnsi="Arial" w:cs="Arial"/>
        </w:rPr>
      </w:pPr>
    </w:p>
    <w:p w:rsidR="00732E47" w:rsidRPr="00CE7418" w:rsidRDefault="00732E47" w:rsidP="00CE7418">
      <w:pPr>
        <w:pStyle w:val="Titre4"/>
      </w:pPr>
      <w:bookmarkStart w:id="82" w:name="_Toc253495071"/>
      <w:bookmarkStart w:id="83" w:name="_Toc503882875"/>
      <w:bookmarkEnd w:id="78"/>
      <w:r w:rsidRPr="00CE7418">
        <w:t>Human exposure assessment</w:t>
      </w:r>
      <w:bookmarkEnd w:id="82"/>
      <w:bookmarkEnd w:id="83"/>
    </w:p>
    <w:p w:rsidR="00732E47" w:rsidRPr="00CE7418" w:rsidRDefault="00732E47" w:rsidP="00732E47">
      <w:pPr>
        <w:jc w:val="both"/>
        <w:rPr>
          <w:rFonts w:ascii="Arial" w:hAnsi="Arial" w:cs="Arial"/>
        </w:rPr>
      </w:pPr>
    </w:p>
    <w:p w:rsidR="00732E47" w:rsidRPr="00CE7418" w:rsidRDefault="00732E47" w:rsidP="00905890">
      <w:pPr>
        <w:jc w:val="both"/>
        <w:rPr>
          <w:rFonts w:ascii="Arial" w:hAnsi="Arial" w:cs="Arial"/>
        </w:rPr>
      </w:pPr>
      <w:r w:rsidRPr="00CE7418">
        <w:rPr>
          <w:rFonts w:ascii="Arial" w:hAnsi="Arial" w:cs="Arial"/>
        </w:rPr>
        <w:t>The biocidal product X5975CIRE is a ready-to-use wood preservative product containing 0.07</w:t>
      </w:r>
      <w:r w:rsidR="001D6AC0" w:rsidRPr="00CE7418">
        <w:rPr>
          <w:rFonts w:ascii="Arial" w:hAnsi="Arial" w:cs="Arial"/>
        </w:rPr>
        <w:t>6</w:t>
      </w:r>
      <w:r w:rsidRPr="00CE7418">
        <w:rPr>
          <w:rFonts w:ascii="Arial" w:hAnsi="Arial" w:cs="Arial"/>
        </w:rPr>
        <w:t xml:space="preserve">% cypermethrin as active substance. </w:t>
      </w:r>
    </w:p>
    <w:p w:rsidR="00732E47" w:rsidRPr="00CE7418" w:rsidRDefault="00732E47" w:rsidP="00905890">
      <w:pPr>
        <w:jc w:val="both"/>
        <w:rPr>
          <w:rFonts w:ascii="Arial" w:hAnsi="Arial" w:cs="Arial"/>
        </w:rPr>
      </w:pPr>
      <w:r w:rsidRPr="00CE7418">
        <w:rPr>
          <w:rFonts w:ascii="Arial" w:hAnsi="Arial" w:cs="Arial"/>
        </w:rPr>
        <w:t>The product is intended to be used for the preventive and curative treatment of interior woods. These preventive (200 g product /m</w:t>
      </w:r>
      <w:r w:rsidRPr="00CE7418">
        <w:rPr>
          <w:rFonts w:ascii="Arial" w:hAnsi="Arial" w:cs="Arial"/>
          <w:vertAlign w:val="superscript"/>
        </w:rPr>
        <w:t>²</w:t>
      </w:r>
      <w:r w:rsidRPr="00CE7418">
        <w:rPr>
          <w:rFonts w:ascii="Arial" w:hAnsi="Arial" w:cs="Arial"/>
        </w:rPr>
        <w:t>) and curative (300 g product/m</w:t>
      </w:r>
      <w:r w:rsidRPr="00CE7418">
        <w:rPr>
          <w:rFonts w:ascii="Arial" w:hAnsi="Arial" w:cs="Arial"/>
          <w:vertAlign w:val="superscript"/>
        </w:rPr>
        <w:t>²</w:t>
      </w:r>
      <w:r w:rsidRPr="00CE7418">
        <w:rPr>
          <w:rFonts w:ascii="Arial" w:hAnsi="Arial" w:cs="Arial"/>
        </w:rPr>
        <w:t>) treatments are done by professionals and non-professionals by brush application and spray application. The product can also be used by industrial users to treat preventively wood by short dipping (200 g product/m</w:t>
      </w:r>
      <w:r w:rsidRPr="00CE7418">
        <w:rPr>
          <w:rFonts w:ascii="Arial" w:hAnsi="Arial" w:cs="Arial"/>
          <w:vertAlign w:val="superscript"/>
        </w:rPr>
        <w:t>²</w:t>
      </w:r>
      <w:r w:rsidRPr="00CE7418">
        <w:rPr>
          <w:rFonts w:ascii="Arial" w:hAnsi="Arial" w:cs="Arial"/>
        </w:rPr>
        <w:t>).</w:t>
      </w:r>
    </w:p>
    <w:p w:rsidR="00732E47" w:rsidRPr="00CE7418" w:rsidRDefault="00732E47" w:rsidP="00905890">
      <w:pPr>
        <w:jc w:val="both"/>
        <w:rPr>
          <w:rFonts w:ascii="Arial" w:hAnsi="Arial" w:cs="Arial"/>
        </w:rPr>
      </w:pPr>
    </w:p>
    <w:p w:rsidR="00732E47" w:rsidRPr="00CE7418" w:rsidRDefault="00732E47" w:rsidP="00905890">
      <w:pPr>
        <w:pStyle w:val="Paragraphedeliste"/>
        <w:numPr>
          <w:ilvl w:val="0"/>
          <w:numId w:val="13"/>
        </w:numPr>
        <w:suppressAutoHyphens w:val="0"/>
        <w:spacing w:line="260" w:lineRule="atLeast"/>
        <w:contextualSpacing/>
        <w:jc w:val="both"/>
        <w:rPr>
          <w:rFonts w:ascii="Arial" w:hAnsi="Arial" w:cs="Arial"/>
        </w:rPr>
      </w:pPr>
      <w:r w:rsidRPr="00CE7418">
        <w:rPr>
          <w:rFonts w:ascii="Arial" w:hAnsi="Arial" w:cs="Arial"/>
        </w:rPr>
        <w:t>For the human risk assessment, exposure is expected for professionals and non-professionals (adults and chidren):Primary exposure for professional</w:t>
      </w:r>
    </w:p>
    <w:p w:rsidR="00732E47" w:rsidRPr="00CE7418" w:rsidRDefault="00732E47" w:rsidP="00905890">
      <w:pPr>
        <w:pStyle w:val="Paragraphedeliste"/>
        <w:numPr>
          <w:ilvl w:val="1"/>
          <w:numId w:val="13"/>
        </w:numPr>
        <w:suppressAutoHyphens w:val="0"/>
        <w:spacing w:line="260" w:lineRule="atLeast"/>
        <w:contextualSpacing/>
        <w:jc w:val="both"/>
        <w:rPr>
          <w:rFonts w:ascii="Arial" w:hAnsi="Arial" w:cs="Arial"/>
        </w:rPr>
      </w:pPr>
      <w:r w:rsidRPr="00CE7418">
        <w:rPr>
          <w:rFonts w:ascii="Arial" w:hAnsi="Arial" w:cs="Arial"/>
        </w:rPr>
        <w:t>During transfer of product and automated dipping. Professional worker is also occasionally exposed to the formulation when cleaning out the dipping tank,</w:t>
      </w:r>
    </w:p>
    <w:p w:rsidR="00732E47" w:rsidRPr="00CE7418" w:rsidRDefault="00732E47" w:rsidP="00905890">
      <w:pPr>
        <w:pStyle w:val="Paragraphedeliste"/>
        <w:numPr>
          <w:ilvl w:val="1"/>
          <w:numId w:val="13"/>
        </w:numPr>
        <w:suppressAutoHyphens w:val="0"/>
        <w:spacing w:line="260" w:lineRule="atLeast"/>
        <w:contextualSpacing/>
        <w:jc w:val="both"/>
        <w:rPr>
          <w:rFonts w:ascii="Arial" w:hAnsi="Arial" w:cs="Arial"/>
        </w:rPr>
      </w:pPr>
      <w:r w:rsidRPr="00CE7418">
        <w:rPr>
          <w:rFonts w:ascii="Arial" w:hAnsi="Arial" w:cs="Arial"/>
        </w:rPr>
        <w:t>During professional application by brush or spray indoors.</w:t>
      </w:r>
    </w:p>
    <w:p w:rsidR="00732E47" w:rsidRPr="00CE7418" w:rsidRDefault="00732E47" w:rsidP="00905890">
      <w:pPr>
        <w:pStyle w:val="Paragraphedeliste"/>
        <w:numPr>
          <w:ilvl w:val="0"/>
          <w:numId w:val="13"/>
        </w:numPr>
        <w:suppressAutoHyphens w:val="0"/>
        <w:spacing w:line="260" w:lineRule="atLeast"/>
        <w:contextualSpacing/>
        <w:jc w:val="both"/>
        <w:rPr>
          <w:rFonts w:ascii="Arial" w:hAnsi="Arial" w:cs="Arial"/>
        </w:rPr>
      </w:pPr>
      <w:r w:rsidRPr="00CE7418">
        <w:rPr>
          <w:rFonts w:ascii="Arial" w:hAnsi="Arial" w:cs="Arial"/>
        </w:rPr>
        <w:t>Primary exposure for non-professional</w:t>
      </w:r>
    </w:p>
    <w:p w:rsidR="00732E47" w:rsidRPr="00CE7418" w:rsidRDefault="00732E47" w:rsidP="00905890">
      <w:pPr>
        <w:pStyle w:val="Paragraphedeliste"/>
        <w:numPr>
          <w:ilvl w:val="1"/>
          <w:numId w:val="13"/>
        </w:numPr>
        <w:suppressAutoHyphens w:val="0"/>
        <w:spacing w:line="260" w:lineRule="atLeast"/>
        <w:contextualSpacing/>
        <w:jc w:val="both"/>
        <w:rPr>
          <w:rFonts w:ascii="Arial" w:hAnsi="Arial" w:cs="Arial"/>
        </w:rPr>
      </w:pPr>
      <w:r w:rsidRPr="00CE7418">
        <w:rPr>
          <w:rFonts w:ascii="Arial" w:hAnsi="Arial" w:cs="Arial"/>
        </w:rPr>
        <w:t>During application by brush or spray indoors</w:t>
      </w:r>
    </w:p>
    <w:p w:rsidR="00732E47" w:rsidRPr="00CE7418" w:rsidRDefault="00732E47" w:rsidP="00905890">
      <w:pPr>
        <w:pStyle w:val="Paragraphedeliste"/>
        <w:numPr>
          <w:ilvl w:val="0"/>
          <w:numId w:val="13"/>
        </w:numPr>
        <w:suppressAutoHyphens w:val="0"/>
        <w:spacing w:line="260" w:lineRule="atLeast"/>
        <w:contextualSpacing/>
        <w:jc w:val="both"/>
        <w:rPr>
          <w:rFonts w:ascii="Arial" w:hAnsi="Arial" w:cs="Arial"/>
        </w:rPr>
      </w:pPr>
      <w:r w:rsidRPr="00CE7418">
        <w:rPr>
          <w:rFonts w:ascii="Arial" w:hAnsi="Arial" w:cs="Arial"/>
        </w:rPr>
        <w:t>Secondary exposures for professionals and non-professionals (adults and children)</w:t>
      </w:r>
    </w:p>
    <w:p w:rsidR="00732E47" w:rsidRPr="00CE7418" w:rsidRDefault="00732E47" w:rsidP="00905890">
      <w:pPr>
        <w:jc w:val="both"/>
        <w:rPr>
          <w:rFonts w:ascii="Arial" w:hAnsi="Arial" w:cs="Arial"/>
        </w:rPr>
      </w:pPr>
    </w:p>
    <w:p w:rsidR="00732E47" w:rsidRPr="00CE7418" w:rsidRDefault="00732E47" w:rsidP="00905890">
      <w:pPr>
        <w:jc w:val="both"/>
        <w:rPr>
          <w:rFonts w:ascii="Arial" w:hAnsi="Arial" w:cs="Arial"/>
        </w:rPr>
      </w:pPr>
      <w:r w:rsidRPr="00CE7418">
        <w:rPr>
          <w:rFonts w:ascii="Arial" w:hAnsi="Arial" w:cs="Arial"/>
        </w:rPr>
        <w:t>Both categories are exposed to the biocidal product X5975CIRE when they are in contact with the treated woods and/or their residues (acute or chronic exposures). The routes of exposure are expected to be oral, dermal and/or by inhalation.</w:t>
      </w:r>
    </w:p>
    <w:p w:rsidR="00732E47" w:rsidRPr="00CE7418" w:rsidRDefault="00732E47" w:rsidP="00BB40ED">
      <w:pPr>
        <w:pStyle w:val="Titre5"/>
        <w:spacing w:before="240"/>
      </w:pPr>
      <w:bookmarkStart w:id="84" w:name="_Toc183317888"/>
      <w:bookmarkStart w:id="85" w:name="_Toc281929693"/>
      <w:r w:rsidRPr="00CE7418">
        <w:t>Identification of main paths of human exposure towards active substance from its use in biocidal product</w:t>
      </w:r>
      <w:bookmarkEnd w:id="84"/>
      <w:bookmarkEnd w:id="85"/>
    </w:p>
    <w:p w:rsidR="00732E47" w:rsidRPr="00CE7418" w:rsidRDefault="00732E47" w:rsidP="00732E47">
      <w:pPr>
        <w:rPr>
          <w:rFonts w:ascii="Arial" w:hAnsi="Arial" w:cs="Arial"/>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701"/>
        <w:gridCol w:w="1843"/>
        <w:gridCol w:w="1843"/>
        <w:gridCol w:w="2126"/>
      </w:tblGrid>
      <w:tr w:rsidR="00732E47" w:rsidRPr="00CE7418" w:rsidTr="00837500">
        <w:tc>
          <w:tcPr>
            <w:tcW w:w="1701" w:type="dxa"/>
          </w:tcPr>
          <w:p w:rsidR="00732E47" w:rsidRPr="00CE7418" w:rsidRDefault="00732E47" w:rsidP="00837500">
            <w:pPr>
              <w:jc w:val="center"/>
              <w:rPr>
                <w:rFonts w:ascii="Arial" w:hAnsi="Arial" w:cs="Arial"/>
                <w:b/>
              </w:rPr>
            </w:pPr>
            <w:r w:rsidRPr="00CE7418">
              <w:rPr>
                <w:rFonts w:ascii="Arial" w:hAnsi="Arial" w:cs="Arial"/>
                <w:b/>
              </w:rPr>
              <w:t>Exposure path</w:t>
            </w:r>
          </w:p>
        </w:tc>
        <w:tc>
          <w:tcPr>
            <w:tcW w:w="1701" w:type="dxa"/>
          </w:tcPr>
          <w:p w:rsidR="00732E47" w:rsidRPr="00CE7418" w:rsidRDefault="00732E47" w:rsidP="00837500">
            <w:pPr>
              <w:jc w:val="center"/>
              <w:rPr>
                <w:rFonts w:ascii="Arial" w:hAnsi="Arial" w:cs="Arial"/>
                <w:b/>
              </w:rPr>
            </w:pPr>
            <w:r w:rsidRPr="00CE7418">
              <w:rPr>
                <w:rFonts w:ascii="Arial" w:hAnsi="Arial" w:cs="Arial"/>
                <w:b/>
              </w:rPr>
              <w:t xml:space="preserve">Industrial use </w:t>
            </w:r>
          </w:p>
        </w:tc>
        <w:tc>
          <w:tcPr>
            <w:tcW w:w="1843" w:type="dxa"/>
          </w:tcPr>
          <w:p w:rsidR="00732E47" w:rsidRPr="00CE7418" w:rsidRDefault="00732E47" w:rsidP="00837500">
            <w:pPr>
              <w:jc w:val="center"/>
              <w:rPr>
                <w:rFonts w:ascii="Arial" w:hAnsi="Arial" w:cs="Arial"/>
                <w:b/>
              </w:rPr>
            </w:pPr>
            <w:r w:rsidRPr="00CE7418">
              <w:rPr>
                <w:rFonts w:ascii="Arial" w:hAnsi="Arial" w:cs="Arial"/>
                <w:b/>
              </w:rPr>
              <w:t>Professional use</w:t>
            </w:r>
          </w:p>
        </w:tc>
        <w:tc>
          <w:tcPr>
            <w:tcW w:w="1843" w:type="dxa"/>
          </w:tcPr>
          <w:p w:rsidR="00732E47" w:rsidRPr="00CE7418" w:rsidRDefault="00732E47" w:rsidP="00837500">
            <w:pPr>
              <w:jc w:val="center"/>
              <w:rPr>
                <w:rFonts w:ascii="Arial" w:hAnsi="Arial" w:cs="Arial"/>
                <w:b/>
              </w:rPr>
            </w:pPr>
            <w:r w:rsidRPr="00CE7418">
              <w:rPr>
                <w:rFonts w:ascii="Arial" w:hAnsi="Arial" w:cs="Arial"/>
                <w:b/>
              </w:rPr>
              <w:t>General public</w:t>
            </w:r>
          </w:p>
        </w:tc>
        <w:tc>
          <w:tcPr>
            <w:tcW w:w="2126" w:type="dxa"/>
          </w:tcPr>
          <w:p w:rsidR="00732E47" w:rsidRPr="00CE7418" w:rsidRDefault="00732E47" w:rsidP="00837500">
            <w:pPr>
              <w:jc w:val="center"/>
              <w:rPr>
                <w:rFonts w:ascii="Arial" w:hAnsi="Arial" w:cs="Arial"/>
                <w:b/>
              </w:rPr>
            </w:pPr>
            <w:r w:rsidRPr="00CE7418">
              <w:rPr>
                <w:rFonts w:ascii="Arial" w:hAnsi="Arial" w:cs="Arial"/>
                <w:b/>
              </w:rPr>
              <w:t>via the environment</w:t>
            </w:r>
          </w:p>
        </w:tc>
      </w:tr>
      <w:tr w:rsidR="00732E47" w:rsidRPr="00CE7418" w:rsidTr="00837500">
        <w:tc>
          <w:tcPr>
            <w:tcW w:w="1701" w:type="dxa"/>
          </w:tcPr>
          <w:p w:rsidR="00732E47" w:rsidRPr="00CE7418" w:rsidRDefault="00732E47" w:rsidP="00837500">
            <w:pPr>
              <w:rPr>
                <w:rFonts w:ascii="Arial" w:hAnsi="Arial" w:cs="Arial"/>
              </w:rPr>
            </w:pPr>
            <w:r w:rsidRPr="00CE7418">
              <w:rPr>
                <w:rFonts w:ascii="Arial" w:hAnsi="Arial" w:cs="Arial"/>
              </w:rPr>
              <w:t>Inhalation</w:t>
            </w:r>
          </w:p>
        </w:tc>
        <w:tc>
          <w:tcPr>
            <w:tcW w:w="1701" w:type="dxa"/>
            <w:vAlign w:val="center"/>
          </w:tcPr>
          <w:p w:rsidR="00732E47" w:rsidRPr="00CE7418" w:rsidRDefault="00732E47" w:rsidP="00837500">
            <w:pPr>
              <w:jc w:val="center"/>
              <w:rPr>
                <w:rFonts w:ascii="Arial" w:hAnsi="Arial" w:cs="Arial"/>
              </w:rPr>
            </w:pPr>
            <w:r w:rsidRPr="00CE7418">
              <w:rPr>
                <w:rFonts w:ascii="Arial" w:hAnsi="Arial" w:cs="Arial"/>
              </w:rPr>
              <w:t xml:space="preserve">Yes </w:t>
            </w:r>
          </w:p>
        </w:tc>
        <w:tc>
          <w:tcPr>
            <w:tcW w:w="1843" w:type="dxa"/>
            <w:vAlign w:val="center"/>
          </w:tcPr>
          <w:p w:rsidR="00732E47" w:rsidRPr="00CE7418" w:rsidRDefault="00732E47" w:rsidP="00837500">
            <w:pPr>
              <w:jc w:val="center"/>
              <w:rPr>
                <w:rFonts w:ascii="Arial" w:hAnsi="Arial" w:cs="Arial"/>
              </w:rPr>
            </w:pPr>
            <w:r w:rsidRPr="00CE7418">
              <w:rPr>
                <w:rFonts w:ascii="Arial" w:hAnsi="Arial" w:cs="Arial"/>
              </w:rPr>
              <w:t>Yes</w:t>
            </w:r>
          </w:p>
        </w:tc>
        <w:tc>
          <w:tcPr>
            <w:tcW w:w="1843" w:type="dxa"/>
            <w:vAlign w:val="center"/>
          </w:tcPr>
          <w:p w:rsidR="00732E47" w:rsidRPr="00CE7418" w:rsidRDefault="00732E47" w:rsidP="00837500">
            <w:pPr>
              <w:jc w:val="center"/>
              <w:rPr>
                <w:rFonts w:ascii="Arial" w:hAnsi="Arial" w:cs="Arial"/>
              </w:rPr>
            </w:pPr>
            <w:r w:rsidRPr="00CE7418">
              <w:rPr>
                <w:rFonts w:ascii="Arial" w:hAnsi="Arial" w:cs="Arial"/>
              </w:rPr>
              <w:t>Yes</w:t>
            </w:r>
          </w:p>
        </w:tc>
        <w:tc>
          <w:tcPr>
            <w:tcW w:w="2126" w:type="dxa"/>
            <w:vAlign w:val="center"/>
          </w:tcPr>
          <w:p w:rsidR="00732E47" w:rsidRPr="00CE7418" w:rsidRDefault="00732E47" w:rsidP="00837500">
            <w:pPr>
              <w:jc w:val="center"/>
              <w:rPr>
                <w:rFonts w:ascii="Arial" w:hAnsi="Arial" w:cs="Arial"/>
              </w:rPr>
            </w:pPr>
            <w:r w:rsidRPr="00CE7418">
              <w:rPr>
                <w:rFonts w:ascii="Arial" w:hAnsi="Arial" w:cs="Arial"/>
              </w:rPr>
              <w:t>Yes</w:t>
            </w:r>
          </w:p>
        </w:tc>
      </w:tr>
      <w:tr w:rsidR="00732E47" w:rsidRPr="00CE7418" w:rsidTr="00837500">
        <w:tc>
          <w:tcPr>
            <w:tcW w:w="1701" w:type="dxa"/>
          </w:tcPr>
          <w:p w:rsidR="00732E47" w:rsidRPr="00CE7418" w:rsidRDefault="00732E47" w:rsidP="00837500">
            <w:pPr>
              <w:rPr>
                <w:rFonts w:ascii="Arial" w:hAnsi="Arial" w:cs="Arial"/>
              </w:rPr>
            </w:pPr>
            <w:r w:rsidRPr="00CE7418">
              <w:rPr>
                <w:rFonts w:ascii="Arial" w:hAnsi="Arial" w:cs="Arial"/>
              </w:rPr>
              <w:t>Dermal</w:t>
            </w:r>
          </w:p>
        </w:tc>
        <w:tc>
          <w:tcPr>
            <w:tcW w:w="1701" w:type="dxa"/>
            <w:vAlign w:val="center"/>
          </w:tcPr>
          <w:p w:rsidR="00732E47" w:rsidRPr="00CE7418" w:rsidRDefault="00732E47" w:rsidP="00837500">
            <w:pPr>
              <w:jc w:val="center"/>
              <w:rPr>
                <w:rFonts w:ascii="Arial" w:hAnsi="Arial" w:cs="Arial"/>
              </w:rPr>
            </w:pPr>
            <w:r w:rsidRPr="00CE7418">
              <w:rPr>
                <w:rFonts w:ascii="Arial" w:hAnsi="Arial" w:cs="Arial"/>
              </w:rPr>
              <w:t>Yes</w:t>
            </w:r>
          </w:p>
        </w:tc>
        <w:tc>
          <w:tcPr>
            <w:tcW w:w="1843" w:type="dxa"/>
            <w:vAlign w:val="center"/>
          </w:tcPr>
          <w:p w:rsidR="00732E47" w:rsidRPr="00CE7418" w:rsidRDefault="00732E47" w:rsidP="00837500">
            <w:pPr>
              <w:jc w:val="center"/>
              <w:rPr>
                <w:rFonts w:ascii="Arial" w:hAnsi="Arial" w:cs="Arial"/>
              </w:rPr>
            </w:pPr>
            <w:r w:rsidRPr="00CE7418">
              <w:rPr>
                <w:rFonts w:ascii="Arial" w:hAnsi="Arial" w:cs="Arial"/>
              </w:rPr>
              <w:t>Yes</w:t>
            </w:r>
          </w:p>
        </w:tc>
        <w:tc>
          <w:tcPr>
            <w:tcW w:w="1843" w:type="dxa"/>
            <w:vAlign w:val="center"/>
          </w:tcPr>
          <w:p w:rsidR="00732E47" w:rsidRPr="00CE7418" w:rsidRDefault="00732E47" w:rsidP="00837500">
            <w:pPr>
              <w:jc w:val="center"/>
              <w:rPr>
                <w:rFonts w:ascii="Arial" w:hAnsi="Arial" w:cs="Arial"/>
              </w:rPr>
            </w:pPr>
            <w:r w:rsidRPr="00CE7418">
              <w:rPr>
                <w:rFonts w:ascii="Arial" w:hAnsi="Arial" w:cs="Arial"/>
              </w:rPr>
              <w:t>Yes</w:t>
            </w:r>
          </w:p>
        </w:tc>
        <w:tc>
          <w:tcPr>
            <w:tcW w:w="2126" w:type="dxa"/>
            <w:vAlign w:val="center"/>
          </w:tcPr>
          <w:p w:rsidR="00732E47" w:rsidRPr="00CE7418" w:rsidRDefault="00732E47" w:rsidP="00837500">
            <w:pPr>
              <w:jc w:val="center"/>
              <w:rPr>
                <w:rFonts w:ascii="Arial" w:hAnsi="Arial" w:cs="Arial"/>
              </w:rPr>
            </w:pPr>
            <w:r w:rsidRPr="00CE7418">
              <w:rPr>
                <w:rFonts w:ascii="Arial" w:hAnsi="Arial" w:cs="Arial"/>
              </w:rPr>
              <w:t>Yes</w:t>
            </w:r>
          </w:p>
        </w:tc>
      </w:tr>
      <w:tr w:rsidR="00732E47" w:rsidRPr="00CE7418" w:rsidTr="00837500">
        <w:tc>
          <w:tcPr>
            <w:tcW w:w="1701" w:type="dxa"/>
          </w:tcPr>
          <w:p w:rsidR="00732E47" w:rsidRPr="00CE7418" w:rsidRDefault="00732E47" w:rsidP="00837500">
            <w:pPr>
              <w:rPr>
                <w:rFonts w:ascii="Arial" w:hAnsi="Arial" w:cs="Arial"/>
              </w:rPr>
            </w:pPr>
            <w:r w:rsidRPr="00CE7418">
              <w:rPr>
                <w:rFonts w:ascii="Arial" w:hAnsi="Arial" w:cs="Arial"/>
              </w:rPr>
              <w:t>Oral</w:t>
            </w:r>
          </w:p>
        </w:tc>
        <w:tc>
          <w:tcPr>
            <w:tcW w:w="1701" w:type="dxa"/>
            <w:vAlign w:val="center"/>
          </w:tcPr>
          <w:p w:rsidR="00732E47" w:rsidRPr="00CE7418" w:rsidRDefault="00732E47" w:rsidP="00837500">
            <w:pPr>
              <w:jc w:val="center"/>
              <w:rPr>
                <w:rFonts w:ascii="Arial" w:hAnsi="Arial" w:cs="Arial"/>
              </w:rPr>
            </w:pPr>
            <w:r w:rsidRPr="00CE7418">
              <w:rPr>
                <w:rFonts w:ascii="Arial" w:hAnsi="Arial" w:cs="Arial"/>
              </w:rPr>
              <w:t>No</w:t>
            </w:r>
          </w:p>
        </w:tc>
        <w:tc>
          <w:tcPr>
            <w:tcW w:w="1843" w:type="dxa"/>
            <w:vAlign w:val="center"/>
          </w:tcPr>
          <w:p w:rsidR="00732E47" w:rsidRPr="00CE7418" w:rsidRDefault="00732E47" w:rsidP="00837500">
            <w:pPr>
              <w:jc w:val="center"/>
              <w:rPr>
                <w:rFonts w:ascii="Arial" w:hAnsi="Arial" w:cs="Arial"/>
              </w:rPr>
            </w:pPr>
            <w:r w:rsidRPr="00CE7418">
              <w:rPr>
                <w:rFonts w:ascii="Arial" w:hAnsi="Arial" w:cs="Arial"/>
              </w:rPr>
              <w:t xml:space="preserve">No </w:t>
            </w:r>
          </w:p>
        </w:tc>
        <w:tc>
          <w:tcPr>
            <w:tcW w:w="1843" w:type="dxa"/>
            <w:vAlign w:val="center"/>
          </w:tcPr>
          <w:p w:rsidR="00732E47" w:rsidRPr="00CE7418" w:rsidRDefault="00732E47" w:rsidP="00837500">
            <w:pPr>
              <w:jc w:val="center"/>
              <w:rPr>
                <w:rFonts w:ascii="Arial" w:hAnsi="Arial" w:cs="Arial"/>
              </w:rPr>
            </w:pPr>
            <w:r w:rsidRPr="00CE7418">
              <w:rPr>
                <w:rFonts w:ascii="Arial" w:hAnsi="Arial" w:cs="Arial"/>
              </w:rPr>
              <w:t>Yes</w:t>
            </w:r>
          </w:p>
        </w:tc>
        <w:tc>
          <w:tcPr>
            <w:tcW w:w="2126" w:type="dxa"/>
            <w:vAlign w:val="center"/>
          </w:tcPr>
          <w:p w:rsidR="00732E47" w:rsidRPr="00CE7418" w:rsidRDefault="00732E47" w:rsidP="00837500">
            <w:pPr>
              <w:jc w:val="center"/>
              <w:rPr>
                <w:rFonts w:ascii="Arial" w:hAnsi="Arial" w:cs="Arial"/>
              </w:rPr>
            </w:pPr>
            <w:r w:rsidRPr="00CE7418">
              <w:rPr>
                <w:rFonts w:ascii="Arial" w:hAnsi="Arial" w:cs="Arial"/>
              </w:rPr>
              <w:t>Yes</w:t>
            </w:r>
          </w:p>
        </w:tc>
      </w:tr>
    </w:tbl>
    <w:p w:rsidR="00732E47" w:rsidRPr="00CE7418" w:rsidRDefault="00732E47" w:rsidP="00732E47">
      <w:pPr>
        <w:rPr>
          <w:rFonts w:cs="Arial"/>
          <w:lang w:val="en-US" w:eastAsia="fr-FR"/>
        </w:rPr>
      </w:pPr>
      <w:bookmarkStart w:id="86" w:name="_Ref246312412"/>
      <w:bookmarkStart w:id="87" w:name="_Toc253495074"/>
    </w:p>
    <w:p w:rsidR="00732E47" w:rsidRPr="00CE7418" w:rsidRDefault="00732E47" w:rsidP="00732E47">
      <w:pPr>
        <w:rPr>
          <w:rFonts w:ascii="Arial" w:hAnsi="Arial" w:cs="Arial"/>
          <w:lang w:val="en-US" w:eastAsia="fr-FR"/>
        </w:rPr>
      </w:pPr>
    </w:p>
    <w:p w:rsidR="00732E47" w:rsidRPr="00CE7418" w:rsidRDefault="00732E47" w:rsidP="00732E47">
      <w:pPr>
        <w:rPr>
          <w:rFonts w:ascii="Arial" w:hAnsi="Arial" w:cs="Arial"/>
          <w:lang w:val="en-US" w:eastAsia="fr-FR"/>
        </w:rPr>
      </w:pPr>
      <w:r w:rsidRPr="00CE7418">
        <w:rPr>
          <w:rFonts w:ascii="Arial" w:hAnsi="Arial" w:cs="Arial"/>
          <w:lang w:val="en-US" w:eastAsia="fr-FR"/>
        </w:rPr>
        <w:t>Physico-chemical and toxicological data of cypermethrine are summarized in the following table:</w:t>
      </w:r>
    </w:p>
    <w:tbl>
      <w:tblPr>
        <w:tblStyle w:val="Grilledutableau"/>
        <w:tblW w:w="0" w:type="auto"/>
        <w:tblLook w:val="04A0" w:firstRow="1" w:lastRow="0" w:firstColumn="1" w:lastColumn="0" w:noHBand="0" w:noVBand="1"/>
      </w:tblPr>
      <w:tblGrid>
        <w:gridCol w:w="1475"/>
        <w:gridCol w:w="1528"/>
        <w:gridCol w:w="1119"/>
        <w:gridCol w:w="1045"/>
        <w:gridCol w:w="614"/>
        <w:gridCol w:w="1216"/>
        <w:gridCol w:w="1216"/>
        <w:gridCol w:w="1216"/>
      </w:tblGrid>
      <w:tr w:rsidR="00732E47" w:rsidRPr="00CE7418" w:rsidTr="00837500">
        <w:tc>
          <w:tcPr>
            <w:tcW w:w="1517" w:type="dxa"/>
            <w:vAlign w:val="center"/>
          </w:tcPr>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Active Substance</w:t>
            </w:r>
          </w:p>
        </w:tc>
        <w:tc>
          <w:tcPr>
            <w:tcW w:w="1572" w:type="dxa"/>
            <w:vAlign w:val="center"/>
          </w:tcPr>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Concentration</w:t>
            </w:r>
          </w:p>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 w/w)</w:t>
            </w:r>
          </w:p>
        </w:tc>
        <w:tc>
          <w:tcPr>
            <w:tcW w:w="1181" w:type="dxa"/>
            <w:vAlign w:val="center"/>
          </w:tcPr>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Molecular weight</w:t>
            </w:r>
          </w:p>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(g/mol)</w:t>
            </w:r>
          </w:p>
        </w:tc>
        <w:tc>
          <w:tcPr>
            <w:tcW w:w="1132" w:type="dxa"/>
            <w:vAlign w:val="center"/>
          </w:tcPr>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Vapor Pressure</w:t>
            </w:r>
          </w:p>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(Pa)</w:t>
            </w:r>
          </w:p>
        </w:tc>
        <w:tc>
          <w:tcPr>
            <w:tcW w:w="843" w:type="dxa"/>
            <w:vAlign w:val="center"/>
          </w:tcPr>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Log Pow</w:t>
            </w:r>
          </w:p>
        </w:tc>
        <w:tc>
          <w:tcPr>
            <w:tcW w:w="1250" w:type="dxa"/>
            <w:vAlign w:val="center"/>
          </w:tcPr>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Inhalation absorption</w:t>
            </w:r>
          </w:p>
        </w:tc>
        <w:tc>
          <w:tcPr>
            <w:tcW w:w="1250" w:type="dxa"/>
            <w:vAlign w:val="center"/>
          </w:tcPr>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Dermal absorption</w:t>
            </w:r>
          </w:p>
        </w:tc>
        <w:tc>
          <w:tcPr>
            <w:tcW w:w="1250" w:type="dxa"/>
            <w:vAlign w:val="center"/>
          </w:tcPr>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Oral absorption</w:t>
            </w:r>
          </w:p>
        </w:tc>
      </w:tr>
      <w:tr w:rsidR="00732E47" w:rsidRPr="00CE7418" w:rsidTr="00837500">
        <w:tc>
          <w:tcPr>
            <w:tcW w:w="1517" w:type="dxa"/>
            <w:vAlign w:val="center"/>
          </w:tcPr>
          <w:p w:rsidR="00732E47" w:rsidRPr="00CE7418" w:rsidRDefault="00732E47" w:rsidP="00837500">
            <w:pPr>
              <w:jc w:val="center"/>
              <w:rPr>
                <w:rFonts w:ascii="Arial" w:eastAsia="Times New Roman" w:hAnsi="Arial" w:cs="Arial"/>
                <w:b/>
                <w:sz w:val="20"/>
                <w:szCs w:val="20"/>
                <w:lang w:val="en-US" w:eastAsia="fr-FR"/>
              </w:rPr>
            </w:pPr>
            <w:r w:rsidRPr="00CE7418">
              <w:rPr>
                <w:rFonts w:ascii="Arial" w:eastAsia="Times New Roman" w:hAnsi="Arial" w:cs="Arial"/>
                <w:b/>
                <w:sz w:val="20"/>
                <w:szCs w:val="20"/>
                <w:lang w:val="en-US" w:eastAsia="fr-FR"/>
              </w:rPr>
              <w:t>Cypermethrin</w:t>
            </w:r>
          </w:p>
        </w:tc>
        <w:tc>
          <w:tcPr>
            <w:tcW w:w="1572" w:type="dxa"/>
            <w:vAlign w:val="center"/>
          </w:tcPr>
          <w:p w:rsidR="00732E47" w:rsidRPr="00CE7418" w:rsidRDefault="00732E47" w:rsidP="00837500">
            <w:pPr>
              <w:jc w:val="center"/>
              <w:rPr>
                <w:rFonts w:ascii="Arial" w:eastAsia="Times New Roman" w:hAnsi="Arial" w:cs="Arial"/>
                <w:sz w:val="20"/>
                <w:szCs w:val="20"/>
                <w:lang w:val="en-US" w:eastAsia="fr-FR"/>
              </w:rPr>
            </w:pPr>
            <w:r w:rsidRPr="00CE7418">
              <w:rPr>
                <w:rFonts w:ascii="Arial" w:eastAsia="Times New Roman" w:hAnsi="Arial" w:cs="Arial"/>
                <w:sz w:val="20"/>
                <w:szCs w:val="20"/>
                <w:lang w:val="en-US" w:eastAsia="fr-FR"/>
              </w:rPr>
              <w:t>0.07</w:t>
            </w:r>
            <w:r w:rsidR="001D6AC0" w:rsidRPr="00CE7418">
              <w:rPr>
                <w:rFonts w:ascii="Arial" w:eastAsia="Times New Roman" w:hAnsi="Arial" w:cs="Arial"/>
                <w:sz w:val="20"/>
                <w:szCs w:val="20"/>
                <w:lang w:val="en-US" w:eastAsia="fr-FR"/>
              </w:rPr>
              <w:t>6</w:t>
            </w:r>
          </w:p>
        </w:tc>
        <w:tc>
          <w:tcPr>
            <w:tcW w:w="1181" w:type="dxa"/>
            <w:vAlign w:val="center"/>
          </w:tcPr>
          <w:p w:rsidR="00732E47" w:rsidRPr="00CE7418" w:rsidRDefault="00732E47" w:rsidP="00837500">
            <w:pPr>
              <w:jc w:val="center"/>
              <w:rPr>
                <w:rFonts w:ascii="Arial" w:eastAsia="Times New Roman" w:hAnsi="Arial" w:cs="Arial"/>
                <w:sz w:val="20"/>
                <w:szCs w:val="20"/>
                <w:lang w:val="en-US" w:eastAsia="fr-FR"/>
              </w:rPr>
            </w:pPr>
            <w:r w:rsidRPr="00CE7418">
              <w:rPr>
                <w:rFonts w:ascii="Arial" w:eastAsia="Times New Roman" w:hAnsi="Arial" w:cs="Arial"/>
                <w:sz w:val="20"/>
                <w:szCs w:val="20"/>
                <w:lang w:val="en-US" w:eastAsia="fr-FR"/>
              </w:rPr>
              <w:t>416</w:t>
            </w:r>
            <w:r w:rsidR="005211A9" w:rsidRPr="00CE7418">
              <w:rPr>
                <w:rFonts w:ascii="Arial" w:eastAsia="Times New Roman" w:hAnsi="Arial" w:cs="Arial"/>
                <w:sz w:val="20"/>
                <w:szCs w:val="20"/>
                <w:lang w:val="en-US" w:eastAsia="fr-FR"/>
              </w:rPr>
              <w:t>.</w:t>
            </w:r>
            <w:r w:rsidRPr="00CE7418">
              <w:rPr>
                <w:rFonts w:ascii="Arial" w:eastAsia="Times New Roman" w:hAnsi="Arial" w:cs="Arial"/>
                <w:sz w:val="20"/>
                <w:szCs w:val="20"/>
                <w:lang w:val="en-US" w:eastAsia="fr-FR"/>
              </w:rPr>
              <w:t>3</w:t>
            </w:r>
          </w:p>
        </w:tc>
        <w:tc>
          <w:tcPr>
            <w:tcW w:w="1132" w:type="dxa"/>
            <w:vAlign w:val="center"/>
          </w:tcPr>
          <w:p w:rsidR="00732E47" w:rsidRPr="00CE7418" w:rsidRDefault="00732E47" w:rsidP="00837500">
            <w:pPr>
              <w:jc w:val="center"/>
              <w:rPr>
                <w:rFonts w:ascii="Arial" w:eastAsia="Times New Roman" w:hAnsi="Arial" w:cs="Arial"/>
                <w:sz w:val="20"/>
                <w:szCs w:val="20"/>
                <w:lang w:val="en-US" w:eastAsia="fr-FR"/>
              </w:rPr>
            </w:pPr>
            <w:r w:rsidRPr="00CE7418">
              <w:rPr>
                <w:rFonts w:ascii="Arial" w:eastAsia="Times New Roman" w:hAnsi="Arial" w:cs="Arial"/>
                <w:sz w:val="20"/>
                <w:szCs w:val="20"/>
                <w:lang w:val="en-US" w:eastAsia="fr-FR"/>
              </w:rPr>
              <w:t>6.10</w:t>
            </w:r>
            <w:r w:rsidRPr="00CE7418">
              <w:rPr>
                <w:rFonts w:ascii="Arial" w:eastAsia="Times New Roman" w:hAnsi="Arial" w:cs="Arial"/>
                <w:sz w:val="20"/>
                <w:szCs w:val="20"/>
                <w:vertAlign w:val="superscript"/>
                <w:lang w:val="en-US" w:eastAsia="fr-FR"/>
              </w:rPr>
              <w:t>-7</w:t>
            </w:r>
            <w:r w:rsidRPr="00CE7418">
              <w:rPr>
                <w:rFonts w:ascii="Arial" w:eastAsia="Times New Roman" w:hAnsi="Arial" w:cs="Arial"/>
                <w:sz w:val="20"/>
                <w:szCs w:val="20"/>
                <w:lang w:val="en-US" w:eastAsia="fr-FR"/>
              </w:rPr>
              <w:t xml:space="preserve"> (25°C)</w:t>
            </w:r>
          </w:p>
          <w:p w:rsidR="00732E47" w:rsidRPr="00CE7418" w:rsidRDefault="00732E47" w:rsidP="00837500">
            <w:pPr>
              <w:jc w:val="center"/>
              <w:rPr>
                <w:rFonts w:ascii="Arial" w:eastAsia="Times New Roman" w:hAnsi="Arial" w:cs="Arial"/>
                <w:sz w:val="20"/>
                <w:szCs w:val="20"/>
                <w:lang w:val="en-US" w:eastAsia="fr-FR"/>
              </w:rPr>
            </w:pPr>
            <w:r w:rsidRPr="00CE7418">
              <w:rPr>
                <w:rFonts w:ascii="Arial" w:eastAsia="Times New Roman" w:hAnsi="Arial" w:cs="Arial"/>
                <w:sz w:val="20"/>
                <w:szCs w:val="20"/>
                <w:lang w:val="en-US" w:eastAsia="fr-FR"/>
              </w:rPr>
              <w:t>2.3.10</w:t>
            </w:r>
            <w:r w:rsidRPr="00CE7418">
              <w:rPr>
                <w:rFonts w:ascii="Arial" w:eastAsia="Times New Roman" w:hAnsi="Arial" w:cs="Arial"/>
                <w:sz w:val="20"/>
                <w:szCs w:val="20"/>
                <w:vertAlign w:val="superscript"/>
                <w:lang w:val="en-US" w:eastAsia="fr-FR"/>
              </w:rPr>
              <w:t>-7</w:t>
            </w:r>
            <w:r w:rsidRPr="00CE7418">
              <w:rPr>
                <w:rFonts w:ascii="Arial" w:eastAsia="Times New Roman" w:hAnsi="Arial" w:cs="Arial"/>
                <w:sz w:val="20"/>
                <w:szCs w:val="20"/>
                <w:lang w:val="en-US" w:eastAsia="fr-FR"/>
              </w:rPr>
              <w:t xml:space="preserve"> (20°C)</w:t>
            </w:r>
          </w:p>
        </w:tc>
        <w:tc>
          <w:tcPr>
            <w:tcW w:w="843" w:type="dxa"/>
            <w:vAlign w:val="center"/>
          </w:tcPr>
          <w:p w:rsidR="00732E47" w:rsidRPr="00CE7418" w:rsidRDefault="00732E47" w:rsidP="00837500">
            <w:pPr>
              <w:jc w:val="center"/>
              <w:rPr>
                <w:rFonts w:ascii="Arial" w:eastAsia="Times New Roman" w:hAnsi="Arial" w:cs="Arial"/>
                <w:sz w:val="20"/>
                <w:szCs w:val="20"/>
                <w:lang w:val="en-US" w:eastAsia="fr-FR"/>
              </w:rPr>
            </w:pPr>
            <w:r w:rsidRPr="00CE7418">
              <w:rPr>
                <w:rFonts w:ascii="Arial" w:eastAsia="Times New Roman" w:hAnsi="Arial" w:cs="Arial"/>
                <w:sz w:val="20"/>
                <w:szCs w:val="20"/>
                <w:lang w:val="en-US" w:eastAsia="fr-FR"/>
              </w:rPr>
              <w:t>5.45</w:t>
            </w:r>
          </w:p>
        </w:tc>
        <w:tc>
          <w:tcPr>
            <w:tcW w:w="1250" w:type="dxa"/>
            <w:vAlign w:val="center"/>
          </w:tcPr>
          <w:p w:rsidR="00732E47" w:rsidRPr="00CE7418" w:rsidRDefault="00732E47" w:rsidP="00837500">
            <w:pPr>
              <w:jc w:val="center"/>
              <w:rPr>
                <w:rFonts w:ascii="Arial" w:eastAsia="Times New Roman" w:hAnsi="Arial" w:cs="Arial"/>
                <w:sz w:val="20"/>
                <w:szCs w:val="20"/>
                <w:lang w:val="en-US" w:eastAsia="fr-FR"/>
              </w:rPr>
            </w:pPr>
            <w:r w:rsidRPr="00CE7418">
              <w:rPr>
                <w:rFonts w:ascii="Arial" w:eastAsia="Times New Roman" w:hAnsi="Arial" w:cs="Arial"/>
                <w:sz w:val="20"/>
                <w:szCs w:val="20"/>
                <w:lang w:val="en-US" w:eastAsia="fr-FR"/>
              </w:rPr>
              <w:t>100%</w:t>
            </w:r>
          </w:p>
        </w:tc>
        <w:tc>
          <w:tcPr>
            <w:tcW w:w="1250" w:type="dxa"/>
            <w:vAlign w:val="center"/>
          </w:tcPr>
          <w:p w:rsidR="00732E47" w:rsidRPr="00CE7418" w:rsidRDefault="00732E47" w:rsidP="00837500">
            <w:pPr>
              <w:jc w:val="center"/>
              <w:rPr>
                <w:rFonts w:ascii="Arial" w:eastAsia="Times New Roman" w:hAnsi="Arial" w:cs="Arial"/>
                <w:sz w:val="20"/>
                <w:szCs w:val="20"/>
                <w:lang w:val="en-US" w:eastAsia="fr-FR"/>
              </w:rPr>
            </w:pPr>
            <w:r w:rsidRPr="00CE7418">
              <w:rPr>
                <w:rFonts w:ascii="Arial" w:eastAsia="Times New Roman" w:hAnsi="Arial" w:cs="Arial"/>
                <w:sz w:val="20"/>
                <w:szCs w:val="20"/>
                <w:lang w:val="en-US" w:eastAsia="fr-FR"/>
              </w:rPr>
              <w:t>37%</w:t>
            </w:r>
          </w:p>
        </w:tc>
        <w:tc>
          <w:tcPr>
            <w:tcW w:w="1250" w:type="dxa"/>
            <w:vAlign w:val="center"/>
          </w:tcPr>
          <w:p w:rsidR="00732E47" w:rsidRPr="00CE7418" w:rsidRDefault="00732E47" w:rsidP="00837500">
            <w:pPr>
              <w:jc w:val="center"/>
              <w:rPr>
                <w:rFonts w:ascii="Arial" w:eastAsia="Times New Roman" w:hAnsi="Arial" w:cs="Arial"/>
                <w:sz w:val="20"/>
                <w:szCs w:val="20"/>
                <w:lang w:val="en-US" w:eastAsia="fr-FR"/>
              </w:rPr>
            </w:pPr>
            <w:r w:rsidRPr="00CE7418">
              <w:rPr>
                <w:rFonts w:ascii="Arial" w:eastAsia="Times New Roman" w:hAnsi="Arial" w:cs="Arial"/>
                <w:sz w:val="20"/>
                <w:szCs w:val="20"/>
                <w:lang w:val="en-US" w:eastAsia="fr-FR"/>
              </w:rPr>
              <w:t>57%</w:t>
            </w:r>
          </w:p>
        </w:tc>
      </w:tr>
    </w:tbl>
    <w:p w:rsidR="00732E47" w:rsidRPr="00CE7418" w:rsidRDefault="00732E47" w:rsidP="00CE7418"/>
    <w:p w:rsidR="00732E47" w:rsidRPr="00CE7418" w:rsidRDefault="00732E47" w:rsidP="0053448F">
      <w:pPr>
        <w:pStyle w:val="Titre5"/>
        <w:spacing w:before="240"/>
      </w:pPr>
      <w:r w:rsidRPr="00CE7418">
        <w:lastRenderedPageBreak/>
        <w:t>Direct exposure as a result of use of the active substance in biocidal product</w:t>
      </w:r>
    </w:p>
    <w:p w:rsidR="00732E47" w:rsidRPr="00CE7418" w:rsidRDefault="00732E47" w:rsidP="0053448F">
      <w:pPr>
        <w:pStyle w:val="Titre6"/>
      </w:pPr>
      <w:r w:rsidRPr="00CE7418">
        <w:t>Exposure of professional users</w:t>
      </w:r>
    </w:p>
    <w:p w:rsidR="00732E47" w:rsidRPr="00CE7418" w:rsidRDefault="00732E47" w:rsidP="00732E47">
      <w:pPr>
        <w:pStyle w:val="BfRBBStandard"/>
        <w:rPr>
          <w:rFonts w:eastAsia="Times New Roman"/>
          <w:sz w:val="20"/>
          <w:szCs w:val="20"/>
          <w:lang w:val="sv-SE" w:eastAsia="sv-SE"/>
        </w:rPr>
      </w:pPr>
      <w:r w:rsidRPr="00CE7418">
        <w:rPr>
          <w:rFonts w:eastAsia="Times New Roman"/>
          <w:sz w:val="20"/>
          <w:szCs w:val="20"/>
          <w:lang w:val="en-GB" w:eastAsia="sv-SE"/>
        </w:rPr>
        <w:t xml:space="preserve">X5975CIRE is RTU product </w:t>
      </w:r>
      <w:r w:rsidRPr="00CE7418">
        <w:rPr>
          <w:rFonts w:eastAsia="Times New Roman"/>
          <w:sz w:val="20"/>
          <w:szCs w:val="20"/>
          <w:lang w:val="sv-SE" w:eastAsia="sv-SE"/>
        </w:rPr>
        <w:t>that can be applied by dipping, brushing or spraying at an application dose of 200 g product/m</w:t>
      </w:r>
      <w:r w:rsidRPr="00CE7418">
        <w:rPr>
          <w:rFonts w:eastAsia="Times New Roman"/>
          <w:sz w:val="20"/>
          <w:szCs w:val="20"/>
          <w:vertAlign w:val="superscript"/>
          <w:lang w:val="sv-SE" w:eastAsia="sv-SE"/>
        </w:rPr>
        <w:t>2</w:t>
      </w:r>
      <w:r w:rsidRPr="00CE7418">
        <w:rPr>
          <w:rFonts w:eastAsia="Times New Roman"/>
          <w:sz w:val="20"/>
          <w:szCs w:val="20"/>
          <w:lang w:val="sv-SE" w:eastAsia="sv-SE"/>
        </w:rPr>
        <w:t xml:space="preserve"> for preventive treatment and by brushing or spraying at an application dose of 300 g product/m</w:t>
      </w:r>
      <w:r w:rsidRPr="00CE7418">
        <w:rPr>
          <w:rFonts w:eastAsia="Times New Roman"/>
          <w:sz w:val="20"/>
          <w:szCs w:val="20"/>
          <w:vertAlign w:val="superscript"/>
          <w:lang w:val="sv-SE" w:eastAsia="sv-SE"/>
        </w:rPr>
        <w:t>2</w:t>
      </w:r>
      <w:r w:rsidRPr="00CE7418">
        <w:rPr>
          <w:rFonts w:eastAsia="Times New Roman"/>
          <w:sz w:val="20"/>
          <w:szCs w:val="20"/>
          <w:lang w:val="sv-SE" w:eastAsia="sv-SE"/>
        </w:rPr>
        <w:t xml:space="preserve"> for curative treatment.</w:t>
      </w: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A dermal and inhalation exposure to the product containing 0.07</w:t>
      </w:r>
      <w:r w:rsidR="001D6AC0" w:rsidRPr="00CE7418">
        <w:rPr>
          <w:rFonts w:eastAsia="Times New Roman"/>
          <w:sz w:val="20"/>
          <w:szCs w:val="20"/>
          <w:lang w:val="en-GB" w:eastAsia="sv-SE"/>
        </w:rPr>
        <w:t>6</w:t>
      </w:r>
      <w:r w:rsidRPr="00CE7418">
        <w:rPr>
          <w:rFonts w:eastAsia="Times New Roman"/>
          <w:sz w:val="20"/>
          <w:szCs w:val="20"/>
          <w:lang w:val="en-GB" w:eastAsia="sv-SE"/>
        </w:rPr>
        <w:t>% (w/w) of cypermethrin can occur during the mixing and loading, the application and the equipment’s cleaning.</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Concerning brush and spraying application, the assessment of exposure during curative treatment is presented below and it covers the preventive treatment.</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b/>
          <w:sz w:val="20"/>
          <w:szCs w:val="20"/>
          <w:u w:val="single"/>
          <w:lang w:val="en-GB" w:eastAsia="sv-SE"/>
        </w:rPr>
      </w:pPr>
      <w:r w:rsidRPr="00CE7418">
        <w:rPr>
          <w:rFonts w:eastAsia="Times New Roman"/>
          <w:b/>
          <w:sz w:val="20"/>
          <w:szCs w:val="20"/>
          <w:u w:val="single"/>
          <w:lang w:val="en-GB" w:eastAsia="sv-SE"/>
        </w:rPr>
        <w:t>Industrial uses – automated dipping</w:t>
      </w:r>
    </w:p>
    <w:p w:rsidR="00732E47" w:rsidRPr="00CE7418" w:rsidRDefault="00732E47" w:rsidP="00732E47">
      <w:pPr>
        <w:pStyle w:val="BfRBBStandard"/>
        <w:numPr>
          <w:ilvl w:val="0"/>
          <w:numId w:val="14"/>
        </w:numPr>
        <w:suppressAutoHyphens w:val="0"/>
        <w:autoSpaceDN w:val="0"/>
        <w:rPr>
          <w:rFonts w:eastAsia="Times New Roman"/>
          <w:sz w:val="20"/>
          <w:szCs w:val="20"/>
          <w:u w:val="single"/>
          <w:lang w:val="en-GB" w:eastAsia="sv-SE"/>
        </w:rPr>
      </w:pPr>
      <w:r w:rsidRPr="00CE7418">
        <w:rPr>
          <w:rFonts w:eastAsia="Times New Roman"/>
          <w:sz w:val="20"/>
          <w:szCs w:val="20"/>
          <w:u w:val="single"/>
          <w:lang w:val="en-GB" w:eastAsia="sv-SE"/>
        </w:rPr>
        <w:t>Transfer of product</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 xml:space="preserve">This product is a RTU and should not be diluted before use. There may be a preparatory phase in which the product is decanted, this will often be a full or semi-automatic process with limited exposure to the operator. The mixing and loading model 7 from TNsG part 2 p. 142 is used with the manual pouring data as a worst case approach. </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Task duration: 10 min</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numPr>
          <w:ilvl w:val="0"/>
          <w:numId w:val="14"/>
        </w:numPr>
        <w:suppressAutoHyphens w:val="0"/>
        <w:autoSpaceDN w:val="0"/>
        <w:rPr>
          <w:rFonts w:eastAsia="Times New Roman"/>
          <w:sz w:val="20"/>
          <w:szCs w:val="20"/>
          <w:lang w:val="en-GB" w:eastAsia="sv-SE"/>
        </w:rPr>
      </w:pPr>
      <w:r w:rsidRPr="00CE7418">
        <w:rPr>
          <w:rFonts w:eastAsia="Times New Roman"/>
          <w:sz w:val="20"/>
          <w:szCs w:val="20"/>
          <w:lang w:val="en-GB" w:eastAsia="sv-SE"/>
        </w:rPr>
        <w:t>Automated dipping</w:t>
      </w:r>
    </w:p>
    <w:p w:rsidR="00732E47" w:rsidRPr="00CE7418" w:rsidRDefault="00732E47" w:rsidP="00732E47">
      <w:pPr>
        <w:pStyle w:val="BfRBBStandard"/>
        <w:tabs>
          <w:tab w:val="left" w:pos="0"/>
        </w:tabs>
        <w:rPr>
          <w:rFonts w:eastAsia="Times New Roman"/>
          <w:sz w:val="20"/>
          <w:szCs w:val="20"/>
          <w:lang w:val="en-GB" w:eastAsia="sv-SE"/>
        </w:rPr>
      </w:pPr>
    </w:p>
    <w:p w:rsidR="00732E47" w:rsidRPr="00CE7418" w:rsidRDefault="00732E47" w:rsidP="00732E47">
      <w:pPr>
        <w:pStyle w:val="BfRBBStandard"/>
        <w:tabs>
          <w:tab w:val="left" w:pos="0"/>
        </w:tabs>
        <w:rPr>
          <w:rFonts w:eastAsia="Times New Roman"/>
          <w:sz w:val="20"/>
          <w:szCs w:val="20"/>
          <w:lang w:val="en-GB" w:eastAsia="sv-SE"/>
        </w:rPr>
      </w:pPr>
      <w:r w:rsidRPr="00CE7418">
        <w:rPr>
          <w:rFonts w:eastAsia="Times New Roman"/>
          <w:sz w:val="20"/>
          <w:szCs w:val="20"/>
          <w:lang w:val="en-GB" w:eastAsia="sv-SE"/>
        </w:rPr>
        <w:t>To predict exposure for this primary exposure scenario, the indicative exposure values from Handling Model 1 are used : Recommendation 6 of HEAd hoc WG (TNsG part 2, p. 160 and User Guidance p.26)</w:t>
      </w:r>
    </w:p>
    <w:p w:rsidR="00732E47" w:rsidRPr="00CE7418" w:rsidRDefault="00732E47" w:rsidP="00732E47">
      <w:pPr>
        <w:pStyle w:val="BfRBBStandard"/>
        <w:tabs>
          <w:tab w:val="left" w:pos="0"/>
        </w:tabs>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Task duration: 4 cycles per day</w:t>
      </w:r>
    </w:p>
    <w:p w:rsidR="00732E47" w:rsidRPr="00CE7418" w:rsidRDefault="00732E47" w:rsidP="00732E47">
      <w:pPr>
        <w:pStyle w:val="BfRBBStandard"/>
        <w:rPr>
          <w:rFonts w:eastAsia="Times New Roman"/>
          <w:sz w:val="20"/>
          <w:szCs w:val="20"/>
          <w:lang w:val="en-GB" w:eastAsia="sv-SE"/>
        </w:rPr>
      </w:pPr>
    </w:p>
    <w:tbl>
      <w:tblPr>
        <w:tblStyle w:val="Grilledutableau"/>
        <w:tblW w:w="0" w:type="auto"/>
        <w:tblLook w:val="04A0" w:firstRow="1" w:lastRow="0" w:firstColumn="1" w:lastColumn="0" w:noHBand="0" w:noVBand="1"/>
      </w:tblPr>
      <w:tblGrid>
        <w:gridCol w:w="2239"/>
        <w:gridCol w:w="1552"/>
        <w:gridCol w:w="1882"/>
        <w:gridCol w:w="1878"/>
        <w:gridCol w:w="1878"/>
      </w:tblGrid>
      <w:tr w:rsidR="00732E47" w:rsidRPr="00CE7418" w:rsidTr="00837500">
        <w:trPr>
          <w:tblHeader/>
        </w:trPr>
        <w:tc>
          <w:tcPr>
            <w:tcW w:w="2376" w:type="dxa"/>
            <w:vAlign w:val="center"/>
          </w:tcPr>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Scenario</w:t>
            </w:r>
          </w:p>
        </w:tc>
        <w:tc>
          <w:tcPr>
            <w:tcW w:w="1591" w:type="dxa"/>
            <w:vAlign w:val="center"/>
          </w:tcPr>
          <w:p w:rsidR="00732E47" w:rsidRPr="00CE7418" w:rsidRDefault="00732E47" w:rsidP="00837500">
            <w:pPr>
              <w:tabs>
                <w:tab w:val="left" w:pos="426"/>
              </w:tabs>
              <w:autoSpaceDE w:val="0"/>
              <w:autoSpaceDN w:val="0"/>
              <w:adjustRightInd w:val="0"/>
              <w:jc w:val="center"/>
              <w:rPr>
                <w:rFonts w:ascii="Arial" w:hAnsi="Arial" w:cs="Arial"/>
                <w:b/>
                <w:sz w:val="20"/>
              </w:rPr>
            </w:pPr>
            <w:r w:rsidRPr="00CE7418">
              <w:rPr>
                <w:rFonts w:ascii="Arial" w:hAnsi="Arial" w:cs="Arial"/>
                <w:b/>
                <w:sz w:val="20"/>
              </w:rPr>
              <w:t>Product</w:t>
            </w:r>
          </w:p>
        </w:tc>
        <w:tc>
          <w:tcPr>
            <w:tcW w:w="1984" w:type="dxa"/>
            <w:vAlign w:val="center"/>
          </w:tcPr>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Inhalation Exposure</w:t>
            </w:r>
          </w:p>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(mg/kg bw/j)</w:t>
            </w:r>
          </w:p>
        </w:tc>
        <w:tc>
          <w:tcPr>
            <w:tcW w:w="1984" w:type="dxa"/>
            <w:vAlign w:val="center"/>
          </w:tcPr>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Dermal Exposure</w:t>
            </w:r>
          </w:p>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(mg/kg bw/d)</w:t>
            </w:r>
          </w:p>
        </w:tc>
        <w:tc>
          <w:tcPr>
            <w:tcW w:w="1984" w:type="dxa"/>
            <w:vAlign w:val="center"/>
          </w:tcPr>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Total Exposure (mg/kg bw/d)</w:t>
            </w:r>
          </w:p>
        </w:tc>
      </w:tr>
      <w:tr w:rsidR="00732E47" w:rsidRPr="00CE7418" w:rsidTr="00837500">
        <w:trPr>
          <w:trHeight w:val="877"/>
        </w:trPr>
        <w:tc>
          <w:tcPr>
            <w:tcW w:w="2376" w:type="dxa"/>
            <w:vAlign w:val="center"/>
          </w:tcPr>
          <w:p w:rsidR="00732E47" w:rsidRPr="00CE7418" w:rsidRDefault="00732E47" w:rsidP="00837500">
            <w:pPr>
              <w:jc w:val="center"/>
              <w:rPr>
                <w:rFonts w:ascii="Arial" w:hAnsi="Arial" w:cs="Arial"/>
                <w:sz w:val="20"/>
              </w:rPr>
            </w:pPr>
            <w:r w:rsidRPr="00CE7418">
              <w:rPr>
                <w:rFonts w:ascii="Arial" w:hAnsi="Arial" w:cs="Arial"/>
                <w:b/>
                <w:sz w:val="20"/>
                <w:lang w:val="en-US"/>
              </w:rPr>
              <w:t>Transfer of product 200 g/m</w:t>
            </w:r>
            <w:r w:rsidRPr="00CE7418">
              <w:rPr>
                <w:rFonts w:ascii="Arial" w:hAnsi="Arial" w:cs="Arial"/>
                <w:b/>
                <w:sz w:val="20"/>
                <w:vertAlign w:val="superscript"/>
                <w:lang w:val="en-US"/>
              </w:rPr>
              <w:t>2</w:t>
            </w:r>
            <w:r w:rsidRPr="00CE7418">
              <w:rPr>
                <w:rFonts w:ascii="Arial" w:hAnsi="Arial" w:cs="Arial"/>
                <w:b/>
                <w:sz w:val="20"/>
                <w:lang w:val="en-US"/>
              </w:rPr>
              <w:t xml:space="preserve"> – without PPE</w:t>
            </w:r>
          </w:p>
        </w:tc>
        <w:tc>
          <w:tcPr>
            <w:tcW w:w="1591" w:type="dxa"/>
            <w:vMerge w:val="restart"/>
            <w:vAlign w:val="center"/>
          </w:tcPr>
          <w:p w:rsidR="00732E47" w:rsidRPr="00CE7418" w:rsidRDefault="00732E47" w:rsidP="00837500">
            <w:pPr>
              <w:jc w:val="center"/>
              <w:rPr>
                <w:rFonts w:ascii="Arial" w:hAnsi="Arial" w:cs="Arial"/>
                <w:sz w:val="20"/>
                <w:lang w:val="fr-FR"/>
              </w:rPr>
            </w:pPr>
            <w:r w:rsidRPr="00CE7418">
              <w:rPr>
                <w:rFonts w:ascii="Arial" w:hAnsi="Arial" w:cs="Arial"/>
                <w:sz w:val="20"/>
                <w:lang w:val="fr-FR"/>
              </w:rPr>
              <w:t>X5975CIRE</w:t>
            </w:r>
          </w:p>
        </w:tc>
        <w:tc>
          <w:tcPr>
            <w:tcW w:w="1984" w:type="dxa"/>
            <w:vAlign w:val="center"/>
          </w:tcPr>
          <w:p w:rsidR="00732E47" w:rsidRPr="00CE7418" w:rsidRDefault="00732E47" w:rsidP="001D6AC0">
            <w:pPr>
              <w:jc w:val="center"/>
              <w:rPr>
                <w:rFonts w:ascii="Arial" w:hAnsi="Arial" w:cs="Arial"/>
                <w:sz w:val="20"/>
                <w:lang w:val="fr-FR"/>
              </w:rPr>
            </w:pPr>
            <w:r w:rsidRPr="00CE7418">
              <w:rPr>
                <w:rFonts w:ascii="Arial" w:hAnsi="Arial" w:cs="Arial"/>
                <w:sz w:val="20"/>
              </w:rPr>
              <w:t>2.</w:t>
            </w:r>
            <w:r w:rsidR="001D6AC0" w:rsidRPr="00CE7418">
              <w:rPr>
                <w:rFonts w:ascii="Arial" w:hAnsi="Arial" w:cs="Arial"/>
                <w:sz w:val="20"/>
              </w:rPr>
              <w:t xml:space="preserve">48 </w:t>
            </w:r>
            <w:r w:rsidRPr="00CE7418">
              <w:rPr>
                <w:rFonts w:ascii="Arial" w:hAnsi="Arial" w:cs="Arial"/>
                <w:sz w:val="20"/>
              </w:rPr>
              <w:t>x 10</w:t>
            </w:r>
            <w:r w:rsidRPr="00CE7418">
              <w:rPr>
                <w:rFonts w:ascii="Arial" w:hAnsi="Arial" w:cs="Arial"/>
                <w:sz w:val="20"/>
                <w:vertAlign w:val="superscript"/>
              </w:rPr>
              <w:t>-6</w:t>
            </w:r>
          </w:p>
        </w:tc>
        <w:tc>
          <w:tcPr>
            <w:tcW w:w="1984" w:type="dxa"/>
            <w:vAlign w:val="center"/>
          </w:tcPr>
          <w:p w:rsidR="00732E47" w:rsidRPr="00CE7418" w:rsidRDefault="00732E47" w:rsidP="001D6AC0">
            <w:pPr>
              <w:jc w:val="center"/>
              <w:rPr>
                <w:rFonts w:ascii="Arial" w:hAnsi="Arial" w:cs="Arial"/>
                <w:sz w:val="20"/>
                <w:lang w:val="fr-FR"/>
              </w:rPr>
            </w:pPr>
            <w:r w:rsidRPr="00CE7418">
              <w:rPr>
                <w:rFonts w:ascii="Arial" w:hAnsi="Arial" w:cs="Arial"/>
                <w:sz w:val="20"/>
              </w:rPr>
              <w:t>4.</w:t>
            </w:r>
            <w:r w:rsidR="001D6AC0" w:rsidRPr="00CE7418">
              <w:rPr>
                <w:rFonts w:ascii="Arial" w:hAnsi="Arial" w:cs="Arial"/>
                <w:sz w:val="20"/>
              </w:rPr>
              <w:t xml:space="preserve">73 </w:t>
            </w:r>
            <w:r w:rsidRPr="00CE7418">
              <w:rPr>
                <w:rFonts w:ascii="Arial" w:hAnsi="Arial" w:cs="Arial"/>
                <w:sz w:val="20"/>
              </w:rPr>
              <w:t>x 10</w:t>
            </w:r>
            <w:r w:rsidRPr="00CE7418">
              <w:rPr>
                <w:rFonts w:ascii="Arial" w:hAnsi="Arial" w:cs="Arial"/>
                <w:sz w:val="20"/>
                <w:vertAlign w:val="superscript"/>
              </w:rPr>
              <w:t>-3</w:t>
            </w:r>
          </w:p>
        </w:tc>
        <w:tc>
          <w:tcPr>
            <w:tcW w:w="1984" w:type="dxa"/>
            <w:vAlign w:val="center"/>
          </w:tcPr>
          <w:p w:rsidR="00732E47" w:rsidRPr="00CE7418" w:rsidRDefault="00732E47" w:rsidP="001D6AC0">
            <w:pPr>
              <w:jc w:val="center"/>
              <w:rPr>
                <w:rFonts w:ascii="Arial" w:hAnsi="Arial" w:cs="Arial"/>
                <w:sz w:val="20"/>
                <w:lang w:val="fr-FR"/>
              </w:rPr>
            </w:pPr>
            <w:r w:rsidRPr="00CE7418">
              <w:rPr>
                <w:rFonts w:ascii="Arial" w:hAnsi="Arial" w:cs="Arial"/>
                <w:sz w:val="20"/>
              </w:rPr>
              <w:t>4.</w:t>
            </w:r>
            <w:r w:rsidR="001D6AC0" w:rsidRPr="00CE7418">
              <w:rPr>
                <w:rFonts w:ascii="Arial" w:hAnsi="Arial" w:cs="Arial"/>
                <w:sz w:val="20"/>
              </w:rPr>
              <w:t xml:space="preserve">74 </w:t>
            </w:r>
            <w:r w:rsidRPr="00CE7418">
              <w:rPr>
                <w:rFonts w:ascii="Arial" w:hAnsi="Arial" w:cs="Arial"/>
                <w:sz w:val="20"/>
              </w:rPr>
              <w:t>x 10</w:t>
            </w:r>
            <w:r w:rsidRPr="00CE7418">
              <w:rPr>
                <w:rFonts w:ascii="Arial" w:hAnsi="Arial" w:cs="Arial"/>
                <w:sz w:val="20"/>
                <w:vertAlign w:val="superscript"/>
              </w:rPr>
              <w:t>-3</w:t>
            </w:r>
          </w:p>
        </w:tc>
      </w:tr>
      <w:tr w:rsidR="00732E47" w:rsidRPr="00CE7418" w:rsidTr="00837500">
        <w:trPr>
          <w:trHeight w:val="848"/>
        </w:trPr>
        <w:tc>
          <w:tcPr>
            <w:tcW w:w="2376" w:type="dxa"/>
            <w:vAlign w:val="center"/>
          </w:tcPr>
          <w:p w:rsidR="00732E47" w:rsidRPr="00CE7418" w:rsidRDefault="00732E47" w:rsidP="00837500">
            <w:pPr>
              <w:jc w:val="center"/>
              <w:rPr>
                <w:rFonts w:ascii="Arial" w:hAnsi="Arial" w:cs="Arial"/>
                <w:b/>
                <w:sz w:val="20"/>
                <w:lang w:val="en-US"/>
              </w:rPr>
            </w:pPr>
            <w:r w:rsidRPr="00CE7418">
              <w:rPr>
                <w:rFonts w:ascii="Arial" w:hAnsi="Arial" w:cs="Arial"/>
                <w:b/>
                <w:sz w:val="20"/>
                <w:lang w:val="en-US"/>
              </w:rPr>
              <w:t>Automated dipping 200 g/m</w:t>
            </w:r>
            <w:r w:rsidRPr="00CE7418">
              <w:rPr>
                <w:rFonts w:ascii="Arial" w:hAnsi="Arial" w:cs="Arial"/>
                <w:b/>
                <w:sz w:val="20"/>
                <w:vertAlign w:val="superscript"/>
                <w:lang w:val="en-US"/>
              </w:rPr>
              <w:t>2</w:t>
            </w:r>
            <w:r w:rsidRPr="00CE7418">
              <w:rPr>
                <w:rFonts w:ascii="Arial" w:hAnsi="Arial" w:cs="Arial"/>
                <w:b/>
                <w:sz w:val="20"/>
                <w:lang w:val="en-US"/>
              </w:rPr>
              <w:t xml:space="preserve"> – with gloves</w:t>
            </w:r>
          </w:p>
        </w:tc>
        <w:tc>
          <w:tcPr>
            <w:tcW w:w="1591" w:type="dxa"/>
            <w:vMerge/>
            <w:vAlign w:val="center"/>
          </w:tcPr>
          <w:p w:rsidR="00732E47" w:rsidRPr="00CE7418" w:rsidRDefault="00732E47" w:rsidP="00837500">
            <w:pPr>
              <w:jc w:val="center"/>
              <w:rPr>
                <w:rFonts w:ascii="Arial" w:hAnsi="Arial" w:cs="Arial"/>
                <w:sz w:val="20"/>
              </w:rPr>
            </w:pPr>
          </w:p>
        </w:tc>
        <w:tc>
          <w:tcPr>
            <w:tcW w:w="1984" w:type="dxa"/>
            <w:vAlign w:val="center"/>
          </w:tcPr>
          <w:p w:rsidR="00732E47" w:rsidRPr="00CE7418" w:rsidRDefault="00732E47" w:rsidP="001D6AC0">
            <w:pPr>
              <w:jc w:val="center"/>
              <w:rPr>
                <w:rFonts w:ascii="Arial" w:hAnsi="Arial" w:cs="Arial"/>
                <w:sz w:val="20"/>
              </w:rPr>
            </w:pPr>
            <w:r w:rsidRPr="00CE7418">
              <w:rPr>
                <w:rFonts w:ascii="Arial" w:hAnsi="Arial" w:cs="Arial"/>
                <w:sz w:val="20"/>
              </w:rPr>
              <w:t>3.</w:t>
            </w:r>
            <w:r w:rsidR="001D6AC0" w:rsidRPr="00CE7418">
              <w:rPr>
                <w:rFonts w:ascii="Arial" w:hAnsi="Arial" w:cs="Arial"/>
                <w:sz w:val="20"/>
              </w:rPr>
              <w:t xml:space="preserve">8 </w:t>
            </w:r>
            <w:r w:rsidRPr="00CE7418">
              <w:rPr>
                <w:rFonts w:ascii="Arial" w:hAnsi="Arial" w:cs="Arial"/>
                <w:sz w:val="20"/>
              </w:rPr>
              <w:t>x 10</w:t>
            </w:r>
            <w:r w:rsidRPr="00CE7418">
              <w:rPr>
                <w:rFonts w:ascii="Arial" w:hAnsi="Arial" w:cs="Arial"/>
                <w:sz w:val="20"/>
                <w:vertAlign w:val="superscript"/>
              </w:rPr>
              <w:t>-5</w:t>
            </w:r>
          </w:p>
        </w:tc>
        <w:tc>
          <w:tcPr>
            <w:tcW w:w="1984" w:type="dxa"/>
            <w:vAlign w:val="center"/>
          </w:tcPr>
          <w:p w:rsidR="00732E47" w:rsidRPr="00CE7418" w:rsidRDefault="00732E47" w:rsidP="001D6AC0">
            <w:pPr>
              <w:jc w:val="center"/>
              <w:rPr>
                <w:rFonts w:ascii="Arial" w:hAnsi="Arial" w:cs="Arial"/>
                <w:sz w:val="20"/>
              </w:rPr>
            </w:pPr>
            <w:r w:rsidRPr="00CE7418">
              <w:rPr>
                <w:rFonts w:ascii="Arial" w:hAnsi="Arial" w:cs="Arial"/>
                <w:sz w:val="20"/>
              </w:rPr>
              <w:t>7.</w:t>
            </w:r>
            <w:r w:rsidR="001D6AC0" w:rsidRPr="00CE7418">
              <w:rPr>
                <w:rFonts w:ascii="Arial" w:hAnsi="Arial" w:cs="Arial"/>
                <w:sz w:val="20"/>
              </w:rPr>
              <w:t xml:space="preserve">84 </w:t>
            </w:r>
            <w:r w:rsidRPr="00CE7418">
              <w:rPr>
                <w:rFonts w:ascii="Arial" w:hAnsi="Arial" w:cs="Arial"/>
                <w:sz w:val="20"/>
              </w:rPr>
              <w:t>x 10</w:t>
            </w:r>
            <w:r w:rsidRPr="00CE7418">
              <w:rPr>
                <w:rFonts w:ascii="Arial" w:hAnsi="Arial" w:cs="Arial"/>
                <w:sz w:val="20"/>
                <w:vertAlign w:val="superscript"/>
              </w:rPr>
              <w:t>-3</w:t>
            </w:r>
          </w:p>
        </w:tc>
        <w:tc>
          <w:tcPr>
            <w:tcW w:w="1984" w:type="dxa"/>
            <w:vAlign w:val="center"/>
          </w:tcPr>
          <w:p w:rsidR="00732E47" w:rsidRPr="00CE7418" w:rsidRDefault="00732E47" w:rsidP="001D6AC0">
            <w:pPr>
              <w:jc w:val="center"/>
              <w:rPr>
                <w:rFonts w:ascii="Arial" w:hAnsi="Arial" w:cs="Arial"/>
                <w:sz w:val="20"/>
              </w:rPr>
            </w:pPr>
            <w:r w:rsidRPr="00CE7418">
              <w:rPr>
                <w:rFonts w:ascii="Arial" w:hAnsi="Arial" w:cs="Arial"/>
                <w:sz w:val="20"/>
              </w:rPr>
              <w:t>7.</w:t>
            </w:r>
            <w:r w:rsidR="001D6AC0" w:rsidRPr="00CE7418">
              <w:rPr>
                <w:rFonts w:ascii="Arial" w:hAnsi="Arial" w:cs="Arial"/>
                <w:sz w:val="20"/>
              </w:rPr>
              <w:t xml:space="preserve">87 </w:t>
            </w:r>
            <w:r w:rsidRPr="00CE7418">
              <w:rPr>
                <w:rFonts w:ascii="Arial" w:hAnsi="Arial" w:cs="Arial"/>
                <w:sz w:val="20"/>
              </w:rPr>
              <w:t>x 10</w:t>
            </w:r>
            <w:r w:rsidRPr="00CE7418">
              <w:rPr>
                <w:rFonts w:ascii="Arial" w:hAnsi="Arial" w:cs="Arial"/>
                <w:sz w:val="20"/>
                <w:vertAlign w:val="superscript"/>
              </w:rPr>
              <w:t>-3</w:t>
            </w:r>
          </w:p>
        </w:tc>
      </w:tr>
      <w:tr w:rsidR="00732E47" w:rsidRPr="00CE7418" w:rsidTr="00837500">
        <w:trPr>
          <w:trHeight w:val="703"/>
        </w:trPr>
        <w:tc>
          <w:tcPr>
            <w:tcW w:w="2376" w:type="dxa"/>
            <w:vAlign w:val="center"/>
          </w:tcPr>
          <w:p w:rsidR="00732E47" w:rsidRPr="00CE7418" w:rsidRDefault="00732E47" w:rsidP="00837500">
            <w:pPr>
              <w:jc w:val="center"/>
              <w:rPr>
                <w:rFonts w:ascii="Arial" w:hAnsi="Arial" w:cs="Arial"/>
                <w:b/>
                <w:sz w:val="20"/>
                <w:lang w:val="en-US"/>
              </w:rPr>
            </w:pPr>
            <w:r w:rsidRPr="00CE7418">
              <w:rPr>
                <w:rFonts w:ascii="Arial" w:hAnsi="Arial" w:cs="Arial"/>
                <w:b/>
                <w:sz w:val="20"/>
                <w:lang w:val="en-US"/>
              </w:rPr>
              <w:t>Transfer of product + automated dipping</w:t>
            </w:r>
          </w:p>
        </w:tc>
        <w:tc>
          <w:tcPr>
            <w:tcW w:w="1591" w:type="dxa"/>
            <w:vMerge/>
            <w:vAlign w:val="center"/>
          </w:tcPr>
          <w:p w:rsidR="00732E47" w:rsidRPr="00CE7418" w:rsidRDefault="00732E47" w:rsidP="00837500">
            <w:pPr>
              <w:jc w:val="center"/>
              <w:rPr>
                <w:rFonts w:ascii="Arial" w:hAnsi="Arial" w:cs="Arial"/>
                <w:sz w:val="20"/>
              </w:rPr>
            </w:pPr>
          </w:p>
        </w:tc>
        <w:tc>
          <w:tcPr>
            <w:tcW w:w="1984" w:type="dxa"/>
            <w:vAlign w:val="center"/>
          </w:tcPr>
          <w:p w:rsidR="00732E47" w:rsidRPr="00CE7418" w:rsidRDefault="001D6AC0" w:rsidP="00837500">
            <w:pPr>
              <w:jc w:val="center"/>
              <w:rPr>
                <w:rFonts w:ascii="Arial" w:hAnsi="Arial" w:cs="Arial"/>
                <w:sz w:val="20"/>
              </w:rPr>
            </w:pPr>
            <w:r w:rsidRPr="00CE7418">
              <w:rPr>
                <w:rFonts w:ascii="Arial" w:hAnsi="Arial" w:cs="Arial"/>
                <w:sz w:val="20"/>
              </w:rPr>
              <w:t>4.05</w:t>
            </w:r>
            <w:r w:rsidR="00732E47" w:rsidRPr="00CE7418">
              <w:rPr>
                <w:rFonts w:ascii="Arial" w:hAnsi="Arial" w:cs="Arial"/>
                <w:sz w:val="20"/>
              </w:rPr>
              <w:t xml:space="preserve"> x 10</w:t>
            </w:r>
            <w:r w:rsidR="00732E47" w:rsidRPr="00CE7418">
              <w:rPr>
                <w:rFonts w:ascii="Arial" w:hAnsi="Arial" w:cs="Arial"/>
                <w:sz w:val="20"/>
                <w:vertAlign w:val="superscript"/>
              </w:rPr>
              <w:t>-5</w:t>
            </w:r>
          </w:p>
        </w:tc>
        <w:tc>
          <w:tcPr>
            <w:tcW w:w="1984" w:type="dxa"/>
            <w:vAlign w:val="center"/>
          </w:tcPr>
          <w:p w:rsidR="00732E47" w:rsidRPr="00CE7418" w:rsidRDefault="00732E47" w:rsidP="00837500">
            <w:pPr>
              <w:jc w:val="center"/>
              <w:rPr>
                <w:rFonts w:ascii="Arial" w:hAnsi="Arial" w:cs="Arial"/>
                <w:sz w:val="20"/>
              </w:rPr>
            </w:pPr>
            <w:r w:rsidRPr="00CE7418">
              <w:rPr>
                <w:rFonts w:ascii="Arial" w:hAnsi="Arial" w:cs="Arial"/>
                <w:sz w:val="20"/>
              </w:rPr>
              <w:t>1.</w:t>
            </w:r>
            <w:r w:rsidR="001D6AC0" w:rsidRPr="00CE7418">
              <w:rPr>
                <w:rFonts w:ascii="Arial" w:hAnsi="Arial" w:cs="Arial"/>
                <w:sz w:val="20"/>
              </w:rPr>
              <w:t>2</w:t>
            </w:r>
            <w:r w:rsidRPr="00CE7418">
              <w:rPr>
                <w:rFonts w:ascii="Arial" w:hAnsi="Arial" w:cs="Arial"/>
                <w:sz w:val="20"/>
              </w:rPr>
              <w:t>6 x 10</w:t>
            </w:r>
            <w:r w:rsidRPr="00CE7418">
              <w:rPr>
                <w:rFonts w:ascii="Arial" w:hAnsi="Arial" w:cs="Arial"/>
                <w:sz w:val="20"/>
                <w:vertAlign w:val="superscript"/>
              </w:rPr>
              <w:t>-2</w:t>
            </w:r>
          </w:p>
        </w:tc>
        <w:tc>
          <w:tcPr>
            <w:tcW w:w="1984" w:type="dxa"/>
            <w:vAlign w:val="center"/>
          </w:tcPr>
          <w:p w:rsidR="00732E47" w:rsidRPr="00CE7418" w:rsidRDefault="00732E47" w:rsidP="00837500">
            <w:pPr>
              <w:jc w:val="center"/>
              <w:rPr>
                <w:rFonts w:ascii="Arial" w:hAnsi="Arial" w:cs="Arial"/>
                <w:sz w:val="20"/>
              </w:rPr>
            </w:pPr>
            <w:r w:rsidRPr="00CE7418">
              <w:rPr>
                <w:rFonts w:ascii="Arial" w:hAnsi="Arial" w:cs="Arial"/>
                <w:sz w:val="20"/>
              </w:rPr>
              <w:t>1.</w:t>
            </w:r>
            <w:r w:rsidR="001D6AC0" w:rsidRPr="00CE7418">
              <w:rPr>
                <w:rFonts w:ascii="Arial" w:hAnsi="Arial" w:cs="Arial"/>
                <w:sz w:val="20"/>
              </w:rPr>
              <w:t>2</w:t>
            </w:r>
            <w:r w:rsidRPr="00CE7418">
              <w:rPr>
                <w:rFonts w:ascii="Arial" w:hAnsi="Arial" w:cs="Arial"/>
                <w:sz w:val="20"/>
              </w:rPr>
              <w:t>6 x 10</w:t>
            </w:r>
            <w:r w:rsidRPr="00CE7418">
              <w:rPr>
                <w:rFonts w:ascii="Arial" w:hAnsi="Arial" w:cs="Arial"/>
                <w:sz w:val="20"/>
                <w:vertAlign w:val="superscript"/>
              </w:rPr>
              <w:t>-2</w:t>
            </w:r>
          </w:p>
        </w:tc>
      </w:tr>
    </w:tbl>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keepNext/>
        <w:numPr>
          <w:ilvl w:val="0"/>
          <w:numId w:val="14"/>
        </w:numPr>
        <w:suppressAutoHyphens w:val="0"/>
        <w:autoSpaceDN w:val="0"/>
        <w:ind w:left="714" w:hanging="357"/>
        <w:rPr>
          <w:rFonts w:eastAsia="Times New Roman"/>
          <w:sz w:val="20"/>
          <w:szCs w:val="20"/>
          <w:lang w:val="en-GB" w:eastAsia="sv-SE"/>
        </w:rPr>
      </w:pPr>
      <w:r w:rsidRPr="00CE7418">
        <w:rPr>
          <w:rFonts w:eastAsia="Times New Roman"/>
          <w:sz w:val="20"/>
          <w:szCs w:val="20"/>
          <w:lang w:val="en-GB" w:eastAsia="sv-SE"/>
        </w:rPr>
        <w:t>Cleaning dipping tank</w:t>
      </w:r>
    </w:p>
    <w:p w:rsidR="00732E47" w:rsidRPr="00CE7418" w:rsidRDefault="00732E47" w:rsidP="00732E47">
      <w:pPr>
        <w:pStyle w:val="BfRBBStandard"/>
        <w:keepNext/>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There is no generic model in the TNsG for cleaning of internal surfaces of dipping tanks. To predict exposure for this primary exposure scenario, the indicative exposure values from Handling Model 1 are used (TNsG user Guidance 2004, p.26)</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Task duration: 1 cycle per day</w:t>
      </w:r>
    </w:p>
    <w:p w:rsidR="00732E47" w:rsidRPr="00CE7418" w:rsidRDefault="00732E47" w:rsidP="00732E47">
      <w:pPr>
        <w:pStyle w:val="BfRBBStandard"/>
        <w:rPr>
          <w:rFonts w:eastAsia="Times New Roman"/>
          <w:sz w:val="20"/>
          <w:szCs w:val="20"/>
          <w:lang w:val="en-GB" w:eastAsia="sv-SE"/>
        </w:rPr>
      </w:pPr>
    </w:p>
    <w:tbl>
      <w:tblPr>
        <w:tblStyle w:val="Grilledutableau"/>
        <w:tblW w:w="0" w:type="auto"/>
        <w:tblLook w:val="04A0" w:firstRow="1" w:lastRow="0" w:firstColumn="1" w:lastColumn="0" w:noHBand="0" w:noVBand="1"/>
      </w:tblPr>
      <w:tblGrid>
        <w:gridCol w:w="2222"/>
        <w:gridCol w:w="1554"/>
        <w:gridCol w:w="1887"/>
        <w:gridCol w:w="1883"/>
        <w:gridCol w:w="1883"/>
      </w:tblGrid>
      <w:tr w:rsidR="00732E47" w:rsidRPr="00CE7418" w:rsidTr="00837500">
        <w:trPr>
          <w:tblHeader/>
        </w:trPr>
        <w:tc>
          <w:tcPr>
            <w:tcW w:w="2376" w:type="dxa"/>
            <w:vAlign w:val="center"/>
          </w:tcPr>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Scenario</w:t>
            </w:r>
          </w:p>
        </w:tc>
        <w:tc>
          <w:tcPr>
            <w:tcW w:w="1591" w:type="dxa"/>
            <w:vAlign w:val="center"/>
          </w:tcPr>
          <w:p w:rsidR="00732E47" w:rsidRPr="00CE7418" w:rsidRDefault="00732E47" w:rsidP="00837500">
            <w:pPr>
              <w:tabs>
                <w:tab w:val="left" w:pos="426"/>
              </w:tabs>
              <w:autoSpaceDE w:val="0"/>
              <w:autoSpaceDN w:val="0"/>
              <w:adjustRightInd w:val="0"/>
              <w:jc w:val="center"/>
              <w:rPr>
                <w:rFonts w:ascii="Arial" w:hAnsi="Arial" w:cs="Arial"/>
                <w:b/>
                <w:sz w:val="20"/>
              </w:rPr>
            </w:pPr>
            <w:r w:rsidRPr="00CE7418">
              <w:rPr>
                <w:rFonts w:ascii="Arial" w:hAnsi="Arial" w:cs="Arial"/>
                <w:b/>
                <w:sz w:val="20"/>
              </w:rPr>
              <w:t>Product</w:t>
            </w:r>
          </w:p>
        </w:tc>
        <w:tc>
          <w:tcPr>
            <w:tcW w:w="1984" w:type="dxa"/>
            <w:vAlign w:val="center"/>
          </w:tcPr>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Inhalation Exposure</w:t>
            </w:r>
          </w:p>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(mg/kg bw/j)</w:t>
            </w:r>
          </w:p>
        </w:tc>
        <w:tc>
          <w:tcPr>
            <w:tcW w:w="1984" w:type="dxa"/>
            <w:vAlign w:val="center"/>
          </w:tcPr>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Dermal Exposure</w:t>
            </w:r>
          </w:p>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(mg/kg bw/d)</w:t>
            </w:r>
          </w:p>
        </w:tc>
        <w:tc>
          <w:tcPr>
            <w:tcW w:w="1984" w:type="dxa"/>
            <w:vAlign w:val="center"/>
          </w:tcPr>
          <w:p w:rsidR="00732E47" w:rsidRPr="00CE7418" w:rsidRDefault="00732E47" w:rsidP="00837500">
            <w:pPr>
              <w:autoSpaceDE w:val="0"/>
              <w:autoSpaceDN w:val="0"/>
              <w:adjustRightInd w:val="0"/>
              <w:jc w:val="center"/>
              <w:rPr>
                <w:rFonts w:ascii="Arial" w:hAnsi="Arial" w:cs="Arial"/>
                <w:b/>
                <w:sz w:val="20"/>
              </w:rPr>
            </w:pPr>
            <w:r w:rsidRPr="00CE7418">
              <w:rPr>
                <w:rFonts w:ascii="Arial" w:hAnsi="Arial" w:cs="Arial"/>
                <w:b/>
                <w:sz w:val="20"/>
              </w:rPr>
              <w:t>Total Exposure (mg/kg bw/d)</w:t>
            </w:r>
          </w:p>
        </w:tc>
      </w:tr>
      <w:tr w:rsidR="00732E47" w:rsidRPr="00CE7418" w:rsidTr="00837500">
        <w:trPr>
          <w:trHeight w:val="1185"/>
        </w:trPr>
        <w:tc>
          <w:tcPr>
            <w:tcW w:w="2376" w:type="dxa"/>
            <w:vAlign w:val="center"/>
          </w:tcPr>
          <w:p w:rsidR="00732E47" w:rsidRPr="00CE7418" w:rsidRDefault="00732E47" w:rsidP="00837500">
            <w:pPr>
              <w:jc w:val="center"/>
              <w:rPr>
                <w:rFonts w:ascii="Arial" w:hAnsi="Arial" w:cs="Arial"/>
                <w:sz w:val="20"/>
              </w:rPr>
            </w:pPr>
            <w:r w:rsidRPr="00CE7418">
              <w:rPr>
                <w:rFonts w:ascii="Arial" w:hAnsi="Arial" w:cs="Arial"/>
                <w:b/>
                <w:sz w:val="20"/>
                <w:lang w:val="en-US"/>
              </w:rPr>
              <w:lastRenderedPageBreak/>
              <w:t>Cleaning dipping tank 200 g/m</w:t>
            </w:r>
            <w:r w:rsidRPr="00CE7418">
              <w:rPr>
                <w:rFonts w:ascii="Arial" w:hAnsi="Arial" w:cs="Arial"/>
                <w:b/>
                <w:sz w:val="20"/>
                <w:vertAlign w:val="superscript"/>
                <w:lang w:val="en-US"/>
              </w:rPr>
              <w:t>2</w:t>
            </w:r>
            <w:r w:rsidRPr="00CE7418">
              <w:rPr>
                <w:rFonts w:ascii="Arial" w:hAnsi="Arial" w:cs="Arial"/>
                <w:b/>
                <w:sz w:val="20"/>
                <w:lang w:val="en-US"/>
              </w:rPr>
              <w:t xml:space="preserve"> – without PPE</w:t>
            </w:r>
          </w:p>
        </w:tc>
        <w:tc>
          <w:tcPr>
            <w:tcW w:w="1591" w:type="dxa"/>
            <w:vAlign w:val="center"/>
          </w:tcPr>
          <w:p w:rsidR="00732E47" w:rsidRPr="00CE7418" w:rsidRDefault="00732E47" w:rsidP="00837500">
            <w:pPr>
              <w:jc w:val="center"/>
              <w:rPr>
                <w:rFonts w:ascii="Arial" w:hAnsi="Arial" w:cs="Arial"/>
                <w:sz w:val="20"/>
                <w:lang w:val="fr-FR"/>
              </w:rPr>
            </w:pPr>
            <w:r w:rsidRPr="00CE7418">
              <w:rPr>
                <w:rFonts w:ascii="Arial" w:hAnsi="Arial" w:cs="Arial"/>
                <w:sz w:val="20"/>
                <w:lang w:val="fr-FR"/>
              </w:rPr>
              <w:t>X5975CIRE</w:t>
            </w:r>
          </w:p>
        </w:tc>
        <w:tc>
          <w:tcPr>
            <w:tcW w:w="1984" w:type="dxa"/>
            <w:vAlign w:val="center"/>
          </w:tcPr>
          <w:p w:rsidR="00732E47" w:rsidRPr="00CE7418" w:rsidRDefault="001D6AC0" w:rsidP="00837500">
            <w:pPr>
              <w:jc w:val="center"/>
              <w:rPr>
                <w:rFonts w:ascii="Arial" w:hAnsi="Arial" w:cs="Arial"/>
                <w:sz w:val="20"/>
                <w:lang w:val="fr-FR"/>
              </w:rPr>
            </w:pPr>
            <w:r w:rsidRPr="00CE7418">
              <w:rPr>
                <w:rFonts w:ascii="Arial" w:hAnsi="Arial" w:cs="Arial"/>
                <w:sz w:val="20"/>
                <w:lang w:val="fr-FR"/>
              </w:rPr>
              <w:t>9.5</w:t>
            </w:r>
            <w:r w:rsidR="00732E47" w:rsidRPr="00CE7418">
              <w:rPr>
                <w:rFonts w:ascii="Arial" w:hAnsi="Arial" w:cs="Arial"/>
                <w:sz w:val="20"/>
                <w:lang w:val="fr-FR"/>
              </w:rPr>
              <w:t xml:space="preserve"> x 10</w:t>
            </w:r>
            <w:r w:rsidR="00732E47" w:rsidRPr="00CE7418">
              <w:rPr>
                <w:rFonts w:ascii="Arial" w:hAnsi="Arial" w:cs="Arial"/>
                <w:sz w:val="20"/>
                <w:vertAlign w:val="superscript"/>
                <w:lang w:val="fr-FR"/>
              </w:rPr>
              <w:t>-6</w:t>
            </w:r>
          </w:p>
        </w:tc>
        <w:tc>
          <w:tcPr>
            <w:tcW w:w="1984" w:type="dxa"/>
            <w:vAlign w:val="center"/>
          </w:tcPr>
          <w:p w:rsidR="00732E47" w:rsidRPr="00CE7418" w:rsidRDefault="00732E47" w:rsidP="00837500">
            <w:pPr>
              <w:jc w:val="center"/>
              <w:rPr>
                <w:rFonts w:ascii="Arial" w:hAnsi="Arial" w:cs="Arial"/>
                <w:sz w:val="20"/>
                <w:lang w:val="fr-FR"/>
              </w:rPr>
            </w:pPr>
            <w:r w:rsidRPr="00CE7418">
              <w:rPr>
                <w:rFonts w:ascii="Arial" w:hAnsi="Arial" w:cs="Arial"/>
                <w:sz w:val="20"/>
                <w:lang w:val="fr-FR"/>
              </w:rPr>
              <w:t>1.</w:t>
            </w:r>
            <w:r w:rsidR="001D6AC0" w:rsidRPr="00CE7418">
              <w:rPr>
                <w:rFonts w:ascii="Arial" w:hAnsi="Arial" w:cs="Arial"/>
                <w:sz w:val="20"/>
                <w:lang w:val="fr-FR"/>
              </w:rPr>
              <w:t>96</w:t>
            </w:r>
            <w:r w:rsidRPr="00CE7418">
              <w:rPr>
                <w:rFonts w:ascii="Arial" w:hAnsi="Arial" w:cs="Arial"/>
                <w:sz w:val="20"/>
                <w:lang w:val="fr-FR"/>
              </w:rPr>
              <w:t xml:space="preserve"> x 10</w:t>
            </w:r>
            <w:r w:rsidRPr="00CE7418">
              <w:rPr>
                <w:rFonts w:ascii="Arial" w:hAnsi="Arial" w:cs="Arial"/>
                <w:sz w:val="20"/>
                <w:vertAlign w:val="superscript"/>
                <w:lang w:val="fr-FR"/>
              </w:rPr>
              <w:t>-3</w:t>
            </w:r>
          </w:p>
        </w:tc>
        <w:tc>
          <w:tcPr>
            <w:tcW w:w="1984" w:type="dxa"/>
            <w:vAlign w:val="center"/>
          </w:tcPr>
          <w:p w:rsidR="00732E47" w:rsidRPr="00CE7418" w:rsidRDefault="00732E47" w:rsidP="00837500">
            <w:pPr>
              <w:jc w:val="center"/>
              <w:rPr>
                <w:rFonts w:ascii="Arial" w:hAnsi="Arial" w:cs="Arial"/>
                <w:sz w:val="20"/>
                <w:lang w:val="fr-FR"/>
              </w:rPr>
            </w:pPr>
            <w:r w:rsidRPr="00CE7418">
              <w:rPr>
                <w:rFonts w:ascii="Arial" w:hAnsi="Arial" w:cs="Arial"/>
                <w:sz w:val="20"/>
                <w:lang w:val="fr-FR"/>
              </w:rPr>
              <w:t>1.</w:t>
            </w:r>
            <w:r w:rsidR="001D6AC0" w:rsidRPr="00CE7418">
              <w:rPr>
                <w:rFonts w:ascii="Arial" w:hAnsi="Arial" w:cs="Arial"/>
                <w:sz w:val="20"/>
                <w:lang w:val="fr-FR"/>
              </w:rPr>
              <w:t>97</w:t>
            </w:r>
            <w:r w:rsidRPr="00CE7418">
              <w:rPr>
                <w:rFonts w:ascii="Arial" w:hAnsi="Arial" w:cs="Arial"/>
                <w:sz w:val="20"/>
                <w:lang w:val="fr-FR"/>
              </w:rPr>
              <w:t xml:space="preserve"> x 10</w:t>
            </w:r>
            <w:r w:rsidRPr="00CE7418">
              <w:rPr>
                <w:rFonts w:ascii="Arial" w:hAnsi="Arial" w:cs="Arial"/>
                <w:sz w:val="20"/>
                <w:vertAlign w:val="superscript"/>
                <w:lang w:val="fr-FR"/>
              </w:rPr>
              <w:t>-3</w:t>
            </w:r>
          </w:p>
        </w:tc>
      </w:tr>
    </w:tbl>
    <w:p w:rsidR="00732E47" w:rsidRPr="00CE7418" w:rsidRDefault="00732E47" w:rsidP="00732E47">
      <w:pPr>
        <w:pStyle w:val="BfRBBStandard"/>
        <w:rPr>
          <w:rFonts w:eastAsia="Times New Roman"/>
          <w:sz w:val="20"/>
          <w:szCs w:val="20"/>
          <w:lang w:val="fr-FR"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To summary, for automated dipping treatment, two operator exposure scenarios might be assessed:</w:t>
      </w:r>
    </w:p>
    <w:p w:rsidR="00732E47" w:rsidRPr="00CE7418" w:rsidRDefault="00732E47" w:rsidP="00732E47">
      <w:pPr>
        <w:pStyle w:val="BfRBBStandard"/>
        <w:numPr>
          <w:ilvl w:val="0"/>
          <w:numId w:val="15"/>
        </w:numPr>
        <w:suppressAutoHyphens w:val="0"/>
        <w:autoSpaceDN w:val="0"/>
        <w:rPr>
          <w:rFonts w:eastAsia="Times New Roman"/>
          <w:sz w:val="20"/>
          <w:szCs w:val="20"/>
          <w:lang w:val="en-GB" w:eastAsia="sv-SE"/>
        </w:rPr>
      </w:pPr>
      <w:r w:rsidRPr="00CE7418">
        <w:rPr>
          <w:rFonts w:eastAsia="Times New Roman"/>
          <w:sz w:val="20"/>
          <w:szCs w:val="20"/>
          <w:lang w:val="en-GB" w:eastAsia="sv-SE"/>
        </w:rPr>
        <w:t>Mixing/loading + automated dipping (chronic exposure)</w:t>
      </w:r>
    </w:p>
    <w:p w:rsidR="00732E47" w:rsidRPr="00CE7418" w:rsidRDefault="00732E47" w:rsidP="00732E47">
      <w:pPr>
        <w:pStyle w:val="BfRBBStandard"/>
        <w:numPr>
          <w:ilvl w:val="0"/>
          <w:numId w:val="15"/>
        </w:numPr>
        <w:suppressAutoHyphens w:val="0"/>
        <w:autoSpaceDN w:val="0"/>
        <w:rPr>
          <w:rFonts w:eastAsia="Times New Roman"/>
          <w:sz w:val="20"/>
          <w:szCs w:val="20"/>
          <w:lang w:val="en-GB" w:eastAsia="sv-SE"/>
        </w:rPr>
      </w:pPr>
      <w:r w:rsidRPr="00CE7418">
        <w:rPr>
          <w:rFonts w:eastAsia="Times New Roman"/>
          <w:sz w:val="20"/>
          <w:szCs w:val="20"/>
          <w:lang w:val="en-GB" w:eastAsia="sv-SE"/>
        </w:rPr>
        <w:t>Cleaning out of dipping tank (acute exposure)</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b/>
          <w:sz w:val="20"/>
          <w:szCs w:val="20"/>
          <w:u w:val="single"/>
          <w:lang w:val="en-GB" w:eastAsia="sv-SE"/>
        </w:rPr>
      </w:pPr>
      <w:r w:rsidRPr="00CE7418">
        <w:rPr>
          <w:rFonts w:eastAsia="Times New Roman"/>
          <w:b/>
          <w:sz w:val="20"/>
          <w:szCs w:val="20"/>
          <w:u w:val="single"/>
          <w:lang w:val="en-GB" w:eastAsia="sv-SE"/>
        </w:rPr>
        <w:t>Professional uses</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b/>
          <w:i/>
          <w:sz w:val="20"/>
          <w:szCs w:val="20"/>
          <w:u w:val="single"/>
          <w:lang w:val="en-GB" w:eastAsia="sv-SE"/>
        </w:rPr>
      </w:pPr>
      <w:r w:rsidRPr="00CE7418">
        <w:rPr>
          <w:rFonts w:eastAsia="Times New Roman"/>
          <w:b/>
          <w:i/>
          <w:sz w:val="20"/>
          <w:szCs w:val="20"/>
          <w:u w:val="single"/>
          <w:lang w:val="en-GB" w:eastAsia="sv-SE"/>
        </w:rPr>
        <w:t>Brush application</w:t>
      </w:r>
    </w:p>
    <w:p w:rsidR="00732E47" w:rsidRPr="00CE7418" w:rsidRDefault="00732E47" w:rsidP="00732E47">
      <w:pPr>
        <w:pStyle w:val="BfRBBStandard"/>
        <w:rPr>
          <w:rFonts w:eastAsia="Times New Roman"/>
          <w:b/>
          <w:i/>
          <w:sz w:val="20"/>
          <w:szCs w:val="20"/>
          <w:u w:val="single"/>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Professional exposure during the application phase has been considered using “</w:t>
      </w:r>
      <w:r w:rsidRPr="00CE7418">
        <w:rPr>
          <w:rFonts w:eastAsia="Times New Roman"/>
          <w:i/>
          <w:sz w:val="20"/>
          <w:szCs w:val="20"/>
          <w:lang w:val="en-GB" w:eastAsia="sv-SE"/>
        </w:rPr>
        <w:t>Non-professional application of paints by brushing and rolling</w:t>
      </w:r>
      <w:r w:rsidRPr="00CE7418">
        <w:rPr>
          <w:rFonts w:eastAsia="Times New Roman"/>
          <w:sz w:val="20"/>
          <w:szCs w:val="20"/>
          <w:lang w:val="en-GB" w:eastAsia="sv-SE"/>
        </w:rPr>
        <w:t>” from the Recommendation no. 10 of the BPC Ad hoc Working Group on Human Exposure</w:t>
      </w:r>
      <w:r w:rsidRPr="00CE7418">
        <w:rPr>
          <w:rStyle w:val="Appelnotedebasdep"/>
          <w:rFonts w:eastAsia="Times New Roman"/>
          <w:sz w:val="20"/>
          <w:szCs w:val="20"/>
          <w:lang w:val="en-GB" w:eastAsia="sv-SE"/>
        </w:rPr>
        <w:footnoteReference w:id="11"/>
      </w:r>
      <w:r w:rsidRPr="00CE7418">
        <w:rPr>
          <w:rFonts w:eastAsia="Times New Roman"/>
          <w:sz w:val="20"/>
          <w:szCs w:val="20"/>
          <w:lang w:val="en-GB" w:eastAsia="sv-SE"/>
        </w:rPr>
        <w:t>. The mixing and loading phase is not considered since the product is a RTU that can be applied directly with a brush.</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Exposure during the cleaning of equipment (brush) has been assessed with the exposure model from the Opinion no. 11 of HEEG</w:t>
      </w:r>
      <w:r w:rsidRPr="00CE7418">
        <w:rPr>
          <w:rStyle w:val="Appelnotedebasdep"/>
          <w:rFonts w:eastAsia="Times New Roman"/>
          <w:sz w:val="20"/>
          <w:szCs w:val="20"/>
          <w:lang w:val="en-GB" w:eastAsia="sv-SE"/>
        </w:rPr>
        <w:footnoteReference w:id="12"/>
      </w:r>
      <w:r w:rsidRPr="00CE7418">
        <w:rPr>
          <w:rFonts w:eastAsia="Times New Roman"/>
          <w:sz w:val="20"/>
          <w:szCs w:val="20"/>
          <w:lang w:val="en-GB" w:eastAsia="sv-SE"/>
        </w:rPr>
        <w:t>.</w:t>
      </w:r>
    </w:p>
    <w:p w:rsidR="00732E47" w:rsidRPr="00CE7418" w:rsidRDefault="00732E47" w:rsidP="00732E47">
      <w:pPr>
        <w:pStyle w:val="BfRBBStandard"/>
        <w:rPr>
          <w:rFonts w:eastAsia="Times New Roman"/>
          <w:sz w:val="20"/>
          <w:szCs w:val="20"/>
          <w:lang w:val="en-GB" w:eastAsia="sv-SE"/>
        </w:rPr>
      </w:pPr>
    </w:p>
    <w:tbl>
      <w:tblPr>
        <w:tblStyle w:val="Grilledutableau"/>
        <w:tblW w:w="0" w:type="auto"/>
        <w:tblLook w:val="04A0" w:firstRow="1" w:lastRow="0" w:firstColumn="1" w:lastColumn="0" w:noHBand="0" w:noVBand="1"/>
      </w:tblPr>
      <w:tblGrid>
        <w:gridCol w:w="2233"/>
        <w:gridCol w:w="1552"/>
        <w:gridCol w:w="1884"/>
        <w:gridCol w:w="1880"/>
        <w:gridCol w:w="1880"/>
      </w:tblGrid>
      <w:tr w:rsidR="00732E47" w:rsidRPr="00CE7418" w:rsidTr="00837500">
        <w:trPr>
          <w:tblHeader/>
        </w:trPr>
        <w:tc>
          <w:tcPr>
            <w:tcW w:w="2376" w:type="dxa"/>
            <w:vAlign w:val="center"/>
          </w:tcPr>
          <w:p w:rsidR="00732E47" w:rsidRPr="00CE7418" w:rsidRDefault="00732E47" w:rsidP="00837500">
            <w:pPr>
              <w:autoSpaceDE w:val="0"/>
              <w:autoSpaceDN w:val="0"/>
              <w:adjustRightInd w:val="0"/>
              <w:spacing w:before="60" w:after="60"/>
              <w:jc w:val="center"/>
              <w:rPr>
                <w:rFonts w:ascii="Arial" w:hAnsi="Arial" w:cs="Arial"/>
                <w:b/>
                <w:sz w:val="20"/>
              </w:rPr>
            </w:pPr>
            <w:r w:rsidRPr="00CE7418">
              <w:rPr>
                <w:rFonts w:ascii="Arial" w:hAnsi="Arial" w:cs="Arial"/>
                <w:b/>
                <w:sz w:val="20"/>
              </w:rPr>
              <w:t>Scenario</w:t>
            </w:r>
          </w:p>
        </w:tc>
        <w:tc>
          <w:tcPr>
            <w:tcW w:w="1591" w:type="dxa"/>
            <w:vAlign w:val="center"/>
          </w:tcPr>
          <w:p w:rsidR="00732E47" w:rsidRPr="00CE7418" w:rsidRDefault="00732E47" w:rsidP="00837500">
            <w:pPr>
              <w:tabs>
                <w:tab w:val="left" w:pos="426"/>
              </w:tabs>
              <w:autoSpaceDE w:val="0"/>
              <w:autoSpaceDN w:val="0"/>
              <w:adjustRightInd w:val="0"/>
              <w:spacing w:before="60" w:after="60"/>
              <w:jc w:val="center"/>
              <w:rPr>
                <w:rFonts w:ascii="Arial" w:hAnsi="Arial" w:cs="Arial"/>
                <w:b/>
                <w:sz w:val="20"/>
              </w:rPr>
            </w:pPr>
            <w:r w:rsidRPr="00CE7418">
              <w:rPr>
                <w:rFonts w:ascii="Arial" w:hAnsi="Arial" w:cs="Arial"/>
                <w:b/>
                <w:sz w:val="20"/>
              </w:rPr>
              <w:t>Product</w:t>
            </w:r>
          </w:p>
        </w:tc>
        <w:tc>
          <w:tcPr>
            <w:tcW w:w="1984" w:type="dxa"/>
            <w:vAlign w:val="center"/>
          </w:tcPr>
          <w:p w:rsidR="00732E47" w:rsidRPr="00CE7418" w:rsidRDefault="00732E47" w:rsidP="00837500">
            <w:pPr>
              <w:autoSpaceDE w:val="0"/>
              <w:autoSpaceDN w:val="0"/>
              <w:adjustRightInd w:val="0"/>
              <w:spacing w:before="60" w:after="60"/>
              <w:jc w:val="center"/>
              <w:rPr>
                <w:rFonts w:ascii="Arial" w:hAnsi="Arial" w:cs="Arial"/>
                <w:b/>
                <w:sz w:val="20"/>
              </w:rPr>
            </w:pPr>
            <w:r w:rsidRPr="00CE7418">
              <w:rPr>
                <w:rFonts w:ascii="Arial" w:hAnsi="Arial" w:cs="Arial"/>
                <w:b/>
                <w:sz w:val="20"/>
              </w:rPr>
              <w:t>Inhalation Exposure</w:t>
            </w:r>
          </w:p>
          <w:p w:rsidR="00732E47" w:rsidRPr="00CE7418" w:rsidRDefault="00732E47" w:rsidP="00837500">
            <w:pPr>
              <w:autoSpaceDE w:val="0"/>
              <w:autoSpaceDN w:val="0"/>
              <w:adjustRightInd w:val="0"/>
              <w:spacing w:before="60" w:after="60"/>
              <w:jc w:val="center"/>
              <w:rPr>
                <w:rFonts w:ascii="Arial" w:hAnsi="Arial" w:cs="Arial"/>
                <w:b/>
                <w:sz w:val="20"/>
              </w:rPr>
            </w:pPr>
            <w:r w:rsidRPr="00CE7418">
              <w:rPr>
                <w:rFonts w:ascii="Arial" w:hAnsi="Arial" w:cs="Arial"/>
                <w:b/>
                <w:sz w:val="20"/>
              </w:rPr>
              <w:t>(mg/kg bw/j)</w:t>
            </w:r>
          </w:p>
        </w:tc>
        <w:tc>
          <w:tcPr>
            <w:tcW w:w="1984" w:type="dxa"/>
            <w:vAlign w:val="center"/>
          </w:tcPr>
          <w:p w:rsidR="00732E47" w:rsidRPr="00CE7418" w:rsidRDefault="00732E47" w:rsidP="00837500">
            <w:pPr>
              <w:autoSpaceDE w:val="0"/>
              <w:autoSpaceDN w:val="0"/>
              <w:adjustRightInd w:val="0"/>
              <w:spacing w:before="60" w:after="60"/>
              <w:jc w:val="center"/>
              <w:rPr>
                <w:rFonts w:ascii="Arial" w:hAnsi="Arial" w:cs="Arial"/>
                <w:b/>
                <w:sz w:val="20"/>
              </w:rPr>
            </w:pPr>
            <w:r w:rsidRPr="00CE7418">
              <w:rPr>
                <w:rFonts w:ascii="Arial" w:hAnsi="Arial" w:cs="Arial"/>
                <w:b/>
                <w:sz w:val="20"/>
              </w:rPr>
              <w:t>Dermal Exposure</w:t>
            </w:r>
          </w:p>
          <w:p w:rsidR="00732E47" w:rsidRPr="00CE7418" w:rsidRDefault="00732E47" w:rsidP="00837500">
            <w:pPr>
              <w:autoSpaceDE w:val="0"/>
              <w:autoSpaceDN w:val="0"/>
              <w:adjustRightInd w:val="0"/>
              <w:spacing w:before="60" w:after="60"/>
              <w:jc w:val="center"/>
              <w:rPr>
                <w:rFonts w:ascii="Arial" w:hAnsi="Arial" w:cs="Arial"/>
                <w:b/>
                <w:sz w:val="20"/>
              </w:rPr>
            </w:pPr>
            <w:r w:rsidRPr="00CE7418">
              <w:rPr>
                <w:rFonts w:ascii="Arial" w:hAnsi="Arial" w:cs="Arial"/>
                <w:b/>
                <w:sz w:val="20"/>
              </w:rPr>
              <w:t>(mg/kg bw/d)</w:t>
            </w:r>
          </w:p>
        </w:tc>
        <w:tc>
          <w:tcPr>
            <w:tcW w:w="1984" w:type="dxa"/>
            <w:vAlign w:val="center"/>
          </w:tcPr>
          <w:p w:rsidR="00732E47" w:rsidRPr="00CE7418" w:rsidRDefault="00732E47" w:rsidP="00837500">
            <w:pPr>
              <w:autoSpaceDE w:val="0"/>
              <w:autoSpaceDN w:val="0"/>
              <w:adjustRightInd w:val="0"/>
              <w:spacing w:before="60" w:after="60"/>
              <w:jc w:val="center"/>
              <w:rPr>
                <w:rFonts w:ascii="Arial" w:hAnsi="Arial" w:cs="Arial"/>
                <w:b/>
                <w:sz w:val="20"/>
              </w:rPr>
            </w:pPr>
            <w:r w:rsidRPr="00CE7418">
              <w:rPr>
                <w:rFonts w:ascii="Arial" w:hAnsi="Arial" w:cs="Arial"/>
                <w:b/>
                <w:sz w:val="20"/>
              </w:rPr>
              <w:t>Total Exposure (mg/kg bw/d)</w:t>
            </w:r>
          </w:p>
        </w:tc>
      </w:tr>
      <w:tr w:rsidR="00732E47" w:rsidRPr="00CE7418" w:rsidTr="00837500">
        <w:tc>
          <w:tcPr>
            <w:tcW w:w="9919" w:type="dxa"/>
            <w:gridSpan w:val="5"/>
            <w:shd w:val="clear" w:color="auto" w:fill="BFBFBF" w:themeFill="background1" w:themeFillShade="BF"/>
            <w:vAlign w:val="center"/>
          </w:tcPr>
          <w:p w:rsidR="00732E47" w:rsidRPr="00CE7418" w:rsidRDefault="00732E47" w:rsidP="00837500">
            <w:pPr>
              <w:rPr>
                <w:rFonts w:ascii="Arial" w:hAnsi="Arial" w:cs="Arial"/>
                <w:b/>
                <w:sz w:val="20"/>
                <w:lang w:val="en-US"/>
              </w:rPr>
            </w:pPr>
            <w:r w:rsidRPr="00CE7418">
              <w:rPr>
                <w:rFonts w:ascii="Arial" w:hAnsi="Arial" w:cs="Arial"/>
                <w:b/>
                <w:sz w:val="20"/>
                <w:lang w:val="en-US"/>
              </w:rPr>
              <w:t>Brushing 300 g/m</w:t>
            </w:r>
            <w:r w:rsidRPr="00CE7418">
              <w:rPr>
                <w:rFonts w:ascii="Arial" w:hAnsi="Arial" w:cs="Arial"/>
                <w:b/>
                <w:sz w:val="20"/>
                <w:vertAlign w:val="superscript"/>
                <w:lang w:val="en-US"/>
              </w:rPr>
              <w:t>2</w:t>
            </w:r>
            <w:r w:rsidRPr="00CE7418">
              <w:rPr>
                <w:rFonts w:ascii="Arial" w:hAnsi="Arial" w:cs="Arial"/>
                <w:b/>
                <w:sz w:val="20"/>
                <w:lang w:val="en-US"/>
              </w:rPr>
              <w:t xml:space="preserve"> – without PPE</w:t>
            </w:r>
          </w:p>
        </w:tc>
      </w:tr>
      <w:tr w:rsidR="00732E47" w:rsidRPr="00CE7418" w:rsidTr="00837500">
        <w:tc>
          <w:tcPr>
            <w:tcW w:w="2376" w:type="dxa"/>
            <w:vAlign w:val="center"/>
          </w:tcPr>
          <w:p w:rsidR="00732E47" w:rsidRPr="00CE7418" w:rsidRDefault="00732E47" w:rsidP="00837500">
            <w:pPr>
              <w:jc w:val="center"/>
              <w:rPr>
                <w:rFonts w:ascii="Arial" w:hAnsi="Arial" w:cs="Arial"/>
                <w:sz w:val="20"/>
                <w:lang w:val="fr-FR"/>
              </w:rPr>
            </w:pPr>
            <w:r w:rsidRPr="00CE7418">
              <w:rPr>
                <w:rFonts w:ascii="Arial" w:hAnsi="Arial" w:cs="Arial"/>
                <w:sz w:val="20"/>
                <w:lang w:val="fr-FR"/>
              </w:rPr>
              <w:t>M&amp;L</w:t>
            </w:r>
          </w:p>
        </w:tc>
        <w:tc>
          <w:tcPr>
            <w:tcW w:w="1591" w:type="dxa"/>
            <w:vMerge w:val="restart"/>
            <w:vAlign w:val="center"/>
          </w:tcPr>
          <w:p w:rsidR="00732E47" w:rsidRPr="00CE7418" w:rsidRDefault="00732E47" w:rsidP="00837500">
            <w:pPr>
              <w:jc w:val="center"/>
              <w:rPr>
                <w:rFonts w:ascii="Arial" w:hAnsi="Arial" w:cs="Arial"/>
                <w:sz w:val="20"/>
                <w:lang w:val="fr-FR"/>
              </w:rPr>
            </w:pPr>
            <w:r w:rsidRPr="00CE7418">
              <w:rPr>
                <w:rFonts w:ascii="Arial" w:hAnsi="Arial" w:cs="Arial"/>
                <w:sz w:val="20"/>
                <w:lang w:val="fr-FR"/>
              </w:rPr>
              <w:t>X5975CIRE</w:t>
            </w:r>
          </w:p>
        </w:tc>
        <w:tc>
          <w:tcPr>
            <w:tcW w:w="5952" w:type="dxa"/>
            <w:gridSpan w:val="3"/>
            <w:vAlign w:val="center"/>
          </w:tcPr>
          <w:p w:rsidR="00732E47" w:rsidRPr="00CE7418" w:rsidRDefault="00732E47" w:rsidP="00837500">
            <w:pPr>
              <w:jc w:val="center"/>
              <w:rPr>
                <w:rFonts w:ascii="Arial" w:hAnsi="Arial" w:cs="Arial"/>
                <w:sz w:val="20"/>
                <w:lang w:val="fr-FR"/>
              </w:rPr>
            </w:pPr>
            <w:r w:rsidRPr="00CE7418">
              <w:rPr>
                <w:rFonts w:ascii="Arial" w:hAnsi="Arial" w:cs="Arial"/>
                <w:sz w:val="20"/>
                <w:lang w:val="fr-FR"/>
              </w:rPr>
              <w:t>n.a</w:t>
            </w:r>
          </w:p>
        </w:tc>
      </w:tr>
      <w:tr w:rsidR="00732E47" w:rsidRPr="00CE7418" w:rsidTr="00837500">
        <w:tc>
          <w:tcPr>
            <w:tcW w:w="2376" w:type="dxa"/>
            <w:vAlign w:val="center"/>
          </w:tcPr>
          <w:p w:rsidR="00732E47" w:rsidRPr="00CE7418" w:rsidRDefault="00732E47" w:rsidP="00837500">
            <w:pPr>
              <w:jc w:val="center"/>
              <w:rPr>
                <w:rFonts w:ascii="Arial" w:hAnsi="Arial" w:cs="Arial"/>
                <w:sz w:val="20"/>
                <w:lang w:val="en-US"/>
              </w:rPr>
            </w:pPr>
            <w:r w:rsidRPr="00CE7418">
              <w:rPr>
                <w:rFonts w:ascii="Arial" w:hAnsi="Arial" w:cs="Arial"/>
                <w:sz w:val="20"/>
                <w:lang w:val="en-US"/>
              </w:rPr>
              <w:t>Product application phase</w:t>
            </w:r>
          </w:p>
        </w:tc>
        <w:tc>
          <w:tcPr>
            <w:tcW w:w="1591" w:type="dxa"/>
            <w:vMerge/>
            <w:vAlign w:val="center"/>
          </w:tcPr>
          <w:p w:rsidR="00732E47" w:rsidRPr="00CE7418" w:rsidRDefault="00732E47" w:rsidP="00837500">
            <w:pPr>
              <w:jc w:val="center"/>
              <w:rPr>
                <w:rFonts w:ascii="Arial" w:hAnsi="Arial" w:cs="Arial"/>
                <w:sz w:val="20"/>
                <w:lang w:val="fr-FR"/>
              </w:rPr>
            </w:pPr>
          </w:p>
        </w:tc>
        <w:tc>
          <w:tcPr>
            <w:tcW w:w="1984" w:type="dxa"/>
            <w:vAlign w:val="center"/>
          </w:tcPr>
          <w:p w:rsidR="00732E47" w:rsidRPr="00CE7418" w:rsidRDefault="001D6AC0" w:rsidP="001D6AC0">
            <w:pPr>
              <w:jc w:val="center"/>
              <w:rPr>
                <w:rFonts w:ascii="Arial" w:hAnsi="Arial" w:cs="Arial"/>
                <w:sz w:val="20"/>
              </w:rPr>
            </w:pPr>
            <w:r w:rsidRPr="00CE7418">
              <w:rPr>
                <w:rFonts w:ascii="Arial" w:hAnsi="Arial" w:cs="Arial"/>
                <w:sz w:val="20"/>
              </w:rPr>
              <w:t>1.03</w:t>
            </w:r>
            <w:r w:rsidR="00732E47" w:rsidRPr="00CE7418">
              <w:rPr>
                <w:rFonts w:ascii="Arial" w:hAnsi="Arial" w:cs="Arial"/>
                <w:sz w:val="20"/>
              </w:rPr>
              <w:t xml:space="preserve"> x 10</w:t>
            </w:r>
            <w:r w:rsidR="00732E47" w:rsidRPr="00CE7418">
              <w:rPr>
                <w:rFonts w:ascii="Arial" w:hAnsi="Arial" w:cs="Arial"/>
                <w:sz w:val="20"/>
                <w:vertAlign w:val="superscript"/>
              </w:rPr>
              <w:t>-</w:t>
            </w:r>
            <w:r w:rsidRPr="00CE7418">
              <w:rPr>
                <w:rFonts w:ascii="Arial" w:hAnsi="Arial" w:cs="Arial"/>
                <w:sz w:val="20"/>
                <w:vertAlign w:val="superscript"/>
              </w:rPr>
              <w:t>4</w:t>
            </w:r>
          </w:p>
        </w:tc>
        <w:tc>
          <w:tcPr>
            <w:tcW w:w="1984" w:type="dxa"/>
            <w:vAlign w:val="center"/>
          </w:tcPr>
          <w:p w:rsidR="00732E47" w:rsidRPr="00CE7418" w:rsidRDefault="001D6AC0" w:rsidP="00837500">
            <w:pPr>
              <w:jc w:val="center"/>
              <w:rPr>
                <w:rFonts w:ascii="Arial" w:hAnsi="Arial" w:cs="Arial"/>
                <w:sz w:val="20"/>
              </w:rPr>
            </w:pPr>
            <w:r w:rsidRPr="00CE7418">
              <w:rPr>
                <w:rFonts w:ascii="Arial" w:hAnsi="Arial" w:cs="Arial"/>
                <w:sz w:val="20"/>
              </w:rPr>
              <w:t>9.08</w:t>
            </w:r>
            <w:r w:rsidR="00732E47" w:rsidRPr="00CE7418">
              <w:rPr>
                <w:rFonts w:ascii="Arial" w:hAnsi="Arial" w:cs="Arial"/>
                <w:sz w:val="20"/>
              </w:rPr>
              <w:t xml:space="preserve"> x 10</w:t>
            </w:r>
            <w:r w:rsidR="00732E47" w:rsidRPr="00CE7418">
              <w:rPr>
                <w:rFonts w:ascii="Arial" w:hAnsi="Arial" w:cs="Arial"/>
                <w:sz w:val="20"/>
                <w:vertAlign w:val="superscript"/>
              </w:rPr>
              <w:t>-3</w:t>
            </w:r>
          </w:p>
        </w:tc>
        <w:tc>
          <w:tcPr>
            <w:tcW w:w="1984" w:type="dxa"/>
            <w:vAlign w:val="center"/>
          </w:tcPr>
          <w:p w:rsidR="00732E47" w:rsidRPr="00CE7418" w:rsidRDefault="001D6AC0" w:rsidP="00837500">
            <w:pPr>
              <w:jc w:val="center"/>
              <w:rPr>
                <w:rFonts w:ascii="Arial" w:hAnsi="Arial" w:cs="Arial"/>
                <w:sz w:val="20"/>
              </w:rPr>
            </w:pPr>
            <w:r w:rsidRPr="00CE7418">
              <w:rPr>
                <w:rFonts w:ascii="Arial" w:hAnsi="Arial" w:cs="Arial"/>
                <w:sz w:val="20"/>
              </w:rPr>
              <w:t>9.19</w:t>
            </w:r>
            <w:r w:rsidR="00732E47" w:rsidRPr="00CE7418">
              <w:rPr>
                <w:rFonts w:ascii="Arial" w:hAnsi="Arial" w:cs="Arial"/>
                <w:sz w:val="20"/>
              </w:rPr>
              <w:t xml:space="preserve"> x 10</w:t>
            </w:r>
            <w:r w:rsidR="00732E47" w:rsidRPr="00CE7418">
              <w:rPr>
                <w:rFonts w:ascii="Arial" w:hAnsi="Arial" w:cs="Arial"/>
                <w:sz w:val="20"/>
                <w:vertAlign w:val="superscript"/>
              </w:rPr>
              <w:t>-3</w:t>
            </w:r>
          </w:p>
        </w:tc>
      </w:tr>
      <w:tr w:rsidR="00732E47" w:rsidRPr="00CE7418" w:rsidTr="00837500">
        <w:tc>
          <w:tcPr>
            <w:tcW w:w="2376" w:type="dxa"/>
            <w:vAlign w:val="center"/>
          </w:tcPr>
          <w:p w:rsidR="00732E47" w:rsidRPr="00CE7418" w:rsidRDefault="00732E47" w:rsidP="00837500">
            <w:pPr>
              <w:jc w:val="center"/>
              <w:rPr>
                <w:rFonts w:ascii="Arial" w:hAnsi="Arial" w:cs="Arial"/>
                <w:sz w:val="20"/>
                <w:lang w:val="en-US"/>
              </w:rPr>
            </w:pPr>
            <w:r w:rsidRPr="00CE7418">
              <w:rPr>
                <w:rFonts w:ascii="Arial" w:hAnsi="Arial" w:cs="Arial"/>
                <w:sz w:val="20"/>
                <w:lang w:val="en-US"/>
              </w:rPr>
              <w:t>Brush cleaning phase</w:t>
            </w:r>
          </w:p>
        </w:tc>
        <w:tc>
          <w:tcPr>
            <w:tcW w:w="1591" w:type="dxa"/>
            <w:vMerge/>
            <w:vAlign w:val="center"/>
          </w:tcPr>
          <w:p w:rsidR="00732E47" w:rsidRPr="00CE7418" w:rsidRDefault="00732E47" w:rsidP="00837500">
            <w:pPr>
              <w:jc w:val="center"/>
              <w:rPr>
                <w:rFonts w:ascii="Arial" w:hAnsi="Arial" w:cs="Arial"/>
                <w:sz w:val="20"/>
              </w:rPr>
            </w:pPr>
          </w:p>
        </w:tc>
        <w:tc>
          <w:tcPr>
            <w:tcW w:w="1984" w:type="dxa"/>
            <w:vAlign w:val="center"/>
          </w:tcPr>
          <w:p w:rsidR="00732E47" w:rsidRPr="00CE7418" w:rsidRDefault="00732E47" w:rsidP="00837500">
            <w:pPr>
              <w:jc w:val="center"/>
              <w:rPr>
                <w:rFonts w:ascii="Arial" w:hAnsi="Arial" w:cs="Arial"/>
                <w:sz w:val="20"/>
              </w:rPr>
            </w:pPr>
            <w:r w:rsidRPr="00CE7418">
              <w:rPr>
                <w:rFonts w:ascii="Arial" w:hAnsi="Arial" w:cs="Arial"/>
                <w:sz w:val="20"/>
              </w:rPr>
              <w:t>negligible</w:t>
            </w:r>
          </w:p>
        </w:tc>
        <w:tc>
          <w:tcPr>
            <w:tcW w:w="1984" w:type="dxa"/>
            <w:vAlign w:val="center"/>
          </w:tcPr>
          <w:p w:rsidR="00732E47" w:rsidRPr="00CE7418" w:rsidRDefault="00732E47" w:rsidP="00837500">
            <w:pPr>
              <w:jc w:val="center"/>
              <w:rPr>
                <w:rFonts w:ascii="Arial" w:hAnsi="Arial" w:cs="Arial"/>
                <w:sz w:val="20"/>
                <w:lang w:val="en-US"/>
              </w:rPr>
            </w:pPr>
            <w:r w:rsidRPr="00CE7418">
              <w:rPr>
                <w:rFonts w:ascii="Arial" w:hAnsi="Arial" w:cs="Arial"/>
                <w:sz w:val="20"/>
                <w:lang w:val="en-US"/>
              </w:rPr>
              <w:t>6.</w:t>
            </w:r>
            <w:r w:rsidR="003E71C4" w:rsidRPr="00CE7418">
              <w:rPr>
                <w:rFonts w:ascii="Arial" w:hAnsi="Arial" w:cs="Arial"/>
                <w:sz w:val="20"/>
                <w:lang w:val="en-US"/>
              </w:rPr>
              <w:t>97</w:t>
            </w:r>
            <w:r w:rsidRPr="00CE7418">
              <w:rPr>
                <w:rFonts w:ascii="Arial" w:hAnsi="Arial" w:cs="Arial"/>
                <w:sz w:val="20"/>
                <w:lang w:val="en-US"/>
              </w:rPr>
              <w:t xml:space="preserve"> x 10</w:t>
            </w:r>
            <w:r w:rsidRPr="00CE7418">
              <w:rPr>
                <w:rFonts w:ascii="Arial" w:hAnsi="Arial" w:cs="Arial"/>
                <w:sz w:val="20"/>
                <w:vertAlign w:val="superscript"/>
                <w:lang w:val="en-US"/>
              </w:rPr>
              <w:t>-4</w:t>
            </w:r>
          </w:p>
        </w:tc>
        <w:tc>
          <w:tcPr>
            <w:tcW w:w="1984" w:type="dxa"/>
            <w:vAlign w:val="center"/>
          </w:tcPr>
          <w:p w:rsidR="00732E47" w:rsidRPr="00CE7418" w:rsidRDefault="00732E47" w:rsidP="00837500">
            <w:pPr>
              <w:jc w:val="center"/>
              <w:rPr>
                <w:rFonts w:ascii="Arial" w:hAnsi="Arial" w:cs="Arial"/>
                <w:sz w:val="20"/>
                <w:lang w:val="en-US"/>
              </w:rPr>
            </w:pPr>
            <w:r w:rsidRPr="00CE7418">
              <w:rPr>
                <w:rFonts w:ascii="Arial" w:hAnsi="Arial" w:cs="Arial"/>
                <w:sz w:val="20"/>
                <w:lang w:val="en-US"/>
              </w:rPr>
              <w:t>6.</w:t>
            </w:r>
            <w:r w:rsidR="003E71C4" w:rsidRPr="00CE7418">
              <w:rPr>
                <w:rFonts w:ascii="Arial" w:hAnsi="Arial" w:cs="Arial"/>
                <w:sz w:val="20"/>
                <w:lang w:val="en-US"/>
              </w:rPr>
              <w:t>97</w:t>
            </w:r>
            <w:r w:rsidRPr="00CE7418">
              <w:rPr>
                <w:rFonts w:ascii="Arial" w:hAnsi="Arial" w:cs="Arial"/>
                <w:sz w:val="20"/>
                <w:lang w:val="en-US"/>
              </w:rPr>
              <w:t xml:space="preserve"> x 10</w:t>
            </w:r>
            <w:r w:rsidRPr="00CE7418">
              <w:rPr>
                <w:rFonts w:ascii="Arial" w:hAnsi="Arial" w:cs="Arial"/>
                <w:sz w:val="20"/>
                <w:vertAlign w:val="superscript"/>
                <w:lang w:val="en-US"/>
              </w:rPr>
              <w:t>-4</w:t>
            </w:r>
          </w:p>
        </w:tc>
      </w:tr>
      <w:tr w:rsidR="00732E47" w:rsidRPr="00CE7418" w:rsidTr="00837500">
        <w:tc>
          <w:tcPr>
            <w:tcW w:w="2376" w:type="dxa"/>
            <w:tcBorders>
              <w:top w:val="single" w:sz="4" w:space="0" w:color="auto"/>
              <w:left w:val="single" w:sz="4" w:space="0" w:color="auto"/>
            </w:tcBorders>
            <w:shd w:val="clear" w:color="auto" w:fill="C6D9F1" w:themeFill="text2" w:themeFillTint="33"/>
            <w:vAlign w:val="center"/>
          </w:tcPr>
          <w:p w:rsidR="00732E47" w:rsidRPr="00CE7418" w:rsidRDefault="00732E47" w:rsidP="00837500">
            <w:pPr>
              <w:jc w:val="center"/>
              <w:rPr>
                <w:rFonts w:ascii="Arial" w:hAnsi="Arial" w:cs="Arial"/>
                <w:sz w:val="20"/>
                <w:lang w:val="en-US"/>
              </w:rPr>
            </w:pPr>
            <w:r w:rsidRPr="00CE7418">
              <w:rPr>
                <w:rFonts w:ascii="Arial" w:hAnsi="Arial" w:cs="Arial"/>
                <w:sz w:val="20"/>
                <w:lang w:val="en-US"/>
              </w:rPr>
              <w:t>Application + cleaning</w:t>
            </w:r>
          </w:p>
        </w:tc>
        <w:tc>
          <w:tcPr>
            <w:tcW w:w="1591" w:type="dxa"/>
            <w:vMerge/>
            <w:shd w:val="clear" w:color="auto" w:fill="C6D9F1" w:themeFill="text2" w:themeFillTint="33"/>
            <w:vAlign w:val="center"/>
          </w:tcPr>
          <w:p w:rsidR="00732E47" w:rsidRPr="00CE7418" w:rsidRDefault="00732E47" w:rsidP="00837500">
            <w:pPr>
              <w:jc w:val="center"/>
              <w:rPr>
                <w:rFonts w:ascii="Arial" w:hAnsi="Arial" w:cs="Arial"/>
                <w:sz w:val="20"/>
              </w:rPr>
            </w:pPr>
          </w:p>
        </w:tc>
        <w:tc>
          <w:tcPr>
            <w:tcW w:w="1984" w:type="dxa"/>
            <w:tcBorders>
              <w:top w:val="single" w:sz="4" w:space="0" w:color="auto"/>
            </w:tcBorders>
            <w:shd w:val="clear" w:color="auto" w:fill="C6D9F1" w:themeFill="text2" w:themeFillTint="33"/>
            <w:vAlign w:val="center"/>
          </w:tcPr>
          <w:p w:rsidR="00732E47" w:rsidRPr="00CE7418" w:rsidRDefault="003E71C4" w:rsidP="00837500">
            <w:pPr>
              <w:jc w:val="center"/>
              <w:rPr>
                <w:rFonts w:ascii="Arial" w:hAnsi="Arial" w:cs="Arial"/>
                <w:sz w:val="20"/>
                <w:lang w:val="fr-FR"/>
              </w:rPr>
            </w:pPr>
            <w:r w:rsidRPr="00CE7418">
              <w:rPr>
                <w:rFonts w:ascii="Arial" w:hAnsi="Arial" w:cs="Arial"/>
                <w:sz w:val="20"/>
              </w:rPr>
              <w:t>1.03 x 10</w:t>
            </w:r>
            <w:r w:rsidRPr="00CE7418">
              <w:rPr>
                <w:rFonts w:ascii="Arial" w:hAnsi="Arial" w:cs="Arial"/>
                <w:sz w:val="20"/>
                <w:vertAlign w:val="superscript"/>
              </w:rPr>
              <w:t>-4</w:t>
            </w:r>
          </w:p>
        </w:tc>
        <w:tc>
          <w:tcPr>
            <w:tcW w:w="1984" w:type="dxa"/>
            <w:tcBorders>
              <w:top w:val="single" w:sz="4" w:space="0" w:color="auto"/>
            </w:tcBorders>
            <w:shd w:val="clear" w:color="auto" w:fill="C6D9F1" w:themeFill="text2" w:themeFillTint="33"/>
            <w:vAlign w:val="center"/>
          </w:tcPr>
          <w:p w:rsidR="00732E47" w:rsidRPr="00CE7418" w:rsidRDefault="00732E47" w:rsidP="00837500">
            <w:pPr>
              <w:jc w:val="center"/>
              <w:rPr>
                <w:rFonts w:ascii="Arial" w:hAnsi="Arial" w:cs="Arial"/>
                <w:sz w:val="20"/>
                <w:lang w:val="fr-FR"/>
              </w:rPr>
            </w:pPr>
            <w:r w:rsidRPr="00CE7418">
              <w:rPr>
                <w:rFonts w:ascii="Arial" w:hAnsi="Arial" w:cs="Arial"/>
                <w:sz w:val="20"/>
                <w:lang w:val="fr-FR"/>
              </w:rPr>
              <w:t>9.</w:t>
            </w:r>
            <w:r w:rsidR="003E71C4" w:rsidRPr="00CE7418">
              <w:rPr>
                <w:rFonts w:ascii="Arial" w:hAnsi="Arial" w:cs="Arial"/>
                <w:sz w:val="20"/>
                <w:lang w:val="fr-FR"/>
              </w:rPr>
              <w:t>78</w:t>
            </w:r>
            <w:r w:rsidRPr="00CE7418">
              <w:rPr>
                <w:rFonts w:ascii="Arial" w:hAnsi="Arial" w:cs="Arial"/>
                <w:sz w:val="20"/>
                <w:lang w:val="fr-FR"/>
              </w:rPr>
              <w:t xml:space="preserve"> x 10</w:t>
            </w:r>
            <w:r w:rsidRPr="00CE7418">
              <w:rPr>
                <w:rFonts w:ascii="Arial" w:hAnsi="Arial" w:cs="Arial"/>
                <w:sz w:val="20"/>
                <w:vertAlign w:val="superscript"/>
                <w:lang w:val="fr-FR"/>
              </w:rPr>
              <w:t>-3</w:t>
            </w:r>
          </w:p>
        </w:tc>
        <w:tc>
          <w:tcPr>
            <w:tcW w:w="1984" w:type="dxa"/>
            <w:tcBorders>
              <w:top w:val="single" w:sz="4" w:space="0" w:color="auto"/>
              <w:right w:val="single" w:sz="4" w:space="0" w:color="auto"/>
            </w:tcBorders>
            <w:shd w:val="clear" w:color="auto" w:fill="C6D9F1" w:themeFill="text2" w:themeFillTint="33"/>
            <w:vAlign w:val="center"/>
          </w:tcPr>
          <w:p w:rsidR="00732E47" w:rsidRPr="00CE7418" w:rsidRDefault="00732E47" w:rsidP="003E71C4">
            <w:pPr>
              <w:jc w:val="center"/>
              <w:rPr>
                <w:rFonts w:ascii="Arial" w:hAnsi="Arial" w:cs="Arial"/>
                <w:sz w:val="20"/>
                <w:lang w:val="fr-FR"/>
              </w:rPr>
            </w:pPr>
            <w:r w:rsidRPr="00CE7418">
              <w:rPr>
                <w:rFonts w:ascii="Arial" w:hAnsi="Arial" w:cs="Arial"/>
                <w:sz w:val="20"/>
                <w:lang w:val="fr-FR"/>
              </w:rPr>
              <w:t>9.</w:t>
            </w:r>
            <w:r w:rsidR="003E71C4" w:rsidRPr="00CE7418">
              <w:rPr>
                <w:rFonts w:ascii="Arial" w:hAnsi="Arial" w:cs="Arial"/>
                <w:sz w:val="20"/>
                <w:lang w:val="fr-FR"/>
              </w:rPr>
              <w:t>88</w:t>
            </w:r>
            <w:r w:rsidRPr="00CE7418">
              <w:rPr>
                <w:rFonts w:ascii="Arial" w:hAnsi="Arial" w:cs="Arial"/>
                <w:sz w:val="20"/>
                <w:lang w:val="fr-FR"/>
              </w:rPr>
              <w:t>x 10</w:t>
            </w:r>
            <w:r w:rsidRPr="00CE7418">
              <w:rPr>
                <w:rFonts w:ascii="Arial" w:hAnsi="Arial" w:cs="Arial"/>
                <w:sz w:val="20"/>
                <w:vertAlign w:val="superscript"/>
                <w:lang w:val="fr-FR"/>
              </w:rPr>
              <w:t>-3</w:t>
            </w:r>
          </w:p>
        </w:tc>
      </w:tr>
    </w:tbl>
    <w:p w:rsidR="00732E47" w:rsidRPr="00CE7418" w:rsidRDefault="00732E47" w:rsidP="00732E47">
      <w:pPr>
        <w:pStyle w:val="BfRBBStandard"/>
        <w:rPr>
          <w:rFonts w:eastAsia="Times New Roman"/>
          <w:sz w:val="20"/>
          <w:szCs w:val="20"/>
          <w:lang w:val="fr-FR" w:eastAsia="sv-SE"/>
        </w:rPr>
      </w:pPr>
    </w:p>
    <w:p w:rsidR="00732E47" w:rsidRPr="00CE7418" w:rsidRDefault="00732E47" w:rsidP="00732E47">
      <w:pPr>
        <w:pStyle w:val="BfRBBStandard"/>
        <w:rPr>
          <w:rFonts w:eastAsia="Times New Roman"/>
          <w:b/>
          <w:i/>
          <w:sz w:val="20"/>
          <w:szCs w:val="20"/>
          <w:u w:val="single"/>
          <w:lang w:val="en-GB" w:eastAsia="sv-SE"/>
        </w:rPr>
      </w:pPr>
      <w:r w:rsidRPr="00CE7418">
        <w:rPr>
          <w:rFonts w:eastAsia="Times New Roman"/>
          <w:b/>
          <w:i/>
          <w:sz w:val="20"/>
          <w:szCs w:val="20"/>
          <w:u w:val="single"/>
          <w:lang w:val="en-GB" w:eastAsia="sv-SE"/>
        </w:rPr>
        <w:t>Spray application</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Professional exposure during the mixing and loading and the application phase has been considered using “</w:t>
      </w:r>
      <w:r w:rsidRPr="00CE7418">
        <w:rPr>
          <w:rFonts w:eastAsia="Times New Roman"/>
          <w:i/>
          <w:sz w:val="20"/>
          <w:szCs w:val="20"/>
          <w:lang w:val="en-GB" w:eastAsia="sv-SE"/>
        </w:rPr>
        <w:t>the spraying model 2</w:t>
      </w:r>
      <w:r w:rsidRPr="00CE7418">
        <w:rPr>
          <w:rFonts w:eastAsia="Times New Roman"/>
          <w:sz w:val="20"/>
          <w:szCs w:val="20"/>
          <w:lang w:val="en-GB" w:eastAsia="sv-SE"/>
        </w:rPr>
        <w:t>” according to the Recommendation no. 6 of the BPC Ad hoc Working Group on Human Exposure</w:t>
      </w:r>
      <w:r w:rsidRPr="00CE7418">
        <w:rPr>
          <w:rStyle w:val="Appelnotedebasdep"/>
          <w:rFonts w:eastAsia="Times New Roman"/>
          <w:sz w:val="20"/>
          <w:szCs w:val="20"/>
          <w:lang w:val="en-GB" w:eastAsia="sv-SE"/>
        </w:rPr>
        <w:footnoteReference w:id="13"/>
      </w:r>
      <w:r w:rsidRPr="00CE7418">
        <w:rPr>
          <w:rFonts w:eastAsia="Times New Roman"/>
          <w:sz w:val="20"/>
          <w:szCs w:val="20"/>
          <w:lang w:val="en-GB" w:eastAsia="sv-SE"/>
        </w:rPr>
        <w:t xml:space="preserve">. </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Exposure during the cleaning of equipment has been assessed with the BEAT scenario “</w:t>
      </w:r>
      <w:r w:rsidRPr="00CE7418">
        <w:rPr>
          <w:rFonts w:eastAsia="Times New Roman"/>
          <w:i/>
          <w:sz w:val="20"/>
          <w:szCs w:val="20"/>
          <w:lang w:val="en-GB" w:eastAsia="sv-SE"/>
        </w:rPr>
        <w:t>Cleaning of the spray equipment</w:t>
      </w:r>
      <w:r w:rsidRPr="00CE7418">
        <w:rPr>
          <w:rFonts w:eastAsia="Times New Roman"/>
          <w:sz w:val="20"/>
          <w:szCs w:val="20"/>
          <w:lang w:val="en-GB" w:eastAsia="sv-SE"/>
        </w:rPr>
        <w:t>” from TNsG second version of 2007</w:t>
      </w:r>
      <w:r w:rsidRPr="00CE7418">
        <w:rPr>
          <w:rStyle w:val="Appelnotedebasdep"/>
          <w:rFonts w:eastAsia="Times New Roman"/>
          <w:sz w:val="20"/>
          <w:szCs w:val="20"/>
          <w:lang w:val="en-GB" w:eastAsia="sv-SE"/>
        </w:rPr>
        <w:footnoteReference w:id="14"/>
      </w:r>
      <w:r w:rsidRPr="00CE7418">
        <w:rPr>
          <w:rFonts w:eastAsia="Times New Roman"/>
          <w:sz w:val="20"/>
          <w:szCs w:val="20"/>
          <w:lang w:val="en-GB" w:eastAsia="sv-SE"/>
        </w:rPr>
        <w:t>.</w:t>
      </w:r>
    </w:p>
    <w:p w:rsidR="00732E47" w:rsidRPr="00CE7418" w:rsidRDefault="00732E47" w:rsidP="00732E47">
      <w:pPr>
        <w:pStyle w:val="BfRBBStandard"/>
        <w:rPr>
          <w:rFonts w:eastAsia="Times New Roman"/>
          <w:sz w:val="20"/>
          <w:szCs w:val="20"/>
          <w:lang w:val="en-GB" w:eastAsia="sv-SE"/>
        </w:rPr>
      </w:pPr>
    </w:p>
    <w:tbl>
      <w:tblPr>
        <w:tblStyle w:val="Grilledutableau"/>
        <w:tblW w:w="0" w:type="auto"/>
        <w:tblLook w:val="04A0" w:firstRow="1" w:lastRow="0" w:firstColumn="1" w:lastColumn="0" w:noHBand="0" w:noVBand="1"/>
      </w:tblPr>
      <w:tblGrid>
        <w:gridCol w:w="1884"/>
        <w:gridCol w:w="1898"/>
        <w:gridCol w:w="1885"/>
        <w:gridCol w:w="1881"/>
        <w:gridCol w:w="1881"/>
      </w:tblGrid>
      <w:tr w:rsidR="00732E47" w:rsidRPr="00CE7418" w:rsidTr="006837D9">
        <w:trPr>
          <w:cantSplit/>
          <w:tblHeader/>
        </w:trPr>
        <w:tc>
          <w:tcPr>
            <w:tcW w:w="1884" w:type="dxa"/>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lastRenderedPageBreak/>
              <w:t>Scenario</w:t>
            </w:r>
          </w:p>
        </w:tc>
        <w:tc>
          <w:tcPr>
            <w:tcW w:w="1898" w:type="dxa"/>
            <w:vAlign w:val="center"/>
          </w:tcPr>
          <w:p w:rsidR="00732E47" w:rsidRPr="00CE7418" w:rsidRDefault="00732E47" w:rsidP="00837500">
            <w:pPr>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Product</w:t>
            </w:r>
          </w:p>
        </w:tc>
        <w:tc>
          <w:tcPr>
            <w:tcW w:w="1885" w:type="dxa"/>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Inhalation Exposure</w:t>
            </w:r>
          </w:p>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bw/j)</w:t>
            </w:r>
          </w:p>
        </w:tc>
        <w:tc>
          <w:tcPr>
            <w:tcW w:w="1881" w:type="dxa"/>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Dermal Exposure</w:t>
            </w:r>
          </w:p>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bw/d)</w:t>
            </w:r>
          </w:p>
        </w:tc>
        <w:tc>
          <w:tcPr>
            <w:tcW w:w="1881" w:type="dxa"/>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Total Exposure (mg/kg bw/d)</w:t>
            </w:r>
          </w:p>
        </w:tc>
      </w:tr>
      <w:tr w:rsidR="00732E47" w:rsidRPr="00CE7418" w:rsidTr="006837D9">
        <w:tc>
          <w:tcPr>
            <w:tcW w:w="9429" w:type="dxa"/>
            <w:gridSpan w:val="5"/>
            <w:shd w:val="clear" w:color="auto" w:fill="BFBFBF"/>
            <w:vAlign w:val="center"/>
          </w:tcPr>
          <w:p w:rsidR="00732E47" w:rsidRPr="00CE7418" w:rsidRDefault="00732E47" w:rsidP="00837500">
            <w:pPr>
              <w:rPr>
                <w:rFonts w:ascii="Arial" w:hAnsi="Arial" w:cs="Arial"/>
                <w:b/>
                <w:sz w:val="20"/>
                <w:szCs w:val="20"/>
                <w:lang w:val="en-US"/>
              </w:rPr>
            </w:pPr>
            <w:r w:rsidRPr="00CE7418">
              <w:rPr>
                <w:rFonts w:ascii="Arial" w:hAnsi="Arial" w:cs="Arial"/>
                <w:b/>
                <w:sz w:val="20"/>
                <w:szCs w:val="20"/>
                <w:lang w:val="en-US"/>
              </w:rPr>
              <w:t>Spraying 300g/m</w:t>
            </w:r>
            <w:r w:rsidRPr="00CE7418">
              <w:rPr>
                <w:rFonts w:ascii="Arial" w:hAnsi="Arial" w:cs="Arial"/>
                <w:b/>
                <w:sz w:val="20"/>
                <w:szCs w:val="20"/>
                <w:vertAlign w:val="superscript"/>
                <w:lang w:val="en-US"/>
              </w:rPr>
              <w:t>2</w:t>
            </w:r>
            <w:r w:rsidRPr="00CE7418">
              <w:rPr>
                <w:rFonts w:ascii="Arial" w:hAnsi="Arial" w:cs="Arial"/>
                <w:b/>
                <w:sz w:val="20"/>
                <w:szCs w:val="20"/>
                <w:lang w:val="en-US"/>
              </w:rPr>
              <w:t xml:space="preserve"> – without PPE</w:t>
            </w:r>
          </w:p>
        </w:tc>
      </w:tr>
      <w:tr w:rsidR="00732E47" w:rsidRPr="00CE7418" w:rsidTr="006837D9">
        <w:tc>
          <w:tcPr>
            <w:tcW w:w="1884" w:type="dxa"/>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M&amp;L</w:t>
            </w:r>
          </w:p>
        </w:tc>
        <w:tc>
          <w:tcPr>
            <w:tcW w:w="1898" w:type="dxa"/>
            <w:vMerge w:val="restart"/>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X5975CIRE</w:t>
            </w:r>
          </w:p>
        </w:tc>
        <w:tc>
          <w:tcPr>
            <w:tcW w:w="5647" w:type="dxa"/>
            <w:gridSpan w:val="3"/>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Included in the model</w:t>
            </w:r>
          </w:p>
        </w:tc>
      </w:tr>
      <w:tr w:rsidR="00732E47" w:rsidRPr="00CE7418" w:rsidTr="006837D9">
        <w:tc>
          <w:tcPr>
            <w:tcW w:w="1884"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Product application phase</w:t>
            </w:r>
          </w:p>
        </w:tc>
        <w:tc>
          <w:tcPr>
            <w:tcW w:w="1898" w:type="dxa"/>
            <w:vMerge/>
            <w:vAlign w:val="center"/>
          </w:tcPr>
          <w:p w:rsidR="00732E47" w:rsidRPr="00CE7418" w:rsidRDefault="00732E47" w:rsidP="00837500">
            <w:pPr>
              <w:jc w:val="center"/>
              <w:rPr>
                <w:rFonts w:ascii="Arial" w:hAnsi="Arial" w:cs="Arial"/>
                <w:sz w:val="20"/>
                <w:szCs w:val="20"/>
                <w:lang w:val="fr-FR"/>
              </w:rPr>
            </w:pPr>
          </w:p>
        </w:tc>
        <w:tc>
          <w:tcPr>
            <w:tcW w:w="1885" w:type="dxa"/>
            <w:vAlign w:val="center"/>
          </w:tcPr>
          <w:p w:rsidR="00732E47" w:rsidRPr="00CE7418" w:rsidRDefault="00732E47" w:rsidP="006837D9">
            <w:pPr>
              <w:jc w:val="center"/>
              <w:rPr>
                <w:rFonts w:ascii="Arial" w:hAnsi="Arial" w:cs="Arial"/>
                <w:sz w:val="20"/>
                <w:szCs w:val="20"/>
                <w:lang w:val="en-US"/>
              </w:rPr>
            </w:pPr>
            <w:r w:rsidRPr="00CE7418">
              <w:rPr>
                <w:rFonts w:ascii="Arial" w:hAnsi="Arial" w:cs="Arial"/>
                <w:sz w:val="20"/>
                <w:szCs w:val="20"/>
                <w:lang w:val="en-US"/>
              </w:rPr>
              <w:t>1.</w:t>
            </w:r>
            <w:r w:rsidR="006837D9" w:rsidRPr="00CE7418">
              <w:rPr>
                <w:rFonts w:ascii="Arial" w:hAnsi="Arial" w:cs="Arial"/>
                <w:sz w:val="20"/>
                <w:szCs w:val="20"/>
                <w:lang w:val="en-US"/>
              </w:rPr>
              <w:t xml:space="preserve">81 </w:t>
            </w:r>
            <w:r w:rsidRPr="00CE7418">
              <w:rPr>
                <w:rFonts w:ascii="Arial" w:hAnsi="Arial" w:cs="Arial"/>
                <w:sz w:val="20"/>
                <w:szCs w:val="20"/>
                <w:lang w:val="en-US"/>
              </w:rPr>
              <w:t>x 10</w:t>
            </w:r>
            <w:r w:rsidRPr="00CE7418">
              <w:rPr>
                <w:rFonts w:ascii="Arial" w:hAnsi="Arial" w:cs="Arial"/>
                <w:sz w:val="20"/>
                <w:szCs w:val="20"/>
                <w:vertAlign w:val="superscript"/>
                <w:lang w:val="en-US"/>
              </w:rPr>
              <w:t>-3</w:t>
            </w:r>
          </w:p>
        </w:tc>
        <w:tc>
          <w:tcPr>
            <w:tcW w:w="1881" w:type="dxa"/>
            <w:vAlign w:val="center"/>
          </w:tcPr>
          <w:p w:rsidR="00732E47" w:rsidRPr="00CE7418" w:rsidRDefault="006837D9" w:rsidP="00837500">
            <w:pPr>
              <w:jc w:val="center"/>
              <w:rPr>
                <w:rFonts w:ascii="Arial" w:hAnsi="Arial" w:cs="Arial"/>
                <w:sz w:val="20"/>
                <w:szCs w:val="20"/>
                <w:lang w:val="en-US"/>
              </w:rPr>
            </w:pPr>
            <w:r w:rsidRPr="00CE7418">
              <w:rPr>
                <w:rFonts w:ascii="Arial" w:hAnsi="Arial" w:cs="Arial"/>
                <w:sz w:val="20"/>
                <w:szCs w:val="20"/>
                <w:lang w:val="en-US"/>
              </w:rPr>
              <w:t>2.09</w:t>
            </w:r>
            <w:r w:rsidR="00732E47" w:rsidRPr="00CE7418">
              <w:rPr>
                <w:rFonts w:ascii="Arial" w:hAnsi="Arial" w:cs="Arial"/>
                <w:sz w:val="20"/>
                <w:szCs w:val="20"/>
                <w:lang w:val="en-US"/>
              </w:rPr>
              <w:t xml:space="preserve"> x 10</w:t>
            </w:r>
            <w:r w:rsidR="00732E47" w:rsidRPr="00CE7418">
              <w:rPr>
                <w:rFonts w:ascii="Arial" w:hAnsi="Arial" w:cs="Arial"/>
                <w:sz w:val="20"/>
                <w:szCs w:val="20"/>
                <w:vertAlign w:val="superscript"/>
                <w:lang w:val="en-US"/>
              </w:rPr>
              <w:t>-1</w:t>
            </w:r>
          </w:p>
        </w:tc>
        <w:tc>
          <w:tcPr>
            <w:tcW w:w="1881" w:type="dxa"/>
            <w:vAlign w:val="center"/>
          </w:tcPr>
          <w:p w:rsidR="00732E47" w:rsidRPr="00CE7418" w:rsidRDefault="006837D9" w:rsidP="00837500">
            <w:pPr>
              <w:jc w:val="center"/>
              <w:rPr>
                <w:rFonts w:ascii="Arial" w:hAnsi="Arial" w:cs="Arial"/>
                <w:sz w:val="20"/>
                <w:szCs w:val="20"/>
                <w:lang w:val="en-US"/>
              </w:rPr>
            </w:pPr>
            <w:r w:rsidRPr="00CE7418">
              <w:rPr>
                <w:rFonts w:ascii="Arial" w:hAnsi="Arial" w:cs="Arial"/>
                <w:sz w:val="20"/>
                <w:szCs w:val="20"/>
                <w:lang w:val="en-US"/>
              </w:rPr>
              <w:t xml:space="preserve">2.11 </w:t>
            </w:r>
            <w:r w:rsidR="00732E47" w:rsidRPr="00CE7418">
              <w:rPr>
                <w:rFonts w:ascii="Arial" w:hAnsi="Arial" w:cs="Arial"/>
                <w:sz w:val="20"/>
                <w:szCs w:val="20"/>
                <w:lang w:val="en-US"/>
              </w:rPr>
              <w:t>x 10</w:t>
            </w:r>
            <w:r w:rsidR="00732E47" w:rsidRPr="00CE7418">
              <w:rPr>
                <w:rFonts w:ascii="Arial" w:hAnsi="Arial" w:cs="Arial"/>
                <w:sz w:val="20"/>
                <w:szCs w:val="20"/>
                <w:vertAlign w:val="superscript"/>
                <w:lang w:val="en-US"/>
              </w:rPr>
              <w:t>-1</w:t>
            </w:r>
          </w:p>
        </w:tc>
      </w:tr>
      <w:tr w:rsidR="00732E47" w:rsidRPr="00CE7418" w:rsidTr="006837D9">
        <w:tc>
          <w:tcPr>
            <w:tcW w:w="1884"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 xml:space="preserve">Cleaning of the spray equipment </w:t>
            </w:r>
          </w:p>
        </w:tc>
        <w:tc>
          <w:tcPr>
            <w:tcW w:w="1898" w:type="dxa"/>
            <w:vMerge/>
            <w:vAlign w:val="center"/>
          </w:tcPr>
          <w:p w:rsidR="00732E47" w:rsidRPr="00CE7418" w:rsidRDefault="00732E47" w:rsidP="00837500">
            <w:pPr>
              <w:jc w:val="center"/>
              <w:rPr>
                <w:rFonts w:ascii="Arial" w:hAnsi="Arial" w:cs="Arial"/>
                <w:sz w:val="20"/>
                <w:szCs w:val="20"/>
                <w:lang w:val="en-US"/>
              </w:rPr>
            </w:pPr>
          </w:p>
        </w:tc>
        <w:tc>
          <w:tcPr>
            <w:tcW w:w="1885"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negligible</w:t>
            </w:r>
          </w:p>
        </w:tc>
        <w:tc>
          <w:tcPr>
            <w:tcW w:w="1881" w:type="dxa"/>
            <w:vAlign w:val="center"/>
          </w:tcPr>
          <w:p w:rsidR="00732E47" w:rsidRPr="00CE7418" w:rsidRDefault="006837D9" w:rsidP="00837500">
            <w:pPr>
              <w:jc w:val="center"/>
              <w:rPr>
                <w:rFonts w:ascii="Arial" w:hAnsi="Arial" w:cs="Arial"/>
                <w:sz w:val="20"/>
                <w:szCs w:val="20"/>
              </w:rPr>
            </w:pPr>
            <w:r w:rsidRPr="00CE7418">
              <w:rPr>
                <w:rFonts w:ascii="Arial" w:hAnsi="Arial" w:cs="Arial"/>
                <w:sz w:val="20"/>
                <w:szCs w:val="20"/>
              </w:rPr>
              <w:t>2.03</w:t>
            </w:r>
            <w:r w:rsidR="00732E47" w:rsidRPr="00CE7418">
              <w:rPr>
                <w:rFonts w:ascii="Arial" w:hAnsi="Arial" w:cs="Arial"/>
                <w:sz w:val="20"/>
                <w:szCs w:val="20"/>
              </w:rPr>
              <w:t xml:space="preserve"> x 10</w:t>
            </w:r>
            <w:r w:rsidR="00732E47" w:rsidRPr="00CE7418">
              <w:rPr>
                <w:rFonts w:ascii="Arial" w:hAnsi="Arial" w:cs="Arial"/>
                <w:sz w:val="20"/>
                <w:szCs w:val="20"/>
                <w:vertAlign w:val="superscript"/>
              </w:rPr>
              <w:t>-3</w:t>
            </w:r>
          </w:p>
        </w:tc>
        <w:tc>
          <w:tcPr>
            <w:tcW w:w="1881" w:type="dxa"/>
            <w:vAlign w:val="center"/>
          </w:tcPr>
          <w:p w:rsidR="00732E47" w:rsidRPr="00CE7418" w:rsidRDefault="006837D9" w:rsidP="00837500">
            <w:pPr>
              <w:jc w:val="center"/>
              <w:rPr>
                <w:rFonts w:ascii="Arial" w:hAnsi="Arial" w:cs="Arial"/>
                <w:sz w:val="20"/>
                <w:szCs w:val="20"/>
              </w:rPr>
            </w:pPr>
            <w:r w:rsidRPr="00CE7418">
              <w:rPr>
                <w:rFonts w:ascii="Arial" w:hAnsi="Arial" w:cs="Arial"/>
                <w:sz w:val="20"/>
                <w:szCs w:val="20"/>
              </w:rPr>
              <w:t>2.03</w:t>
            </w:r>
            <w:r w:rsidR="00732E47" w:rsidRPr="00CE7418">
              <w:rPr>
                <w:rFonts w:ascii="Arial" w:hAnsi="Arial" w:cs="Arial"/>
                <w:sz w:val="20"/>
                <w:szCs w:val="20"/>
              </w:rPr>
              <w:t xml:space="preserve"> x 10</w:t>
            </w:r>
            <w:r w:rsidR="00732E47" w:rsidRPr="00CE7418">
              <w:rPr>
                <w:rFonts w:ascii="Arial" w:hAnsi="Arial" w:cs="Arial"/>
                <w:sz w:val="20"/>
                <w:szCs w:val="20"/>
                <w:vertAlign w:val="superscript"/>
              </w:rPr>
              <w:t>-3</w:t>
            </w:r>
          </w:p>
        </w:tc>
      </w:tr>
      <w:tr w:rsidR="00732E47" w:rsidRPr="00CE7418" w:rsidTr="006837D9">
        <w:tc>
          <w:tcPr>
            <w:tcW w:w="1884" w:type="dxa"/>
            <w:tcBorders>
              <w:top w:val="single" w:sz="4" w:space="0" w:color="auto"/>
              <w:left w:val="single" w:sz="4" w:space="0" w:color="auto"/>
            </w:tcBorders>
            <w:shd w:val="clear" w:color="auto" w:fill="C6D9F1"/>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Appli + cleaning</w:t>
            </w:r>
          </w:p>
        </w:tc>
        <w:tc>
          <w:tcPr>
            <w:tcW w:w="1898" w:type="dxa"/>
            <w:vMerge/>
            <w:shd w:val="clear" w:color="auto" w:fill="C6D9F1"/>
            <w:vAlign w:val="center"/>
          </w:tcPr>
          <w:p w:rsidR="00732E47" w:rsidRPr="00CE7418" w:rsidRDefault="00732E47" w:rsidP="00837500">
            <w:pPr>
              <w:jc w:val="center"/>
              <w:rPr>
                <w:rFonts w:ascii="Arial" w:hAnsi="Arial" w:cs="Arial"/>
                <w:sz w:val="20"/>
                <w:szCs w:val="20"/>
              </w:rPr>
            </w:pPr>
          </w:p>
        </w:tc>
        <w:tc>
          <w:tcPr>
            <w:tcW w:w="1885" w:type="dxa"/>
            <w:tcBorders>
              <w:top w:val="single" w:sz="4" w:space="0" w:color="auto"/>
            </w:tcBorders>
            <w:shd w:val="clear" w:color="auto" w:fill="C6D9F1"/>
            <w:vAlign w:val="center"/>
          </w:tcPr>
          <w:p w:rsidR="00732E47" w:rsidRPr="00CE7418" w:rsidRDefault="006837D9" w:rsidP="00837500">
            <w:pPr>
              <w:jc w:val="center"/>
              <w:rPr>
                <w:rFonts w:ascii="Arial" w:hAnsi="Arial" w:cs="Arial"/>
                <w:sz w:val="20"/>
                <w:szCs w:val="20"/>
                <w:lang w:val="en-US"/>
              </w:rPr>
            </w:pPr>
            <w:r w:rsidRPr="00CE7418">
              <w:rPr>
                <w:rFonts w:ascii="Arial" w:hAnsi="Arial" w:cs="Arial"/>
                <w:sz w:val="20"/>
                <w:szCs w:val="20"/>
                <w:lang w:val="en-US"/>
              </w:rPr>
              <w:t>1.81 x 10</w:t>
            </w:r>
            <w:r w:rsidRPr="00CE7418">
              <w:rPr>
                <w:rFonts w:ascii="Arial" w:hAnsi="Arial" w:cs="Arial"/>
                <w:sz w:val="20"/>
                <w:szCs w:val="20"/>
                <w:vertAlign w:val="superscript"/>
                <w:lang w:val="en-US"/>
              </w:rPr>
              <w:t>-3</w:t>
            </w:r>
          </w:p>
        </w:tc>
        <w:tc>
          <w:tcPr>
            <w:tcW w:w="1881" w:type="dxa"/>
            <w:tcBorders>
              <w:top w:val="single" w:sz="4" w:space="0" w:color="auto"/>
            </w:tcBorders>
            <w:shd w:val="clear" w:color="auto" w:fill="C6D9F1"/>
            <w:vAlign w:val="center"/>
          </w:tcPr>
          <w:p w:rsidR="00732E47" w:rsidRPr="00CE7418" w:rsidRDefault="006837D9" w:rsidP="00837500">
            <w:pPr>
              <w:jc w:val="center"/>
              <w:rPr>
                <w:rFonts w:ascii="Arial" w:hAnsi="Arial" w:cs="Arial"/>
                <w:sz w:val="20"/>
                <w:szCs w:val="20"/>
              </w:rPr>
            </w:pPr>
            <w:r w:rsidRPr="00CE7418">
              <w:rPr>
                <w:rFonts w:ascii="Arial" w:hAnsi="Arial" w:cs="Arial"/>
                <w:sz w:val="20"/>
                <w:szCs w:val="20"/>
              </w:rPr>
              <w:t>2.11</w:t>
            </w:r>
            <w:r w:rsidR="00732E47" w:rsidRPr="00CE7418">
              <w:rPr>
                <w:rFonts w:ascii="Arial" w:hAnsi="Arial" w:cs="Arial"/>
                <w:sz w:val="20"/>
                <w:szCs w:val="20"/>
              </w:rPr>
              <w:t xml:space="preserve"> x 10</w:t>
            </w:r>
            <w:r w:rsidR="00732E47" w:rsidRPr="00CE7418">
              <w:rPr>
                <w:rFonts w:ascii="Arial" w:hAnsi="Arial" w:cs="Arial"/>
                <w:sz w:val="20"/>
                <w:szCs w:val="20"/>
                <w:vertAlign w:val="superscript"/>
              </w:rPr>
              <w:t>-1</w:t>
            </w:r>
          </w:p>
        </w:tc>
        <w:tc>
          <w:tcPr>
            <w:tcW w:w="1881" w:type="dxa"/>
            <w:tcBorders>
              <w:top w:val="single" w:sz="4" w:space="0" w:color="auto"/>
              <w:right w:val="single" w:sz="4" w:space="0" w:color="auto"/>
            </w:tcBorders>
            <w:shd w:val="clear" w:color="auto" w:fill="C6D9F1"/>
            <w:vAlign w:val="center"/>
          </w:tcPr>
          <w:p w:rsidR="00732E47" w:rsidRPr="00CE7418" w:rsidRDefault="006837D9" w:rsidP="00837500">
            <w:pPr>
              <w:jc w:val="center"/>
              <w:rPr>
                <w:rFonts w:ascii="Arial" w:hAnsi="Arial" w:cs="Arial"/>
                <w:sz w:val="20"/>
                <w:szCs w:val="20"/>
              </w:rPr>
            </w:pPr>
            <w:r w:rsidRPr="00CE7418">
              <w:rPr>
                <w:rFonts w:ascii="Arial" w:hAnsi="Arial" w:cs="Arial"/>
                <w:sz w:val="20"/>
                <w:szCs w:val="20"/>
              </w:rPr>
              <w:t>2.13</w:t>
            </w:r>
            <w:r w:rsidR="00732E47" w:rsidRPr="00CE7418">
              <w:rPr>
                <w:rFonts w:ascii="Arial" w:hAnsi="Arial" w:cs="Arial"/>
                <w:sz w:val="20"/>
                <w:szCs w:val="20"/>
              </w:rPr>
              <w:t xml:space="preserve"> x 10</w:t>
            </w:r>
            <w:r w:rsidR="00732E47" w:rsidRPr="00CE7418">
              <w:rPr>
                <w:rFonts w:ascii="Arial" w:hAnsi="Arial" w:cs="Arial"/>
                <w:sz w:val="20"/>
                <w:szCs w:val="20"/>
                <w:vertAlign w:val="superscript"/>
              </w:rPr>
              <w:t>-1</w:t>
            </w:r>
          </w:p>
        </w:tc>
      </w:tr>
      <w:tr w:rsidR="00732E47" w:rsidRPr="00CE7418" w:rsidTr="006837D9">
        <w:tc>
          <w:tcPr>
            <w:tcW w:w="9429" w:type="dxa"/>
            <w:gridSpan w:val="5"/>
            <w:shd w:val="clear" w:color="auto" w:fill="BFBFBF"/>
            <w:vAlign w:val="center"/>
          </w:tcPr>
          <w:p w:rsidR="00732E47" w:rsidRPr="00CE7418" w:rsidRDefault="00732E47" w:rsidP="00837500">
            <w:pPr>
              <w:rPr>
                <w:rFonts w:ascii="Arial" w:hAnsi="Arial" w:cs="Arial"/>
                <w:b/>
                <w:sz w:val="20"/>
                <w:szCs w:val="20"/>
                <w:lang w:val="en-US"/>
              </w:rPr>
            </w:pPr>
            <w:r w:rsidRPr="00CE7418">
              <w:rPr>
                <w:rFonts w:ascii="Arial" w:hAnsi="Arial" w:cs="Arial"/>
                <w:b/>
                <w:sz w:val="20"/>
                <w:szCs w:val="20"/>
                <w:lang w:val="en-US"/>
              </w:rPr>
              <w:t>Spraying 300g/m</w:t>
            </w:r>
            <w:r w:rsidRPr="00CE7418">
              <w:rPr>
                <w:rFonts w:ascii="Arial" w:hAnsi="Arial" w:cs="Arial"/>
                <w:b/>
                <w:sz w:val="20"/>
                <w:szCs w:val="20"/>
                <w:vertAlign w:val="superscript"/>
                <w:lang w:val="en-US"/>
              </w:rPr>
              <w:t>2</w:t>
            </w:r>
            <w:r w:rsidRPr="00CE7418">
              <w:rPr>
                <w:rFonts w:ascii="Arial" w:hAnsi="Arial" w:cs="Arial"/>
                <w:b/>
                <w:sz w:val="20"/>
                <w:szCs w:val="20"/>
                <w:lang w:val="en-US"/>
              </w:rPr>
              <w:t xml:space="preserve"> – with PPE during application phase</w:t>
            </w:r>
          </w:p>
        </w:tc>
      </w:tr>
      <w:tr w:rsidR="00732E47" w:rsidRPr="00CE7418" w:rsidTr="006837D9">
        <w:tc>
          <w:tcPr>
            <w:tcW w:w="18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M&amp;L</w:t>
            </w:r>
          </w:p>
        </w:tc>
        <w:tc>
          <w:tcPr>
            <w:tcW w:w="1898" w:type="dxa"/>
            <w:vMerge w:val="restart"/>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X5975CIRE</w:t>
            </w:r>
          </w:p>
        </w:tc>
        <w:tc>
          <w:tcPr>
            <w:tcW w:w="5647" w:type="dxa"/>
            <w:gridSpan w:val="3"/>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Included in the model</w:t>
            </w:r>
          </w:p>
        </w:tc>
      </w:tr>
      <w:tr w:rsidR="00732E47" w:rsidRPr="00CE7418" w:rsidTr="006837D9">
        <w:tc>
          <w:tcPr>
            <w:tcW w:w="1884"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Product application phase</w:t>
            </w:r>
          </w:p>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(gloves and coated coverall 10%)</w:t>
            </w:r>
          </w:p>
        </w:tc>
        <w:tc>
          <w:tcPr>
            <w:tcW w:w="1898" w:type="dxa"/>
            <w:vMerge/>
            <w:vAlign w:val="center"/>
          </w:tcPr>
          <w:p w:rsidR="00732E47" w:rsidRPr="00CE7418" w:rsidRDefault="00732E47" w:rsidP="00837500">
            <w:pPr>
              <w:jc w:val="center"/>
              <w:rPr>
                <w:rFonts w:ascii="Arial" w:hAnsi="Arial" w:cs="Arial"/>
                <w:sz w:val="20"/>
                <w:szCs w:val="20"/>
                <w:lang w:val="en-US"/>
              </w:rPr>
            </w:pPr>
          </w:p>
        </w:tc>
        <w:tc>
          <w:tcPr>
            <w:tcW w:w="1885" w:type="dxa"/>
            <w:vAlign w:val="center"/>
          </w:tcPr>
          <w:p w:rsidR="00732E47" w:rsidRPr="00CE7418" w:rsidRDefault="00732E47" w:rsidP="006837D9">
            <w:pPr>
              <w:jc w:val="center"/>
              <w:rPr>
                <w:rFonts w:ascii="Arial" w:hAnsi="Arial" w:cs="Arial"/>
                <w:sz w:val="20"/>
                <w:szCs w:val="20"/>
                <w:lang w:val="fr-FR"/>
              </w:rPr>
            </w:pPr>
            <w:r w:rsidRPr="00CE7418">
              <w:rPr>
                <w:rFonts w:ascii="Arial" w:hAnsi="Arial" w:cs="Arial"/>
                <w:sz w:val="20"/>
                <w:szCs w:val="20"/>
                <w:lang w:val="en-US"/>
              </w:rPr>
              <w:t>1.</w:t>
            </w:r>
            <w:r w:rsidR="006837D9" w:rsidRPr="00CE7418">
              <w:rPr>
                <w:rFonts w:ascii="Arial" w:hAnsi="Arial" w:cs="Arial"/>
                <w:sz w:val="20"/>
                <w:szCs w:val="20"/>
                <w:lang w:val="en-US"/>
              </w:rPr>
              <w:t xml:space="preserve">81 </w:t>
            </w:r>
            <w:r w:rsidRPr="00CE7418">
              <w:rPr>
                <w:rFonts w:ascii="Arial" w:hAnsi="Arial" w:cs="Arial"/>
                <w:sz w:val="20"/>
                <w:szCs w:val="20"/>
                <w:lang w:val="en-US"/>
              </w:rPr>
              <w:t>x 10</w:t>
            </w:r>
            <w:r w:rsidRPr="00CE7418">
              <w:rPr>
                <w:rFonts w:ascii="Arial" w:hAnsi="Arial" w:cs="Arial"/>
                <w:sz w:val="20"/>
                <w:szCs w:val="20"/>
                <w:vertAlign w:val="superscript"/>
                <w:lang w:val="en-US"/>
              </w:rPr>
              <w:t>-3</w:t>
            </w:r>
          </w:p>
        </w:tc>
        <w:tc>
          <w:tcPr>
            <w:tcW w:w="1881"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1.</w:t>
            </w:r>
            <w:r w:rsidR="006837D9" w:rsidRPr="00CE7418">
              <w:rPr>
                <w:rFonts w:ascii="Arial" w:hAnsi="Arial" w:cs="Arial"/>
                <w:sz w:val="20"/>
                <w:szCs w:val="20"/>
              </w:rPr>
              <w:t>2</w:t>
            </w:r>
            <w:r w:rsidRPr="00CE7418">
              <w:rPr>
                <w:rFonts w:ascii="Arial" w:hAnsi="Arial" w:cs="Arial"/>
                <w:sz w:val="20"/>
                <w:szCs w:val="20"/>
              </w:rPr>
              <w:t>7 x 10</w:t>
            </w:r>
            <w:r w:rsidRPr="00CE7418">
              <w:rPr>
                <w:rFonts w:ascii="Arial" w:hAnsi="Arial" w:cs="Arial"/>
                <w:sz w:val="20"/>
                <w:szCs w:val="20"/>
                <w:vertAlign w:val="superscript"/>
              </w:rPr>
              <w:t>-2</w:t>
            </w:r>
          </w:p>
        </w:tc>
        <w:tc>
          <w:tcPr>
            <w:tcW w:w="1881" w:type="dxa"/>
            <w:vAlign w:val="center"/>
          </w:tcPr>
          <w:p w:rsidR="00732E47" w:rsidRPr="00CE7418" w:rsidRDefault="00732E47" w:rsidP="006837D9">
            <w:pPr>
              <w:jc w:val="center"/>
              <w:rPr>
                <w:rFonts w:ascii="Arial" w:hAnsi="Arial" w:cs="Arial"/>
                <w:sz w:val="20"/>
                <w:szCs w:val="20"/>
              </w:rPr>
            </w:pPr>
            <w:r w:rsidRPr="00CE7418">
              <w:rPr>
                <w:rFonts w:ascii="Arial" w:hAnsi="Arial" w:cs="Arial"/>
                <w:sz w:val="20"/>
                <w:szCs w:val="20"/>
              </w:rPr>
              <w:t>1.</w:t>
            </w:r>
            <w:r w:rsidR="006837D9" w:rsidRPr="00CE7418">
              <w:rPr>
                <w:rFonts w:ascii="Arial" w:hAnsi="Arial" w:cs="Arial"/>
                <w:sz w:val="20"/>
                <w:szCs w:val="20"/>
              </w:rPr>
              <w:t xml:space="preserve">45 </w:t>
            </w:r>
            <w:r w:rsidRPr="00CE7418">
              <w:rPr>
                <w:rFonts w:ascii="Arial" w:hAnsi="Arial" w:cs="Arial"/>
                <w:sz w:val="20"/>
                <w:szCs w:val="20"/>
              </w:rPr>
              <w:t>x 10</w:t>
            </w:r>
            <w:r w:rsidRPr="00CE7418">
              <w:rPr>
                <w:rFonts w:ascii="Arial" w:hAnsi="Arial" w:cs="Arial"/>
                <w:sz w:val="20"/>
                <w:szCs w:val="20"/>
                <w:vertAlign w:val="superscript"/>
              </w:rPr>
              <w:t>-2</w:t>
            </w:r>
          </w:p>
        </w:tc>
      </w:tr>
      <w:tr w:rsidR="006837D9" w:rsidRPr="00CE7418" w:rsidTr="006837D9">
        <w:tc>
          <w:tcPr>
            <w:tcW w:w="1884" w:type="dxa"/>
            <w:vAlign w:val="center"/>
          </w:tcPr>
          <w:p w:rsidR="006837D9" w:rsidRPr="00CE7418" w:rsidRDefault="006837D9" w:rsidP="00837500">
            <w:pPr>
              <w:jc w:val="center"/>
              <w:rPr>
                <w:rFonts w:ascii="Arial" w:hAnsi="Arial" w:cs="Arial"/>
                <w:sz w:val="20"/>
                <w:szCs w:val="20"/>
                <w:lang w:val="en-US"/>
              </w:rPr>
            </w:pPr>
            <w:r w:rsidRPr="00CE7418">
              <w:rPr>
                <w:rFonts w:ascii="Arial" w:hAnsi="Arial" w:cs="Arial"/>
                <w:sz w:val="20"/>
                <w:szCs w:val="20"/>
                <w:lang w:val="en-US"/>
              </w:rPr>
              <w:t xml:space="preserve">Cleaning of the spray equipment (no PPE) </w:t>
            </w:r>
          </w:p>
        </w:tc>
        <w:tc>
          <w:tcPr>
            <w:tcW w:w="1898" w:type="dxa"/>
            <w:vMerge/>
            <w:vAlign w:val="center"/>
          </w:tcPr>
          <w:p w:rsidR="006837D9" w:rsidRPr="00CE7418" w:rsidRDefault="006837D9" w:rsidP="00837500">
            <w:pPr>
              <w:jc w:val="center"/>
              <w:rPr>
                <w:rFonts w:ascii="Arial" w:hAnsi="Arial" w:cs="Arial"/>
                <w:sz w:val="20"/>
                <w:szCs w:val="20"/>
                <w:lang w:val="en-US"/>
              </w:rPr>
            </w:pPr>
          </w:p>
        </w:tc>
        <w:tc>
          <w:tcPr>
            <w:tcW w:w="1885" w:type="dxa"/>
            <w:vAlign w:val="center"/>
          </w:tcPr>
          <w:p w:rsidR="006837D9" w:rsidRPr="00CE7418" w:rsidRDefault="006837D9" w:rsidP="00837500">
            <w:pPr>
              <w:jc w:val="center"/>
              <w:rPr>
                <w:rFonts w:ascii="Arial" w:hAnsi="Arial" w:cs="Arial"/>
                <w:sz w:val="20"/>
                <w:szCs w:val="20"/>
              </w:rPr>
            </w:pPr>
            <w:r w:rsidRPr="00CE7418">
              <w:rPr>
                <w:rFonts w:ascii="Arial" w:hAnsi="Arial" w:cs="Arial"/>
                <w:sz w:val="20"/>
                <w:szCs w:val="20"/>
              </w:rPr>
              <w:t>negligible</w:t>
            </w:r>
          </w:p>
        </w:tc>
        <w:tc>
          <w:tcPr>
            <w:tcW w:w="1881" w:type="dxa"/>
            <w:vAlign w:val="center"/>
          </w:tcPr>
          <w:p w:rsidR="006837D9" w:rsidRPr="00CE7418" w:rsidRDefault="006837D9" w:rsidP="00837500">
            <w:pPr>
              <w:jc w:val="center"/>
              <w:rPr>
                <w:rFonts w:ascii="Arial" w:hAnsi="Arial" w:cs="Arial"/>
                <w:sz w:val="20"/>
                <w:szCs w:val="20"/>
              </w:rPr>
            </w:pPr>
            <w:r w:rsidRPr="00CE7418">
              <w:rPr>
                <w:rFonts w:ascii="Arial" w:hAnsi="Arial" w:cs="Arial"/>
                <w:sz w:val="20"/>
                <w:szCs w:val="20"/>
              </w:rPr>
              <w:t>2.03 x 10</w:t>
            </w:r>
            <w:r w:rsidRPr="00CE7418">
              <w:rPr>
                <w:rFonts w:ascii="Arial" w:hAnsi="Arial" w:cs="Arial"/>
                <w:sz w:val="20"/>
                <w:szCs w:val="20"/>
                <w:vertAlign w:val="superscript"/>
              </w:rPr>
              <w:t>-3</w:t>
            </w:r>
          </w:p>
        </w:tc>
        <w:tc>
          <w:tcPr>
            <w:tcW w:w="1881" w:type="dxa"/>
            <w:vAlign w:val="center"/>
          </w:tcPr>
          <w:p w:rsidR="006837D9" w:rsidRPr="00CE7418" w:rsidRDefault="006837D9" w:rsidP="00837500">
            <w:pPr>
              <w:jc w:val="center"/>
              <w:rPr>
                <w:rFonts w:ascii="Arial" w:hAnsi="Arial" w:cs="Arial"/>
                <w:sz w:val="20"/>
                <w:szCs w:val="20"/>
              </w:rPr>
            </w:pPr>
            <w:r w:rsidRPr="00CE7418">
              <w:rPr>
                <w:rFonts w:ascii="Arial" w:hAnsi="Arial" w:cs="Arial"/>
                <w:sz w:val="20"/>
                <w:szCs w:val="20"/>
              </w:rPr>
              <w:t>2.03 x 10</w:t>
            </w:r>
            <w:r w:rsidRPr="00CE7418">
              <w:rPr>
                <w:rFonts w:ascii="Arial" w:hAnsi="Arial" w:cs="Arial"/>
                <w:sz w:val="20"/>
                <w:szCs w:val="20"/>
                <w:vertAlign w:val="superscript"/>
              </w:rPr>
              <w:t>-3</w:t>
            </w:r>
          </w:p>
        </w:tc>
      </w:tr>
      <w:tr w:rsidR="00732E47" w:rsidRPr="00CE7418" w:rsidTr="006837D9">
        <w:tc>
          <w:tcPr>
            <w:tcW w:w="1884" w:type="dxa"/>
            <w:tcBorders>
              <w:top w:val="single" w:sz="4" w:space="0" w:color="auto"/>
              <w:left w:val="single" w:sz="4" w:space="0" w:color="auto"/>
            </w:tcBorders>
            <w:shd w:val="clear" w:color="auto" w:fill="C6D9F1"/>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Appli (PPE)+ cleaning</w:t>
            </w:r>
          </w:p>
        </w:tc>
        <w:tc>
          <w:tcPr>
            <w:tcW w:w="1898" w:type="dxa"/>
            <w:vMerge/>
            <w:shd w:val="clear" w:color="auto" w:fill="C6D9F1"/>
            <w:vAlign w:val="center"/>
          </w:tcPr>
          <w:p w:rsidR="00732E47" w:rsidRPr="00CE7418" w:rsidRDefault="00732E47" w:rsidP="00837500">
            <w:pPr>
              <w:jc w:val="center"/>
              <w:rPr>
                <w:rFonts w:ascii="Arial" w:hAnsi="Arial" w:cs="Arial"/>
                <w:sz w:val="20"/>
                <w:szCs w:val="20"/>
              </w:rPr>
            </w:pPr>
          </w:p>
        </w:tc>
        <w:tc>
          <w:tcPr>
            <w:tcW w:w="1885" w:type="dxa"/>
            <w:tcBorders>
              <w:top w:val="single" w:sz="4" w:space="0" w:color="auto"/>
            </w:tcBorders>
            <w:shd w:val="clear" w:color="auto" w:fill="C6D9F1"/>
            <w:vAlign w:val="center"/>
          </w:tcPr>
          <w:p w:rsidR="00732E47" w:rsidRPr="00CE7418" w:rsidRDefault="006837D9" w:rsidP="00837500">
            <w:pPr>
              <w:jc w:val="center"/>
              <w:rPr>
                <w:rFonts w:ascii="Arial" w:hAnsi="Arial" w:cs="Arial"/>
                <w:sz w:val="20"/>
                <w:szCs w:val="20"/>
              </w:rPr>
            </w:pPr>
            <w:r w:rsidRPr="00CE7418">
              <w:rPr>
                <w:rFonts w:ascii="Arial" w:hAnsi="Arial" w:cs="Arial"/>
                <w:sz w:val="20"/>
                <w:szCs w:val="20"/>
                <w:lang w:val="en-US"/>
              </w:rPr>
              <w:t>1.81 x 10</w:t>
            </w:r>
            <w:r w:rsidRPr="00CE7418">
              <w:rPr>
                <w:rFonts w:ascii="Arial" w:hAnsi="Arial" w:cs="Arial"/>
                <w:sz w:val="20"/>
                <w:szCs w:val="20"/>
                <w:vertAlign w:val="superscript"/>
                <w:lang w:val="en-US"/>
              </w:rPr>
              <w:t>-3</w:t>
            </w:r>
          </w:p>
        </w:tc>
        <w:tc>
          <w:tcPr>
            <w:tcW w:w="1881" w:type="dxa"/>
            <w:tcBorders>
              <w:top w:val="single" w:sz="4" w:space="0" w:color="auto"/>
            </w:tcBorders>
            <w:shd w:val="clear" w:color="auto" w:fill="C6D9F1"/>
            <w:vAlign w:val="center"/>
          </w:tcPr>
          <w:p w:rsidR="00732E47" w:rsidRPr="00CE7418" w:rsidRDefault="00732E47" w:rsidP="006837D9">
            <w:pPr>
              <w:jc w:val="center"/>
              <w:rPr>
                <w:rFonts w:ascii="Arial" w:hAnsi="Arial" w:cs="Arial"/>
                <w:sz w:val="20"/>
                <w:szCs w:val="20"/>
              </w:rPr>
            </w:pPr>
            <w:r w:rsidRPr="00CE7418">
              <w:rPr>
                <w:rFonts w:ascii="Arial" w:hAnsi="Arial" w:cs="Arial"/>
                <w:sz w:val="20"/>
                <w:szCs w:val="20"/>
              </w:rPr>
              <w:t>1.</w:t>
            </w:r>
            <w:r w:rsidR="006837D9" w:rsidRPr="00CE7418">
              <w:rPr>
                <w:rFonts w:ascii="Arial" w:hAnsi="Arial" w:cs="Arial"/>
                <w:sz w:val="20"/>
                <w:szCs w:val="20"/>
              </w:rPr>
              <w:t xml:space="preserve">47x </w:t>
            </w:r>
            <w:r w:rsidRPr="00CE7418">
              <w:rPr>
                <w:rFonts w:ascii="Arial" w:hAnsi="Arial" w:cs="Arial"/>
                <w:sz w:val="20"/>
                <w:szCs w:val="20"/>
              </w:rPr>
              <w:t>10</w:t>
            </w:r>
            <w:r w:rsidRPr="00CE7418">
              <w:rPr>
                <w:rFonts w:ascii="Arial" w:hAnsi="Arial" w:cs="Arial"/>
                <w:sz w:val="20"/>
                <w:szCs w:val="20"/>
                <w:vertAlign w:val="superscript"/>
              </w:rPr>
              <w:t>-2</w:t>
            </w:r>
          </w:p>
        </w:tc>
        <w:tc>
          <w:tcPr>
            <w:tcW w:w="1881" w:type="dxa"/>
            <w:tcBorders>
              <w:top w:val="single" w:sz="4" w:space="0" w:color="auto"/>
              <w:right w:val="single" w:sz="4" w:space="0" w:color="auto"/>
            </w:tcBorders>
            <w:shd w:val="clear" w:color="auto" w:fill="C6D9F1"/>
            <w:vAlign w:val="center"/>
          </w:tcPr>
          <w:p w:rsidR="00732E47" w:rsidRPr="00CE7418" w:rsidRDefault="00732E47" w:rsidP="006837D9">
            <w:pPr>
              <w:jc w:val="center"/>
              <w:rPr>
                <w:rFonts w:ascii="Arial" w:hAnsi="Arial" w:cs="Arial"/>
                <w:sz w:val="20"/>
                <w:szCs w:val="20"/>
              </w:rPr>
            </w:pPr>
            <w:r w:rsidRPr="00CE7418">
              <w:rPr>
                <w:rFonts w:ascii="Arial" w:hAnsi="Arial" w:cs="Arial"/>
                <w:sz w:val="20"/>
                <w:szCs w:val="20"/>
              </w:rPr>
              <w:t>1.</w:t>
            </w:r>
            <w:r w:rsidR="006837D9" w:rsidRPr="00CE7418">
              <w:rPr>
                <w:rFonts w:ascii="Arial" w:hAnsi="Arial" w:cs="Arial"/>
                <w:sz w:val="20"/>
                <w:szCs w:val="20"/>
              </w:rPr>
              <w:t xml:space="preserve">65 </w:t>
            </w:r>
            <w:r w:rsidRPr="00CE7418">
              <w:rPr>
                <w:rFonts w:ascii="Arial" w:hAnsi="Arial" w:cs="Arial"/>
                <w:sz w:val="20"/>
                <w:szCs w:val="20"/>
              </w:rPr>
              <w:t>x 10</w:t>
            </w:r>
            <w:r w:rsidRPr="00CE7418">
              <w:rPr>
                <w:rFonts w:ascii="Arial" w:hAnsi="Arial" w:cs="Arial"/>
                <w:sz w:val="20"/>
                <w:szCs w:val="20"/>
                <w:vertAlign w:val="superscript"/>
              </w:rPr>
              <w:t>-2</w:t>
            </w:r>
          </w:p>
        </w:tc>
      </w:tr>
    </w:tbl>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rPr>
          <w:rFonts w:ascii="Arial" w:hAnsi="Arial" w:cs="Arial"/>
          <w:b/>
        </w:rPr>
      </w:pPr>
    </w:p>
    <w:p w:rsidR="00732E47" w:rsidRPr="00CE7418" w:rsidRDefault="00732E47" w:rsidP="00732E47">
      <w:pPr>
        <w:rPr>
          <w:rFonts w:ascii="Arial" w:hAnsi="Arial" w:cs="Arial"/>
          <w:b/>
        </w:rPr>
      </w:pPr>
    </w:p>
    <w:p w:rsidR="00732E47" w:rsidRPr="00CE7418" w:rsidRDefault="00732E47" w:rsidP="0053448F">
      <w:pPr>
        <w:pStyle w:val="Titre6"/>
      </w:pPr>
      <w:r w:rsidRPr="00CE7418">
        <w:t xml:space="preserve">Exposure of non-professional users </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rPr>
          <w:rFonts w:ascii="Arial" w:hAnsi="Arial" w:cs="Arial"/>
          <w:lang w:val="en-US" w:eastAsia="fr-FR"/>
        </w:rPr>
      </w:pPr>
      <w:r w:rsidRPr="00CE7418">
        <w:rPr>
          <w:rFonts w:ascii="Arial" w:hAnsi="Arial" w:cs="Arial"/>
          <w:lang w:val="en-US"/>
        </w:rPr>
        <w:t>X5975CIRE is</w:t>
      </w:r>
      <w:r w:rsidRPr="00CE7418">
        <w:rPr>
          <w:rFonts w:ascii="Arial" w:hAnsi="Arial" w:cs="Arial"/>
          <w:lang w:val="en-US" w:eastAsia="fr-FR"/>
        </w:rPr>
        <w:t xml:space="preserve"> RTU product that can be applied by brushing or spraying at an application dose of 200 g product/m</w:t>
      </w:r>
      <w:r w:rsidRPr="00CE7418">
        <w:rPr>
          <w:rFonts w:ascii="Arial" w:hAnsi="Arial" w:cs="Arial"/>
          <w:vertAlign w:val="superscript"/>
          <w:lang w:val="en-US" w:eastAsia="fr-FR"/>
        </w:rPr>
        <w:t>2</w:t>
      </w:r>
      <w:r w:rsidRPr="00CE7418">
        <w:rPr>
          <w:rFonts w:ascii="Arial" w:hAnsi="Arial" w:cs="Arial"/>
          <w:lang w:val="en-US" w:eastAsia="fr-FR"/>
        </w:rPr>
        <w:t xml:space="preserve"> for preventive treatment and 300 g product/m</w:t>
      </w:r>
      <w:r w:rsidRPr="00CE7418">
        <w:rPr>
          <w:rFonts w:ascii="Arial" w:hAnsi="Arial" w:cs="Arial"/>
          <w:vertAlign w:val="superscript"/>
          <w:lang w:val="en-US" w:eastAsia="fr-FR"/>
        </w:rPr>
        <w:t>2</w:t>
      </w:r>
      <w:r w:rsidRPr="00CE7418">
        <w:rPr>
          <w:rFonts w:ascii="Arial" w:hAnsi="Arial" w:cs="Arial"/>
          <w:lang w:val="en-US" w:eastAsia="fr-FR"/>
        </w:rPr>
        <w:t xml:space="preserve"> for curative treatment. </w:t>
      </w:r>
    </w:p>
    <w:p w:rsidR="00732E47" w:rsidRPr="00CE7418" w:rsidRDefault="00732E47" w:rsidP="00732E47">
      <w:pPr>
        <w:rPr>
          <w:rFonts w:ascii="Arial" w:hAnsi="Arial" w:cs="Arial"/>
          <w:lang w:val="en-US" w:eastAsia="fr-FR"/>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A dermal and inhalation exposure to the product containing 0.07</w:t>
      </w:r>
      <w:r w:rsidR="00A50DCE" w:rsidRPr="00CE7418">
        <w:rPr>
          <w:rFonts w:eastAsia="Times New Roman"/>
          <w:sz w:val="20"/>
          <w:szCs w:val="20"/>
          <w:lang w:val="en-GB" w:eastAsia="sv-SE"/>
        </w:rPr>
        <w:t>6</w:t>
      </w:r>
      <w:r w:rsidRPr="00CE7418">
        <w:rPr>
          <w:rFonts w:eastAsia="Times New Roman"/>
          <w:sz w:val="20"/>
          <w:szCs w:val="20"/>
          <w:lang w:val="en-GB" w:eastAsia="sv-SE"/>
        </w:rPr>
        <w:t>% (w/w) of cypermethrin can occur during the mixing and loading, the application and the equipment’s cleaning.</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 xml:space="preserve">The assessment of exposure during curative treatment is presented below and it covers the preventive treatment. </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b/>
          <w:i/>
          <w:sz w:val="20"/>
          <w:szCs w:val="20"/>
          <w:u w:val="single"/>
          <w:lang w:val="en-GB" w:eastAsia="sv-SE"/>
        </w:rPr>
      </w:pPr>
      <w:r w:rsidRPr="00CE7418">
        <w:rPr>
          <w:rFonts w:eastAsia="Times New Roman"/>
          <w:b/>
          <w:i/>
          <w:sz w:val="20"/>
          <w:szCs w:val="20"/>
          <w:u w:val="single"/>
          <w:lang w:val="en-GB" w:eastAsia="sv-SE"/>
        </w:rPr>
        <w:t>Brush application</w:t>
      </w:r>
      <w:r w:rsidR="006D0CDA">
        <w:rPr>
          <w:rStyle w:val="Appelnotedebasdep"/>
          <w:rFonts w:eastAsia="Times New Roman"/>
          <w:b/>
          <w:i/>
          <w:sz w:val="20"/>
          <w:szCs w:val="20"/>
          <w:u w:val="single"/>
          <w:lang w:val="en-GB" w:eastAsia="sv-SE"/>
        </w:rPr>
        <w:footnoteReference w:id="15"/>
      </w:r>
    </w:p>
    <w:p w:rsidR="00732E47" w:rsidRPr="00CE7418" w:rsidRDefault="00732E47" w:rsidP="00732E47">
      <w:pPr>
        <w:pStyle w:val="BfRBBStandard"/>
        <w:rPr>
          <w:rFonts w:eastAsia="Times New Roman"/>
          <w:b/>
          <w:i/>
          <w:sz w:val="20"/>
          <w:szCs w:val="20"/>
          <w:u w:val="single"/>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Non-professional exposure during the application phase has been considered using “</w:t>
      </w:r>
      <w:r w:rsidRPr="00CE7418">
        <w:rPr>
          <w:rFonts w:eastAsia="Times New Roman"/>
          <w:i/>
          <w:sz w:val="20"/>
          <w:szCs w:val="20"/>
          <w:lang w:val="en-GB" w:eastAsia="sv-SE"/>
        </w:rPr>
        <w:t>Non-professional application of paints by brushing and rolling</w:t>
      </w:r>
      <w:r w:rsidRPr="00CE7418">
        <w:rPr>
          <w:rFonts w:eastAsia="Times New Roman"/>
          <w:sz w:val="20"/>
          <w:szCs w:val="20"/>
          <w:lang w:val="en-GB" w:eastAsia="sv-SE"/>
        </w:rPr>
        <w:t>” from the Recommendation no. 10 of the BPC Ad hoc Working Group on Human Exposure</w:t>
      </w:r>
      <w:r w:rsidRPr="00CE7418">
        <w:rPr>
          <w:rStyle w:val="Appelnotedebasdep"/>
          <w:rFonts w:eastAsia="Times New Roman"/>
          <w:sz w:val="20"/>
          <w:szCs w:val="20"/>
          <w:lang w:val="en-GB" w:eastAsia="sv-SE"/>
        </w:rPr>
        <w:footnoteReference w:id="16"/>
      </w:r>
      <w:r w:rsidRPr="00CE7418">
        <w:rPr>
          <w:rFonts w:eastAsia="Times New Roman"/>
          <w:sz w:val="20"/>
          <w:szCs w:val="20"/>
          <w:lang w:val="en-GB" w:eastAsia="sv-SE"/>
        </w:rPr>
        <w:t>. The mixing and loading phase is not considered since the product is a RTU that can be applied directly with a brush.</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Exposure during the cleaning of equipment (brush) has been assessed with the exposure model from the Opinion no. 11 of HEEG</w:t>
      </w:r>
      <w:r w:rsidRPr="00CE7418">
        <w:rPr>
          <w:rStyle w:val="Appelnotedebasdep"/>
          <w:rFonts w:eastAsia="Times New Roman"/>
          <w:sz w:val="20"/>
          <w:szCs w:val="20"/>
          <w:lang w:val="en-GB" w:eastAsia="sv-SE"/>
        </w:rPr>
        <w:footnoteReference w:id="17"/>
      </w:r>
      <w:r w:rsidRPr="00CE7418">
        <w:rPr>
          <w:rFonts w:eastAsia="Times New Roman"/>
          <w:sz w:val="20"/>
          <w:szCs w:val="20"/>
          <w:lang w:val="en-GB" w:eastAsia="sv-SE"/>
        </w:rPr>
        <w:t>.</w:t>
      </w:r>
    </w:p>
    <w:p w:rsidR="00732E47" w:rsidRPr="00CE7418" w:rsidRDefault="00732E47" w:rsidP="00732E47">
      <w:pPr>
        <w:pStyle w:val="BfRBBStandard"/>
        <w:rPr>
          <w:rFonts w:eastAsia="Times New Roman"/>
          <w:sz w:val="20"/>
          <w:szCs w:val="20"/>
          <w:lang w:val="en-GB" w:eastAsia="sv-SE"/>
        </w:rPr>
      </w:pPr>
    </w:p>
    <w:tbl>
      <w:tblPr>
        <w:tblStyle w:val="Grilledutableau"/>
        <w:tblW w:w="0" w:type="auto"/>
        <w:tblLook w:val="04A0" w:firstRow="1" w:lastRow="0" w:firstColumn="1" w:lastColumn="0" w:noHBand="0" w:noVBand="1"/>
      </w:tblPr>
      <w:tblGrid>
        <w:gridCol w:w="1884"/>
        <w:gridCol w:w="1898"/>
        <w:gridCol w:w="1885"/>
        <w:gridCol w:w="1881"/>
        <w:gridCol w:w="1881"/>
      </w:tblGrid>
      <w:tr w:rsidR="00732E47" w:rsidRPr="00CE7418" w:rsidTr="00837500">
        <w:tc>
          <w:tcPr>
            <w:tcW w:w="1983" w:type="dxa"/>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984" w:type="dxa"/>
            <w:vAlign w:val="center"/>
          </w:tcPr>
          <w:p w:rsidR="00732E47" w:rsidRPr="00CE7418" w:rsidRDefault="00732E47" w:rsidP="00837500">
            <w:pPr>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Product</w:t>
            </w:r>
          </w:p>
        </w:tc>
        <w:tc>
          <w:tcPr>
            <w:tcW w:w="1984" w:type="dxa"/>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xml:space="preserve">Inhalation </w:t>
            </w:r>
            <w:r w:rsidRPr="00CE7418">
              <w:rPr>
                <w:rFonts w:ascii="Arial" w:hAnsi="Arial" w:cs="Arial"/>
                <w:b/>
                <w:sz w:val="20"/>
                <w:szCs w:val="20"/>
              </w:rPr>
              <w:lastRenderedPageBreak/>
              <w:t>Exposure</w:t>
            </w:r>
          </w:p>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bw/j)</w:t>
            </w:r>
          </w:p>
        </w:tc>
        <w:tc>
          <w:tcPr>
            <w:tcW w:w="1984" w:type="dxa"/>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lastRenderedPageBreak/>
              <w:t>Dermal Exposure</w:t>
            </w:r>
          </w:p>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lastRenderedPageBreak/>
              <w:t>(mg/kg bw/d)</w:t>
            </w:r>
          </w:p>
        </w:tc>
        <w:tc>
          <w:tcPr>
            <w:tcW w:w="1984" w:type="dxa"/>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lastRenderedPageBreak/>
              <w:t xml:space="preserve">Total Exposure </w:t>
            </w:r>
            <w:r w:rsidRPr="00CE7418">
              <w:rPr>
                <w:rFonts w:ascii="Arial" w:hAnsi="Arial" w:cs="Arial"/>
                <w:b/>
                <w:sz w:val="20"/>
                <w:szCs w:val="20"/>
              </w:rPr>
              <w:lastRenderedPageBreak/>
              <w:t>(mg/kg bw/d)</w:t>
            </w:r>
          </w:p>
        </w:tc>
      </w:tr>
      <w:tr w:rsidR="00732E47" w:rsidRPr="00CE7418" w:rsidTr="00837500">
        <w:tc>
          <w:tcPr>
            <w:tcW w:w="9919" w:type="dxa"/>
            <w:gridSpan w:val="5"/>
            <w:shd w:val="clear" w:color="auto" w:fill="BFBFBF" w:themeFill="background1" w:themeFillShade="BF"/>
            <w:vAlign w:val="center"/>
          </w:tcPr>
          <w:p w:rsidR="00732E47" w:rsidRPr="00CE7418" w:rsidRDefault="00732E47" w:rsidP="00837500">
            <w:pPr>
              <w:rPr>
                <w:rFonts w:ascii="Arial" w:hAnsi="Arial" w:cs="Arial"/>
                <w:b/>
                <w:sz w:val="20"/>
                <w:szCs w:val="20"/>
                <w:lang w:val="en-US"/>
              </w:rPr>
            </w:pPr>
            <w:r w:rsidRPr="00CE7418">
              <w:rPr>
                <w:rFonts w:ascii="Arial" w:hAnsi="Arial" w:cs="Arial"/>
                <w:b/>
                <w:sz w:val="20"/>
                <w:szCs w:val="20"/>
                <w:lang w:val="en-US"/>
              </w:rPr>
              <w:lastRenderedPageBreak/>
              <w:t>Brushing 300g/m</w:t>
            </w:r>
            <w:r w:rsidRPr="00CE7418">
              <w:rPr>
                <w:rFonts w:ascii="Arial" w:hAnsi="Arial" w:cs="Arial"/>
                <w:b/>
                <w:sz w:val="20"/>
                <w:szCs w:val="20"/>
                <w:vertAlign w:val="superscript"/>
                <w:lang w:val="en-US"/>
              </w:rPr>
              <w:t>2</w:t>
            </w:r>
            <w:r w:rsidRPr="00CE7418">
              <w:rPr>
                <w:rFonts w:ascii="Arial" w:hAnsi="Arial" w:cs="Arial"/>
                <w:b/>
                <w:sz w:val="20"/>
                <w:szCs w:val="20"/>
                <w:lang w:val="en-US"/>
              </w:rPr>
              <w:t xml:space="preserve"> – Without PPE</w:t>
            </w:r>
          </w:p>
        </w:tc>
      </w:tr>
      <w:tr w:rsidR="00732E47" w:rsidRPr="00CE7418" w:rsidTr="00837500">
        <w:tc>
          <w:tcPr>
            <w:tcW w:w="1983" w:type="dxa"/>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M&amp;L</w:t>
            </w:r>
          </w:p>
        </w:tc>
        <w:tc>
          <w:tcPr>
            <w:tcW w:w="7936" w:type="dxa"/>
            <w:gridSpan w:val="4"/>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 xml:space="preserve">n.a </w:t>
            </w:r>
          </w:p>
        </w:tc>
      </w:tr>
      <w:tr w:rsidR="00732E47" w:rsidRPr="00CE7418" w:rsidTr="00837500">
        <w:tc>
          <w:tcPr>
            <w:tcW w:w="1983"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Product application phase</w:t>
            </w:r>
          </w:p>
        </w:tc>
        <w:tc>
          <w:tcPr>
            <w:tcW w:w="1984" w:type="dxa"/>
            <w:vMerge w:val="restart"/>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rPr>
              <w:t>X5975CIRE</w:t>
            </w:r>
          </w:p>
        </w:tc>
        <w:tc>
          <w:tcPr>
            <w:tcW w:w="1984" w:type="dxa"/>
            <w:vAlign w:val="center"/>
          </w:tcPr>
          <w:p w:rsidR="00732E47" w:rsidRPr="00CE7418" w:rsidRDefault="00773872" w:rsidP="00837500">
            <w:pPr>
              <w:jc w:val="center"/>
              <w:rPr>
                <w:rFonts w:ascii="Arial" w:hAnsi="Arial" w:cs="Arial"/>
                <w:sz w:val="20"/>
                <w:szCs w:val="20"/>
              </w:rPr>
            </w:pPr>
            <w:r w:rsidRPr="00CE7418">
              <w:rPr>
                <w:rFonts w:ascii="Arial" w:hAnsi="Arial" w:cs="Arial"/>
                <w:sz w:val="20"/>
                <w:szCs w:val="20"/>
              </w:rPr>
              <w:t>1.03</w:t>
            </w:r>
            <w:r w:rsidR="00732E47" w:rsidRPr="00CE7418">
              <w:rPr>
                <w:rFonts w:ascii="Arial" w:hAnsi="Arial" w:cs="Arial"/>
                <w:sz w:val="20"/>
                <w:szCs w:val="20"/>
              </w:rPr>
              <w:t xml:space="preserve"> x 10</w:t>
            </w:r>
            <w:r w:rsidR="00732E47" w:rsidRPr="00CE7418">
              <w:rPr>
                <w:rFonts w:ascii="Arial" w:hAnsi="Arial" w:cs="Arial"/>
                <w:sz w:val="20"/>
                <w:szCs w:val="20"/>
                <w:vertAlign w:val="superscript"/>
              </w:rPr>
              <w:t>-</w:t>
            </w:r>
            <w:r w:rsidRPr="00CE7418">
              <w:rPr>
                <w:rFonts w:ascii="Arial" w:hAnsi="Arial" w:cs="Arial"/>
                <w:sz w:val="20"/>
                <w:szCs w:val="20"/>
                <w:vertAlign w:val="superscript"/>
              </w:rPr>
              <w:t>4</w:t>
            </w:r>
          </w:p>
        </w:tc>
        <w:tc>
          <w:tcPr>
            <w:tcW w:w="1984" w:type="dxa"/>
            <w:vAlign w:val="center"/>
          </w:tcPr>
          <w:p w:rsidR="00732E47" w:rsidRPr="00CE7418" w:rsidRDefault="00773872" w:rsidP="00837500">
            <w:pPr>
              <w:jc w:val="center"/>
              <w:rPr>
                <w:rFonts w:ascii="Arial" w:hAnsi="Arial" w:cs="Arial"/>
                <w:sz w:val="20"/>
                <w:szCs w:val="20"/>
              </w:rPr>
            </w:pPr>
            <w:r w:rsidRPr="00CE7418">
              <w:rPr>
                <w:rFonts w:ascii="Arial" w:hAnsi="Arial" w:cs="Arial"/>
                <w:sz w:val="20"/>
                <w:szCs w:val="20"/>
              </w:rPr>
              <w:t>9.08</w:t>
            </w:r>
            <w:r w:rsidR="00732E47" w:rsidRPr="00CE7418">
              <w:rPr>
                <w:rFonts w:ascii="Arial" w:hAnsi="Arial" w:cs="Arial"/>
                <w:sz w:val="20"/>
                <w:szCs w:val="20"/>
              </w:rPr>
              <w:t xml:space="preserve"> x 10</w:t>
            </w:r>
            <w:r w:rsidR="00732E47" w:rsidRPr="00CE7418">
              <w:rPr>
                <w:rFonts w:ascii="Arial" w:hAnsi="Arial" w:cs="Arial"/>
                <w:sz w:val="20"/>
                <w:szCs w:val="20"/>
                <w:vertAlign w:val="superscript"/>
              </w:rPr>
              <w:t>-3</w:t>
            </w:r>
          </w:p>
        </w:tc>
        <w:tc>
          <w:tcPr>
            <w:tcW w:w="1984" w:type="dxa"/>
            <w:vAlign w:val="center"/>
          </w:tcPr>
          <w:p w:rsidR="00732E47" w:rsidRPr="00CE7418" w:rsidRDefault="00773872" w:rsidP="00837500">
            <w:pPr>
              <w:jc w:val="center"/>
              <w:rPr>
                <w:rFonts w:ascii="Arial" w:hAnsi="Arial" w:cs="Arial"/>
                <w:sz w:val="20"/>
                <w:szCs w:val="20"/>
              </w:rPr>
            </w:pPr>
            <w:r w:rsidRPr="00CE7418">
              <w:rPr>
                <w:rFonts w:ascii="Arial" w:hAnsi="Arial" w:cs="Arial"/>
                <w:sz w:val="20"/>
                <w:szCs w:val="20"/>
              </w:rPr>
              <w:t>9.19</w:t>
            </w:r>
            <w:r w:rsidR="00732E47" w:rsidRPr="00CE7418">
              <w:rPr>
                <w:rFonts w:ascii="Arial" w:hAnsi="Arial" w:cs="Arial"/>
                <w:sz w:val="20"/>
                <w:szCs w:val="20"/>
              </w:rPr>
              <w:t xml:space="preserve"> x 10</w:t>
            </w:r>
            <w:r w:rsidR="00732E47" w:rsidRPr="00CE7418">
              <w:rPr>
                <w:rFonts w:ascii="Arial" w:hAnsi="Arial" w:cs="Arial"/>
                <w:sz w:val="20"/>
                <w:szCs w:val="20"/>
                <w:vertAlign w:val="superscript"/>
              </w:rPr>
              <w:t>-3</w:t>
            </w:r>
          </w:p>
        </w:tc>
      </w:tr>
      <w:tr w:rsidR="00732E47" w:rsidRPr="00CE7418" w:rsidTr="00837500">
        <w:tc>
          <w:tcPr>
            <w:tcW w:w="1983"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Brush cleaning phase</w:t>
            </w:r>
          </w:p>
        </w:tc>
        <w:tc>
          <w:tcPr>
            <w:tcW w:w="1984" w:type="dxa"/>
            <w:vMerge/>
            <w:vAlign w:val="center"/>
          </w:tcPr>
          <w:p w:rsidR="00732E47" w:rsidRPr="00CE7418" w:rsidRDefault="00732E47" w:rsidP="00837500">
            <w:pPr>
              <w:jc w:val="center"/>
              <w:rPr>
                <w:rFonts w:ascii="Arial" w:hAnsi="Arial" w:cs="Arial"/>
                <w:sz w:val="20"/>
                <w:szCs w:val="20"/>
              </w:rPr>
            </w:pP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negligible</w:t>
            </w:r>
          </w:p>
        </w:tc>
        <w:tc>
          <w:tcPr>
            <w:tcW w:w="1984" w:type="dxa"/>
            <w:vAlign w:val="center"/>
          </w:tcPr>
          <w:p w:rsidR="00732E47" w:rsidRPr="00CE7418" w:rsidRDefault="00732E47" w:rsidP="00773872">
            <w:pPr>
              <w:jc w:val="center"/>
              <w:rPr>
                <w:rFonts w:ascii="Arial" w:hAnsi="Arial" w:cs="Arial"/>
                <w:sz w:val="20"/>
                <w:szCs w:val="20"/>
                <w:lang w:val="en-US"/>
              </w:rPr>
            </w:pPr>
            <w:r w:rsidRPr="00CE7418">
              <w:rPr>
                <w:rFonts w:ascii="Arial" w:hAnsi="Arial" w:cs="Arial"/>
                <w:sz w:val="20"/>
                <w:szCs w:val="20"/>
                <w:lang w:val="en-US"/>
              </w:rPr>
              <w:t>6.</w:t>
            </w:r>
            <w:r w:rsidR="00773872" w:rsidRPr="00CE7418">
              <w:rPr>
                <w:rFonts w:ascii="Arial" w:hAnsi="Arial" w:cs="Arial"/>
                <w:sz w:val="20"/>
                <w:szCs w:val="20"/>
                <w:lang w:val="en-US"/>
              </w:rPr>
              <w:t>9</w:t>
            </w:r>
            <w:r w:rsidR="00040652" w:rsidRPr="00CE7418">
              <w:rPr>
                <w:rFonts w:ascii="Arial" w:hAnsi="Arial" w:cs="Arial"/>
                <w:sz w:val="20"/>
                <w:szCs w:val="20"/>
                <w:lang w:val="en-US"/>
              </w:rPr>
              <w:t>6</w:t>
            </w:r>
            <w:r w:rsidR="00773872" w:rsidRPr="00CE7418">
              <w:rPr>
                <w:rFonts w:ascii="Arial" w:hAnsi="Arial" w:cs="Arial"/>
                <w:sz w:val="20"/>
                <w:szCs w:val="20"/>
                <w:lang w:val="en-US"/>
              </w:rPr>
              <w:t xml:space="preserve"> </w:t>
            </w:r>
            <w:r w:rsidRPr="00CE7418">
              <w:rPr>
                <w:rFonts w:ascii="Arial" w:hAnsi="Arial" w:cs="Arial"/>
                <w:sz w:val="20"/>
                <w:szCs w:val="20"/>
                <w:lang w:val="en-US"/>
              </w:rPr>
              <w:t>x 10</w:t>
            </w:r>
            <w:r w:rsidRPr="00CE7418">
              <w:rPr>
                <w:rFonts w:ascii="Arial" w:hAnsi="Arial" w:cs="Arial"/>
                <w:sz w:val="20"/>
                <w:szCs w:val="20"/>
                <w:vertAlign w:val="superscript"/>
                <w:lang w:val="en-US"/>
              </w:rPr>
              <w:t>-4</w:t>
            </w:r>
          </w:p>
        </w:tc>
        <w:tc>
          <w:tcPr>
            <w:tcW w:w="1984" w:type="dxa"/>
            <w:vAlign w:val="center"/>
          </w:tcPr>
          <w:p w:rsidR="00732E47" w:rsidRPr="00CE7418" w:rsidRDefault="00732E47" w:rsidP="00773872">
            <w:pPr>
              <w:jc w:val="center"/>
              <w:rPr>
                <w:rFonts w:ascii="Arial" w:hAnsi="Arial" w:cs="Arial"/>
                <w:sz w:val="20"/>
                <w:szCs w:val="20"/>
                <w:lang w:val="en-US"/>
              </w:rPr>
            </w:pPr>
            <w:r w:rsidRPr="00CE7418">
              <w:rPr>
                <w:rFonts w:ascii="Arial" w:hAnsi="Arial" w:cs="Arial"/>
                <w:sz w:val="20"/>
                <w:szCs w:val="20"/>
                <w:lang w:val="en-US"/>
              </w:rPr>
              <w:t>6.</w:t>
            </w:r>
            <w:r w:rsidR="00773872" w:rsidRPr="00CE7418">
              <w:rPr>
                <w:rFonts w:ascii="Arial" w:hAnsi="Arial" w:cs="Arial"/>
                <w:sz w:val="20"/>
                <w:szCs w:val="20"/>
                <w:lang w:val="en-US"/>
              </w:rPr>
              <w:t>9</w:t>
            </w:r>
            <w:r w:rsidR="00040652" w:rsidRPr="00CE7418">
              <w:rPr>
                <w:rFonts w:ascii="Arial" w:hAnsi="Arial" w:cs="Arial"/>
                <w:sz w:val="20"/>
                <w:szCs w:val="20"/>
                <w:lang w:val="en-US"/>
              </w:rPr>
              <w:t>6</w:t>
            </w:r>
            <w:r w:rsidR="00773872" w:rsidRPr="00CE7418">
              <w:rPr>
                <w:rFonts w:ascii="Arial" w:hAnsi="Arial" w:cs="Arial"/>
                <w:sz w:val="20"/>
                <w:szCs w:val="20"/>
                <w:lang w:val="en-US"/>
              </w:rPr>
              <w:t xml:space="preserve"> </w:t>
            </w:r>
            <w:r w:rsidRPr="00CE7418">
              <w:rPr>
                <w:rFonts w:ascii="Arial" w:hAnsi="Arial" w:cs="Arial"/>
                <w:sz w:val="20"/>
                <w:szCs w:val="20"/>
                <w:lang w:val="en-US"/>
              </w:rPr>
              <w:t>x 10</w:t>
            </w:r>
            <w:r w:rsidRPr="00CE7418">
              <w:rPr>
                <w:rFonts w:ascii="Arial" w:hAnsi="Arial" w:cs="Arial"/>
                <w:sz w:val="20"/>
                <w:szCs w:val="20"/>
                <w:vertAlign w:val="superscript"/>
                <w:lang w:val="en-US"/>
              </w:rPr>
              <w:t>-4</w:t>
            </w:r>
          </w:p>
        </w:tc>
      </w:tr>
      <w:tr w:rsidR="00732E47" w:rsidRPr="00CE7418" w:rsidTr="00837500">
        <w:tc>
          <w:tcPr>
            <w:tcW w:w="1983" w:type="dxa"/>
            <w:tcBorders>
              <w:top w:val="single" w:sz="4" w:space="0" w:color="auto"/>
              <w:left w:val="single" w:sz="4" w:space="0" w:color="auto"/>
            </w:tcBorders>
            <w:shd w:val="clear" w:color="auto" w:fill="C6D9F1" w:themeFill="text2" w:themeFillTint="33"/>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Appli + cleaning</w:t>
            </w:r>
          </w:p>
        </w:tc>
        <w:tc>
          <w:tcPr>
            <w:tcW w:w="1984" w:type="dxa"/>
            <w:vMerge/>
            <w:shd w:val="clear" w:color="auto" w:fill="C6D9F1" w:themeFill="text2" w:themeFillTint="33"/>
            <w:vAlign w:val="center"/>
          </w:tcPr>
          <w:p w:rsidR="00732E47" w:rsidRPr="00CE7418" w:rsidRDefault="00732E47" w:rsidP="00837500">
            <w:pPr>
              <w:jc w:val="center"/>
              <w:rPr>
                <w:rFonts w:ascii="Arial" w:hAnsi="Arial" w:cs="Arial"/>
                <w:sz w:val="20"/>
                <w:szCs w:val="20"/>
              </w:rPr>
            </w:pPr>
          </w:p>
        </w:tc>
        <w:tc>
          <w:tcPr>
            <w:tcW w:w="1984" w:type="dxa"/>
            <w:tcBorders>
              <w:top w:val="single" w:sz="4" w:space="0" w:color="auto"/>
            </w:tcBorders>
            <w:shd w:val="clear" w:color="auto" w:fill="C6D9F1" w:themeFill="text2" w:themeFillTint="33"/>
            <w:vAlign w:val="center"/>
          </w:tcPr>
          <w:p w:rsidR="00732E47" w:rsidRPr="00CE7418" w:rsidRDefault="00040652" w:rsidP="00837500">
            <w:pPr>
              <w:jc w:val="center"/>
              <w:rPr>
                <w:rFonts w:ascii="Arial" w:hAnsi="Arial" w:cs="Arial"/>
                <w:sz w:val="20"/>
                <w:szCs w:val="20"/>
              </w:rPr>
            </w:pPr>
            <w:r w:rsidRPr="00CE7418">
              <w:rPr>
                <w:rFonts w:ascii="Arial" w:hAnsi="Arial" w:cs="Arial"/>
                <w:sz w:val="20"/>
                <w:szCs w:val="20"/>
              </w:rPr>
              <w:t>1.03 x 10</w:t>
            </w:r>
            <w:r w:rsidRPr="00CE7418">
              <w:rPr>
                <w:rFonts w:ascii="Arial" w:hAnsi="Arial" w:cs="Arial"/>
                <w:sz w:val="20"/>
                <w:szCs w:val="20"/>
                <w:vertAlign w:val="superscript"/>
              </w:rPr>
              <w:t>-4</w:t>
            </w:r>
          </w:p>
        </w:tc>
        <w:tc>
          <w:tcPr>
            <w:tcW w:w="1984" w:type="dxa"/>
            <w:tcBorders>
              <w:top w:val="single" w:sz="4" w:space="0" w:color="auto"/>
            </w:tcBorders>
            <w:shd w:val="clear" w:color="auto" w:fill="C6D9F1" w:themeFill="text2" w:themeFillTint="33"/>
            <w:vAlign w:val="center"/>
          </w:tcPr>
          <w:p w:rsidR="00732E47" w:rsidRPr="00CE7418" w:rsidRDefault="00732E47" w:rsidP="00040652">
            <w:pPr>
              <w:jc w:val="center"/>
              <w:rPr>
                <w:rFonts w:ascii="Arial" w:hAnsi="Arial" w:cs="Arial"/>
                <w:sz w:val="20"/>
                <w:szCs w:val="20"/>
              </w:rPr>
            </w:pPr>
            <w:r w:rsidRPr="00CE7418">
              <w:rPr>
                <w:rFonts w:ascii="Arial" w:hAnsi="Arial" w:cs="Arial"/>
                <w:sz w:val="20"/>
                <w:szCs w:val="20"/>
              </w:rPr>
              <w:t>9.</w:t>
            </w:r>
            <w:r w:rsidR="00040652" w:rsidRPr="00CE7418">
              <w:rPr>
                <w:rFonts w:ascii="Arial" w:hAnsi="Arial" w:cs="Arial"/>
                <w:sz w:val="20"/>
                <w:szCs w:val="20"/>
              </w:rPr>
              <w:t xml:space="preserve">78 </w:t>
            </w:r>
            <w:r w:rsidRPr="00CE7418">
              <w:rPr>
                <w:rFonts w:ascii="Arial" w:hAnsi="Arial" w:cs="Arial"/>
                <w:sz w:val="20"/>
                <w:szCs w:val="20"/>
              </w:rPr>
              <w:t>x 10</w:t>
            </w:r>
            <w:r w:rsidRPr="00CE7418">
              <w:rPr>
                <w:rFonts w:ascii="Arial" w:hAnsi="Arial" w:cs="Arial"/>
                <w:sz w:val="20"/>
                <w:szCs w:val="20"/>
                <w:vertAlign w:val="superscript"/>
              </w:rPr>
              <w:t>-3</w:t>
            </w:r>
          </w:p>
        </w:tc>
        <w:tc>
          <w:tcPr>
            <w:tcW w:w="1984" w:type="dxa"/>
            <w:tcBorders>
              <w:top w:val="single" w:sz="4" w:space="0" w:color="auto"/>
              <w:right w:val="single" w:sz="4" w:space="0" w:color="auto"/>
            </w:tcBorders>
            <w:shd w:val="clear" w:color="auto" w:fill="C6D9F1" w:themeFill="text2" w:themeFillTint="33"/>
            <w:vAlign w:val="center"/>
          </w:tcPr>
          <w:p w:rsidR="00732E47" w:rsidRPr="00CE7418" w:rsidRDefault="00732E47" w:rsidP="00040652">
            <w:pPr>
              <w:jc w:val="center"/>
              <w:rPr>
                <w:rFonts w:ascii="Arial" w:hAnsi="Arial" w:cs="Arial"/>
                <w:sz w:val="20"/>
                <w:szCs w:val="20"/>
              </w:rPr>
            </w:pPr>
            <w:r w:rsidRPr="00CE7418">
              <w:rPr>
                <w:rFonts w:ascii="Arial" w:hAnsi="Arial" w:cs="Arial"/>
                <w:sz w:val="20"/>
                <w:szCs w:val="20"/>
              </w:rPr>
              <w:t>9.</w:t>
            </w:r>
            <w:r w:rsidR="00040652" w:rsidRPr="00CE7418">
              <w:rPr>
                <w:rFonts w:ascii="Arial" w:hAnsi="Arial" w:cs="Arial"/>
                <w:sz w:val="20"/>
                <w:szCs w:val="20"/>
              </w:rPr>
              <w:t xml:space="preserve">88 </w:t>
            </w:r>
            <w:r w:rsidRPr="00CE7418">
              <w:rPr>
                <w:rFonts w:ascii="Arial" w:hAnsi="Arial" w:cs="Arial"/>
                <w:sz w:val="20"/>
                <w:szCs w:val="20"/>
              </w:rPr>
              <w:t>x 10</w:t>
            </w:r>
            <w:r w:rsidRPr="00CE7418">
              <w:rPr>
                <w:rFonts w:ascii="Arial" w:hAnsi="Arial" w:cs="Arial"/>
                <w:sz w:val="20"/>
                <w:szCs w:val="20"/>
                <w:vertAlign w:val="superscript"/>
              </w:rPr>
              <w:t>-3</w:t>
            </w:r>
          </w:p>
        </w:tc>
      </w:tr>
    </w:tbl>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b/>
          <w:i/>
          <w:sz w:val="20"/>
          <w:szCs w:val="20"/>
          <w:u w:val="single"/>
          <w:lang w:val="en-GB" w:eastAsia="sv-SE"/>
        </w:rPr>
      </w:pPr>
      <w:r w:rsidRPr="00CE7418">
        <w:rPr>
          <w:rFonts w:eastAsia="Times New Roman"/>
          <w:b/>
          <w:i/>
          <w:sz w:val="20"/>
          <w:szCs w:val="20"/>
          <w:u w:val="single"/>
          <w:lang w:val="en-GB" w:eastAsia="sv-SE"/>
        </w:rPr>
        <w:t>Spray application</w:t>
      </w:r>
    </w:p>
    <w:p w:rsidR="00732E47" w:rsidRPr="00CE7418" w:rsidRDefault="00732E47" w:rsidP="00732E47">
      <w:pPr>
        <w:pStyle w:val="BfRBBStandard"/>
        <w:rPr>
          <w:rFonts w:eastAsia="Times New Roman"/>
          <w:b/>
          <w:i/>
          <w:sz w:val="20"/>
          <w:szCs w:val="20"/>
          <w:u w:val="single"/>
          <w:lang w:val="en-GB" w:eastAsia="sv-SE"/>
        </w:rPr>
      </w:pP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Non-professional exposure during the mixing and loading and the application phase has been considered using the “</w:t>
      </w:r>
      <w:r w:rsidRPr="00CE7418">
        <w:rPr>
          <w:rFonts w:eastAsia="Times New Roman"/>
          <w:i/>
          <w:sz w:val="20"/>
          <w:szCs w:val="20"/>
          <w:lang w:val="en-GB" w:eastAsia="sv-SE"/>
        </w:rPr>
        <w:t>Consumer spraying and dusting Model 3</w:t>
      </w:r>
      <w:r w:rsidRPr="00CE7418">
        <w:rPr>
          <w:rFonts w:eastAsia="Times New Roman"/>
          <w:sz w:val="20"/>
          <w:szCs w:val="20"/>
          <w:lang w:val="en-GB" w:eastAsia="sv-SE"/>
        </w:rPr>
        <w:t xml:space="preserve">” taken from the TNsG second version of 2007. </w:t>
      </w: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Exposure during the cleaning of equipment has been assessed with the BEAT scenario “</w:t>
      </w:r>
      <w:r w:rsidRPr="00CE7418">
        <w:rPr>
          <w:rFonts w:eastAsia="Times New Roman"/>
          <w:i/>
          <w:sz w:val="20"/>
          <w:szCs w:val="20"/>
          <w:lang w:val="en-GB" w:eastAsia="sv-SE"/>
        </w:rPr>
        <w:t>Cleaning of the spray equipment</w:t>
      </w:r>
      <w:r w:rsidRPr="00CE7418">
        <w:rPr>
          <w:rFonts w:eastAsia="Times New Roman"/>
          <w:sz w:val="20"/>
          <w:szCs w:val="20"/>
          <w:lang w:val="en-GB" w:eastAsia="sv-SE"/>
        </w:rPr>
        <w:t>” from TNsG second version of 2007</w:t>
      </w:r>
      <w:r w:rsidRPr="00CE7418">
        <w:rPr>
          <w:rStyle w:val="Appelnotedebasdep"/>
          <w:rFonts w:eastAsia="Times New Roman"/>
          <w:sz w:val="20"/>
          <w:szCs w:val="20"/>
          <w:lang w:val="en-GB" w:eastAsia="sv-SE"/>
        </w:rPr>
        <w:footnoteReference w:id="18"/>
      </w:r>
      <w:r w:rsidRPr="00CE7418">
        <w:rPr>
          <w:rFonts w:eastAsia="Times New Roman"/>
          <w:sz w:val="20"/>
          <w:szCs w:val="20"/>
          <w:lang w:val="en-GB" w:eastAsia="sv-SE"/>
        </w:rPr>
        <w:t>.</w:t>
      </w:r>
    </w:p>
    <w:p w:rsidR="00732E47" w:rsidRPr="00CE7418" w:rsidRDefault="00732E47" w:rsidP="00732E47">
      <w:pPr>
        <w:pStyle w:val="BfRBBStandard"/>
        <w:rPr>
          <w:rFonts w:eastAsia="Times New Roman"/>
          <w:i/>
          <w:sz w:val="20"/>
          <w:szCs w:val="20"/>
          <w:lang w:val="en-GB" w:eastAsia="sv-SE"/>
        </w:rPr>
      </w:pPr>
    </w:p>
    <w:tbl>
      <w:tblPr>
        <w:tblStyle w:val="Grilledutableau"/>
        <w:tblW w:w="0" w:type="auto"/>
        <w:tblLook w:val="04A0" w:firstRow="1" w:lastRow="0" w:firstColumn="1" w:lastColumn="0" w:noHBand="0" w:noVBand="1"/>
      </w:tblPr>
      <w:tblGrid>
        <w:gridCol w:w="1884"/>
        <w:gridCol w:w="1898"/>
        <w:gridCol w:w="1885"/>
        <w:gridCol w:w="1881"/>
        <w:gridCol w:w="1881"/>
      </w:tblGrid>
      <w:tr w:rsidR="00732E47" w:rsidRPr="00CE7418" w:rsidTr="00837500">
        <w:tc>
          <w:tcPr>
            <w:tcW w:w="1983" w:type="dxa"/>
            <w:vAlign w:val="center"/>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984" w:type="dxa"/>
            <w:vAlign w:val="center"/>
          </w:tcPr>
          <w:p w:rsidR="00732E47" w:rsidRPr="00CE7418" w:rsidRDefault="00732E47" w:rsidP="00837500">
            <w:pPr>
              <w:keepNext/>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Product</w:t>
            </w:r>
          </w:p>
        </w:tc>
        <w:tc>
          <w:tcPr>
            <w:tcW w:w="1984" w:type="dxa"/>
            <w:vAlign w:val="center"/>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Inhalation Exposure</w:t>
            </w:r>
          </w:p>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bw/j)</w:t>
            </w:r>
          </w:p>
        </w:tc>
        <w:tc>
          <w:tcPr>
            <w:tcW w:w="1984" w:type="dxa"/>
            <w:vAlign w:val="center"/>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Dermal Exposure</w:t>
            </w:r>
          </w:p>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bw/d)</w:t>
            </w:r>
          </w:p>
        </w:tc>
        <w:tc>
          <w:tcPr>
            <w:tcW w:w="1984" w:type="dxa"/>
            <w:vAlign w:val="center"/>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Total Exposure (mg/kg bw/d)</w:t>
            </w:r>
          </w:p>
        </w:tc>
      </w:tr>
      <w:tr w:rsidR="00732E47" w:rsidRPr="00CE7418" w:rsidTr="00837500">
        <w:tc>
          <w:tcPr>
            <w:tcW w:w="9919" w:type="dxa"/>
            <w:gridSpan w:val="5"/>
            <w:shd w:val="clear" w:color="auto" w:fill="BFBFBF"/>
            <w:vAlign w:val="center"/>
          </w:tcPr>
          <w:p w:rsidR="00732E47" w:rsidRPr="00CE7418" w:rsidRDefault="00732E47" w:rsidP="00837500">
            <w:pPr>
              <w:rPr>
                <w:rFonts w:ascii="Arial" w:hAnsi="Arial" w:cs="Arial"/>
                <w:b/>
                <w:sz w:val="20"/>
                <w:szCs w:val="20"/>
                <w:lang w:val="en-US"/>
              </w:rPr>
            </w:pPr>
            <w:r w:rsidRPr="00CE7418">
              <w:rPr>
                <w:rFonts w:ascii="Arial" w:hAnsi="Arial" w:cs="Arial"/>
                <w:b/>
                <w:sz w:val="20"/>
                <w:szCs w:val="20"/>
                <w:lang w:val="en-US"/>
              </w:rPr>
              <w:t>Spraying 300g/m</w:t>
            </w:r>
            <w:r w:rsidRPr="00CE7418">
              <w:rPr>
                <w:rFonts w:ascii="Arial" w:hAnsi="Arial" w:cs="Arial"/>
                <w:b/>
                <w:sz w:val="20"/>
                <w:szCs w:val="20"/>
                <w:vertAlign w:val="superscript"/>
                <w:lang w:val="en-US"/>
              </w:rPr>
              <w:t>2</w:t>
            </w:r>
            <w:r w:rsidRPr="00CE7418">
              <w:rPr>
                <w:rFonts w:ascii="Arial" w:hAnsi="Arial" w:cs="Arial"/>
                <w:b/>
                <w:sz w:val="20"/>
                <w:szCs w:val="20"/>
                <w:lang w:val="en-US"/>
              </w:rPr>
              <w:t xml:space="preserve"> – without PPE</w:t>
            </w:r>
          </w:p>
        </w:tc>
      </w:tr>
      <w:tr w:rsidR="00732E47" w:rsidRPr="00CE7418" w:rsidTr="00837500">
        <w:tc>
          <w:tcPr>
            <w:tcW w:w="1983" w:type="dxa"/>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M&amp;L</w:t>
            </w:r>
          </w:p>
        </w:tc>
        <w:tc>
          <w:tcPr>
            <w:tcW w:w="7936" w:type="dxa"/>
            <w:gridSpan w:val="4"/>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 xml:space="preserve">Included in the model </w:t>
            </w:r>
          </w:p>
        </w:tc>
      </w:tr>
      <w:tr w:rsidR="00732E47" w:rsidRPr="00CE7418" w:rsidTr="00837500">
        <w:tc>
          <w:tcPr>
            <w:tcW w:w="1983"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Product application phase</w:t>
            </w:r>
          </w:p>
        </w:tc>
        <w:tc>
          <w:tcPr>
            <w:tcW w:w="1984" w:type="dxa"/>
            <w:vMerge w:val="restart"/>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rPr>
              <w:t>X5975CIRE</w:t>
            </w:r>
            <w:r w:rsidRPr="00CE7418" w:rsidDel="008C1FA7">
              <w:rPr>
                <w:rFonts w:ascii="Arial" w:hAnsi="Arial" w:cs="Arial"/>
                <w:sz w:val="20"/>
                <w:szCs w:val="20"/>
                <w:lang w:val="fr-FR"/>
              </w:rPr>
              <w:t xml:space="preserve"> </w:t>
            </w:r>
          </w:p>
        </w:tc>
        <w:tc>
          <w:tcPr>
            <w:tcW w:w="1984" w:type="dxa"/>
            <w:vAlign w:val="center"/>
          </w:tcPr>
          <w:p w:rsidR="00732E47" w:rsidRPr="00CE7418" w:rsidRDefault="00732E47" w:rsidP="00040652">
            <w:pPr>
              <w:jc w:val="center"/>
              <w:rPr>
                <w:rFonts w:ascii="Arial" w:hAnsi="Arial" w:cs="Arial"/>
                <w:sz w:val="20"/>
                <w:szCs w:val="20"/>
              </w:rPr>
            </w:pPr>
            <w:r w:rsidRPr="00CE7418">
              <w:rPr>
                <w:rFonts w:ascii="Arial" w:hAnsi="Arial" w:cs="Arial"/>
                <w:sz w:val="20"/>
                <w:szCs w:val="20"/>
              </w:rPr>
              <w:t>6.</w:t>
            </w:r>
            <w:r w:rsidR="00040652" w:rsidRPr="00CE7418">
              <w:rPr>
                <w:rFonts w:ascii="Arial" w:hAnsi="Arial" w:cs="Arial"/>
                <w:sz w:val="20"/>
                <w:szCs w:val="20"/>
              </w:rPr>
              <w:t>86</w:t>
            </w:r>
            <w:r w:rsidRPr="00CE7418">
              <w:rPr>
                <w:rFonts w:ascii="Arial" w:hAnsi="Arial" w:cs="Arial"/>
                <w:sz w:val="20"/>
                <w:szCs w:val="20"/>
              </w:rPr>
              <w:t>x 10</w:t>
            </w:r>
            <w:r w:rsidRPr="00CE7418">
              <w:rPr>
                <w:rFonts w:ascii="Arial" w:hAnsi="Arial" w:cs="Arial"/>
                <w:sz w:val="20"/>
                <w:szCs w:val="20"/>
                <w:vertAlign w:val="superscript"/>
              </w:rPr>
              <w:t>-5</w:t>
            </w:r>
          </w:p>
        </w:tc>
        <w:tc>
          <w:tcPr>
            <w:tcW w:w="1984" w:type="dxa"/>
            <w:vAlign w:val="center"/>
          </w:tcPr>
          <w:p w:rsidR="00732E47" w:rsidRPr="00CE7418" w:rsidRDefault="00040652" w:rsidP="00837500">
            <w:pPr>
              <w:jc w:val="center"/>
              <w:rPr>
                <w:rFonts w:ascii="Arial" w:hAnsi="Arial" w:cs="Arial"/>
                <w:sz w:val="20"/>
                <w:szCs w:val="20"/>
                <w:lang w:val="en-US"/>
              </w:rPr>
            </w:pPr>
            <w:r w:rsidRPr="00CE7418">
              <w:rPr>
                <w:rFonts w:ascii="Arial" w:hAnsi="Arial" w:cs="Arial"/>
                <w:sz w:val="20"/>
                <w:szCs w:val="20"/>
                <w:lang w:val="en-US"/>
              </w:rPr>
              <w:t>4.27</w:t>
            </w:r>
            <w:r w:rsidR="00732E47" w:rsidRPr="00CE7418">
              <w:rPr>
                <w:rFonts w:ascii="Arial" w:hAnsi="Arial" w:cs="Arial"/>
                <w:sz w:val="20"/>
                <w:szCs w:val="20"/>
                <w:lang w:val="en-US"/>
              </w:rPr>
              <w:t xml:space="preserve"> x 10</w:t>
            </w:r>
            <w:r w:rsidR="00732E47" w:rsidRPr="00CE7418">
              <w:rPr>
                <w:rFonts w:ascii="Arial" w:hAnsi="Arial" w:cs="Arial"/>
                <w:sz w:val="20"/>
                <w:szCs w:val="20"/>
                <w:vertAlign w:val="superscript"/>
                <w:lang w:val="en-US"/>
              </w:rPr>
              <w:t>-2</w:t>
            </w:r>
          </w:p>
        </w:tc>
        <w:tc>
          <w:tcPr>
            <w:tcW w:w="1984" w:type="dxa"/>
            <w:vAlign w:val="center"/>
          </w:tcPr>
          <w:p w:rsidR="00732E47" w:rsidRPr="00CE7418" w:rsidRDefault="00040652" w:rsidP="00837500">
            <w:pPr>
              <w:jc w:val="center"/>
              <w:rPr>
                <w:rFonts w:ascii="Arial" w:hAnsi="Arial" w:cs="Arial"/>
                <w:sz w:val="20"/>
                <w:szCs w:val="20"/>
              </w:rPr>
            </w:pPr>
            <w:r w:rsidRPr="00CE7418">
              <w:rPr>
                <w:rFonts w:ascii="Arial" w:hAnsi="Arial" w:cs="Arial"/>
                <w:sz w:val="20"/>
                <w:szCs w:val="20"/>
                <w:lang w:val="en-US"/>
              </w:rPr>
              <w:t>4.28</w:t>
            </w:r>
            <w:r w:rsidR="00732E47" w:rsidRPr="00CE7418">
              <w:rPr>
                <w:rFonts w:ascii="Arial" w:hAnsi="Arial" w:cs="Arial"/>
                <w:sz w:val="20"/>
                <w:szCs w:val="20"/>
                <w:lang w:val="en-US"/>
              </w:rPr>
              <w:t xml:space="preserve"> x 10</w:t>
            </w:r>
            <w:r w:rsidR="00732E47" w:rsidRPr="00CE7418">
              <w:rPr>
                <w:rFonts w:ascii="Arial" w:hAnsi="Arial" w:cs="Arial"/>
                <w:sz w:val="20"/>
                <w:szCs w:val="20"/>
                <w:vertAlign w:val="superscript"/>
                <w:lang w:val="en-US"/>
              </w:rPr>
              <w:t>-2</w:t>
            </w:r>
          </w:p>
        </w:tc>
      </w:tr>
      <w:tr w:rsidR="00732E47" w:rsidRPr="00CE7418" w:rsidTr="00837500">
        <w:tc>
          <w:tcPr>
            <w:tcW w:w="1983"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 xml:space="preserve">Cleaning of the spray equipment </w:t>
            </w:r>
          </w:p>
        </w:tc>
        <w:tc>
          <w:tcPr>
            <w:tcW w:w="1984" w:type="dxa"/>
            <w:vMerge/>
            <w:vAlign w:val="center"/>
          </w:tcPr>
          <w:p w:rsidR="00732E47" w:rsidRPr="00CE7418" w:rsidRDefault="00732E47" w:rsidP="00837500">
            <w:pPr>
              <w:jc w:val="center"/>
              <w:rPr>
                <w:rFonts w:ascii="Arial" w:hAnsi="Arial" w:cs="Arial"/>
                <w:sz w:val="20"/>
                <w:szCs w:val="20"/>
                <w:lang w:val="en-US"/>
              </w:rPr>
            </w:pPr>
          </w:p>
        </w:tc>
        <w:tc>
          <w:tcPr>
            <w:tcW w:w="1984"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negligible</w:t>
            </w:r>
          </w:p>
        </w:tc>
        <w:tc>
          <w:tcPr>
            <w:tcW w:w="1984" w:type="dxa"/>
            <w:vAlign w:val="center"/>
          </w:tcPr>
          <w:p w:rsidR="00732E47" w:rsidRPr="00CE7418" w:rsidRDefault="00040652" w:rsidP="00837500">
            <w:pPr>
              <w:jc w:val="center"/>
              <w:rPr>
                <w:rFonts w:ascii="Arial" w:hAnsi="Arial" w:cs="Arial"/>
                <w:sz w:val="20"/>
                <w:szCs w:val="20"/>
                <w:lang w:val="en-US"/>
              </w:rPr>
            </w:pPr>
            <w:r w:rsidRPr="00CE7418">
              <w:rPr>
                <w:rFonts w:ascii="Arial" w:hAnsi="Arial" w:cs="Arial"/>
                <w:sz w:val="20"/>
                <w:szCs w:val="20"/>
                <w:lang w:val="en-US"/>
              </w:rPr>
              <w:t>2.03</w:t>
            </w:r>
            <w:r w:rsidR="00732E47" w:rsidRPr="00CE7418">
              <w:rPr>
                <w:rFonts w:ascii="Arial" w:hAnsi="Arial" w:cs="Arial"/>
                <w:sz w:val="20"/>
                <w:szCs w:val="20"/>
                <w:lang w:val="en-US"/>
              </w:rPr>
              <w:t xml:space="preserve"> x 10</w:t>
            </w:r>
            <w:r w:rsidR="00732E47" w:rsidRPr="00CE7418">
              <w:rPr>
                <w:rFonts w:ascii="Arial" w:hAnsi="Arial" w:cs="Arial"/>
                <w:sz w:val="20"/>
                <w:szCs w:val="20"/>
                <w:vertAlign w:val="superscript"/>
                <w:lang w:val="en-US"/>
              </w:rPr>
              <w:t>-3</w:t>
            </w:r>
          </w:p>
        </w:tc>
        <w:tc>
          <w:tcPr>
            <w:tcW w:w="1984" w:type="dxa"/>
            <w:vAlign w:val="center"/>
          </w:tcPr>
          <w:p w:rsidR="00732E47" w:rsidRPr="00CE7418" w:rsidRDefault="00040652" w:rsidP="00837500">
            <w:pPr>
              <w:jc w:val="center"/>
              <w:rPr>
                <w:rFonts w:ascii="Arial" w:hAnsi="Arial" w:cs="Arial"/>
                <w:sz w:val="20"/>
                <w:szCs w:val="20"/>
                <w:lang w:val="en-US"/>
              </w:rPr>
            </w:pPr>
            <w:r w:rsidRPr="00CE7418">
              <w:rPr>
                <w:rFonts w:ascii="Arial" w:hAnsi="Arial" w:cs="Arial"/>
                <w:sz w:val="20"/>
                <w:szCs w:val="20"/>
                <w:lang w:val="en-US"/>
              </w:rPr>
              <w:t>2.03</w:t>
            </w:r>
            <w:r w:rsidR="00732E47" w:rsidRPr="00CE7418">
              <w:rPr>
                <w:rFonts w:ascii="Arial" w:hAnsi="Arial" w:cs="Arial"/>
                <w:sz w:val="20"/>
                <w:szCs w:val="20"/>
                <w:lang w:val="en-US"/>
              </w:rPr>
              <w:t xml:space="preserve"> x 10</w:t>
            </w:r>
            <w:r w:rsidR="00732E47" w:rsidRPr="00CE7418">
              <w:rPr>
                <w:rFonts w:ascii="Arial" w:hAnsi="Arial" w:cs="Arial"/>
                <w:sz w:val="20"/>
                <w:szCs w:val="20"/>
                <w:vertAlign w:val="superscript"/>
                <w:lang w:val="en-US"/>
              </w:rPr>
              <w:t>-3</w:t>
            </w:r>
          </w:p>
        </w:tc>
      </w:tr>
      <w:tr w:rsidR="00732E47" w:rsidRPr="00CE7418" w:rsidTr="00837500">
        <w:tc>
          <w:tcPr>
            <w:tcW w:w="1983" w:type="dxa"/>
            <w:tcBorders>
              <w:top w:val="single" w:sz="4" w:space="0" w:color="auto"/>
              <w:left w:val="single" w:sz="4" w:space="0" w:color="auto"/>
            </w:tcBorders>
            <w:shd w:val="clear" w:color="auto" w:fill="C6D9F1"/>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Appli + cleaning</w:t>
            </w:r>
          </w:p>
        </w:tc>
        <w:tc>
          <w:tcPr>
            <w:tcW w:w="1984" w:type="dxa"/>
            <w:vMerge/>
            <w:shd w:val="clear" w:color="auto" w:fill="C6D9F1"/>
            <w:vAlign w:val="center"/>
          </w:tcPr>
          <w:p w:rsidR="00732E47" w:rsidRPr="00CE7418" w:rsidRDefault="00732E47" w:rsidP="00837500">
            <w:pPr>
              <w:jc w:val="center"/>
              <w:rPr>
                <w:rFonts w:ascii="Arial" w:hAnsi="Arial" w:cs="Arial"/>
                <w:sz w:val="20"/>
                <w:szCs w:val="20"/>
                <w:lang w:val="fr-FR"/>
              </w:rPr>
            </w:pPr>
          </w:p>
        </w:tc>
        <w:tc>
          <w:tcPr>
            <w:tcW w:w="1984" w:type="dxa"/>
            <w:tcBorders>
              <w:top w:val="single" w:sz="4" w:space="0" w:color="auto"/>
            </w:tcBorders>
            <w:shd w:val="clear" w:color="auto" w:fill="C6D9F1"/>
            <w:vAlign w:val="center"/>
          </w:tcPr>
          <w:p w:rsidR="00732E47" w:rsidRPr="00CE7418" w:rsidRDefault="00732E47" w:rsidP="00040652">
            <w:pPr>
              <w:jc w:val="center"/>
              <w:rPr>
                <w:rFonts w:ascii="Arial" w:hAnsi="Arial" w:cs="Arial"/>
                <w:sz w:val="20"/>
                <w:szCs w:val="20"/>
                <w:lang w:val="fr-FR"/>
              </w:rPr>
            </w:pPr>
            <w:r w:rsidRPr="00CE7418">
              <w:rPr>
                <w:rFonts w:ascii="Arial" w:hAnsi="Arial" w:cs="Arial"/>
                <w:sz w:val="20"/>
                <w:szCs w:val="20"/>
              </w:rPr>
              <w:t>6.</w:t>
            </w:r>
            <w:r w:rsidR="00040652" w:rsidRPr="00CE7418">
              <w:rPr>
                <w:rFonts w:ascii="Arial" w:hAnsi="Arial" w:cs="Arial"/>
                <w:sz w:val="20"/>
                <w:szCs w:val="20"/>
              </w:rPr>
              <w:t xml:space="preserve">86 </w:t>
            </w:r>
            <w:r w:rsidRPr="00CE7418">
              <w:rPr>
                <w:rFonts w:ascii="Arial" w:hAnsi="Arial" w:cs="Arial"/>
                <w:sz w:val="20"/>
                <w:szCs w:val="20"/>
              </w:rPr>
              <w:t>x 10</w:t>
            </w:r>
            <w:r w:rsidRPr="00CE7418">
              <w:rPr>
                <w:rFonts w:ascii="Arial" w:hAnsi="Arial" w:cs="Arial"/>
                <w:sz w:val="20"/>
                <w:szCs w:val="20"/>
                <w:vertAlign w:val="superscript"/>
              </w:rPr>
              <w:t>-5</w:t>
            </w:r>
          </w:p>
        </w:tc>
        <w:tc>
          <w:tcPr>
            <w:tcW w:w="1984" w:type="dxa"/>
            <w:tcBorders>
              <w:top w:val="single" w:sz="4" w:space="0" w:color="auto"/>
            </w:tcBorders>
            <w:shd w:val="clear" w:color="auto" w:fill="C6D9F1"/>
            <w:vAlign w:val="center"/>
          </w:tcPr>
          <w:p w:rsidR="00732E47" w:rsidRPr="00CE7418" w:rsidRDefault="00732E47" w:rsidP="00040652">
            <w:pPr>
              <w:jc w:val="center"/>
              <w:rPr>
                <w:rFonts w:ascii="Arial" w:hAnsi="Arial" w:cs="Arial"/>
                <w:sz w:val="20"/>
                <w:szCs w:val="20"/>
                <w:lang w:val="fr-FR"/>
              </w:rPr>
            </w:pPr>
            <w:r w:rsidRPr="00CE7418">
              <w:rPr>
                <w:rFonts w:ascii="Arial" w:hAnsi="Arial" w:cs="Arial"/>
                <w:sz w:val="20"/>
                <w:szCs w:val="20"/>
                <w:lang w:val="fr-FR"/>
              </w:rPr>
              <w:t>4.</w:t>
            </w:r>
            <w:r w:rsidR="00040652" w:rsidRPr="00CE7418">
              <w:rPr>
                <w:rFonts w:ascii="Arial" w:hAnsi="Arial" w:cs="Arial"/>
                <w:sz w:val="20"/>
                <w:szCs w:val="20"/>
                <w:lang w:val="fr-FR"/>
              </w:rPr>
              <w:t xml:space="preserve">48 </w:t>
            </w:r>
            <w:r w:rsidRPr="00CE7418">
              <w:rPr>
                <w:rFonts w:ascii="Arial" w:hAnsi="Arial" w:cs="Arial"/>
                <w:sz w:val="20"/>
                <w:szCs w:val="20"/>
                <w:lang w:val="fr-FR"/>
              </w:rPr>
              <w:t>x 10</w:t>
            </w:r>
            <w:r w:rsidRPr="00CE7418">
              <w:rPr>
                <w:rFonts w:ascii="Arial" w:hAnsi="Arial" w:cs="Arial"/>
                <w:sz w:val="20"/>
                <w:szCs w:val="20"/>
                <w:vertAlign w:val="superscript"/>
                <w:lang w:val="fr-FR"/>
              </w:rPr>
              <w:t>-2</w:t>
            </w:r>
          </w:p>
        </w:tc>
        <w:tc>
          <w:tcPr>
            <w:tcW w:w="1984" w:type="dxa"/>
            <w:tcBorders>
              <w:top w:val="single" w:sz="4" w:space="0" w:color="auto"/>
              <w:right w:val="single" w:sz="4" w:space="0" w:color="auto"/>
            </w:tcBorders>
            <w:shd w:val="clear" w:color="auto" w:fill="C6D9F1"/>
            <w:vAlign w:val="center"/>
          </w:tcPr>
          <w:p w:rsidR="00732E47" w:rsidRPr="00CE7418" w:rsidRDefault="00732E47" w:rsidP="00040652">
            <w:pPr>
              <w:jc w:val="center"/>
              <w:rPr>
                <w:rFonts w:ascii="Arial" w:hAnsi="Arial" w:cs="Arial"/>
                <w:sz w:val="20"/>
                <w:szCs w:val="20"/>
                <w:lang w:val="fr-FR"/>
              </w:rPr>
            </w:pPr>
            <w:r w:rsidRPr="00CE7418">
              <w:rPr>
                <w:rFonts w:ascii="Arial" w:hAnsi="Arial" w:cs="Arial"/>
                <w:sz w:val="20"/>
                <w:szCs w:val="20"/>
                <w:lang w:val="fr-FR"/>
              </w:rPr>
              <w:t>4.</w:t>
            </w:r>
            <w:r w:rsidR="00040652" w:rsidRPr="00CE7418">
              <w:rPr>
                <w:rFonts w:ascii="Arial" w:hAnsi="Arial" w:cs="Arial"/>
                <w:sz w:val="20"/>
                <w:szCs w:val="20"/>
                <w:lang w:val="fr-FR"/>
              </w:rPr>
              <w:t>48</w:t>
            </w:r>
            <w:r w:rsidRPr="00CE7418">
              <w:rPr>
                <w:rFonts w:ascii="Arial" w:hAnsi="Arial" w:cs="Arial"/>
                <w:sz w:val="20"/>
                <w:szCs w:val="20"/>
                <w:lang w:val="fr-FR"/>
              </w:rPr>
              <w:t>x 10</w:t>
            </w:r>
            <w:r w:rsidRPr="00CE7418">
              <w:rPr>
                <w:rFonts w:ascii="Arial" w:hAnsi="Arial" w:cs="Arial"/>
                <w:sz w:val="20"/>
                <w:szCs w:val="20"/>
                <w:vertAlign w:val="superscript"/>
                <w:lang w:val="fr-FR"/>
              </w:rPr>
              <w:t>-2</w:t>
            </w:r>
          </w:p>
        </w:tc>
      </w:tr>
    </w:tbl>
    <w:p w:rsidR="00732E47" w:rsidRPr="00CE7418" w:rsidRDefault="00732E47" w:rsidP="00732E47">
      <w:pPr>
        <w:pStyle w:val="BfRBBStandard"/>
        <w:rPr>
          <w:rFonts w:eastAsia="Times New Roman"/>
          <w:sz w:val="20"/>
          <w:szCs w:val="20"/>
          <w:lang w:val="en-GB" w:eastAsia="sv-SE"/>
        </w:rPr>
      </w:pPr>
    </w:p>
    <w:p w:rsidR="00732E47" w:rsidRPr="00CE7418" w:rsidRDefault="00732E47" w:rsidP="003E7F00">
      <w:pPr>
        <w:pStyle w:val="Titre5"/>
        <w:spacing w:before="240"/>
      </w:pPr>
      <w:bookmarkStart w:id="88" w:name="_Toc281929696"/>
      <w:r w:rsidRPr="00CE7418">
        <w:t>Indirect exposure as a result of use of the active substance in biocidal product</w:t>
      </w:r>
      <w:bookmarkEnd w:id="88"/>
    </w:p>
    <w:p w:rsidR="00732E47" w:rsidRPr="00CE7418" w:rsidRDefault="00732E47" w:rsidP="00732E47">
      <w:pPr>
        <w:autoSpaceDE w:val="0"/>
        <w:autoSpaceDN w:val="0"/>
        <w:adjustRightInd w:val="0"/>
        <w:rPr>
          <w:rFonts w:ascii="Arial" w:eastAsiaTheme="minorHAnsi" w:hAnsi="Arial" w:cs="Arial"/>
          <w:color w:val="000000"/>
          <w:lang w:val="en-US" w:eastAsia="en-US"/>
        </w:rPr>
      </w:pPr>
      <w:r w:rsidRPr="00CE7418">
        <w:rPr>
          <w:rFonts w:ascii="Arial" w:eastAsiaTheme="minorHAnsi" w:hAnsi="Arial" w:cs="Arial"/>
          <w:color w:val="000000"/>
          <w:lang w:val="en-US" w:eastAsia="en-US"/>
        </w:rPr>
        <w:t xml:space="preserve">For secondary exposure, as described in TNsG for Human Exposure (2002 and 2007), it was considered occurring soon after application with a short exposure period (acute phase) or with a long-term and repeated exposure (chronic phase). It concerns: </w:t>
      </w:r>
    </w:p>
    <w:p w:rsidR="00732E47" w:rsidRPr="00CE7418" w:rsidRDefault="00732E47" w:rsidP="00732E47">
      <w:pPr>
        <w:pStyle w:val="Paragraphedeliste"/>
        <w:numPr>
          <w:ilvl w:val="0"/>
          <w:numId w:val="16"/>
        </w:numPr>
        <w:suppressAutoHyphens w:val="0"/>
        <w:autoSpaceDE w:val="0"/>
        <w:autoSpaceDN w:val="0"/>
        <w:adjustRightInd w:val="0"/>
        <w:contextualSpacing/>
        <w:jc w:val="both"/>
        <w:rPr>
          <w:rFonts w:ascii="Arial" w:eastAsiaTheme="minorHAnsi" w:hAnsi="Arial" w:cs="Arial"/>
          <w:color w:val="000000"/>
          <w:lang w:val="en-US" w:eastAsia="en-US"/>
        </w:rPr>
      </w:pPr>
      <w:r w:rsidRPr="00CE7418">
        <w:rPr>
          <w:rFonts w:ascii="Arial" w:eastAsiaTheme="minorHAnsi" w:hAnsi="Arial" w:cs="Arial"/>
          <w:color w:val="000000"/>
          <w:lang w:val="en-US" w:eastAsia="en-US"/>
        </w:rPr>
        <w:t xml:space="preserve">for acute phase, scenarios of sanding treated wood (adult) and chewing treated wood offcuts (infant), </w:t>
      </w:r>
    </w:p>
    <w:p w:rsidR="00732E47" w:rsidRPr="00CE7418" w:rsidRDefault="00732E47" w:rsidP="00732E47">
      <w:pPr>
        <w:pStyle w:val="Paragraphedeliste"/>
        <w:numPr>
          <w:ilvl w:val="0"/>
          <w:numId w:val="16"/>
        </w:numPr>
        <w:suppressAutoHyphens w:val="0"/>
        <w:autoSpaceDE w:val="0"/>
        <w:autoSpaceDN w:val="0"/>
        <w:adjustRightInd w:val="0"/>
        <w:contextualSpacing/>
        <w:jc w:val="both"/>
        <w:rPr>
          <w:rFonts w:ascii="Arial" w:eastAsiaTheme="minorHAnsi" w:hAnsi="Arial" w:cs="Arial"/>
          <w:color w:val="000000"/>
          <w:lang w:val="en-US" w:eastAsia="en-US"/>
        </w:rPr>
      </w:pPr>
      <w:r w:rsidRPr="00CE7418">
        <w:rPr>
          <w:rFonts w:ascii="Arial" w:eastAsiaTheme="minorHAnsi" w:hAnsi="Arial" w:cs="Arial"/>
          <w:color w:val="000000"/>
          <w:lang w:val="en-US" w:eastAsia="en-US"/>
        </w:rPr>
        <w:t>for chronic phase the scenarios of professional sanding, inhalation of volatilizing residues indoors (adult and infant), of child playing on playground structure outdoors and infant playing on weathered (playground) structure and mouthing.</w:t>
      </w:r>
    </w:p>
    <w:p w:rsidR="00732E47" w:rsidRPr="00CE7418" w:rsidRDefault="00732E47" w:rsidP="00732E47">
      <w:pPr>
        <w:autoSpaceDE w:val="0"/>
        <w:autoSpaceDN w:val="0"/>
        <w:adjustRightInd w:val="0"/>
        <w:rPr>
          <w:rFonts w:ascii="Arial" w:eastAsiaTheme="minorHAnsi" w:hAnsi="Arial" w:cs="Arial"/>
          <w:color w:val="000000"/>
          <w:lang w:val="en-US" w:eastAsia="en-US"/>
        </w:rPr>
      </w:pPr>
    </w:p>
    <w:p w:rsidR="00732E47" w:rsidRPr="00CE7418" w:rsidRDefault="00732E47" w:rsidP="00732E47">
      <w:pPr>
        <w:rPr>
          <w:rFonts w:ascii="Arial" w:hAnsi="Arial" w:cs="Arial"/>
          <w:lang w:val="en-US"/>
        </w:rPr>
      </w:pPr>
      <w:r w:rsidRPr="00CE7418">
        <w:rPr>
          <w:rFonts w:ascii="Arial" w:eastAsiaTheme="minorHAnsi" w:hAnsi="Arial" w:cs="Arial"/>
          <w:color w:val="000000"/>
          <w:lang w:val="en-US" w:eastAsia="en-US"/>
        </w:rPr>
        <w:t>These scenarios which have to be considered for wood preservative treatments are summarised below.</w:t>
      </w:r>
    </w:p>
    <w:p w:rsidR="00732E47" w:rsidRPr="00CE7418" w:rsidRDefault="00732E47" w:rsidP="00732E47">
      <w:pPr>
        <w:rPr>
          <w:rFonts w:ascii="Arial" w:hAnsi="Arial" w:cs="Arial"/>
        </w:rPr>
      </w:pPr>
    </w:p>
    <w:tbl>
      <w:tblPr>
        <w:tblStyle w:val="Grilledutableau"/>
        <w:tblW w:w="0" w:type="auto"/>
        <w:tblLook w:val="04A0" w:firstRow="1" w:lastRow="0" w:firstColumn="1" w:lastColumn="0" w:noHBand="0" w:noVBand="1"/>
      </w:tblPr>
      <w:tblGrid>
        <w:gridCol w:w="1920"/>
        <w:gridCol w:w="1885"/>
        <w:gridCol w:w="1882"/>
        <w:gridCol w:w="1839"/>
        <w:gridCol w:w="1903"/>
      </w:tblGrid>
      <w:tr w:rsidR="00732E47" w:rsidRPr="00CE7418" w:rsidTr="00837500">
        <w:trPr>
          <w:trHeight w:val="530"/>
        </w:trPr>
        <w:tc>
          <w:tcPr>
            <w:tcW w:w="1983" w:type="dxa"/>
            <w:vMerge w:val="restart"/>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Secondary scenario</w:t>
            </w:r>
          </w:p>
        </w:tc>
        <w:tc>
          <w:tcPr>
            <w:tcW w:w="1984" w:type="dxa"/>
            <w:vMerge w:val="restart"/>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Exposure situation</w:t>
            </w:r>
          </w:p>
        </w:tc>
        <w:tc>
          <w:tcPr>
            <w:tcW w:w="1984" w:type="dxa"/>
            <w:vMerge w:val="restart"/>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Routes of exposure</w:t>
            </w:r>
          </w:p>
        </w:tc>
        <w:tc>
          <w:tcPr>
            <w:tcW w:w="3968" w:type="dxa"/>
            <w:gridSpan w:val="2"/>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Exposed population</w:t>
            </w:r>
          </w:p>
          <w:p w:rsidR="00732E47" w:rsidRPr="00CE7418" w:rsidRDefault="00732E47" w:rsidP="00837500">
            <w:pPr>
              <w:jc w:val="center"/>
              <w:rPr>
                <w:rFonts w:ascii="Arial" w:hAnsi="Arial" w:cs="Arial"/>
                <w:b/>
                <w:sz w:val="20"/>
                <w:szCs w:val="20"/>
              </w:rPr>
            </w:pPr>
          </w:p>
        </w:tc>
      </w:tr>
      <w:tr w:rsidR="00732E47" w:rsidRPr="00CE7418" w:rsidTr="00837500">
        <w:tc>
          <w:tcPr>
            <w:tcW w:w="1983" w:type="dxa"/>
            <w:vMerge/>
            <w:vAlign w:val="center"/>
          </w:tcPr>
          <w:p w:rsidR="00732E47" w:rsidRPr="00CE7418" w:rsidRDefault="00732E47" w:rsidP="00837500">
            <w:pPr>
              <w:jc w:val="center"/>
              <w:rPr>
                <w:rFonts w:ascii="Arial" w:hAnsi="Arial" w:cs="Arial"/>
                <w:b/>
                <w:sz w:val="20"/>
                <w:szCs w:val="20"/>
              </w:rPr>
            </w:pPr>
          </w:p>
        </w:tc>
        <w:tc>
          <w:tcPr>
            <w:tcW w:w="1984" w:type="dxa"/>
            <w:vMerge/>
            <w:vAlign w:val="center"/>
          </w:tcPr>
          <w:p w:rsidR="00732E47" w:rsidRPr="00CE7418" w:rsidRDefault="00732E47" w:rsidP="00837500">
            <w:pPr>
              <w:jc w:val="center"/>
              <w:rPr>
                <w:rFonts w:ascii="Arial" w:hAnsi="Arial" w:cs="Arial"/>
                <w:b/>
                <w:sz w:val="20"/>
                <w:szCs w:val="20"/>
              </w:rPr>
            </w:pPr>
          </w:p>
        </w:tc>
        <w:tc>
          <w:tcPr>
            <w:tcW w:w="1984" w:type="dxa"/>
            <w:vMerge/>
            <w:vAlign w:val="center"/>
          </w:tcPr>
          <w:p w:rsidR="00732E47" w:rsidRPr="00CE7418" w:rsidRDefault="00732E47" w:rsidP="00837500">
            <w:pPr>
              <w:jc w:val="center"/>
              <w:rPr>
                <w:rFonts w:ascii="Arial" w:hAnsi="Arial" w:cs="Arial"/>
                <w:b/>
                <w:sz w:val="20"/>
                <w:szCs w:val="20"/>
              </w:rPr>
            </w:pPr>
          </w:p>
        </w:tc>
        <w:tc>
          <w:tcPr>
            <w:tcW w:w="1984"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Adult</w:t>
            </w:r>
          </w:p>
        </w:tc>
        <w:tc>
          <w:tcPr>
            <w:tcW w:w="1984"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Infant/child</w:t>
            </w:r>
          </w:p>
        </w:tc>
      </w:tr>
      <w:tr w:rsidR="00732E47" w:rsidRPr="00CE7418" w:rsidTr="00837500">
        <w:tc>
          <w:tcPr>
            <w:tcW w:w="1983"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color w:val="000000"/>
                <w:sz w:val="20"/>
                <w:szCs w:val="20"/>
                <w:lang w:val="en-US" w:eastAsia="en-US"/>
              </w:rPr>
              <w:t>Sanding treated wood</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Acute</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Dermal, inhalation</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Yes</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w:t>
            </w:r>
          </w:p>
        </w:tc>
      </w:tr>
      <w:tr w:rsidR="00732E47" w:rsidRPr="00CE7418" w:rsidTr="00837500">
        <w:tc>
          <w:tcPr>
            <w:tcW w:w="1983"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color w:val="000000"/>
                <w:sz w:val="20"/>
                <w:szCs w:val="20"/>
                <w:lang w:val="en-US" w:eastAsia="en-US"/>
              </w:rPr>
              <w:t>Chewing treated wood offcuts</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Acute</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Ingestion</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Yes</w:t>
            </w:r>
          </w:p>
        </w:tc>
      </w:tr>
      <w:tr w:rsidR="00732E47" w:rsidRPr="00CE7418" w:rsidTr="00837500">
        <w:tc>
          <w:tcPr>
            <w:tcW w:w="1983"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color w:val="000000"/>
                <w:sz w:val="20"/>
                <w:szCs w:val="20"/>
                <w:lang w:val="en-US" w:eastAsia="en-US"/>
              </w:rPr>
              <w:t xml:space="preserve">Sanding treated </w:t>
            </w:r>
            <w:r w:rsidRPr="00CE7418">
              <w:rPr>
                <w:rFonts w:ascii="Arial" w:hAnsi="Arial" w:cs="Arial"/>
                <w:b/>
                <w:color w:val="000000"/>
                <w:sz w:val="20"/>
                <w:szCs w:val="20"/>
                <w:lang w:val="en-US" w:eastAsia="en-US"/>
              </w:rPr>
              <w:lastRenderedPageBreak/>
              <w:t>wood</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lastRenderedPageBreak/>
              <w:t>Chronic</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Dermal, inhalation</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Yes</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w:t>
            </w:r>
          </w:p>
        </w:tc>
      </w:tr>
      <w:tr w:rsidR="00732E47" w:rsidRPr="00CE7418" w:rsidTr="00837500">
        <w:tc>
          <w:tcPr>
            <w:tcW w:w="1983"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color w:val="000000"/>
                <w:sz w:val="20"/>
                <w:szCs w:val="20"/>
                <w:lang w:val="en-US" w:eastAsia="en-US"/>
              </w:rPr>
              <w:t>Inhalation of volatilising residues indoors</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Chronic</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Inhalation</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Yes</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Yes</w:t>
            </w:r>
          </w:p>
        </w:tc>
      </w:tr>
      <w:tr w:rsidR="00732E47" w:rsidRPr="00CE7418" w:rsidTr="00837500">
        <w:tc>
          <w:tcPr>
            <w:tcW w:w="1983"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color w:val="000000"/>
                <w:sz w:val="20"/>
                <w:szCs w:val="20"/>
                <w:lang w:val="en-US" w:eastAsia="en-US"/>
              </w:rPr>
              <w:t>Child playing on playground structure outdoors</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Chronic</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Dermal</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Yes</w:t>
            </w:r>
          </w:p>
        </w:tc>
      </w:tr>
      <w:tr w:rsidR="00732E47" w:rsidRPr="00CE7418" w:rsidTr="00837500">
        <w:tc>
          <w:tcPr>
            <w:tcW w:w="1983"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color w:val="000000"/>
                <w:sz w:val="20"/>
                <w:szCs w:val="20"/>
                <w:lang w:val="en-US" w:eastAsia="en-US"/>
              </w:rPr>
              <w:t>Infant playing on weathered (playground) structure and mouthing</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Chronic</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Dermal, ingestion</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Yes</w:t>
            </w:r>
          </w:p>
        </w:tc>
      </w:tr>
    </w:tbl>
    <w:p w:rsidR="00732E47" w:rsidRPr="00CE7418" w:rsidRDefault="00732E47" w:rsidP="00732E47">
      <w:pPr>
        <w:pStyle w:val="BfRBBStandard"/>
        <w:rPr>
          <w:rFonts w:eastAsia="Times New Roman"/>
          <w:i/>
          <w:sz w:val="20"/>
          <w:szCs w:val="20"/>
          <w:lang w:val="en-GB" w:eastAsia="sv-SE"/>
        </w:rPr>
      </w:pPr>
    </w:p>
    <w:p w:rsidR="00732E47" w:rsidRPr="00CE7418" w:rsidRDefault="00732E47" w:rsidP="00732E47">
      <w:pPr>
        <w:pStyle w:val="BfRBBStandard"/>
        <w:rPr>
          <w:rFonts w:eastAsia="Times New Roman"/>
          <w:i/>
          <w:sz w:val="20"/>
          <w:szCs w:val="20"/>
          <w:lang w:val="en-GB" w:eastAsia="sv-SE"/>
        </w:rPr>
      </w:pPr>
    </w:p>
    <w:p w:rsidR="00732E47" w:rsidRPr="00CE7418" w:rsidRDefault="00732E47" w:rsidP="004958F7">
      <w:pPr>
        <w:jc w:val="both"/>
        <w:rPr>
          <w:rFonts w:ascii="Arial" w:hAnsi="Arial" w:cs="Arial"/>
        </w:rPr>
      </w:pPr>
      <w:r w:rsidRPr="00CE7418">
        <w:rPr>
          <w:rFonts w:ascii="Arial" w:hAnsi="Arial" w:cs="Arial"/>
        </w:rPr>
        <w:t>It has been considered that the wood was treated with a total application dose of 300g/m</w:t>
      </w:r>
      <w:r w:rsidRPr="00CE7418">
        <w:rPr>
          <w:rFonts w:ascii="Arial" w:hAnsi="Arial" w:cs="Arial"/>
          <w:vertAlign w:val="superscript"/>
        </w:rPr>
        <w:t>2</w:t>
      </w:r>
      <w:r w:rsidRPr="00CE7418">
        <w:rPr>
          <w:rFonts w:ascii="Arial" w:hAnsi="Arial" w:cs="Arial"/>
        </w:rPr>
        <w:t xml:space="preserve">, </w:t>
      </w:r>
      <w:r w:rsidR="005211A9" w:rsidRPr="00CE7418">
        <w:rPr>
          <w:rFonts w:ascii="Arial" w:hAnsi="Arial" w:cs="Arial"/>
        </w:rPr>
        <w:t>c</w:t>
      </w:r>
      <w:r w:rsidRPr="00CE7418">
        <w:rPr>
          <w:rFonts w:ascii="Arial" w:hAnsi="Arial" w:cs="Arial"/>
        </w:rPr>
        <w:t xml:space="preserve">orresponding to a curative treatment covering the 200g /m² dose for preventive treatments </w:t>
      </w:r>
    </w:p>
    <w:p w:rsidR="00732E47" w:rsidRPr="00CE7418" w:rsidRDefault="00732E47" w:rsidP="00732E47">
      <w:pPr>
        <w:pStyle w:val="BfRBBStandard"/>
        <w:rPr>
          <w:rFonts w:eastAsia="Times New Roman"/>
          <w:i/>
          <w:sz w:val="20"/>
          <w:szCs w:val="20"/>
          <w:lang w:val="en-GB" w:eastAsia="sv-SE"/>
        </w:rPr>
      </w:pPr>
    </w:p>
    <w:p w:rsidR="00732E47" w:rsidRPr="00CE7418" w:rsidRDefault="00732E47" w:rsidP="00732E47">
      <w:pPr>
        <w:keepNext/>
        <w:rPr>
          <w:rFonts w:ascii="Arial" w:hAnsi="Arial" w:cs="Arial"/>
          <w:b/>
          <w:i/>
          <w:u w:val="single"/>
        </w:rPr>
      </w:pPr>
      <w:r w:rsidRPr="00CE7418">
        <w:rPr>
          <w:rFonts w:ascii="Arial" w:hAnsi="Arial" w:cs="Arial"/>
          <w:b/>
          <w:i/>
          <w:u w:val="single"/>
        </w:rPr>
        <w:t>Acute secondary exposure scenario</w:t>
      </w:r>
    </w:p>
    <w:p w:rsidR="00732E47" w:rsidRPr="00CE7418" w:rsidRDefault="00732E47" w:rsidP="00732E47">
      <w:pPr>
        <w:rPr>
          <w:rFonts w:ascii="Arial" w:hAnsi="Arial" w:cs="Arial"/>
        </w:rPr>
      </w:pPr>
    </w:p>
    <w:tbl>
      <w:tblPr>
        <w:tblStyle w:val="Grilledutableau"/>
        <w:tblW w:w="0" w:type="auto"/>
        <w:tblLayout w:type="fixed"/>
        <w:tblLook w:val="04A0" w:firstRow="1" w:lastRow="0" w:firstColumn="1" w:lastColumn="0" w:noHBand="0" w:noVBand="1"/>
      </w:tblPr>
      <w:tblGrid>
        <w:gridCol w:w="2376"/>
        <w:gridCol w:w="1701"/>
        <w:gridCol w:w="1559"/>
        <w:gridCol w:w="1559"/>
        <w:gridCol w:w="1844"/>
      </w:tblGrid>
      <w:tr w:rsidR="00732E47" w:rsidRPr="00CE7418" w:rsidTr="00837500">
        <w:tc>
          <w:tcPr>
            <w:tcW w:w="2376"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701" w:type="dxa"/>
          </w:tcPr>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Dermal Exposure</w:t>
            </w:r>
          </w:p>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pw/d)</w:t>
            </w:r>
          </w:p>
        </w:tc>
        <w:tc>
          <w:tcPr>
            <w:tcW w:w="1559"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Inhalation Exposure</w:t>
            </w:r>
          </w:p>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bw/d</w:t>
            </w:r>
          </w:p>
        </w:tc>
        <w:tc>
          <w:tcPr>
            <w:tcW w:w="1559"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Oral Exposure</w:t>
            </w:r>
          </w:p>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bw/d</w:t>
            </w:r>
          </w:p>
        </w:tc>
        <w:tc>
          <w:tcPr>
            <w:tcW w:w="1844"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Total Exposure</w:t>
            </w:r>
          </w:p>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bw/d)</w:t>
            </w:r>
          </w:p>
        </w:tc>
      </w:tr>
      <w:tr w:rsidR="00732E47" w:rsidRPr="00CE7418" w:rsidTr="00837500">
        <w:trPr>
          <w:trHeight w:val="1322"/>
        </w:trPr>
        <w:tc>
          <w:tcPr>
            <w:tcW w:w="2376" w:type="dxa"/>
          </w:tcPr>
          <w:p w:rsidR="00732E47" w:rsidRPr="00CE7418" w:rsidRDefault="00732E47" w:rsidP="00837500">
            <w:pPr>
              <w:jc w:val="center"/>
              <w:rPr>
                <w:rFonts w:ascii="Arial" w:hAnsi="Arial" w:cs="Arial"/>
                <w:b/>
                <w:sz w:val="20"/>
                <w:szCs w:val="20"/>
                <w:lang w:val="en-US"/>
              </w:rPr>
            </w:pPr>
            <w:r w:rsidRPr="00CE7418">
              <w:rPr>
                <w:rFonts w:ascii="Arial" w:hAnsi="Arial" w:cs="Arial"/>
                <w:b/>
                <w:sz w:val="20"/>
                <w:szCs w:val="20"/>
                <w:lang w:val="en-US"/>
              </w:rPr>
              <w:t>Adult amateur sanding/processing of treated wood composites</w:t>
            </w:r>
          </w:p>
        </w:tc>
        <w:tc>
          <w:tcPr>
            <w:tcW w:w="1701" w:type="dxa"/>
            <w:vAlign w:val="center"/>
          </w:tcPr>
          <w:p w:rsidR="00732E47" w:rsidRPr="00CE7418" w:rsidRDefault="00732E47" w:rsidP="00040652">
            <w:pPr>
              <w:jc w:val="center"/>
              <w:rPr>
                <w:rFonts w:ascii="Arial" w:hAnsi="Arial" w:cs="Arial"/>
                <w:sz w:val="20"/>
                <w:szCs w:val="20"/>
                <w:lang w:val="fr-FR"/>
              </w:rPr>
            </w:pPr>
            <w:r w:rsidRPr="00CE7418">
              <w:rPr>
                <w:rFonts w:ascii="Arial" w:hAnsi="Arial" w:cs="Arial"/>
                <w:sz w:val="20"/>
                <w:szCs w:val="20"/>
                <w:lang w:val="fr-FR"/>
              </w:rPr>
              <w:t>1.</w:t>
            </w:r>
            <w:r w:rsidR="00040652" w:rsidRPr="00CE7418">
              <w:rPr>
                <w:rFonts w:ascii="Arial" w:hAnsi="Arial" w:cs="Arial"/>
                <w:sz w:val="20"/>
                <w:szCs w:val="20"/>
                <w:lang w:val="fr-FR"/>
              </w:rPr>
              <w:t>77</w:t>
            </w:r>
            <w:r w:rsidRPr="00CE7418">
              <w:rPr>
                <w:rFonts w:ascii="Arial" w:hAnsi="Arial" w:cs="Arial"/>
                <w:sz w:val="20"/>
                <w:szCs w:val="20"/>
                <w:lang w:val="fr-FR"/>
              </w:rPr>
              <w:t>x 10</w:t>
            </w:r>
            <w:r w:rsidRPr="00CE7418">
              <w:rPr>
                <w:rFonts w:ascii="Arial" w:hAnsi="Arial" w:cs="Arial"/>
                <w:sz w:val="20"/>
                <w:szCs w:val="20"/>
                <w:vertAlign w:val="superscript"/>
                <w:lang w:val="fr-FR"/>
              </w:rPr>
              <w:t>-</w:t>
            </w:r>
            <w:r w:rsidR="00040652" w:rsidRPr="00CE7418">
              <w:rPr>
                <w:rFonts w:ascii="Arial" w:hAnsi="Arial" w:cs="Arial"/>
                <w:sz w:val="20"/>
                <w:szCs w:val="20"/>
                <w:vertAlign w:val="superscript"/>
                <w:lang w:val="fr-FR"/>
              </w:rPr>
              <w:t>3</w:t>
            </w:r>
          </w:p>
        </w:tc>
        <w:tc>
          <w:tcPr>
            <w:tcW w:w="1559" w:type="dxa"/>
            <w:vAlign w:val="center"/>
          </w:tcPr>
          <w:p w:rsidR="00732E47" w:rsidRPr="00CE7418" w:rsidRDefault="00732E47" w:rsidP="00040652">
            <w:pPr>
              <w:jc w:val="center"/>
              <w:rPr>
                <w:rFonts w:ascii="Arial" w:hAnsi="Arial" w:cs="Arial"/>
                <w:sz w:val="20"/>
                <w:szCs w:val="20"/>
                <w:lang w:val="fr-FR"/>
              </w:rPr>
            </w:pPr>
            <w:r w:rsidRPr="00CE7418">
              <w:rPr>
                <w:rFonts w:ascii="Arial" w:hAnsi="Arial" w:cs="Arial"/>
                <w:sz w:val="20"/>
                <w:szCs w:val="20"/>
              </w:rPr>
              <w:t>7.</w:t>
            </w:r>
            <w:r w:rsidR="00040652" w:rsidRPr="00CE7418">
              <w:rPr>
                <w:rFonts w:ascii="Arial" w:hAnsi="Arial" w:cs="Arial"/>
                <w:sz w:val="20"/>
                <w:szCs w:val="20"/>
              </w:rPr>
              <w:t xml:space="preserve">96 </w:t>
            </w:r>
            <w:r w:rsidRPr="00CE7418">
              <w:rPr>
                <w:rFonts w:ascii="Arial" w:hAnsi="Arial" w:cs="Arial"/>
                <w:sz w:val="20"/>
                <w:szCs w:val="20"/>
              </w:rPr>
              <w:t>x 10</w:t>
            </w:r>
            <w:r w:rsidRPr="00CE7418">
              <w:rPr>
                <w:rFonts w:ascii="Arial" w:hAnsi="Arial" w:cs="Arial"/>
                <w:sz w:val="20"/>
                <w:szCs w:val="20"/>
                <w:vertAlign w:val="superscript"/>
              </w:rPr>
              <w:t>-6</w:t>
            </w:r>
          </w:p>
        </w:tc>
        <w:tc>
          <w:tcPr>
            <w:tcW w:w="1559" w:type="dxa"/>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rPr>
              <w:t>-</w:t>
            </w:r>
          </w:p>
        </w:tc>
        <w:tc>
          <w:tcPr>
            <w:tcW w:w="1844" w:type="dxa"/>
            <w:vAlign w:val="center"/>
          </w:tcPr>
          <w:p w:rsidR="00732E47" w:rsidRPr="00CE7418" w:rsidRDefault="00732E47" w:rsidP="00040652">
            <w:pPr>
              <w:jc w:val="center"/>
              <w:rPr>
                <w:rFonts w:ascii="Arial" w:hAnsi="Arial" w:cs="Arial"/>
                <w:sz w:val="20"/>
                <w:szCs w:val="20"/>
                <w:lang w:val="fr-FR"/>
              </w:rPr>
            </w:pPr>
            <w:r w:rsidRPr="00CE7418">
              <w:rPr>
                <w:rFonts w:ascii="Arial" w:hAnsi="Arial" w:cs="Arial"/>
                <w:sz w:val="20"/>
                <w:szCs w:val="20"/>
              </w:rPr>
              <w:t>1.</w:t>
            </w:r>
            <w:r w:rsidR="00040652" w:rsidRPr="00CE7418">
              <w:rPr>
                <w:rFonts w:ascii="Arial" w:hAnsi="Arial" w:cs="Arial"/>
                <w:sz w:val="20"/>
                <w:szCs w:val="20"/>
              </w:rPr>
              <w:t xml:space="preserve">78 </w:t>
            </w:r>
            <w:r w:rsidRPr="00CE7418">
              <w:rPr>
                <w:rFonts w:ascii="Arial" w:hAnsi="Arial" w:cs="Arial"/>
                <w:sz w:val="20"/>
                <w:szCs w:val="20"/>
              </w:rPr>
              <w:t>x 10</w:t>
            </w:r>
            <w:r w:rsidRPr="00CE7418">
              <w:rPr>
                <w:rFonts w:ascii="Arial" w:hAnsi="Arial" w:cs="Arial"/>
                <w:sz w:val="20"/>
                <w:szCs w:val="20"/>
                <w:vertAlign w:val="superscript"/>
              </w:rPr>
              <w:t>-3</w:t>
            </w:r>
          </w:p>
        </w:tc>
      </w:tr>
      <w:tr w:rsidR="00732E47" w:rsidRPr="00CE7418" w:rsidTr="00837500">
        <w:tc>
          <w:tcPr>
            <w:tcW w:w="2376" w:type="dxa"/>
          </w:tcPr>
          <w:p w:rsidR="00732E47" w:rsidRPr="00CE7418" w:rsidRDefault="00732E47" w:rsidP="00837500">
            <w:pPr>
              <w:jc w:val="center"/>
              <w:rPr>
                <w:rFonts w:ascii="Arial" w:hAnsi="Arial" w:cs="Arial"/>
                <w:b/>
                <w:sz w:val="20"/>
                <w:szCs w:val="20"/>
                <w:lang w:val="en-US"/>
              </w:rPr>
            </w:pPr>
            <w:r w:rsidRPr="00CE7418">
              <w:rPr>
                <w:rFonts w:ascii="Arial" w:hAnsi="Arial" w:cs="Arial"/>
                <w:b/>
                <w:sz w:val="20"/>
                <w:szCs w:val="20"/>
                <w:lang w:val="en-US"/>
              </w:rPr>
              <w:t>Infant chewing wood composites chips</w:t>
            </w:r>
          </w:p>
        </w:tc>
        <w:tc>
          <w:tcPr>
            <w:tcW w:w="1701"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w:t>
            </w:r>
          </w:p>
        </w:tc>
        <w:tc>
          <w:tcPr>
            <w:tcW w:w="1559"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w:t>
            </w:r>
          </w:p>
        </w:tc>
        <w:tc>
          <w:tcPr>
            <w:tcW w:w="1559" w:type="dxa"/>
            <w:vAlign w:val="center"/>
          </w:tcPr>
          <w:p w:rsidR="00732E47" w:rsidRPr="00CE7418" w:rsidRDefault="00040652" w:rsidP="00837500">
            <w:pPr>
              <w:jc w:val="center"/>
              <w:rPr>
                <w:rFonts w:ascii="Arial" w:hAnsi="Arial" w:cs="Arial"/>
                <w:sz w:val="20"/>
                <w:szCs w:val="20"/>
                <w:lang w:val="en-US"/>
              </w:rPr>
            </w:pPr>
            <w:r w:rsidRPr="00CE7418">
              <w:rPr>
                <w:rFonts w:ascii="Arial" w:hAnsi="Arial" w:cs="Arial"/>
                <w:sz w:val="20"/>
                <w:szCs w:val="20"/>
                <w:lang w:val="en-US"/>
              </w:rPr>
              <w:t>6.24</w:t>
            </w:r>
            <w:r w:rsidR="00732E47" w:rsidRPr="00CE7418">
              <w:rPr>
                <w:rFonts w:ascii="Arial" w:hAnsi="Arial" w:cs="Arial"/>
                <w:sz w:val="20"/>
                <w:szCs w:val="20"/>
                <w:lang w:val="en-US"/>
              </w:rPr>
              <w:t xml:space="preserve"> x 10</w:t>
            </w:r>
            <w:r w:rsidR="00732E47" w:rsidRPr="00CE7418">
              <w:rPr>
                <w:rFonts w:ascii="Arial" w:hAnsi="Arial" w:cs="Arial"/>
                <w:sz w:val="20"/>
                <w:szCs w:val="20"/>
                <w:vertAlign w:val="superscript"/>
                <w:lang w:val="en-US"/>
              </w:rPr>
              <w:t>-3</w:t>
            </w:r>
          </w:p>
        </w:tc>
        <w:tc>
          <w:tcPr>
            <w:tcW w:w="1844" w:type="dxa"/>
            <w:vAlign w:val="center"/>
          </w:tcPr>
          <w:p w:rsidR="00732E47" w:rsidRPr="00CE7418" w:rsidRDefault="00040652" w:rsidP="00837500">
            <w:pPr>
              <w:jc w:val="center"/>
              <w:rPr>
                <w:rFonts w:ascii="Arial" w:hAnsi="Arial" w:cs="Arial"/>
                <w:sz w:val="20"/>
                <w:szCs w:val="20"/>
                <w:lang w:val="en-US"/>
              </w:rPr>
            </w:pPr>
            <w:r w:rsidRPr="00CE7418">
              <w:rPr>
                <w:rFonts w:ascii="Arial" w:hAnsi="Arial" w:cs="Arial"/>
                <w:sz w:val="20"/>
                <w:szCs w:val="20"/>
                <w:lang w:val="en-US"/>
              </w:rPr>
              <w:t>6.24</w:t>
            </w:r>
            <w:r w:rsidR="00732E47" w:rsidRPr="00CE7418">
              <w:rPr>
                <w:rFonts w:ascii="Arial" w:hAnsi="Arial" w:cs="Arial"/>
                <w:sz w:val="20"/>
                <w:szCs w:val="20"/>
                <w:lang w:val="en-US"/>
              </w:rPr>
              <w:t xml:space="preserve"> x 10</w:t>
            </w:r>
            <w:r w:rsidR="00732E47" w:rsidRPr="00CE7418">
              <w:rPr>
                <w:rFonts w:ascii="Arial" w:hAnsi="Arial" w:cs="Arial"/>
                <w:sz w:val="20"/>
                <w:szCs w:val="20"/>
                <w:vertAlign w:val="superscript"/>
                <w:lang w:val="en-US"/>
              </w:rPr>
              <w:t>-3</w:t>
            </w:r>
          </w:p>
        </w:tc>
      </w:tr>
    </w:tbl>
    <w:p w:rsidR="00732E47" w:rsidRPr="00CE7418" w:rsidRDefault="00732E47" w:rsidP="00732E47"/>
    <w:p w:rsidR="00732E47" w:rsidRPr="00CE7418" w:rsidRDefault="00732E47" w:rsidP="00732E47">
      <w:pPr>
        <w:rPr>
          <w:rFonts w:ascii="Arial" w:hAnsi="Arial" w:cs="Arial"/>
          <w:b/>
          <w:i/>
          <w:u w:val="single"/>
        </w:rPr>
      </w:pPr>
      <w:r w:rsidRPr="00CE7418">
        <w:rPr>
          <w:rFonts w:ascii="Arial" w:hAnsi="Arial" w:cs="Arial"/>
          <w:b/>
          <w:i/>
          <w:u w:val="single"/>
        </w:rPr>
        <w:t>Chronic secondary exposure scenario</w:t>
      </w:r>
    </w:p>
    <w:p w:rsidR="00732E47" w:rsidRPr="00CE7418" w:rsidRDefault="00732E47" w:rsidP="00732E47">
      <w:pPr>
        <w:rPr>
          <w:rFonts w:ascii="Arial" w:hAnsi="Arial" w:cs="Arial"/>
        </w:rPr>
      </w:pPr>
    </w:p>
    <w:tbl>
      <w:tblPr>
        <w:tblStyle w:val="Grilledutableau"/>
        <w:tblW w:w="0" w:type="auto"/>
        <w:tblLayout w:type="fixed"/>
        <w:tblLook w:val="04A0" w:firstRow="1" w:lastRow="0" w:firstColumn="1" w:lastColumn="0" w:noHBand="0" w:noVBand="1"/>
      </w:tblPr>
      <w:tblGrid>
        <w:gridCol w:w="2376"/>
        <w:gridCol w:w="1701"/>
        <w:gridCol w:w="1560"/>
        <w:gridCol w:w="1559"/>
        <w:gridCol w:w="1843"/>
      </w:tblGrid>
      <w:tr w:rsidR="00732E47" w:rsidRPr="00CE7418" w:rsidTr="00837500">
        <w:tc>
          <w:tcPr>
            <w:tcW w:w="2376"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701"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Dermal Exposure</w:t>
            </w:r>
          </w:p>
          <w:p w:rsidR="00732E47" w:rsidRPr="00CE7418" w:rsidRDefault="00732E47" w:rsidP="00837500">
            <w:pPr>
              <w:keepNext/>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pw/d)</w:t>
            </w:r>
          </w:p>
        </w:tc>
        <w:tc>
          <w:tcPr>
            <w:tcW w:w="1560"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Inhalation Exposure</w:t>
            </w:r>
          </w:p>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bw/d</w:t>
            </w:r>
          </w:p>
        </w:tc>
        <w:tc>
          <w:tcPr>
            <w:tcW w:w="1559"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Oral Exposure</w:t>
            </w:r>
          </w:p>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bw/d</w:t>
            </w:r>
          </w:p>
        </w:tc>
        <w:tc>
          <w:tcPr>
            <w:tcW w:w="1843"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Total Exposure</w:t>
            </w:r>
          </w:p>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bw/d)</w:t>
            </w:r>
          </w:p>
        </w:tc>
      </w:tr>
      <w:tr w:rsidR="00732E47" w:rsidRPr="00CE7418" w:rsidTr="00837500">
        <w:trPr>
          <w:trHeight w:val="1062"/>
        </w:trPr>
        <w:tc>
          <w:tcPr>
            <w:tcW w:w="2376" w:type="dxa"/>
          </w:tcPr>
          <w:p w:rsidR="00732E47" w:rsidRPr="00CE7418" w:rsidRDefault="00732E47" w:rsidP="00837500">
            <w:pPr>
              <w:jc w:val="center"/>
              <w:rPr>
                <w:rFonts w:ascii="Arial" w:hAnsi="Arial" w:cs="Arial"/>
                <w:b/>
                <w:sz w:val="20"/>
                <w:szCs w:val="20"/>
                <w:lang w:val="en-US"/>
              </w:rPr>
            </w:pPr>
            <w:r w:rsidRPr="00CE7418">
              <w:rPr>
                <w:rFonts w:ascii="Arial" w:hAnsi="Arial" w:cs="Arial"/>
                <w:b/>
                <w:sz w:val="20"/>
                <w:szCs w:val="20"/>
                <w:lang w:val="en-US"/>
              </w:rPr>
              <w:t>Adult professional sanding/processing of treated wood composites</w:t>
            </w:r>
          </w:p>
        </w:tc>
        <w:tc>
          <w:tcPr>
            <w:tcW w:w="1701" w:type="dxa"/>
            <w:vAlign w:val="center"/>
          </w:tcPr>
          <w:p w:rsidR="00732E47" w:rsidRPr="00CE7418" w:rsidRDefault="00732E47" w:rsidP="00040652">
            <w:pPr>
              <w:jc w:val="center"/>
              <w:rPr>
                <w:rFonts w:ascii="Arial" w:hAnsi="Arial" w:cs="Arial"/>
                <w:sz w:val="20"/>
                <w:szCs w:val="20"/>
                <w:vertAlign w:val="superscript"/>
                <w:lang w:val="en-US"/>
              </w:rPr>
            </w:pPr>
            <w:r w:rsidRPr="00CE7418">
              <w:rPr>
                <w:rFonts w:ascii="Arial" w:hAnsi="Arial" w:cs="Arial"/>
                <w:sz w:val="20"/>
                <w:szCs w:val="20"/>
                <w:lang w:val="en-US"/>
              </w:rPr>
              <w:t>1.</w:t>
            </w:r>
            <w:r w:rsidR="00040652" w:rsidRPr="00CE7418">
              <w:rPr>
                <w:rFonts w:ascii="Arial" w:hAnsi="Arial" w:cs="Arial"/>
                <w:sz w:val="20"/>
                <w:szCs w:val="20"/>
                <w:lang w:val="en-US"/>
              </w:rPr>
              <w:t xml:space="preserve">77 </w:t>
            </w:r>
            <w:r w:rsidRPr="00CE7418">
              <w:rPr>
                <w:rFonts w:ascii="Arial" w:hAnsi="Arial" w:cs="Arial"/>
                <w:sz w:val="20"/>
                <w:szCs w:val="20"/>
                <w:lang w:val="en-US"/>
              </w:rPr>
              <w:t>x 10</w:t>
            </w:r>
            <w:r w:rsidRPr="00CE7418">
              <w:rPr>
                <w:rFonts w:ascii="Arial" w:hAnsi="Arial" w:cs="Arial"/>
                <w:sz w:val="20"/>
                <w:szCs w:val="20"/>
                <w:vertAlign w:val="superscript"/>
                <w:lang w:val="en-US"/>
              </w:rPr>
              <w:t>-3</w:t>
            </w:r>
          </w:p>
        </w:tc>
        <w:tc>
          <w:tcPr>
            <w:tcW w:w="1560" w:type="dxa"/>
            <w:vAlign w:val="center"/>
          </w:tcPr>
          <w:p w:rsidR="00732E47" w:rsidRPr="00CE7418" w:rsidRDefault="00732E47" w:rsidP="00040652">
            <w:pPr>
              <w:jc w:val="center"/>
              <w:rPr>
                <w:rFonts w:ascii="Arial" w:hAnsi="Arial" w:cs="Arial"/>
                <w:sz w:val="20"/>
                <w:szCs w:val="20"/>
              </w:rPr>
            </w:pPr>
            <w:r w:rsidRPr="00CE7418">
              <w:rPr>
                <w:rFonts w:ascii="Arial" w:hAnsi="Arial" w:cs="Arial"/>
                <w:sz w:val="20"/>
                <w:szCs w:val="20"/>
                <w:lang w:val="en-US"/>
              </w:rPr>
              <w:t>4.</w:t>
            </w:r>
            <w:r w:rsidR="00040652" w:rsidRPr="00CE7418">
              <w:rPr>
                <w:rFonts w:ascii="Arial" w:hAnsi="Arial" w:cs="Arial"/>
                <w:sz w:val="20"/>
                <w:szCs w:val="20"/>
                <w:lang w:val="en-US"/>
              </w:rPr>
              <w:t xml:space="preserve">78 </w:t>
            </w:r>
            <w:r w:rsidRPr="00CE7418">
              <w:rPr>
                <w:rFonts w:ascii="Arial" w:hAnsi="Arial" w:cs="Arial"/>
                <w:sz w:val="20"/>
                <w:szCs w:val="20"/>
                <w:lang w:val="en-US"/>
              </w:rPr>
              <w:t>x 10</w:t>
            </w:r>
            <w:r w:rsidRPr="00CE7418">
              <w:rPr>
                <w:rFonts w:ascii="Arial" w:hAnsi="Arial" w:cs="Arial"/>
                <w:sz w:val="20"/>
                <w:szCs w:val="20"/>
                <w:vertAlign w:val="superscript"/>
                <w:lang w:val="en-US"/>
              </w:rPr>
              <w:t>-5</w:t>
            </w:r>
          </w:p>
        </w:tc>
        <w:tc>
          <w:tcPr>
            <w:tcW w:w="1559"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lang w:val="en-US"/>
              </w:rPr>
              <w:t>-</w:t>
            </w:r>
          </w:p>
        </w:tc>
        <w:tc>
          <w:tcPr>
            <w:tcW w:w="1843" w:type="dxa"/>
            <w:vAlign w:val="center"/>
          </w:tcPr>
          <w:p w:rsidR="00732E47" w:rsidRPr="00CE7418" w:rsidRDefault="00732E47" w:rsidP="00040652">
            <w:pPr>
              <w:jc w:val="center"/>
              <w:rPr>
                <w:rFonts w:ascii="Arial" w:hAnsi="Arial" w:cs="Arial"/>
                <w:sz w:val="20"/>
                <w:szCs w:val="20"/>
              </w:rPr>
            </w:pPr>
            <w:r w:rsidRPr="00CE7418">
              <w:rPr>
                <w:rFonts w:ascii="Arial" w:hAnsi="Arial" w:cs="Arial"/>
                <w:sz w:val="20"/>
                <w:szCs w:val="20"/>
                <w:lang w:val="en-US"/>
              </w:rPr>
              <w:t>1.</w:t>
            </w:r>
            <w:r w:rsidR="00040652" w:rsidRPr="00CE7418">
              <w:rPr>
                <w:rFonts w:ascii="Arial" w:hAnsi="Arial" w:cs="Arial"/>
                <w:sz w:val="20"/>
                <w:szCs w:val="20"/>
                <w:lang w:val="en-US"/>
              </w:rPr>
              <w:t xml:space="preserve">82 </w:t>
            </w:r>
            <w:r w:rsidRPr="00CE7418">
              <w:rPr>
                <w:rFonts w:ascii="Arial" w:hAnsi="Arial" w:cs="Arial"/>
                <w:sz w:val="20"/>
                <w:szCs w:val="20"/>
                <w:lang w:val="en-US"/>
              </w:rPr>
              <w:t>x 10</w:t>
            </w:r>
            <w:r w:rsidRPr="00CE7418">
              <w:rPr>
                <w:rFonts w:ascii="Arial" w:hAnsi="Arial" w:cs="Arial"/>
                <w:sz w:val="20"/>
                <w:szCs w:val="20"/>
                <w:vertAlign w:val="superscript"/>
                <w:lang w:val="en-US"/>
              </w:rPr>
              <w:t>-3</w:t>
            </w:r>
          </w:p>
        </w:tc>
      </w:tr>
      <w:tr w:rsidR="00732E47" w:rsidRPr="00CE7418" w:rsidTr="00837500">
        <w:trPr>
          <w:trHeight w:val="850"/>
        </w:trPr>
        <w:tc>
          <w:tcPr>
            <w:tcW w:w="2376" w:type="dxa"/>
          </w:tcPr>
          <w:p w:rsidR="00732E47" w:rsidRPr="00CE7418" w:rsidRDefault="00732E47" w:rsidP="00837500">
            <w:pPr>
              <w:jc w:val="center"/>
              <w:rPr>
                <w:rFonts w:ascii="Arial" w:hAnsi="Arial" w:cs="Arial"/>
                <w:b/>
                <w:sz w:val="20"/>
                <w:szCs w:val="20"/>
                <w:lang w:val="en-US"/>
              </w:rPr>
            </w:pPr>
            <w:r w:rsidRPr="00CE7418">
              <w:rPr>
                <w:rFonts w:ascii="Arial" w:hAnsi="Arial" w:cs="Arial"/>
                <w:b/>
                <w:color w:val="000000"/>
                <w:sz w:val="20"/>
                <w:szCs w:val="20"/>
                <w:lang w:val="en-US" w:eastAsia="en-US"/>
              </w:rPr>
              <w:t>Inhalation of volatilizing residues indoors (Adult)</w:t>
            </w:r>
          </w:p>
        </w:tc>
        <w:tc>
          <w:tcPr>
            <w:tcW w:w="1701"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lang w:val="en-US"/>
              </w:rPr>
              <w:t>-</w:t>
            </w:r>
          </w:p>
        </w:tc>
        <w:tc>
          <w:tcPr>
            <w:tcW w:w="1560"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2.74 x 10</w:t>
            </w:r>
            <w:r w:rsidRPr="00CE7418">
              <w:rPr>
                <w:rFonts w:ascii="Arial" w:hAnsi="Arial" w:cs="Arial"/>
                <w:sz w:val="20"/>
                <w:szCs w:val="20"/>
                <w:vertAlign w:val="superscript"/>
                <w:lang w:val="en-US"/>
              </w:rPr>
              <w:t>-5</w:t>
            </w:r>
          </w:p>
        </w:tc>
        <w:tc>
          <w:tcPr>
            <w:tcW w:w="1559"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lang w:val="en-US"/>
              </w:rPr>
              <w:t>-</w:t>
            </w:r>
          </w:p>
        </w:tc>
        <w:tc>
          <w:tcPr>
            <w:tcW w:w="1843"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2.74 x 10</w:t>
            </w:r>
            <w:r w:rsidRPr="00CE7418">
              <w:rPr>
                <w:rFonts w:ascii="Arial" w:hAnsi="Arial" w:cs="Arial"/>
                <w:sz w:val="20"/>
                <w:szCs w:val="20"/>
                <w:vertAlign w:val="superscript"/>
                <w:lang w:val="en-US"/>
              </w:rPr>
              <w:t>-5</w:t>
            </w:r>
          </w:p>
        </w:tc>
      </w:tr>
      <w:tr w:rsidR="00732E47" w:rsidRPr="00CE7418" w:rsidTr="00837500">
        <w:trPr>
          <w:trHeight w:val="692"/>
        </w:trPr>
        <w:tc>
          <w:tcPr>
            <w:tcW w:w="2376" w:type="dxa"/>
          </w:tcPr>
          <w:p w:rsidR="00732E47" w:rsidRPr="00CE7418" w:rsidRDefault="00732E47" w:rsidP="00837500">
            <w:pPr>
              <w:jc w:val="center"/>
              <w:rPr>
                <w:rFonts w:ascii="Arial" w:hAnsi="Arial" w:cs="Arial"/>
                <w:b/>
                <w:sz w:val="20"/>
                <w:szCs w:val="20"/>
                <w:lang w:val="en-US"/>
              </w:rPr>
            </w:pPr>
            <w:r w:rsidRPr="00CE7418">
              <w:rPr>
                <w:rFonts w:ascii="Arial" w:hAnsi="Arial" w:cs="Arial"/>
                <w:b/>
                <w:color w:val="000000"/>
                <w:sz w:val="20"/>
                <w:szCs w:val="20"/>
                <w:lang w:val="en-US" w:eastAsia="en-US"/>
              </w:rPr>
              <w:t>Inhalation of volatilizing residues indoors (Infant)</w:t>
            </w:r>
          </w:p>
        </w:tc>
        <w:tc>
          <w:tcPr>
            <w:tcW w:w="1701"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lang w:val="en-US"/>
              </w:rPr>
              <w:t>-</w:t>
            </w:r>
          </w:p>
        </w:tc>
        <w:tc>
          <w:tcPr>
            <w:tcW w:w="1560"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5.54 x 10</w:t>
            </w:r>
            <w:r w:rsidRPr="00CE7418">
              <w:rPr>
                <w:rFonts w:ascii="Arial" w:hAnsi="Arial" w:cs="Arial"/>
                <w:sz w:val="20"/>
                <w:szCs w:val="20"/>
                <w:vertAlign w:val="superscript"/>
                <w:lang w:val="en-US"/>
              </w:rPr>
              <w:t>-5</w:t>
            </w:r>
          </w:p>
        </w:tc>
        <w:tc>
          <w:tcPr>
            <w:tcW w:w="1559"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lang w:val="en-US"/>
              </w:rPr>
              <w:t>-</w:t>
            </w:r>
          </w:p>
        </w:tc>
        <w:tc>
          <w:tcPr>
            <w:tcW w:w="1843"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5.54 x 10</w:t>
            </w:r>
            <w:r w:rsidRPr="00CE7418">
              <w:rPr>
                <w:rFonts w:ascii="Arial" w:hAnsi="Arial" w:cs="Arial"/>
                <w:sz w:val="20"/>
                <w:szCs w:val="20"/>
                <w:vertAlign w:val="superscript"/>
                <w:lang w:val="en-US"/>
              </w:rPr>
              <w:t>-5</w:t>
            </w:r>
          </w:p>
        </w:tc>
      </w:tr>
      <w:tr w:rsidR="00732E47" w:rsidRPr="00CE7418" w:rsidTr="00837500">
        <w:trPr>
          <w:trHeight w:val="902"/>
        </w:trPr>
        <w:tc>
          <w:tcPr>
            <w:tcW w:w="2376" w:type="dxa"/>
          </w:tcPr>
          <w:p w:rsidR="00732E47" w:rsidRPr="00CE7418" w:rsidRDefault="00732E47" w:rsidP="00837500">
            <w:pPr>
              <w:jc w:val="center"/>
              <w:rPr>
                <w:rFonts w:ascii="Arial" w:hAnsi="Arial" w:cs="Arial"/>
                <w:b/>
                <w:color w:val="000000"/>
                <w:sz w:val="20"/>
                <w:szCs w:val="20"/>
                <w:lang w:val="en-US" w:eastAsia="en-US"/>
              </w:rPr>
            </w:pPr>
            <w:r w:rsidRPr="00CE7418">
              <w:rPr>
                <w:rFonts w:ascii="Arial" w:hAnsi="Arial" w:cs="Arial"/>
                <w:b/>
                <w:color w:val="000000"/>
                <w:sz w:val="20"/>
                <w:szCs w:val="20"/>
                <w:lang w:val="en-US" w:eastAsia="en-US"/>
              </w:rPr>
              <w:t>Inhalation of volatilizing residues indoors (Child)</w:t>
            </w:r>
          </w:p>
        </w:tc>
        <w:tc>
          <w:tcPr>
            <w:tcW w:w="1701"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w:t>
            </w:r>
          </w:p>
        </w:tc>
        <w:tc>
          <w:tcPr>
            <w:tcW w:w="1560"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3.87 x 10</w:t>
            </w:r>
            <w:r w:rsidRPr="00CE7418">
              <w:rPr>
                <w:rFonts w:ascii="Arial" w:hAnsi="Arial" w:cs="Arial"/>
                <w:sz w:val="20"/>
                <w:szCs w:val="20"/>
                <w:vertAlign w:val="superscript"/>
                <w:lang w:val="en-US"/>
              </w:rPr>
              <w:t>-5</w:t>
            </w:r>
          </w:p>
        </w:tc>
        <w:tc>
          <w:tcPr>
            <w:tcW w:w="1559"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w:t>
            </w:r>
          </w:p>
        </w:tc>
        <w:tc>
          <w:tcPr>
            <w:tcW w:w="1843"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3.87 x 10</w:t>
            </w:r>
            <w:r w:rsidRPr="00CE7418">
              <w:rPr>
                <w:rFonts w:ascii="Arial" w:hAnsi="Arial" w:cs="Arial"/>
                <w:sz w:val="20"/>
                <w:szCs w:val="20"/>
                <w:vertAlign w:val="superscript"/>
                <w:lang w:val="en-US"/>
              </w:rPr>
              <w:t>-5</w:t>
            </w:r>
          </w:p>
        </w:tc>
      </w:tr>
      <w:tr w:rsidR="00732E47" w:rsidRPr="00CE7418" w:rsidTr="00837500">
        <w:trPr>
          <w:trHeight w:val="844"/>
        </w:trPr>
        <w:tc>
          <w:tcPr>
            <w:tcW w:w="2376" w:type="dxa"/>
          </w:tcPr>
          <w:p w:rsidR="00732E47" w:rsidRPr="00CE7418" w:rsidRDefault="00732E47" w:rsidP="00837500">
            <w:pPr>
              <w:jc w:val="center"/>
              <w:rPr>
                <w:rFonts w:ascii="Arial" w:hAnsi="Arial" w:cs="Arial"/>
                <w:b/>
                <w:color w:val="000000"/>
                <w:sz w:val="20"/>
                <w:szCs w:val="20"/>
                <w:lang w:val="en-US" w:eastAsia="en-US"/>
              </w:rPr>
            </w:pPr>
            <w:r w:rsidRPr="00CE7418">
              <w:rPr>
                <w:rFonts w:ascii="Arial" w:hAnsi="Arial" w:cs="Arial"/>
                <w:b/>
                <w:color w:val="000000"/>
                <w:sz w:val="20"/>
                <w:szCs w:val="20"/>
                <w:lang w:val="en-US" w:eastAsia="en-US"/>
              </w:rPr>
              <w:t>Child playing on playground structure outdoors</w:t>
            </w:r>
          </w:p>
        </w:tc>
        <w:tc>
          <w:tcPr>
            <w:tcW w:w="1701" w:type="dxa"/>
            <w:vAlign w:val="center"/>
          </w:tcPr>
          <w:p w:rsidR="00732E47" w:rsidRPr="00CE7418" w:rsidRDefault="00732E47" w:rsidP="00040652">
            <w:pPr>
              <w:jc w:val="center"/>
              <w:rPr>
                <w:rFonts w:ascii="Arial" w:hAnsi="Arial" w:cs="Arial"/>
                <w:sz w:val="20"/>
                <w:szCs w:val="20"/>
                <w:lang w:val="en-US"/>
              </w:rPr>
            </w:pPr>
            <w:r w:rsidRPr="00CE7418">
              <w:rPr>
                <w:rFonts w:ascii="Arial" w:hAnsi="Arial" w:cs="Arial"/>
                <w:sz w:val="20"/>
                <w:szCs w:val="20"/>
                <w:lang w:val="en-US"/>
              </w:rPr>
              <w:t>6.</w:t>
            </w:r>
            <w:r w:rsidR="00040652" w:rsidRPr="00CE7418">
              <w:rPr>
                <w:rFonts w:ascii="Arial" w:hAnsi="Arial" w:cs="Arial"/>
                <w:sz w:val="20"/>
                <w:szCs w:val="20"/>
                <w:lang w:val="en-US"/>
              </w:rPr>
              <w:t xml:space="preserve">75 </w:t>
            </w:r>
            <w:r w:rsidRPr="00CE7418">
              <w:rPr>
                <w:rFonts w:ascii="Arial" w:hAnsi="Arial" w:cs="Arial"/>
                <w:sz w:val="20"/>
                <w:szCs w:val="20"/>
                <w:lang w:val="en-US"/>
              </w:rPr>
              <w:t>x 10</w:t>
            </w:r>
            <w:r w:rsidRPr="00CE7418">
              <w:rPr>
                <w:rFonts w:ascii="Arial" w:hAnsi="Arial" w:cs="Arial"/>
                <w:sz w:val="20"/>
                <w:szCs w:val="20"/>
                <w:vertAlign w:val="superscript"/>
                <w:lang w:val="en-US"/>
              </w:rPr>
              <w:t>-4</w:t>
            </w:r>
          </w:p>
        </w:tc>
        <w:tc>
          <w:tcPr>
            <w:tcW w:w="1560"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w:t>
            </w:r>
          </w:p>
        </w:tc>
        <w:tc>
          <w:tcPr>
            <w:tcW w:w="1559"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w:t>
            </w:r>
          </w:p>
        </w:tc>
        <w:tc>
          <w:tcPr>
            <w:tcW w:w="1843" w:type="dxa"/>
            <w:vAlign w:val="center"/>
          </w:tcPr>
          <w:p w:rsidR="00732E47" w:rsidRPr="00CE7418" w:rsidRDefault="00732E47" w:rsidP="00040652">
            <w:pPr>
              <w:jc w:val="center"/>
              <w:rPr>
                <w:rFonts w:ascii="Arial" w:hAnsi="Arial" w:cs="Arial"/>
                <w:sz w:val="20"/>
                <w:szCs w:val="20"/>
                <w:lang w:val="en-US"/>
              </w:rPr>
            </w:pPr>
            <w:r w:rsidRPr="00CE7418">
              <w:rPr>
                <w:rFonts w:ascii="Arial" w:hAnsi="Arial" w:cs="Arial"/>
                <w:sz w:val="20"/>
                <w:szCs w:val="20"/>
                <w:lang w:val="en-US"/>
              </w:rPr>
              <w:t>6.</w:t>
            </w:r>
            <w:r w:rsidR="00040652" w:rsidRPr="00CE7418">
              <w:rPr>
                <w:rFonts w:ascii="Arial" w:hAnsi="Arial" w:cs="Arial"/>
                <w:sz w:val="20"/>
                <w:szCs w:val="20"/>
                <w:lang w:val="en-US"/>
              </w:rPr>
              <w:t xml:space="preserve">75 </w:t>
            </w:r>
            <w:r w:rsidRPr="00CE7418">
              <w:rPr>
                <w:rFonts w:ascii="Arial" w:hAnsi="Arial" w:cs="Arial"/>
                <w:sz w:val="20"/>
                <w:szCs w:val="20"/>
                <w:lang w:val="en-US"/>
              </w:rPr>
              <w:t>x 10</w:t>
            </w:r>
            <w:r w:rsidRPr="00CE7418">
              <w:rPr>
                <w:rFonts w:ascii="Arial" w:hAnsi="Arial" w:cs="Arial"/>
                <w:sz w:val="20"/>
                <w:szCs w:val="20"/>
                <w:vertAlign w:val="superscript"/>
                <w:lang w:val="en-US"/>
              </w:rPr>
              <w:t>-4</w:t>
            </w:r>
          </w:p>
        </w:tc>
      </w:tr>
      <w:tr w:rsidR="00732E47" w:rsidRPr="00CE7418" w:rsidTr="00837500">
        <w:trPr>
          <w:trHeight w:val="1040"/>
        </w:trPr>
        <w:tc>
          <w:tcPr>
            <w:tcW w:w="2376" w:type="dxa"/>
          </w:tcPr>
          <w:p w:rsidR="00732E47" w:rsidRPr="00CE7418" w:rsidRDefault="00732E47" w:rsidP="00837500">
            <w:pPr>
              <w:jc w:val="center"/>
              <w:rPr>
                <w:rFonts w:ascii="Arial" w:hAnsi="Arial" w:cs="Arial"/>
                <w:b/>
                <w:color w:val="000000"/>
                <w:sz w:val="20"/>
                <w:szCs w:val="20"/>
                <w:lang w:val="en-US" w:eastAsia="en-US"/>
              </w:rPr>
            </w:pPr>
            <w:r w:rsidRPr="00CE7418">
              <w:rPr>
                <w:rFonts w:ascii="Arial" w:hAnsi="Arial" w:cs="Arial"/>
                <w:b/>
                <w:color w:val="000000"/>
                <w:sz w:val="20"/>
                <w:szCs w:val="20"/>
                <w:lang w:val="en-US" w:eastAsia="en-US"/>
              </w:rPr>
              <w:lastRenderedPageBreak/>
              <w:t>Infant playing on weathered (playground) structure and mouthing</w:t>
            </w:r>
          </w:p>
        </w:tc>
        <w:tc>
          <w:tcPr>
            <w:tcW w:w="1701" w:type="dxa"/>
            <w:vAlign w:val="center"/>
          </w:tcPr>
          <w:p w:rsidR="00732E47" w:rsidRPr="00CE7418" w:rsidRDefault="00040652" w:rsidP="00837500">
            <w:pPr>
              <w:jc w:val="center"/>
              <w:rPr>
                <w:rFonts w:ascii="Arial" w:hAnsi="Arial" w:cs="Arial"/>
                <w:sz w:val="20"/>
                <w:szCs w:val="20"/>
                <w:lang w:val="en-US"/>
              </w:rPr>
            </w:pPr>
            <w:r w:rsidRPr="00CE7418">
              <w:rPr>
                <w:rFonts w:ascii="Arial" w:hAnsi="Arial" w:cs="Arial"/>
                <w:sz w:val="20"/>
                <w:szCs w:val="20"/>
                <w:lang w:val="en-US"/>
              </w:rPr>
              <w:t>1.01</w:t>
            </w:r>
            <w:r w:rsidR="00732E47" w:rsidRPr="00CE7418">
              <w:rPr>
                <w:rFonts w:ascii="Arial" w:hAnsi="Arial" w:cs="Arial"/>
                <w:sz w:val="20"/>
                <w:szCs w:val="20"/>
                <w:lang w:val="en-US"/>
              </w:rPr>
              <w:t xml:space="preserve"> </w:t>
            </w:r>
            <w:r w:rsidR="00732E47" w:rsidRPr="00CE7418">
              <w:rPr>
                <w:rFonts w:ascii="Arial" w:hAnsi="Arial" w:cs="Arial"/>
                <w:sz w:val="20"/>
                <w:szCs w:val="20"/>
                <w:lang w:val="fr-FR"/>
              </w:rPr>
              <w:t>x 10</w:t>
            </w:r>
            <w:r w:rsidR="00732E47" w:rsidRPr="00CE7418">
              <w:rPr>
                <w:rFonts w:ascii="Arial" w:hAnsi="Arial" w:cs="Arial"/>
                <w:sz w:val="20"/>
                <w:szCs w:val="20"/>
                <w:vertAlign w:val="superscript"/>
                <w:lang w:val="fr-FR"/>
              </w:rPr>
              <w:t>-</w:t>
            </w:r>
            <w:r w:rsidRPr="00CE7418">
              <w:rPr>
                <w:rFonts w:ascii="Arial" w:hAnsi="Arial" w:cs="Arial"/>
                <w:sz w:val="20"/>
                <w:szCs w:val="20"/>
                <w:vertAlign w:val="superscript"/>
                <w:lang w:val="fr-FR"/>
              </w:rPr>
              <w:t>3</w:t>
            </w:r>
          </w:p>
        </w:tc>
        <w:tc>
          <w:tcPr>
            <w:tcW w:w="1560" w:type="dxa"/>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w:t>
            </w:r>
          </w:p>
        </w:tc>
        <w:tc>
          <w:tcPr>
            <w:tcW w:w="1559" w:type="dxa"/>
            <w:vAlign w:val="center"/>
          </w:tcPr>
          <w:p w:rsidR="00732E47" w:rsidRPr="00CE7418" w:rsidRDefault="00732E47" w:rsidP="00040652">
            <w:pPr>
              <w:jc w:val="center"/>
              <w:rPr>
                <w:rFonts w:ascii="Arial" w:hAnsi="Arial" w:cs="Arial"/>
                <w:sz w:val="20"/>
                <w:szCs w:val="20"/>
                <w:lang w:val="en-US"/>
              </w:rPr>
            </w:pPr>
            <w:r w:rsidRPr="00CE7418">
              <w:rPr>
                <w:rFonts w:ascii="Arial" w:hAnsi="Arial" w:cs="Arial"/>
                <w:sz w:val="20"/>
                <w:szCs w:val="20"/>
                <w:lang w:val="en-US"/>
              </w:rPr>
              <w:t>1.</w:t>
            </w:r>
            <w:r w:rsidR="00040652" w:rsidRPr="00CE7418">
              <w:rPr>
                <w:rFonts w:ascii="Arial" w:hAnsi="Arial" w:cs="Arial"/>
                <w:sz w:val="20"/>
                <w:szCs w:val="20"/>
                <w:lang w:val="en-US"/>
              </w:rPr>
              <w:t xml:space="preserve">95 </w:t>
            </w:r>
            <w:r w:rsidRPr="00CE7418">
              <w:rPr>
                <w:rFonts w:ascii="Arial" w:hAnsi="Arial" w:cs="Arial"/>
                <w:sz w:val="20"/>
                <w:szCs w:val="20"/>
                <w:lang w:val="en-US"/>
              </w:rPr>
              <w:t>x 10</w:t>
            </w:r>
            <w:r w:rsidRPr="00CE7418">
              <w:rPr>
                <w:rFonts w:ascii="Arial" w:hAnsi="Arial" w:cs="Arial"/>
                <w:sz w:val="20"/>
                <w:szCs w:val="20"/>
                <w:vertAlign w:val="superscript"/>
                <w:lang w:val="en-US"/>
              </w:rPr>
              <w:t>-3</w:t>
            </w:r>
          </w:p>
        </w:tc>
        <w:tc>
          <w:tcPr>
            <w:tcW w:w="1843" w:type="dxa"/>
            <w:vAlign w:val="center"/>
          </w:tcPr>
          <w:p w:rsidR="00732E47" w:rsidRPr="00CE7418" w:rsidRDefault="00732E47" w:rsidP="00040652">
            <w:pPr>
              <w:jc w:val="center"/>
              <w:rPr>
                <w:rFonts w:ascii="Arial" w:hAnsi="Arial" w:cs="Arial"/>
                <w:sz w:val="20"/>
                <w:szCs w:val="20"/>
                <w:lang w:val="en-US"/>
              </w:rPr>
            </w:pPr>
            <w:r w:rsidRPr="00CE7418">
              <w:rPr>
                <w:rFonts w:ascii="Arial" w:hAnsi="Arial" w:cs="Arial"/>
                <w:sz w:val="20"/>
                <w:szCs w:val="20"/>
                <w:lang w:val="en-US"/>
              </w:rPr>
              <w:t>2.</w:t>
            </w:r>
            <w:r w:rsidR="00040652" w:rsidRPr="00CE7418">
              <w:rPr>
                <w:rFonts w:ascii="Arial" w:hAnsi="Arial" w:cs="Arial"/>
                <w:sz w:val="20"/>
                <w:szCs w:val="20"/>
                <w:lang w:val="en-US"/>
              </w:rPr>
              <w:t xml:space="preserve">96 </w:t>
            </w:r>
            <w:r w:rsidRPr="00CE7418">
              <w:rPr>
                <w:rFonts w:ascii="Arial" w:hAnsi="Arial" w:cs="Arial"/>
                <w:sz w:val="20"/>
                <w:szCs w:val="20"/>
                <w:lang w:val="en-US"/>
              </w:rPr>
              <w:t>x 10</w:t>
            </w:r>
            <w:r w:rsidRPr="00CE7418">
              <w:rPr>
                <w:rFonts w:ascii="Arial" w:hAnsi="Arial" w:cs="Arial"/>
                <w:sz w:val="20"/>
                <w:szCs w:val="20"/>
                <w:vertAlign w:val="superscript"/>
                <w:lang w:val="en-US"/>
              </w:rPr>
              <w:t>-3</w:t>
            </w:r>
          </w:p>
        </w:tc>
      </w:tr>
    </w:tbl>
    <w:p w:rsidR="00732E47" w:rsidRPr="00CE7418" w:rsidRDefault="00732E47" w:rsidP="00732E47"/>
    <w:p w:rsidR="00732E47" w:rsidRPr="00CE7418" w:rsidRDefault="00732E47" w:rsidP="003E7F00">
      <w:pPr>
        <w:pStyle w:val="Titre5"/>
        <w:spacing w:before="240"/>
      </w:pPr>
      <w:r w:rsidRPr="00CE7418">
        <w:t>Combined exposure</w:t>
      </w:r>
    </w:p>
    <w:p w:rsidR="00732E47" w:rsidRPr="00CE7418" w:rsidRDefault="00732E47" w:rsidP="00732E47">
      <w:pPr>
        <w:autoSpaceDE w:val="0"/>
        <w:autoSpaceDN w:val="0"/>
        <w:adjustRightInd w:val="0"/>
        <w:rPr>
          <w:rFonts w:ascii="Arial" w:eastAsiaTheme="minorHAnsi" w:hAnsi="Arial" w:cs="Arial"/>
          <w:color w:val="000000"/>
          <w:lang w:val="en-US" w:eastAsia="en-US"/>
        </w:rPr>
      </w:pPr>
      <w:r w:rsidRPr="00CE7418">
        <w:rPr>
          <w:rFonts w:ascii="Arial" w:eastAsiaTheme="minorHAnsi" w:hAnsi="Arial" w:cs="Arial"/>
          <w:color w:val="000000"/>
          <w:lang w:val="en-US" w:eastAsia="en-US"/>
        </w:rPr>
        <w:t>A combined exposure is also considered for an adult (professional exposure + inhalation of volatilizing residues) and an infant (playing on weathered (playground) structure and mouthing + inhalation of volatilizing residues).</w:t>
      </w:r>
    </w:p>
    <w:p w:rsidR="00732E47" w:rsidRPr="00CE7418" w:rsidRDefault="00732E47" w:rsidP="00732E47">
      <w:pPr>
        <w:pStyle w:val="Paragraphedeliste"/>
        <w:tabs>
          <w:tab w:val="left" w:pos="0"/>
        </w:tabs>
        <w:ind w:left="0"/>
        <w:rPr>
          <w:lang w:val="en-US"/>
        </w:rPr>
      </w:pPr>
    </w:p>
    <w:p w:rsidR="00732E47" w:rsidRPr="00CE7418" w:rsidRDefault="00732E47" w:rsidP="00732E47">
      <w:pPr>
        <w:rPr>
          <w:rFonts w:ascii="Arial" w:hAnsi="Arial" w:cs="Arial"/>
          <w:lang w:val="en-US"/>
        </w:rPr>
      </w:pPr>
      <w:r w:rsidRPr="00CE7418">
        <w:rPr>
          <w:rFonts w:ascii="Arial" w:eastAsiaTheme="minorHAnsi" w:hAnsi="Arial" w:cs="Arial"/>
          <w:color w:val="000000"/>
          <w:lang w:val="en-US" w:eastAsia="en-US"/>
        </w:rPr>
        <w:t>These scenarios which have to be considered for wood preservative treatments are summarised below.</w:t>
      </w:r>
    </w:p>
    <w:tbl>
      <w:tblPr>
        <w:tblStyle w:val="Grilledutableau"/>
        <w:tblW w:w="0" w:type="auto"/>
        <w:tblLook w:val="04A0" w:firstRow="1" w:lastRow="0" w:firstColumn="1" w:lastColumn="0" w:noHBand="0" w:noVBand="1"/>
      </w:tblPr>
      <w:tblGrid>
        <w:gridCol w:w="1912"/>
        <w:gridCol w:w="1899"/>
        <w:gridCol w:w="1897"/>
        <w:gridCol w:w="1859"/>
        <w:gridCol w:w="1862"/>
      </w:tblGrid>
      <w:tr w:rsidR="00732E47" w:rsidRPr="00CE7418" w:rsidTr="00837500">
        <w:trPr>
          <w:trHeight w:val="530"/>
        </w:trPr>
        <w:tc>
          <w:tcPr>
            <w:tcW w:w="1983" w:type="dxa"/>
            <w:vMerge w:val="restart"/>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Secondary scenario</w:t>
            </w:r>
          </w:p>
        </w:tc>
        <w:tc>
          <w:tcPr>
            <w:tcW w:w="1984" w:type="dxa"/>
            <w:vMerge w:val="restart"/>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Exposure situation</w:t>
            </w:r>
          </w:p>
        </w:tc>
        <w:tc>
          <w:tcPr>
            <w:tcW w:w="1984" w:type="dxa"/>
            <w:vMerge w:val="restart"/>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Routes of exposure</w:t>
            </w:r>
          </w:p>
        </w:tc>
        <w:tc>
          <w:tcPr>
            <w:tcW w:w="3968" w:type="dxa"/>
            <w:gridSpan w:val="2"/>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Exposed population</w:t>
            </w:r>
          </w:p>
        </w:tc>
      </w:tr>
      <w:tr w:rsidR="00732E47" w:rsidRPr="00CE7418" w:rsidTr="00837500">
        <w:tc>
          <w:tcPr>
            <w:tcW w:w="1983" w:type="dxa"/>
            <w:vMerge/>
            <w:vAlign w:val="center"/>
          </w:tcPr>
          <w:p w:rsidR="00732E47" w:rsidRPr="00CE7418" w:rsidRDefault="00732E47" w:rsidP="00837500">
            <w:pPr>
              <w:jc w:val="center"/>
              <w:rPr>
                <w:rFonts w:ascii="Arial" w:hAnsi="Arial" w:cs="Arial"/>
                <w:b/>
                <w:sz w:val="20"/>
                <w:szCs w:val="20"/>
              </w:rPr>
            </w:pPr>
          </w:p>
        </w:tc>
        <w:tc>
          <w:tcPr>
            <w:tcW w:w="1984" w:type="dxa"/>
            <w:vMerge/>
            <w:vAlign w:val="center"/>
          </w:tcPr>
          <w:p w:rsidR="00732E47" w:rsidRPr="00CE7418" w:rsidRDefault="00732E47" w:rsidP="00837500">
            <w:pPr>
              <w:jc w:val="center"/>
              <w:rPr>
                <w:rFonts w:ascii="Arial" w:hAnsi="Arial" w:cs="Arial"/>
                <w:b/>
                <w:sz w:val="20"/>
                <w:szCs w:val="20"/>
              </w:rPr>
            </w:pPr>
          </w:p>
        </w:tc>
        <w:tc>
          <w:tcPr>
            <w:tcW w:w="1984" w:type="dxa"/>
            <w:vMerge/>
            <w:vAlign w:val="center"/>
          </w:tcPr>
          <w:p w:rsidR="00732E47" w:rsidRPr="00CE7418" w:rsidRDefault="00732E47" w:rsidP="00837500">
            <w:pPr>
              <w:jc w:val="center"/>
              <w:rPr>
                <w:rFonts w:ascii="Arial" w:hAnsi="Arial" w:cs="Arial"/>
                <w:b/>
                <w:sz w:val="20"/>
                <w:szCs w:val="20"/>
              </w:rPr>
            </w:pPr>
          </w:p>
        </w:tc>
        <w:tc>
          <w:tcPr>
            <w:tcW w:w="1984"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Adult</w:t>
            </w:r>
          </w:p>
        </w:tc>
        <w:tc>
          <w:tcPr>
            <w:tcW w:w="1984"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Infant</w:t>
            </w:r>
          </w:p>
        </w:tc>
      </w:tr>
      <w:tr w:rsidR="00732E47" w:rsidRPr="00CE7418" w:rsidTr="00837500">
        <w:tc>
          <w:tcPr>
            <w:tcW w:w="1983"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 xml:space="preserve">Combined exposure </w:t>
            </w:r>
          </w:p>
          <w:p w:rsidR="00732E47" w:rsidRPr="00CE7418" w:rsidRDefault="00732E47" w:rsidP="00837500">
            <w:pPr>
              <w:jc w:val="center"/>
              <w:rPr>
                <w:rFonts w:ascii="Arial" w:hAnsi="Arial" w:cs="Arial"/>
                <w:b/>
                <w:sz w:val="20"/>
                <w:szCs w:val="20"/>
              </w:rPr>
            </w:pPr>
            <w:r w:rsidRPr="00CE7418">
              <w:rPr>
                <w:rFonts w:ascii="Arial" w:hAnsi="Arial" w:cs="Arial"/>
                <w:b/>
                <w:sz w:val="20"/>
                <w:szCs w:val="20"/>
              </w:rPr>
              <w:t>(pro exposure +inhalation of volatilizing residues)</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Chronic</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Dermal, inhalation</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Yes</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w:t>
            </w:r>
          </w:p>
        </w:tc>
      </w:tr>
      <w:tr w:rsidR="00732E47" w:rsidRPr="00CE7418" w:rsidTr="00837500">
        <w:tc>
          <w:tcPr>
            <w:tcW w:w="1983" w:type="dxa"/>
            <w:vAlign w:val="center"/>
          </w:tcPr>
          <w:p w:rsidR="00732E47" w:rsidRPr="00CE7418" w:rsidRDefault="00732E47" w:rsidP="00837500">
            <w:pPr>
              <w:jc w:val="center"/>
              <w:rPr>
                <w:rFonts w:ascii="Arial" w:hAnsi="Arial" w:cs="Arial"/>
                <w:b/>
                <w:sz w:val="20"/>
                <w:szCs w:val="20"/>
              </w:rPr>
            </w:pPr>
            <w:r w:rsidRPr="00CE7418">
              <w:rPr>
                <w:rFonts w:ascii="Arial" w:hAnsi="Arial" w:cs="Arial"/>
                <w:b/>
                <w:sz w:val="20"/>
                <w:szCs w:val="20"/>
              </w:rPr>
              <w:t xml:space="preserve">Combined exposure </w:t>
            </w:r>
          </w:p>
          <w:p w:rsidR="00732E47" w:rsidRPr="00CE7418" w:rsidRDefault="00732E47" w:rsidP="00837500">
            <w:pPr>
              <w:jc w:val="center"/>
              <w:rPr>
                <w:rFonts w:ascii="Arial" w:hAnsi="Arial" w:cs="Arial"/>
                <w:b/>
                <w:sz w:val="20"/>
                <w:szCs w:val="20"/>
              </w:rPr>
            </w:pPr>
            <w:r w:rsidRPr="00CE7418">
              <w:rPr>
                <w:rFonts w:ascii="Arial" w:hAnsi="Arial" w:cs="Arial"/>
                <w:b/>
                <w:sz w:val="20"/>
                <w:szCs w:val="20"/>
              </w:rPr>
              <w:t>(</w:t>
            </w:r>
            <w:r w:rsidRPr="00CE7418">
              <w:rPr>
                <w:rFonts w:ascii="Arial" w:hAnsi="Arial" w:cs="Arial"/>
                <w:b/>
                <w:color w:val="000000"/>
                <w:sz w:val="20"/>
                <w:szCs w:val="20"/>
                <w:lang w:val="en-US" w:eastAsia="en-US"/>
              </w:rPr>
              <w:t>Infant playing on weathered structure and mouthing</w:t>
            </w:r>
            <w:r w:rsidRPr="00CE7418">
              <w:rPr>
                <w:rFonts w:ascii="Arial" w:hAnsi="Arial" w:cs="Arial"/>
                <w:b/>
                <w:sz w:val="20"/>
                <w:szCs w:val="20"/>
              </w:rPr>
              <w:t xml:space="preserve"> +inhalation of volatilizing residues)</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Chronic</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Dermal, ingestion, inhalation</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w:t>
            </w:r>
          </w:p>
        </w:tc>
        <w:tc>
          <w:tcPr>
            <w:tcW w:w="1984" w:type="dxa"/>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Yes</w:t>
            </w:r>
          </w:p>
        </w:tc>
      </w:tr>
    </w:tbl>
    <w:p w:rsidR="00732E47" w:rsidRPr="00CE7418" w:rsidRDefault="00732E47" w:rsidP="00732E47">
      <w:pPr>
        <w:pStyle w:val="Paragraphedeliste"/>
        <w:tabs>
          <w:tab w:val="left" w:pos="0"/>
        </w:tabs>
        <w:ind w:left="0"/>
        <w:rPr>
          <w:lang w:val="en-US"/>
        </w:rPr>
      </w:pPr>
    </w:p>
    <w:p w:rsidR="00732E47" w:rsidRPr="00CE7418" w:rsidRDefault="00732E47" w:rsidP="00732E47">
      <w:pPr>
        <w:rPr>
          <w:rFonts w:ascii="Arial" w:hAnsi="Arial" w:cs="Arial"/>
          <w:i/>
          <w:lang w:val="en-US"/>
        </w:rPr>
      </w:pPr>
      <w:r w:rsidRPr="00CE7418">
        <w:rPr>
          <w:rFonts w:ascii="Arial" w:hAnsi="Arial" w:cs="Arial"/>
          <w:b/>
          <w:i/>
          <w:u w:val="single"/>
          <w:lang w:val="en-US"/>
        </w:rPr>
        <w:t>Adult combined exposure (chronic exposure scenario)</w:t>
      </w:r>
    </w:p>
    <w:tbl>
      <w:tblPr>
        <w:tblStyle w:val="Grilledutableau"/>
        <w:tblW w:w="5000" w:type="pct"/>
        <w:tblLook w:val="04A0" w:firstRow="1" w:lastRow="0" w:firstColumn="1" w:lastColumn="0" w:noHBand="0" w:noVBand="1"/>
      </w:tblPr>
      <w:tblGrid>
        <w:gridCol w:w="2358"/>
        <w:gridCol w:w="2357"/>
        <w:gridCol w:w="2357"/>
        <w:gridCol w:w="2357"/>
      </w:tblGrid>
      <w:tr w:rsidR="00732E47" w:rsidRPr="00CE7418" w:rsidTr="00837500">
        <w:tc>
          <w:tcPr>
            <w:tcW w:w="1250" w:type="pct"/>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250" w:type="pct"/>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Professional exposure</w:t>
            </w:r>
          </w:p>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bw/j)</w:t>
            </w:r>
          </w:p>
        </w:tc>
        <w:tc>
          <w:tcPr>
            <w:tcW w:w="1250" w:type="pct"/>
            <w:vAlign w:val="center"/>
          </w:tcPr>
          <w:p w:rsidR="00732E47" w:rsidRPr="00CE7418" w:rsidRDefault="00732E47" w:rsidP="00837500">
            <w:pPr>
              <w:jc w:val="center"/>
              <w:rPr>
                <w:rFonts w:ascii="Arial" w:hAnsi="Arial" w:cs="Arial"/>
                <w:b/>
                <w:sz w:val="20"/>
                <w:szCs w:val="20"/>
                <w:lang w:val="en-US"/>
              </w:rPr>
            </w:pPr>
            <w:r w:rsidRPr="00CE7418">
              <w:rPr>
                <w:rFonts w:ascii="Arial" w:hAnsi="Arial" w:cs="Arial"/>
                <w:b/>
                <w:sz w:val="20"/>
                <w:szCs w:val="20"/>
                <w:lang w:val="en-US"/>
              </w:rPr>
              <w:t>Secondary exposure (inhalation of volatilized residues)</w:t>
            </w:r>
          </w:p>
          <w:p w:rsidR="00732E47" w:rsidRPr="00CE7418" w:rsidRDefault="00732E47" w:rsidP="00837500">
            <w:pPr>
              <w:jc w:val="center"/>
              <w:rPr>
                <w:rFonts w:ascii="Arial" w:hAnsi="Arial" w:cs="Arial"/>
                <w:b/>
                <w:sz w:val="20"/>
                <w:szCs w:val="20"/>
                <w:lang w:val="en-US"/>
              </w:rPr>
            </w:pPr>
            <w:r w:rsidRPr="00CE7418">
              <w:rPr>
                <w:rFonts w:ascii="Arial" w:hAnsi="Arial" w:cs="Arial"/>
                <w:b/>
                <w:sz w:val="20"/>
                <w:szCs w:val="20"/>
                <w:lang w:val="en-US"/>
              </w:rPr>
              <w:t>(mg/kg bw/d)</w:t>
            </w:r>
          </w:p>
        </w:tc>
        <w:tc>
          <w:tcPr>
            <w:tcW w:w="1250" w:type="pct"/>
            <w:vAlign w:val="center"/>
          </w:tcPr>
          <w:p w:rsidR="00732E47" w:rsidRPr="00CE7418" w:rsidRDefault="00732E47" w:rsidP="00837500">
            <w:pPr>
              <w:jc w:val="center"/>
              <w:rPr>
                <w:rFonts w:ascii="Arial" w:hAnsi="Arial" w:cs="Arial"/>
                <w:b/>
                <w:sz w:val="20"/>
                <w:szCs w:val="20"/>
                <w:lang w:val="en-US"/>
              </w:rPr>
            </w:pPr>
            <w:r w:rsidRPr="00CE7418">
              <w:rPr>
                <w:rFonts w:ascii="Arial" w:hAnsi="Arial" w:cs="Arial"/>
                <w:b/>
                <w:sz w:val="20"/>
                <w:szCs w:val="20"/>
                <w:lang w:val="en-US"/>
              </w:rPr>
              <w:t>Total exposure</w:t>
            </w:r>
          </w:p>
          <w:p w:rsidR="00732E47" w:rsidRPr="00CE7418" w:rsidRDefault="00732E47" w:rsidP="00837500">
            <w:pPr>
              <w:jc w:val="center"/>
              <w:rPr>
                <w:rFonts w:ascii="Arial" w:hAnsi="Arial" w:cs="Arial"/>
                <w:sz w:val="20"/>
                <w:szCs w:val="20"/>
                <w:lang w:val="en-US"/>
              </w:rPr>
            </w:pPr>
            <w:r w:rsidRPr="00CE7418">
              <w:rPr>
                <w:rFonts w:ascii="Arial" w:hAnsi="Arial" w:cs="Arial"/>
                <w:b/>
                <w:sz w:val="20"/>
                <w:szCs w:val="20"/>
                <w:lang w:val="en-US"/>
              </w:rPr>
              <w:t>(mg/kg bw/d)</w:t>
            </w:r>
          </w:p>
        </w:tc>
      </w:tr>
      <w:tr w:rsidR="00732E47" w:rsidRPr="00CE7418" w:rsidTr="00837500">
        <w:tc>
          <w:tcPr>
            <w:tcW w:w="1250" w:type="pct"/>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Brushing (without PPE)</w:t>
            </w:r>
          </w:p>
        </w:tc>
        <w:tc>
          <w:tcPr>
            <w:tcW w:w="1250" w:type="pct"/>
            <w:vAlign w:val="center"/>
          </w:tcPr>
          <w:p w:rsidR="00732E47" w:rsidRPr="00CE7418" w:rsidRDefault="00732E47" w:rsidP="00B56280">
            <w:pPr>
              <w:jc w:val="center"/>
              <w:rPr>
                <w:rFonts w:ascii="Arial" w:hAnsi="Arial" w:cs="Arial"/>
                <w:sz w:val="20"/>
                <w:szCs w:val="20"/>
                <w:lang w:val="en-US"/>
              </w:rPr>
            </w:pPr>
            <w:r w:rsidRPr="00CE7418">
              <w:rPr>
                <w:rFonts w:ascii="Arial" w:hAnsi="Arial" w:cs="Arial"/>
                <w:sz w:val="20"/>
                <w:szCs w:val="20"/>
              </w:rPr>
              <w:t>9.</w:t>
            </w:r>
            <w:r w:rsidR="00B56280" w:rsidRPr="00CE7418">
              <w:rPr>
                <w:rFonts w:ascii="Arial" w:hAnsi="Arial" w:cs="Arial"/>
                <w:sz w:val="20"/>
                <w:szCs w:val="20"/>
              </w:rPr>
              <w:t xml:space="preserve">88 </w:t>
            </w:r>
            <w:r w:rsidRPr="00CE7418">
              <w:rPr>
                <w:rFonts w:ascii="Arial" w:hAnsi="Arial" w:cs="Arial"/>
                <w:sz w:val="20"/>
                <w:szCs w:val="20"/>
              </w:rPr>
              <w:t>x 10</w:t>
            </w:r>
            <w:r w:rsidRPr="00CE7418">
              <w:rPr>
                <w:rFonts w:ascii="Arial" w:hAnsi="Arial" w:cs="Arial"/>
                <w:sz w:val="20"/>
                <w:szCs w:val="20"/>
                <w:vertAlign w:val="superscript"/>
              </w:rPr>
              <w:t>-3</w:t>
            </w:r>
          </w:p>
        </w:tc>
        <w:tc>
          <w:tcPr>
            <w:tcW w:w="1250" w:type="pct"/>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rPr>
              <w:t>2.74 x 10</w:t>
            </w:r>
            <w:r w:rsidRPr="00CE7418">
              <w:rPr>
                <w:rFonts w:ascii="Arial" w:hAnsi="Arial" w:cs="Arial"/>
                <w:sz w:val="20"/>
                <w:szCs w:val="20"/>
                <w:vertAlign w:val="superscript"/>
              </w:rPr>
              <w:t>-5</w:t>
            </w:r>
          </w:p>
        </w:tc>
        <w:tc>
          <w:tcPr>
            <w:tcW w:w="1250" w:type="pct"/>
            <w:vAlign w:val="center"/>
          </w:tcPr>
          <w:p w:rsidR="00732E47" w:rsidRPr="00CE7418" w:rsidRDefault="00732E47" w:rsidP="00B56280">
            <w:pPr>
              <w:jc w:val="center"/>
              <w:rPr>
                <w:rFonts w:ascii="Arial" w:hAnsi="Arial" w:cs="Arial"/>
                <w:sz w:val="20"/>
                <w:szCs w:val="20"/>
                <w:lang w:val="en-US"/>
              </w:rPr>
            </w:pPr>
            <w:r w:rsidRPr="00CE7418">
              <w:rPr>
                <w:rFonts w:ascii="Arial" w:hAnsi="Arial" w:cs="Arial"/>
                <w:sz w:val="20"/>
                <w:szCs w:val="20"/>
              </w:rPr>
              <w:t>9.</w:t>
            </w:r>
            <w:r w:rsidR="00B56280" w:rsidRPr="00CE7418">
              <w:rPr>
                <w:rFonts w:ascii="Arial" w:hAnsi="Arial" w:cs="Arial"/>
                <w:sz w:val="20"/>
                <w:szCs w:val="20"/>
              </w:rPr>
              <w:t>91</w:t>
            </w:r>
            <w:r w:rsidRPr="00CE7418">
              <w:rPr>
                <w:rFonts w:ascii="Arial" w:hAnsi="Arial" w:cs="Arial"/>
                <w:sz w:val="20"/>
                <w:szCs w:val="20"/>
              </w:rPr>
              <w:t>x 10</w:t>
            </w:r>
            <w:r w:rsidRPr="00CE7418">
              <w:rPr>
                <w:rFonts w:ascii="Arial" w:hAnsi="Arial" w:cs="Arial"/>
                <w:sz w:val="20"/>
                <w:szCs w:val="20"/>
                <w:vertAlign w:val="superscript"/>
              </w:rPr>
              <w:t>-3</w:t>
            </w:r>
          </w:p>
        </w:tc>
      </w:tr>
      <w:tr w:rsidR="00732E47" w:rsidRPr="00CE7418" w:rsidTr="00837500">
        <w:tc>
          <w:tcPr>
            <w:tcW w:w="1250" w:type="pct"/>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Spraying</w:t>
            </w:r>
          </w:p>
          <w:p w:rsidR="00732E47" w:rsidRPr="00CE7418" w:rsidRDefault="00732E47" w:rsidP="00837500">
            <w:pPr>
              <w:jc w:val="center"/>
              <w:rPr>
                <w:rFonts w:ascii="Arial" w:hAnsi="Arial" w:cs="Arial"/>
                <w:sz w:val="20"/>
                <w:szCs w:val="20"/>
              </w:rPr>
            </w:pPr>
            <w:r w:rsidRPr="00CE7418">
              <w:rPr>
                <w:rFonts w:ascii="Arial" w:hAnsi="Arial" w:cs="Arial"/>
                <w:sz w:val="20"/>
                <w:szCs w:val="20"/>
              </w:rPr>
              <w:t>(gloves + coverall 10%)</w:t>
            </w:r>
          </w:p>
        </w:tc>
        <w:tc>
          <w:tcPr>
            <w:tcW w:w="1250" w:type="pct"/>
            <w:vAlign w:val="center"/>
          </w:tcPr>
          <w:p w:rsidR="00732E47" w:rsidRPr="00CE7418" w:rsidRDefault="00732E47" w:rsidP="00B56280">
            <w:pPr>
              <w:jc w:val="center"/>
              <w:rPr>
                <w:rFonts w:ascii="Arial" w:hAnsi="Arial" w:cs="Arial"/>
                <w:sz w:val="20"/>
                <w:szCs w:val="20"/>
              </w:rPr>
            </w:pPr>
            <w:r w:rsidRPr="00CE7418">
              <w:rPr>
                <w:rFonts w:ascii="Arial" w:hAnsi="Arial" w:cs="Arial"/>
                <w:sz w:val="20"/>
                <w:szCs w:val="20"/>
              </w:rPr>
              <w:t>1.</w:t>
            </w:r>
            <w:r w:rsidR="00B56280" w:rsidRPr="00CE7418">
              <w:rPr>
                <w:rFonts w:ascii="Arial" w:hAnsi="Arial" w:cs="Arial"/>
                <w:sz w:val="20"/>
                <w:szCs w:val="20"/>
              </w:rPr>
              <w:t xml:space="preserve">65 </w:t>
            </w:r>
            <w:r w:rsidRPr="00CE7418">
              <w:rPr>
                <w:rFonts w:ascii="Arial" w:hAnsi="Arial" w:cs="Arial"/>
                <w:sz w:val="20"/>
                <w:szCs w:val="20"/>
              </w:rPr>
              <w:t>x 10</w:t>
            </w:r>
            <w:r w:rsidRPr="00CE7418">
              <w:rPr>
                <w:rFonts w:ascii="Arial" w:hAnsi="Arial" w:cs="Arial"/>
                <w:sz w:val="20"/>
                <w:szCs w:val="20"/>
                <w:vertAlign w:val="superscript"/>
              </w:rPr>
              <w:t>-2</w:t>
            </w:r>
          </w:p>
        </w:tc>
        <w:tc>
          <w:tcPr>
            <w:tcW w:w="1250" w:type="pct"/>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2.74 x 10</w:t>
            </w:r>
            <w:r w:rsidRPr="00CE7418">
              <w:rPr>
                <w:rFonts w:ascii="Arial" w:hAnsi="Arial" w:cs="Arial"/>
                <w:sz w:val="20"/>
                <w:szCs w:val="20"/>
                <w:vertAlign w:val="superscript"/>
              </w:rPr>
              <w:t>-5</w:t>
            </w:r>
          </w:p>
        </w:tc>
        <w:tc>
          <w:tcPr>
            <w:tcW w:w="1250" w:type="pct"/>
            <w:vAlign w:val="center"/>
          </w:tcPr>
          <w:p w:rsidR="00732E47" w:rsidRPr="00CE7418" w:rsidRDefault="00732E47" w:rsidP="00B56280">
            <w:pPr>
              <w:jc w:val="center"/>
              <w:rPr>
                <w:rFonts w:ascii="Arial" w:hAnsi="Arial" w:cs="Arial"/>
                <w:sz w:val="20"/>
                <w:szCs w:val="20"/>
              </w:rPr>
            </w:pPr>
            <w:r w:rsidRPr="00CE7418">
              <w:rPr>
                <w:rFonts w:ascii="Arial" w:hAnsi="Arial" w:cs="Arial"/>
                <w:sz w:val="20"/>
                <w:szCs w:val="20"/>
              </w:rPr>
              <w:t>1.</w:t>
            </w:r>
            <w:r w:rsidR="00B56280" w:rsidRPr="00CE7418">
              <w:rPr>
                <w:rFonts w:ascii="Arial" w:hAnsi="Arial" w:cs="Arial"/>
                <w:sz w:val="20"/>
                <w:szCs w:val="20"/>
              </w:rPr>
              <w:t xml:space="preserve">65 </w:t>
            </w:r>
            <w:r w:rsidRPr="00CE7418">
              <w:rPr>
                <w:rFonts w:ascii="Arial" w:hAnsi="Arial" w:cs="Arial"/>
                <w:sz w:val="20"/>
                <w:szCs w:val="20"/>
              </w:rPr>
              <w:t>x 10</w:t>
            </w:r>
            <w:r w:rsidRPr="00CE7418">
              <w:rPr>
                <w:rFonts w:ascii="Arial" w:hAnsi="Arial" w:cs="Arial"/>
                <w:sz w:val="20"/>
                <w:szCs w:val="20"/>
                <w:vertAlign w:val="superscript"/>
              </w:rPr>
              <w:t>-2</w:t>
            </w:r>
          </w:p>
        </w:tc>
      </w:tr>
    </w:tbl>
    <w:p w:rsidR="00732E47" w:rsidRPr="00CE7418" w:rsidRDefault="00732E47" w:rsidP="00732E47">
      <w:pPr>
        <w:rPr>
          <w:rFonts w:cs="Arial"/>
        </w:rPr>
      </w:pPr>
    </w:p>
    <w:p w:rsidR="00732E47" w:rsidRPr="00CE7418" w:rsidRDefault="00732E47" w:rsidP="00732E47">
      <w:pPr>
        <w:rPr>
          <w:rFonts w:cs="Arial"/>
        </w:rPr>
      </w:pPr>
    </w:p>
    <w:p w:rsidR="00732E47" w:rsidRPr="00CE7418" w:rsidRDefault="00732E47" w:rsidP="000B02A3">
      <w:pPr>
        <w:spacing w:after="240"/>
        <w:rPr>
          <w:rFonts w:ascii="Arial" w:hAnsi="Arial" w:cs="Arial"/>
          <w:lang w:val="en-US"/>
        </w:rPr>
      </w:pPr>
      <w:r w:rsidRPr="00CE7418">
        <w:rPr>
          <w:rFonts w:ascii="Arial" w:hAnsi="Arial" w:cs="Arial"/>
          <w:b/>
          <w:u w:val="single"/>
          <w:lang w:val="en-US"/>
        </w:rPr>
        <w:t>Infant combined exposure (chronic exposure scenario)</w:t>
      </w:r>
    </w:p>
    <w:tbl>
      <w:tblPr>
        <w:tblStyle w:val="Grilledutableau"/>
        <w:tblW w:w="5000" w:type="pct"/>
        <w:tblLook w:val="04A0" w:firstRow="1" w:lastRow="0" w:firstColumn="1" w:lastColumn="0" w:noHBand="0" w:noVBand="1"/>
      </w:tblPr>
      <w:tblGrid>
        <w:gridCol w:w="3143"/>
        <w:gridCol w:w="3144"/>
        <w:gridCol w:w="3142"/>
      </w:tblGrid>
      <w:tr w:rsidR="00732E47" w:rsidRPr="00CE7418" w:rsidTr="00837500">
        <w:tc>
          <w:tcPr>
            <w:tcW w:w="1667" w:type="pct"/>
            <w:vAlign w:val="center"/>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xml:space="preserve">Infant playing on a wood structure + mouthing </w:t>
            </w:r>
          </w:p>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bw/d)*</w:t>
            </w:r>
          </w:p>
        </w:tc>
        <w:tc>
          <w:tcPr>
            <w:tcW w:w="1667" w:type="pct"/>
            <w:vAlign w:val="center"/>
          </w:tcPr>
          <w:p w:rsidR="00732E47" w:rsidRPr="00CE7418" w:rsidRDefault="00732E47" w:rsidP="00837500">
            <w:pPr>
              <w:jc w:val="center"/>
              <w:rPr>
                <w:rFonts w:ascii="Arial" w:hAnsi="Arial" w:cs="Arial"/>
                <w:b/>
                <w:sz w:val="20"/>
                <w:szCs w:val="20"/>
                <w:lang w:val="en-US"/>
              </w:rPr>
            </w:pPr>
            <w:r w:rsidRPr="00CE7418">
              <w:rPr>
                <w:rFonts w:ascii="Arial" w:hAnsi="Arial" w:cs="Arial"/>
                <w:b/>
                <w:sz w:val="20"/>
                <w:szCs w:val="20"/>
                <w:lang w:val="en-US"/>
              </w:rPr>
              <w:t>Secondary exposure (inhalation of volatilized residues)</w:t>
            </w:r>
          </w:p>
          <w:p w:rsidR="00732E47" w:rsidRPr="00CE7418" w:rsidRDefault="00732E47" w:rsidP="00837500">
            <w:pPr>
              <w:jc w:val="center"/>
              <w:rPr>
                <w:rFonts w:ascii="Arial" w:hAnsi="Arial" w:cs="Arial"/>
                <w:b/>
                <w:sz w:val="20"/>
                <w:szCs w:val="20"/>
                <w:lang w:val="en-US"/>
              </w:rPr>
            </w:pPr>
            <w:r w:rsidRPr="00CE7418">
              <w:rPr>
                <w:rFonts w:ascii="Arial" w:hAnsi="Arial" w:cs="Arial"/>
                <w:b/>
                <w:sz w:val="20"/>
                <w:szCs w:val="20"/>
                <w:lang w:val="en-US"/>
              </w:rPr>
              <w:t>(mg/kg bw/d)</w:t>
            </w:r>
          </w:p>
        </w:tc>
        <w:tc>
          <w:tcPr>
            <w:tcW w:w="1666" w:type="pct"/>
            <w:vAlign w:val="center"/>
          </w:tcPr>
          <w:p w:rsidR="00732E47" w:rsidRPr="00CE7418" w:rsidRDefault="00732E47" w:rsidP="00837500">
            <w:pPr>
              <w:jc w:val="center"/>
              <w:rPr>
                <w:rFonts w:ascii="Arial" w:hAnsi="Arial" w:cs="Arial"/>
                <w:b/>
                <w:sz w:val="20"/>
                <w:szCs w:val="20"/>
                <w:lang w:val="en-US"/>
              </w:rPr>
            </w:pPr>
            <w:r w:rsidRPr="00CE7418">
              <w:rPr>
                <w:rFonts w:ascii="Arial" w:hAnsi="Arial" w:cs="Arial"/>
                <w:b/>
                <w:sz w:val="20"/>
                <w:szCs w:val="20"/>
                <w:lang w:val="en-US"/>
              </w:rPr>
              <w:t>Total exposure</w:t>
            </w:r>
          </w:p>
          <w:p w:rsidR="00732E47" w:rsidRPr="00CE7418" w:rsidRDefault="00732E47" w:rsidP="00837500">
            <w:pPr>
              <w:jc w:val="center"/>
              <w:rPr>
                <w:rFonts w:ascii="Arial" w:hAnsi="Arial" w:cs="Arial"/>
                <w:sz w:val="20"/>
                <w:szCs w:val="20"/>
                <w:lang w:val="en-US"/>
              </w:rPr>
            </w:pPr>
            <w:r w:rsidRPr="00CE7418">
              <w:rPr>
                <w:rFonts w:ascii="Arial" w:hAnsi="Arial" w:cs="Arial"/>
                <w:b/>
                <w:sz w:val="20"/>
                <w:szCs w:val="20"/>
                <w:lang w:val="en-US"/>
              </w:rPr>
              <w:t>(mg/kg bw/d)</w:t>
            </w:r>
          </w:p>
        </w:tc>
      </w:tr>
      <w:tr w:rsidR="00732E47" w:rsidRPr="00CE7418" w:rsidTr="00837500">
        <w:tc>
          <w:tcPr>
            <w:tcW w:w="1667" w:type="pct"/>
            <w:vAlign w:val="center"/>
          </w:tcPr>
          <w:p w:rsidR="00732E47" w:rsidRPr="00CE7418" w:rsidRDefault="00732E47" w:rsidP="00B56280">
            <w:pPr>
              <w:jc w:val="center"/>
              <w:rPr>
                <w:rFonts w:ascii="Arial" w:hAnsi="Arial" w:cs="Arial"/>
                <w:sz w:val="20"/>
                <w:szCs w:val="20"/>
              </w:rPr>
            </w:pPr>
            <w:r w:rsidRPr="00CE7418">
              <w:rPr>
                <w:rFonts w:ascii="Arial" w:hAnsi="Arial" w:cs="Arial"/>
                <w:sz w:val="20"/>
                <w:szCs w:val="20"/>
              </w:rPr>
              <w:t>2.</w:t>
            </w:r>
            <w:r w:rsidR="00B56280" w:rsidRPr="00CE7418">
              <w:rPr>
                <w:rFonts w:ascii="Arial" w:hAnsi="Arial" w:cs="Arial"/>
                <w:sz w:val="20"/>
                <w:szCs w:val="20"/>
              </w:rPr>
              <w:t xml:space="preserve">96 </w:t>
            </w:r>
            <w:r w:rsidRPr="00CE7418">
              <w:rPr>
                <w:rFonts w:ascii="Arial" w:hAnsi="Arial" w:cs="Arial"/>
                <w:sz w:val="20"/>
                <w:szCs w:val="20"/>
              </w:rPr>
              <w:t>x 10</w:t>
            </w:r>
            <w:r w:rsidRPr="00CE7418">
              <w:rPr>
                <w:rFonts w:ascii="Arial" w:hAnsi="Arial" w:cs="Arial"/>
                <w:sz w:val="20"/>
                <w:szCs w:val="20"/>
                <w:vertAlign w:val="superscript"/>
              </w:rPr>
              <w:t>-3</w:t>
            </w:r>
          </w:p>
        </w:tc>
        <w:tc>
          <w:tcPr>
            <w:tcW w:w="1667" w:type="pct"/>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rPr>
              <w:t>5.54 x 10</w:t>
            </w:r>
            <w:r w:rsidRPr="00CE7418">
              <w:rPr>
                <w:rFonts w:ascii="Arial" w:hAnsi="Arial" w:cs="Arial"/>
                <w:sz w:val="20"/>
                <w:szCs w:val="20"/>
                <w:vertAlign w:val="superscript"/>
              </w:rPr>
              <w:t>-5</w:t>
            </w:r>
          </w:p>
        </w:tc>
        <w:tc>
          <w:tcPr>
            <w:tcW w:w="1666" w:type="pct"/>
            <w:vAlign w:val="center"/>
          </w:tcPr>
          <w:p w:rsidR="00732E47" w:rsidRPr="00CE7418" w:rsidRDefault="00B56280" w:rsidP="00837500">
            <w:pPr>
              <w:jc w:val="center"/>
              <w:rPr>
                <w:rFonts w:ascii="Arial" w:hAnsi="Arial" w:cs="Arial"/>
                <w:sz w:val="20"/>
                <w:szCs w:val="20"/>
              </w:rPr>
            </w:pPr>
            <w:r w:rsidRPr="00CE7418">
              <w:rPr>
                <w:rFonts w:ascii="Arial" w:hAnsi="Arial" w:cs="Arial"/>
                <w:sz w:val="20"/>
                <w:szCs w:val="20"/>
              </w:rPr>
              <w:t>3.02</w:t>
            </w:r>
            <w:r w:rsidR="00732E47" w:rsidRPr="00CE7418">
              <w:rPr>
                <w:rFonts w:ascii="Arial" w:hAnsi="Arial" w:cs="Arial"/>
                <w:sz w:val="20"/>
                <w:szCs w:val="20"/>
              </w:rPr>
              <w:t xml:space="preserve"> x 10</w:t>
            </w:r>
            <w:r w:rsidR="00732E47" w:rsidRPr="00CE7418">
              <w:rPr>
                <w:rFonts w:ascii="Arial" w:hAnsi="Arial" w:cs="Arial"/>
                <w:sz w:val="20"/>
                <w:szCs w:val="20"/>
                <w:vertAlign w:val="superscript"/>
              </w:rPr>
              <w:t>-3</w:t>
            </w:r>
          </w:p>
        </w:tc>
      </w:tr>
    </w:tbl>
    <w:p w:rsidR="00732E47" w:rsidRPr="00CE7418" w:rsidRDefault="00732E47" w:rsidP="00732E47">
      <w:pPr>
        <w:pStyle w:val="Paragraphedeliste"/>
        <w:tabs>
          <w:tab w:val="left" w:pos="0"/>
        </w:tabs>
        <w:ind w:left="0"/>
        <w:rPr>
          <w:lang w:val="en-US"/>
        </w:rPr>
      </w:pPr>
    </w:p>
    <w:p w:rsidR="00732E47" w:rsidRPr="00CE7418" w:rsidRDefault="00732E47" w:rsidP="00732E47"/>
    <w:p w:rsidR="00732E47" w:rsidRPr="00CE7418" w:rsidRDefault="00732E47" w:rsidP="00637F61">
      <w:pPr>
        <w:pStyle w:val="Titre4"/>
      </w:pPr>
      <w:bookmarkStart w:id="89" w:name="_Toc503882876"/>
      <w:r w:rsidRPr="00CE7418">
        <w:lastRenderedPageBreak/>
        <w:t>Risk assessment for human health</w:t>
      </w:r>
      <w:bookmarkEnd w:id="86"/>
      <w:bookmarkEnd w:id="87"/>
      <w:bookmarkEnd w:id="89"/>
    </w:p>
    <w:p w:rsidR="00732E47" w:rsidRPr="00CE7418" w:rsidRDefault="00732E47" w:rsidP="00211623">
      <w:pPr>
        <w:pStyle w:val="Titre5"/>
      </w:pPr>
      <w:r w:rsidRPr="00CE7418">
        <w:t>Risk for direct exposure</w:t>
      </w:r>
    </w:p>
    <w:p w:rsidR="00732E47" w:rsidRPr="00CE7418" w:rsidRDefault="00732E47" w:rsidP="00211623">
      <w:pPr>
        <w:pStyle w:val="Titre6"/>
      </w:pPr>
      <w:r w:rsidRPr="00CE7418">
        <w:t>Professional users</w:t>
      </w: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The exposure values are compared to long term AEL of active substance.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715"/>
      </w:tblGrid>
      <w:tr w:rsidR="00732E47" w:rsidRPr="00CE7418" w:rsidTr="00837500">
        <w:tc>
          <w:tcPr>
            <w:tcW w:w="2500" w:type="pct"/>
            <w:shd w:val="clear" w:color="auto" w:fill="auto"/>
            <w:vAlign w:val="center"/>
          </w:tcPr>
          <w:p w:rsidR="00732E47" w:rsidRPr="00CE7418" w:rsidRDefault="00732E47" w:rsidP="00837500">
            <w:pPr>
              <w:jc w:val="center"/>
              <w:rPr>
                <w:rFonts w:ascii="Arial" w:hAnsi="Arial" w:cs="Arial"/>
              </w:rPr>
            </w:pPr>
          </w:p>
        </w:tc>
        <w:tc>
          <w:tcPr>
            <w:tcW w:w="2500" w:type="pct"/>
            <w:shd w:val="clear" w:color="auto" w:fill="auto"/>
            <w:vAlign w:val="center"/>
          </w:tcPr>
          <w:p w:rsidR="00732E47" w:rsidRPr="00CE7418" w:rsidRDefault="00732E47" w:rsidP="00837500">
            <w:pPr>
              <w:jc w:val="center"/>
              <w:rPr>
                <w:rFonts w:ascii="Arial" w:hAnsi="Arial" w:cs="Arial"/>
                <w:b/>
              </w:rPr>
            </w:pPr>
            <w:r w:rsidRPr="00CE7418">
              <w:rPr>
                <w:rFonts w:ascii="Arial" w:hAnsi="Arial" w:cs="Arial"/>
                <w:b/>
              </w:rPr>
              <w:t>Cypermethrin</w:t>
            </w:r>
          </w:p>
        </w:tc>
      </w:tr>
      <w:tr w:rsidR="00732E47" w:rsidRPr="00CE7418" w:rsidTr="00837500">
        <w:tc>
          <w:tcPr>
            <w:tcW w:w="2500" w:type="pct"/>
            <w:shd w:val="clear" w:color="auto" w:fill="auto"/>
            <w:vAlign w:val="center"/>
          </w:tcPr>
          <w:p w:rsidR="00732E47" w:rsidRPr="00CE7418" w:rsidRDefault="00732E47" w:rsidP="00837500">
            <w:pPr>
              <w:jc w:val="center"/>
              <w:rPr>
                <w:rFonts w:ascii="Arial" w:hAnsi="Arial" w:cs="Arial"/>
                <w:b/>
              </w:rPr>
            </w:pPr>
            <w:r w:rsidRPr="00CE7418">
              <w:rPr>
                <w:rFonts w:ascii="Arial" w:hAnsi="Arial" w:cs="Arial"/>
                <w:b/>
              </w:rPr>
              <w:t>Long term AEL</w:t>
            </w:r>
          </w:p>
          <w:p w:rsidR="00732E47" w:rsidRPr="00CE7418" w:rsidRDefault="00732E47" w:rsidP="00837500">
            <w:pPr>
              <w:jc w:val="center"/>
              <w:rPr>
                <w:rFonts w:ascii="Arial" w:hAnsi="Arial" w:cs="Arial"/>
              </w:rPr>
            </w:pPr>
            <w:r w:rsidRPr="00CE7418">
              <w:rPr>
                <w:rFonts w:ascii="Arial" w:hAnsi="Arial" w:cs="Arial"/>
                <w:b/>
              </w:rPr>
              <w:t>(mg/kg bw/d)</w:t>
            </w:r>
          </w:p>
        </w:tc>
        <w:tc>
          <w:tcPr>
            <w:tcW w:w="2500" w:type="pct"/>
            <w:shd w:val="clear" w:color="auto" w:fill="auto"/>
            <w:vAlign w:val="center"/>
          </w:tcPr>
          <w:p w:rsidR="00732E47" w:rsidRPr="00CE7418" w:rsidRDefault="00732E47" w:rsidP="00837500">
            <w:pPr>
              <w:jc w:val="center"/>
              <w:rPr>
                <w:rFonts w:ascii="Arial" w:hAnsi="Arial" w:cs="Arial"/>
              </w:rPr>
            </w:pPr>
            <w:r w:rsidRPr="00CE7418">
              <w:rPr>
                <w:rFonts w:ascii="Arial" w:hAnsi="Arial" w:cs="Arial"/>
              </w:rPr>
              <w:t>0.022</w:t>
            </w:r>
          </w:p>
        </w:tc>
      </w:tr>
    </w:tbl>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b/>
          <w:sz w:val="20"/>
          <w:szCs w:val="20"/>
          <w:u w:val="single"/>
          <w:lang w:val="en-GB" w:eastAsia="sv-SE"/>
        </w:rPr>
      </w:pPr>
      <w:r w:rsidRPr="00CE7418">
        <w:rPr>
          <w:rFonts w:eastAsia="Times New Roman"/>
          <w:b/>
          <w:sz w:val="20"/>
          <w:szCs w:val="20"/>
          <w:u w:val="single"/>
          <w:lang w:val="en-GB" w:eastAsia="sv-SE"/>
        </w:rPr>
        <w:t>Industrial uses – automated dipping</w:t>
      </w:r>
    </w:p>
    <w:p w:rsidR="00732E47" w:rsidRPr="00CE7418" w:rsidRDefault="00732E47" w:rsidP="00732E47">
      <w:pPr>
        <w:pStyle w:val="BfRBBStandard"/>
        <w:rPr>
          <w:rFonts w:eastAsia="Times New Roman"/>
          <w:sz w:val="20"/>
          <w:szCs w:val="20"/>
          <w:u w:val="single"/>
          <w:lang w:val="en-GB" w:eastAsia="sv-SE"/>
        </w:rPr>
      </w:pPr>
      <w:r w:rsidRPr="00CE7418">
        <w:rPr>
          <w:rFonts w:eastAsia="Times New Roman"/>
          <w:sz w:val="20"/>
          <w:szCs w:val="20"/>
          <w:u w:val="single"/>
          <w:lang w:val="en-GB" w:eastAsia="sv-SE"/>
        </w:rPr>
        <w:t>Transfer of product + automated dipping</w:t>
      </w:r>
    </w:p>
    <w:p w:rsidR="00732E47" w:rsidRPr="00CE7418" w:rsidRDefault="00732E47" w:rsidP="00732E47">
      <w:pPr>
        <w:pStyle w:val="BfRBBStandard"/>
        <w:rPr>
          <w:rFonts w:eastAsia="Times New Roman"/>
          <w:sz w:val="20"/>
          <w:szCs w:val="20"/>
          <w:u w:val="single"/>
          <w:lang w:val="en-GB" w:eastAsia="sv-SE"/>
        </w:rPr>
      </w:pPr>
    </w:p>
    <w:tbl>
      <w:tblPr>
        <w:tblStyle w:val="Grilledutableau"/>
        <w:tblW w:w="0" w:type="auto"/>
        <w:tblLook w:val="04A0" w:firstRow="1" w:lastRow="0" w:firstColumn="1" w:lastColumn="0" w:noHBand="0" w:noVBand="1"/>
      </w:tblPr>
      <w:tblGrid>
        <w:gridCol w:w="1925"/>
        <w:gridCol w:w="1830"/>
        <w:gridCol w:w="1898"/>
        <w:gridCol w:w="1967"/>
        <w:gridCol w:w="1809"/>
      </w:tblGrid>
      <w:tr w:rsidR="00732E47" w:rsidRPr="00CE7418" w:rsidTr="004958F7">
        <w:trPr>
          <w:tblHeader/>
        </w:trPr>
        <w:tc>
          <w:tcPr>
            <w:tcW w:w="1925" w:type="dxa"/>
            <w:vAlign w:val="center"/>
          </w:tcPr>
          <w:p w:rsidR="00732E47" w:rsidRPr="00CE7418" w:rsidRDefault="00732E47" w:rsidP="00837500">
            <w:pPr>
              <w:autoSpaceDE w:val="0"/>
              <w:autoSpaceDN w:val="0"/>
              <w:adjustRightInd w:val="0"/>
              <w:jc w:val="center"/>
              <w:rPr>
                <w:rFonts w:cs="Arial"/>
                <w:b/>
              </w:rPr>
            </w:pPr>
            <w:r w:rsidRPr="00CE7418">
              <w:rPr>
                <w:rFonts w:cs="Arial"/>
                <w:b/>
              </w:rPr>
              <w:t>Scenario</w:t>
            </w:r>
          </w:p>
        </w:tc>
        <w:tc>
          <w:tcPr>
            <w:tcW w:w="1830" w:type="dxa"/>
            <w:vAlign w:val="center"/>
          </w:tcPr>
          <w:p w:rsidR="00732E47" w:rsidRPr="00CE7418" w:rsidRDefault="00732E47" w:rsidP="00837500">
            <w:pPr>
              <w:jc w:val="center"/>
              <w:rPr>
                <w:rFonts w:ascii="Arial" w:hAnsi="Arial" w:cs="Arial"/>
                <w:b/>
                <w:sz w:val="20"/>
                <w:szCs w:val="20"/>
                <w:lang w:val="it-IT"/>
              </w:rPr>
            </w:pPr>
            <w:r w:rsidRPr="00CE7418">
              <w:rPr>
                <w:rFonts w:ascii="Arial" w:hAnsi="Arial" w:cs="Arial"/>
                <w:b/>
                <w:sz w:val="20"/>
                <w:szCs w:val="20"/>
                <w:lang w:val="it-IT"/>
              </w:rPr>
              <w:t>AEL</w:t>
            </w:r>
          </w:p>
          <w:p w:rsidR="00732E47" w:rsidRPr="00CE7418" w:rsidRDefault="00732E47" w:rsidP="00837500">
            <w:pPr>
              <w:tabs>
                <w:tab w:val="left" w:pos="426"/>
              </w:tabs>
              <w:autoSpaceDE w:val="0"/>
              <w:autoSpaceDN w:val="0"/>
              <w:adjustRightInd w:val="0"/>
              <w:jc w:val="center"/>
              <w:rPr>
                <w:rFonts w:cs="Arial"/>
                <w:b/>
                <w:lang w:val="it-IT"/>
              </w:rPr>
            </w:pPr>
            <w:r w:rsidRPr="00CE7418">
              <w:rPr>
                <w:rFonts w:ascii="Arial" w:hAnsi="Arial" w:cs="Arial"/>
                <w:b/>
                <w:sz w:val="20"/>
                <w:szCs w:val="20"/>
                <w:lang w:val="it-IT"/>
              </w:rPr>
              <w:t>(mg/kg bw/d)</w:t>
            </w:r>
          </w:p>
        </w:tc>
        <w:tc>
          <w:tcPr>
            <w:tcW w:w="1898" w:type="dxa"/>
            <w:vAlign w:val="center"/>
          </w:tcPr>
          <w:p w:rsidR="00732E47" w:rsidRPr="00CE7418" w:rsidRDefault="00732E47" w:rsidP="00837500">
            <w:pPr>
              <w:autoSpaceDE w:val="0"/>
              <w:autoSpaceDN w:val="0"/>
              <w:adjustRightInd w:val="0"/>
              <w:jc w:val="center"/>
              <w:rPr>
                <w:rFonts w:cs="Arial"/>
                <w:b/>
              </w:rPr>
            </w:pPr>
            <w:r w:rsidRPr="00CE7418">
              <w:rPr>
                <w:rFonts w:cs="Arial"/>
                <w:b/>
              </w:rPr>
              <w:t>Total Exposure (mg/kg bw/d)</w:t>
            </w:r>
          </w:p>
        </w:tc>
        <w:tc>
          <w:tcPr>
            <w:tcW w:w="1967" w:type="dxa"/>
            <w:vAlign w:val="center"/>
          </w:tcPr>
          <w:p w:rsidR="00732E47" w:rsidRPr="00CE7418" w:rsidRDefault="00732E47" w:rsidP="00837500">
            <w:pPr>
              <w:autoSpaceDE w:val="0"/>
              <w:autoSpaceDN w:val="0"/>
              <w:adjustRightInd w:val="0"/>
              <w:jc w:val="center"/>
              <w:rPr>
                <w:rFonts w:cs="Arial"/>
                <w:b/>
              </w:rPr>
            </w:pPr>
            <w:r w:rsidRPr="00CE7418">
              <w:rPr>
                <w:rFonts w:cs="Arial"/>
                <w:b/>
              </w:rPr>
              <w:t>% AEL</w:t>
            </w:r>
          </w:p>
        </w:tc>
        <w:tc>
          <w:tcPr>
            <w:tcW w:w="1809" w:type="dxa"/>
            <w:vAlign w:val="center"/>
          </w:tcPr>
          <w:p w:rsidR="00732E47" w:rsidRPr="00CE7418" w:rsidRDefault="00732E47" w:rsidP="00837500">
            <w:pPr>
              <w:autoSpaceDE w:val="0"/>
              <w:autoSpaceDN w:val="0"/>
              <w:adjustRightInd w:val="0"/>
              <w:jc w:val="center"/>
              <w:rPr>
                <w:rFonts w:cs="Arial"/>
                <w:b/>
              </w:rPr>
            </w:pPr>
            <w:r w:rsidRPr="00CE7418">
              <w:rPr>
                <w:rFonts w:cs="Arial"/>
                <w:b/>
              </w:rPr>
              <w:t>Risk</w:t>
            </w:r>
          </w:p>
        </w:tc>
      </w:tr>
      <w:tr w:rsidR="00F013E3" w:rsidRPr="00CE7418" w:rsidTr="004958F7">
        <w:trPr>
          <w:trHeight w:val="699"/>
        </w:trPr>
        <w:tc>
          <w:tcPr>
            <w:tcW w:w="1925" w:type="dxa"/>
            <w:vAlign w:val="center"/>
          </w:tcPr>
          <w:p w:rsidR="00F013E3" w:rsidRPr="00CE7418" w:rsidRDefault="00F013E3" w:rsidP="00837500">
            <w:pPr>
              <w:jc w:val="center"/>
              <w:rPr>
                <w:rFonts w:cs="Arial"/>
              </w:rPr>
            </w:pPr>
            <w:r w:rsidRPr="00CE7418">
              <w:rPr>
                <w:rFonts w:cs="Arial"/>
                <w:b/>
                <w:lang w:val="en-US"/>
              </w:rPr>
              <w:t>Transfer of product 300 g/m</w:t>
            </w:r>
            <w:r w:rsidRPr="00CE7418">
              <w:rPr>
                <w:rFonts w:cs="Arial"/>
                <w:b/>
                <w:vertAlign w:val="superscript"/>
                <w:lang w:val="en-US"/>
              </w:rPr>
              <w:t>2</w:t>
            </w:r>
            <w:r w:rsidRPr="00CE7418">
              <w:rPr>
                <w:rFonts w:cs="Arial"/>
                <w:b/>
                <w:lang w:val="en-US"/>
              </w:rPr>
              <w:t xml:space="preserve"> – without PPE</w:t>
            </w:r>
          </w:p>
        </w:tc>
        <w:tc>
          <w:tcPr>
            <w:tcW w:w="1830" w:type="dxa"/>
            <w:vMerge w:val="restart"/>
            <w:vAlign w:val="center"/>
          </w:tcPr>
          <w:p w:rsidR="00F013E3" w:rsidRPr="00CE7418" w:rsidRDefault="00F013E3" w:rsidP="00837500">
            <w:pPr>
              <w:jc w:val="center"/>
              <w:rPr>
                <w:rFonts w:cs="Arial"/>
                <w:lang w:val="fr-FR"/>
              </w:rPr>
            </w:pPr>
            <w:r w:rsidRPr="00CE7418">
              <w:rPr>
                <w:rFonts w:cs="Arial"/>
                <w:lang w:val="fr-FR"/>
              </w:rPr>
              <w:t>0.022</w:t>
            </w:r>
          </w:p>
        </w:tc>
        <w:tc>
          <w:tcPr>
            <w:tcW w:w="1898" w:type="dxa"/>
            <w:vAlign w:val="center"/>
          </w:tcPr>
          <w:p w:rsidR="00F013E3" w:rsidRPr="00CE7418" w:rsidRDefault="00F013E3" w:rsidP="00837500">
            <w:pPr>
              <w:jc w:val="center"/>
              <w:rPr>
                <w:rFonts w:cs="Arial"/>
                <w:lang w:val="fr-FR"/>
              </w:rPr>
            </w:pPr>
            <w:r w:rsidRPr="00CE7418">
              <w:rPr>
                <w:rFonts w:ascii="Arial" w:hAnsi="Arial" w:cs="Arial"/>
                <w:sz w:val="20"/>
              </w:rPr>
              <w:t>4.74 x 10</w:t>
            </w:r>
            <w:r w:rsidRPr="00CE7418">
              <w:rPr>
                <w:rFonts w:ascii="Arial" w:hAnsi="Arial" w:cs="Arial"/>
                <w:sz w:val="20"/>
                <w:vertAlign w:val="superscript"/>
              </w:rPr>
              <w:t>-3</w:t>
            </w:r>
          </w:p>
        </w:tc>
        <w:tc>
          <w:tcPr>
            <w:tcW w:w="1967" w:type="dxa"/>
            <w:vAlign w:val="center"/>
          </w:tcPr>
          <w:p w:rsidR="00F013E3" w:rsidRPr="00CE7418" w:rsidRDefault="00F013E3" w:rsidP="00837500">
            <w:pPr>
              <w:jc w:val="center"/>
              <w:rPr>
                <w:rFonts w:cs="Arial"/>
                <w:lang w:val="fr-FR"/>
              </w:rPr>
            </w:pPr>
            <w:r w:rsidRPr="00CE7418">
              <w:rPr>
                <w:rFonts w:cs="Arial"/>
              </w:rPr>
              <w:t>21.53 %</w:t>
            </w:r>
          </w:p>
        </w:tc>
        <w:tc>
          <w:tcPr>
            <w:tcW w:w="1809" w:type="dxa"/>
            <w:vAlign w:val="center"/>
          </w:tcPr>
          <w:p w:rsidR="00F013E3" w:rsidRPr="00CE7418" w:rsidRDefault="00F013E3" w:rsidP="00837500">
            <w:pPr>
              <w:jc w:val="center"/>
              <w:rPr>
                <w:rFonts w:cs="Arial"/>
                <w:lang w:val="fr-FR"/>
              </w:rPr>
            </w:pPr>
            <w:r w:rsidRPr="00CE7418">
              <w:rPr>
                <w:rFonts w:cs="Arial"/>
              </w:rPr>
              <w:t>Acceptable</w:t>
            </w:r>
          </w:p>
        </w:tc>
      </w:tr>
      <w:tr w:rsidR="00F013E3" w:rsidRPr="00CE7418" w:rsidTr="004958F7">
        <w:trPr>
          <w:trHeight w:val="896"/>
        </w:trPr>
        <w:tc>
          <w:tcPr>
            <w:tcW w:w="1925" w:type="dxa"/>
            <w:vAlign w:val="center"/>
          </w:tcPr>
          <w:p w:rsidR="00F013E3" w:rsidRPr="00CE7418" w:rsidRDefault="00F013E3" w:rsidP="00837500">
            <w:pPr>
              <w:jc w:val="center"/>
              <w:rPr>
                <w:rFonts w:cs="Arial"/>
                <w:b/>
                <w:lang w:val="en-US"/>
              </w:rPr>
            </w:pPr>
            <w:r w:rsidRPr="00CE7418">
              <w:rPr>
                <w:rFonts w:cs="Arial"/>
                <w:b/>
                <w:lang w:val="en-US"/>
              </w:rPr>
              <w:t>Automated dipping 300 g/m</w:t>
            </w:r>
            <w:r w:rsidRPr="00CE7418">
              <w:rPr>
                <w:rFonts w:cs="Arial"/>
                <w:b/>
                <w:vertAlign w:val="superscript"/>
                <w:lang w:val="en-US"/>
              </w:rPr>
              <w:t>2</w:t>
            </w:r>
            <w:r w:rsidRPr="00CE7418">
              <w:rPr>
                <w:rFonts w:cs="Arial"/>
                <w:b/>
                <w:lang w:val="en-US"/>
              </w:rPr>
              <w:t xml:space="preserve"> – with gloves</w:t>
            </w:r>
          </w:p>
        </w:tc>
        <w:tc>
          <w:tcPr>
            <w:tcW w:w="1830" w:type="dxa"/>
            <w:vMerge/>
            <w:vAlign w:val="center"/>
          </w:tcPr>
          <w:p w:rsidR="00F013E3" w:rsidRPr="00CE7418" w:rsidRDefault="00F013E3" w:rsidP="00837500">
            <w:pPr>
              <w:jc w:val="center"/>
              <w:rPr>
                <w:rFonts w:cs="Arial"/>
              </w:rPr>
            </w:pPr>
          </w:p>
        </w:tc>
        <w:tc>
          <w:tcPr>
            <w:tcW w:w="1898" w:type="dxa"/>
            <w:vAlign w:val="center"/>
          </w:tcPr>
          <w:p w:rsidR="00F013E3" w:rsidRPr="00CE7418" w:rsidRDefault="00F013E3" w:rsidP="00837500">
            <w:pPr>
              <w:jc w:val="center"/>
              <w:rPr>
                <w:rFonts w:cs="Arial"/>
              </w:rPr>
            </w:pPr>
            <w:r w:rsidRPr="00CE7418">
              <w:rPr>
                <w:rFonts w:ascii="Arial" w:hAnsi="Arial" w:cs="Arial"/>
                <w:sz w:val="20"/>
              </w:rPr>
              <w:t>7.87 x 10</w:t>
            </w:r>
            <w:r w:rsidRPr="00CE7418">
              <w:rPr>
                <w:rFonts w:ascii="Arial" w:hAnsi="Arial" w:cs="Arial"/>
                <w:sz w:val="20"/>
                <w:vertAlign w:val="superscript"/>
              </w:rPr>
              <w:t>-3</w:t>
            </w:r>
          </w:p>
        </w:tc>
        <w:tc>
          <w:tcPr>
            <w:tcW w:w="1967" w:type="dxa"/>
            <w:vAlign w:val="center"/>
          </w:tcPr>
          <w:p w:rsidR="00F013E3" w:rsidRPr="00CE7418" w:rsidRDefault="00F013E3" w:rsidP="00837500">
            <w:pPr>
              <w:jc w:val="center"/>
              <w:rPr>
                <w:rFonts w:cs="Arial"/>
              </w:rPr>
            </w:pPr>
            <w:r w:rsidRPr="00CE7418">
              <w:rPr>
                <w:rFonts w:cs="Arial"/>
              </w:rPr>
              <w:t>35.79 %</w:t>
            </w:r>
          </w:p>
        </w:tc>
        <w:tc>
          <w:tcPr>
            <w:tcW w:w="1809" w:type="dxa"/>
            <w:vAlign w:val="center"/>
          </w:tcPr>
          <w:p w:rsidR="00F013E3" w:rsidRPr="00CE7418" w:rsidRDefault="00F013E3" w:rsidP="00837500">
            <w:pPr>
              <w:jc w:val="center"/>
              <w:rPr>
                <w:rFonts w:cs="Arial"/>
              </w:rPr>
            </w:pPr>
            <w:r w:rsidRPr="00CE7418">
              <w:rPr>
                <w:rFonts w:cs="Arial"/>
              </w:rPr>
              <w:t>Acceptable</w:t>
            </w:r>
          </w:p>
        </w:tc>
      </w:tr>
      <w:tr w:rsidR="00F013E3" w:rsidRPr="00CE7418" w:rsidTr="004958F7">
        <w:trPr>
          <w:trHeight w:val="993"/>
        </w:trPr>
        <w:tc>
          <w:tcPr>
            <w:tcW w:w="1925" w:type="dxa"/>
            <w:vAlign w:val="center"/>
          </w:tcPr>
          <w:p w:rsidR="00F013E3" w:rsidRPr="00CE7418" w:rsidRDefault="00F013E3" w:rsidP="00837500">
            <w:pPr>
              <w:jc w:val="center"/>
              <w:rPr>
                <w:rFonts w:cs="Arial"/>
                <w:b/>
                <w:lang w:val="en-US"/>
              </w:rPr>
            </w:pPr>
            <w:r w:rsidRPr="00CE7418">
              <w:rPr>
                <w:rFonts w:cs="Arial"/>
                <w:b/>
                <w:lang w:val="en-US"/>
              </w:rPr>
              <w:t>Transfer of product + automated dipping</w:t>
            </w:r>
          </w:p>
        </w:tc>
        <w:tc>
          <w:tcPr>
            <w:tcW w:w="1830" w:type="dxa"/>
            <w:vMerge/>
            <w:vAlign w:val="center"/>
          </w:tcPr>
          <w:p w:rsidR="00F013E3" w:rsidRPr="00CE7418" w:rsidRDefault="00F013E3" w:rsidP="00837500">
            <w:pPr>
              <w:jc w:val="center"/>
              <w:rPr>
                <w:rFonts w:cs="Arial"/>
              </w:rPr>
            </w:pPr>
          </w:p>
        </w:tc>
        <w:tc>
          <w:tcPr>
            <w:tcW w:w="1898" w:type="dxa"/>
            <w:vAlign w:val="center"/>
          </w:tcPr>
          <w:p w:rsidR="00F013E3" w:rsidRPr="00CE7418" w:rsidRDefault="00F013E3" w:rsidP="00837500">
            <w:pPr>
              <w:jc w:val="center"/>
              <w:rPr>
                <w:rFonts w:cs="Arial"/>
              </w:rPr>
            </w:pPr>
            <w:r w:rsidRPr="00CE7418">
              <w:rPr>
                <w:rFonts w:ascii="Arial" w:hAnsi="Arial" w:cs="Arial"/>
                <w:sz w:val="20"/>
              </w:rPr>
              <w:t>1.26 x 10</w:t>
            </w:r>
            <w:r w:rsidRPr="00CE7418">
              <w:rPr>
                <w:rFonts w:ascii="Arial" w:hAnsi="Arial" w:cs="Arial"/>
                <w:sz w:val="20"/>
                <w:vertAlign w:val="superscript"/>
              </w:rPr>
              <w:t>-2</w:t>
            </w:r>
          </w:p>
        </w:tc>
        <w:tc>
          <w:tcPr>
            <w:tcW w:w="1967" w:type="dxa"/>
            <w:vAlign w:val="center"/>
          </w:tcPr>
          <w:p w:rsidR="00F013E3" w:rsidRPr="00CE7418" w:rsidRDefault="00F013E3" w:rsidP="00837500">
            <w:pPr>
              <w:jc w:val="center"/>
              <w:rPr>
                <w:rFonts w:cs="Arial"/>
              </w:rPr>
            </w:pPr>
            <w:r w:rsidRPr="00CE7418">
              <w:rPr>
                <w:rFonts w:cs="Arial"/>
              </w:rPr>
              <w:t>57.32 %</w:t>
            </w:r>
          </w:p>
        </w:tc>
        <w:tc>
          <w:tcPr>
            <w:tcW w:w="1809" w:type="dxa"/>
            <w:vAlign w:val="center"/>
          </w:tcPr>
          <w:p w:rsidR="00F013E3" w:rsidRPr="00CE7418" w:rsidRDefault="00F013E3" w:rsidP="00837500">
            <w:pPr>
              <w:jc w:val="center"/>
              <w:rPr>
                <w:rFonts w:cs="Arial"/>
              </w:rPr>
            </w:pPr>
            <w:r w:rsidRPr="00CE7418">
              <w:rPr>
                <w:rFonts w:cs="Arial"/>
              </w:rPr>
              <w:t>Acceptable</w:t>
            </w:r>
          </w:p>
        </w:tc>
      </w:tr>
    </w:tbl>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sz w:val="20"/>
          <w:szCs w:val="20"/>
          <w:u w:val="single"/>
          <w:lang w:val="en-GB" w:eastAsia="sv-SE"/>
        </w:rPr>
      </w:pPr>
      <w:r w:rsidRPr="00CE7418">
        <w:rPr>
          <w:rFonts w:eastAsia="Times New Roman"/>
          <w:sz w:val="20"/>
          <w:szCs w:val="20"/>
          <w:u w:val="single"/>
          <w:lang w:val="en-GB" w:eastAsia="sv-SE"/>
        </w:rPr>
        <w:t>Cleaning dipping tank</w:t>
      </w:r>
    </w:p>
    <w:p w:rsidR="00732E47" w:rsidRPr="00CE7418" w:rsidRDefault="00732E47" w:rsidP="00732E47">
      <w:pPr>
        <w:pStyle w:val="BfRBBStandard"/>
        <w:rPr>
          <w:rFonts w:eastAsia="Times New Roman"/>
          <w:sz w:val="20"/>
          <w:szCs w:val="20"/>
          <w:lang w:val="en-GB" w:eastAsia="sv-SE"/>
        </w:rPr>
      </w:pPr>
    </w:p>
    <w:tbl>
      <w:tblPr>
        <w:tblStyle w:val="Grilledutableau"/>
        <w:tblW w:w="0" w:type="auto"/>
        <w:tblLook w:val="04A0" w:firstRow="1" w:lastRow="0" w:firstColumn="1" w:lastColumn="0" w:noHBand="0" w:noVBand="1"/>
      </w:tblPr>
      <w:tblGrid>
        <w:gridCol w:w="1873"/>
        <w:gridCol w:w="1855"/>
        <w:gridCol w:w="1911"/>
        <w:gridCol w:w="1998"/>
        <w:gridCol w:w="1792"/>
      </w:tblGrid>
      <w:tr w:rsidR="00732E47" w:rsidRPr="00CE7418" w:rsidTr="00837500">
        <w:trPr>
          <w:trHeight w:val="647"/>
          <w:tblHeader/>
        </w:trPr>
        <w:tc>
          <w:tcPr>
            <w:tcW w:w="1951" w:type="dxa"/>
            <w:vAlign w:val="center"/>
          </w:tcPr>
          <w:p w:rsidR="00732E47" w:rsidRPr="00CE7418" w:rsidRDefault="00732E47" w:rsidP="00837500">
            <w:pPr>
              <w:autoSpaceDE w:val="0"/>
              <w:autoSpaceDN w:val="0"/>
              <w:adjustRightInd w:val="0"/>
              <w:jc w:val="center"/>
              <w:rPr>
                <w:rFonts w:cs="Arial"/>
                <w:b/>
              </w:rPr>
            </w:pPr>
            <w:r w:rsidRPr="00CE7418">
              <w:rPr>
                <w:rFonts w:cs="Arial"/>
                <w:b/>
              </w:rPr>
              <w:t>Scenario</w:t>
            </w:r>
          </w:p>
        </w:tc>
        <w:tc>
          <w:tcPr>
            <w:tcW w:w="1985" w:type="dxa"/>
            <w:vAlign w:val="center"/>
          </w:tcPr>
          <w:p w:rsidR="00732E47" w:rsidRPr="00CE7418" w:rsidRDefault="00732E47" w:rsidP="00837500">
            <w:pPr>
              <w:jc w:val="center"/>
              <w:rPr>
                <w:rFonts w:ascii="Arial" w:hAnsi="Arial" w:cs="Arial"/>
                <w:b/>
                <w:sz w:val="20"/>
                <w:szCs w:val="20"/>
                <w:lang w:val="it-IT"/>
              </w:rPr>
            </w:pPr>
            <w:r w:rsidRPr="00CE7418">
              <w:rPr>
                <w:rFonts w:ascii="Arial" w:hAnsi="Arial" w:cs="Arial"/>
                <w:b/>
                <w:sz w:val="20"/>
                <w:szCs w:val="20"/>
                <w:lang w:val="it-IT"/>
              </w:rPr>
              <w:t>AEL</w:t>
            </w:r>
          </w:p>
          <w:p w:rsidR="00732E47" w:rsidRPr="00CE7418" w:rsidRDefault="00732E47" w:rsidP="00837500">
            <w:pPr>
              <w:tabs>
                <w:tab w:val="left" w:pos="426"/>
              </w:tabs>
              <w:autoSpaceDE w:val="0"/>
              <w:autoSpaceDN w:val="0"/>
              <w:adjustRightInd w:val="0"/>
              <w:jc w:val="center"/>
              <w:rPr>
                <w:rFonts w:cs="Arial"/>
                <w:b/>
                <w:lang w:val="it-IT"/>
              </w:rPr>
            </w:pPr>
            <w:r w:rsidRPr="00CE7418">
              <w:rPr>
                <w:rFonts w:ascii="Arial" w:hAnsi="Arial" w:cs="Arial"/>
                <w:b/>
                <w:sz w:val="20"/>
                <w:szCs w:val="20"/>
                <w:lang w:val="it-IT"/>
              </w:rPr>
              <w:t>(mg/kg bw/d)</w:t>
            </w:r>
          </w:p>
        </w:tc>
        <w:tc>
          <w:tcPr>
            <w:tcW w:w="1984" w:type="dxa"/>
            <w:vAlign w:val="center"/>
          </w:tcPr>
          <w:p w:rsidR="00732E47" w:rsidRPr="00CE7418" w:rsidRDefault="00732E47" w:rsidP="00837500">
            <w:pPr>
              <w:autoSpaceDE w:val="0"/>
              <w:autoSpaceDN w:val="0"/>
              <w:adjustRightInd w:val="0"/>
              <w:jc w:val="center"/>
              <w:rPr>
                <w:rFonts w:cs="Arial"/>
                <w:b/>
              </w:rPr>
            </w:pPr>
            <w:r w:rsidRPr="00CE7418">
              <w:rPr>
                <w:rFonts w:cs="Arial"/>
                <w:b/>
              </w:rPr>
              <w:t>Total Exposure (mg/kg bw/d)</w:t>
            </w:r>
          </w:p>
        </w:tc>
        <w:tc>
          <w:tcPr>
            <w:tcW w:w="2126" w:type="dxa"/>
            <w:vAlign w:val="center"/>
          </w:tcPr>
          <w:p w:rsidR="00732E47" w:rsidRPr="00CE7418" w:rsidRDefault="00732E47" w:rsidP="00837500">
            <w:pPr>
              <w:autoSpaceDE w:val="0"/>
              <w:autoSpaceDN w:val="0"/>
              <w:adjustRightInd w:val="0"/>
              <w:jc w:val="center"/>
              <w:rPr>
                <w:rFonts w:cs="Arial"/>
                <w:b/>
              </w:rPr>
            </w:pPr>
            <w:r w:rsidRPr="00CE7418">
              <w:rPr>
                <w:rFonts w:cs="Arial"/>
                <w:b/>
              </w:rPr>
              <w:t>% AEL</w:t>
            </w:r>
          </w:p>
        </w:tc>
        <w:tc>
          <w:tcPr>
            <w:tcW w:w="1843" w:type="dxa"/>
            <w:vAlign w:val="center"/>
          </w:tcPr>
          <w:p w:rsidR="00732E47" w:rsidRPr="00CE7418" w:rsidRDefault="00732E47" w:rsidP="00837500">
            <w:pPr>
              <w:autoSpaceDE w:val="0"/>
              <w:autoSpaceDN w:val="0"/>
              <w:adjustRightInd w:val="0"/>
              <w:jc w:val="center"/>
              <w:rPr>
                <w:rFonts w:cs="Arial"/>
                <w:b/>
              </w:rPr>
            </w:pPr>
            <w:r w:rsidRPr="00CE7418">
              <w:rPr>
                <w:rFonts w:cs="Arial"/>
                <w:b/>
              </w:rPr>
              <w:t>Risk</w:t>
            </w:r>
          </w:p>
        </w:tc>
      </w:tr>
      <w:tr w:rsidR="00732E47" w:rsidRPr="00CE7418" w:rsidTr="00837500">
        <w:trPr>
          <w:trHeight w:val="1409"/>
        </w:trPr>
        <w:tc>
          <w:tcPr>
            <w:tcW w:w="1951" w:type="dxa"/>
            <w:vAlign w:val="center"/>
          </w:tcPr>
          <w:p w:rsidR="00732E47" w:rsidRPr="00CE7418" w:rsidRDefault="00732E47" w:rsidP="00837500">
            <w:pPr>
              <w:jc w:val="center"/>
              <w:rPr>
                <w:rFonts w:cs="Arial"/>
              </w:rPr>
            </w:pPr>
            <w:r w:rsidRPr="00CE7418">
              <w:rPr>
                <w:rFonts w:cs="Arial"/>
                <w:b/>
                <w:lang w:val="en-US"/>
              </w:rPr>
              <w:t>Cleaning dipping tank 300 g/m</w:t>
            </w:r>
            <w:r w:rsidRPr="00CE7418">
              <w:rPr>
                <w:rFonts w:cs="Arial"/>
                <w:b/>
                <w:vertAlign w:val="superscript"/>
                <w:lang w:val="en-US"/>
              </w:rPr>
              <w:t>2</w:t>
            </w:r>
            <w:r w:rsidRPr="00CE7418">
              <w:rPr>
                <w:rFonts w:cs="Arial"/>
                <w:b/>
                <w:lang w:val="en-US"/>
              </w:rPr>
              <w:t xml:space="preserve"> – without PPE</w:t>
            </w:r>
          </w:p>
        </w:tc>
        <w:tc>
          <w:tcPr>
            <w:tcW w:w="1985" w:type="dxa"/>
            <w:vAlign w:val="center"/>
          </w:tcPr>
          <w:p w:rsidR="00732E47" w:rsidRPr="00CE7418" w:rsidRDefault="00732E47" w:rsidP="00837500">
            <w:pPr>
              <w:jc w:val="center"/>
              <w:rPr>
                <w:rFonts w:cs="Arial"/>
                <w:lang w:val="fr-FR"/>
              </w:rPr>
            </w:pPr>
            <w:r w:rsidRPr="00CE7418">
              <w:rPr>
                <w:rFonts w:cs="Arial"/>
                <w:lang w:val="fr-FR"/>
              </w:rPr>
              <w:t>0.022</w:t>
            </w:r>
          </w:p>
        </w:tc>
        <w:tc>
          <w:tcPr>
            <w:tcW w:w="1984" w:type="dxa"/>
            <w:vAlign w:val="center"/>
          </w:tcPr>
          <w:p w:rsidR="00732E47" w:rsidRPr="00CE7418" w:rsidRDefault="00F013E3" w:rsidP="00837500">
            <w:pPr>
              <w:jc w:val="center"/>
              <w:rPr>
                <w:rFonts w:cs="Arial"/>
                <w:lang w:val="fr-FR"/>
              </w:rPr>
            </w:pPr>
            <w:r w:rsidRPr="00CE7418">
              <w:rPr>
                <w:rFonts w:ascii="Arial" w:hAnsi="Arial" w:cs="Arial"/>
                <w:sz w:val="20"/>
                <w:lang w:val="fr-FR"/>
              </w:rPr>
              <w:t>1.97 x 10</w:t>
            </w:r>
            <w:r w:rsidRPr="00CE7418">
              <w:rPr>
                <w:rFonts w:ascii="Arial" w:hAnsi="Arial" w:cs="Arial"/>
                <w:sz w:val="20"/>
                <w:vertAlign w:val="superscript"/>
                <w:lang w:val="fr-FR"/>
              </w:rPr>
              <w:t>-3</w:t>
            </w:r>
          </w:p>
        </w:tc>
        <w:tc>
          <w:tcPr>
            <w:tcW w:w="2126" w:type="dxa"/>
            <w:vAlign w:val="center"/>
          </w:tcPr>
          <w:p w:rsidR="00732E47" w:rsidRPr="00CE7418" w:rsidRDefault="00732E47" w:rsidP="00F013E3">
            <w:pPr>
              <w:jc w:val="center"/>
              <w:rPr>
                <w:rFonts w:cs="Arial"/>
                <w:lang w:val="fr-FR"/>
              </w:rPr>
            </w:pPr>
            <w:r w:rsidRPr="00CE7418">
              <w:rPr>
                <w:rFonts w:cs="Arial"/>
                <w:lang w:val="fr-FR"/>
              </w:rPr>
              <w:t>2.</w:t>
            </w:r>
            <w:r w:rsidR="00F013E3" w:rsidRPr="00CE7418">
              <w:rPr>
                <w:rFonts w:cs="Arial"/>
                <w:lang w:val="fr-FR"/>
              </w:rPr>
              <w:t xml:space="preserve">24 </w:t>
            </w:r>
            <w:r w:rsidRPr="00CE7418">
              <w:rPr>
                <w:rFonts w:cs="Arial"/>
                <w:lang w:val="fr-FR"/>
              </w:rPr>
              <w:t>%</w:t>
            </w:r>
          </w:p>
        </w:tc>
        <w:tc>
          <w:tcPr>
            <w:tcW w:w="1843" w:type="dxa"/>
            <w:vAlign w:val="center"/>
          </w:tcPr>
          <w:p w:rsidR="00732E47" w:rsidRPr="00CE7418" w:rsidRDefault="00732E47" w:rsidP="00837500">
            <w:pPr>
              <w:jc w:val="center"/>
              <w:rPr>
                <w:rFonts w:cs="Arial"/>
                <w:lang w:val="fr-FR"/>
              </w:rPr>
            </w:pPr>
            <w:r w:rsidRPr="00CE7418">
              <w:rPr>
                <w:rFonts w:cs="Arial"/>
              </w:rPr>
              <w:t>Acceptable</w:t>
            </w:r>
          </w:p>
        </w:tc>
      </w:tr>
    </w:tbl>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numPr>
          <w:ilvl w:val="0"/>
          <w:numId w:val="17"/>
        </w:numPr>
        <w:suppressAutoHyphens w:val="0"/>
        <w:autoSpaceDN w:val="0"/>
        <w:rPr>
          <w:rFonts w:eastAsia="Times New Roman"/>
          <w:sz w:val="20"/>
          <w:szCs w:val="20"/>
          <w:lang w:val="en-GB" w:eastAsia="sv-SE"/>
        </w:rPr>
      </w:pPr>
      <w:r w:rsidRPr="00CE7418">
        <w:rPr>
          <w:rFonts w:eastAsia="Times New Roman"/>
          <w:sz w:val="20"/>
          <w:szCs w:val="20"/>
          <w:lang w:val="en-GB" w:eastAsia="sv-SE"/>
        </w:rPr>
        <w:t>The risk is acceptable for industrial uses by a professional with gloves during application.</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keepNext/>
        <w:rPr>
          <w:rFonts w:eastAsia="Times New Roman"/>
          <w:b/>
          <w:sz w:val="20"/>
          <w:szCs w:val="20"/>
          <w:u w:val="single"/>
          <w:lang w:val="en-GB" w:eastAsia="sv-SE"/>
        </w:rPr>
      </w:pPr>
      <w:r w:rsidRPr="00CE7418">
        <w:rPr>
          <w:rFonts w:eastAsia="Times New Roman"/>
          <w:b/>
          <w:sz w:val="20"/>
          <w:szCs w:val="20"/>
          <w:u w:val="single"/>
          <w:lang w:val="en-GB" w:eastAsia="sv-SE"/>
        </w:rPr>
        <w:t>Brush application</w:t>
      </w:r>
    </w:p>
    <w:p w:rsidR="00732E47" w:rsidRPr="00CE7418" w:rsidRDefault="00732E47" w:rsidP="00732E47">
      <w:pPr>
        <w:pStyle w:val="BfRBBStandard"/>
        <w:keepNext/>
        <w:rPr>
          <w:rFonts w:eastAsia="Times New Roman"/>
          <w:sz w:val="20"/>
          <w:szCs w:val="20"/>
          <w:u w:val="single"/>
          <w:lang w:val="en-GB" w:eastAsia="sv-SE"/>
        </w:rPr>
      </w:pPr>
    </w:p>
    <w:tbl>
      <w:tblPr>
        <w:tblStyle w:val="Grilledutableau"/>
        <w:tblW w:w="0" w:type="auto"/>
        <w:tblLook w:val="04A0" w:firstRow="1" w:lastRow="0" w:firstColumn="1" w:lastColumn="0" w:noHBand="0" w:noVBand="1"/>
      </w:tblPr>
      <w:tblGrid>
        <w:gridCol w:w="1896"/>
        <w:gridCol w:w="1865"/>
        <w:gridCol w:w="1893"/>
        <w:gridCol w:w="1874"/>
        <w:gridCol w:w="1901"/>
      </w:tblGrid>
      <w:tr w:rsidR="00732E47" w:rsidRPr="00CE7418" w:rsidTr="00F013E3">
        <w:tc>
          <w:tcPr>
            <w:tcW w:w="1896"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865" w:type="dxa"/>
          </w:tcPr>
          <w:p w:rsidR="00732E47" w:rsidRPr="00CE7418" w:rsidRDefault="00732E47" w:rsidP="00837500">
            <w:pPr>
              <w:keepNext/>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AEL</w:t>
            </w:r>
          </w:p>
          <w:p w:rsidR="00732E47" w:rsidRPr="00CE7418" w:rsidRDefault="00732E47" w:rsidP="00837500">
            <w:pPr>
              <w:keepNext/>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pc/j)</w:t>
            </w:r>
          </w:p>
        </w:tc>
        <w:tc>
          <w:tcPr>
            <w:tcW w:w="1893"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Exposure</w:t>
            </w:r>
          </w:p>
          <w:p w:rsidR="00732E47" w:rsidRPr="00CE7418" w:rsidRDefault="00732E47" w:rsidP="00837500">
            <w:pPr>
              <w:keepNext/>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pc/j)</w:t>
            </w:r>
          </w:p>
        </w:tc>
        <w:tc>
          <w:tcPr>
            <w:tcW w:w="1874"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AEL</w:t>
            </w:r>
          </w:p>
        </w:tc>
        <w:tc>
          <w:tcPr>
            <w:tcW w:w="1901"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Risk</w:t>
            </w:r>
          </w:p>
        </w:tc>
      </w:tr>
      <w:tr w:rsidR="00732E47" w:rsidRPr="00CE7418" w:rsidTr="00F013E3">
        <w:tc>
          <w:tcPr>
            <w:tcW w:w="9429" w:type="dxa"/>
            <w:gridSpan w:val="5"/>
            <w:shd w:val="clear" w:color="auto" w:fill="BFBFBF" w:themeFill="background1" w:themeFillShade="BF"/>
            <w:vAlign w:val="center"/>
          </w:tcPr>
          <w:p w:rsidR="00732E47" w:rsidRPr="00CE7418" w:rsidRDefault="00732E47" w:rsidP="00837500">
            <w:pPr>
              <w:keepNext/>
              <w:rPr>
                <w:rFonts w:ascii="Arial" w:hAnsi="Arial" w:cs="Arial"/>
                <w:b/>
                <w:sz w:val="20"/>
                <w:szCs w:val="20"/>
                <w:lang w:val="en-US"/>
              </w:rPr>
            </w:pPr>
            <w:r w:rsidRPr="00CE7418">
              <w:rPr>
                <w:rFonts w:ascii="Arial" w:hAnsi="Arial" w:cs="Arial"/>
                <w:b/>
                <w:sz w:val="20"/>
                <w:szCs w:val="20"/>
                <w:lang w:val="en-US"/>
              </w:rPr>
              <w:t>Brushing 300g/m</w:t>
            </w:r>
            <w:r w:rsidRPr="00CE7418">
              <w:rPr>
                <w:rFonts w:ascii="Arial" w:hAnsi="Arial" w:cs="Arial"/>
                <w:b/>
                <w:sz w:val="20"/>
                <w:szCs w:val="20"/>
                <w:vertAlign w:val="superscript"/>
                <w:lang w:val="en-US"/>
              </w:rPr>
              <w:t>2</w:t>
            </w:r>
            <w:r w:rsidRPr="00CE7418">
              <w:rPr>
                <w:rFonts w:ascii="Arial" w:hAnsi="Arial" w:cs="Arial"/>
                <w:b/>
                <w:sz w:val="20"/>
                <w:szCs w:val="20"/>
                <w:lang w:val="en-US"/>
              </w:rPr>
              <w:t xml:space="preserve"> – without PPE</w:t>
            </w:r>
          </w:p>
        </w:tc>
      </w:tr>
      <w:tr w:rsidR="00732E47" w:rsidRPr="00CE7418" w:rsidTr="00F013E3">
        <w:tc>
          <w:tcPr>
            <w:tcW w:w="1896" w:type="dxa"/>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M&amp;L</w:t>
            </w:r>
          </w:p>
        </w:tc>
        <w:tc>
          <w:tcPr>
            <w:tcW w:w="7533" w:type="dxa"/>
            <w:gridSpan w:val="4"/>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 xml:space="preserve">n.a </w:t>
            </w:r>
          </w:p>
        </w:tc>
      </w:tr>
      <w:tr w:rsidR="00F013E3" w:rsidRPr="00CE7418" w:rsidTr="00F013E3">
        <w:tc>
          <w:tcPr>
            <w:tcW w:w="1896" w:type="dxa"/>
            <w:vAlign w:val="center"/>
          </w:tcPr>
          <w:p w:rsidR="00F013E3" w:rsidRPr="00CE7418" w:rsidRDefault="00F013E3" w:rsidP="00837500">
            <w:pPr>
              <w:jc w:val="center"/>
              <w:rPr>
                <w:rFonts w:ascii="Arial" w:hAnsi="Arial" w:cs="Arial"/>
                <w:sz w:val="20"/>
                <w:szCs w:val="20"/>
                <w:lang w:val="en-US"/>
              </w:rPr>
            </w:pPr>
            <w:r w:rsidRPr="00CE7418">
              <w:rPr>
                <w:rFonts w:ascii="Arial" w:hAnsi="Arial" w:cs="Arial"/>
                <w:sz w:val="20"/>
                <w:szCs w:val="20"/>
                <w:lang w:val="en-US"/>
              </w:rPr>
              <w:t xml:space="preserve">Product </w:t>
            </w:r>
            <w:r w:rsidRPr="00CE7418">
              <w:rPr>
                <w:rFonts w:ascii="Arial" w:hAnsi="Arial" w:cs="Arial"/>
                <w:sz w:val="20"/>
                <w:szCs w:val="20"/>
                <w:lang w:val="en-US"/>
              </w:rPr>
              <w:lastRenderedPageBreak/>
              <w:t>application phase</w:t>
            </w:r>
          </w:p>
        </w:tc>
        <w:tc>
          <w:tcPr>
            <w:tcW w:w="1865" w:type="dxa"/>
            <w:vMerge w:val="restart"/>
            <w:vAlign w:val="center"/>
          </w:tcPr>
          <w:p w:rsidR="00F013E3" w:rsidRPr="00CE7418" w:rsidRDefault="00F013E3" w:rsidP="00837500">
            <w:pPr>
              <w:jc w:val="center"/>
              <w:rPr>
                <w:rFonts w:ascii="Arial" w:hAnsi="Arial" w:cs="Arial"/>
                <w:sz w:val="20"/>
                <w:szCs w:val="20"/>
                <w:lang w:val="fr-FR"/>
              </w:rPr>
            </w:pPr>
            <w:r w:rsidRPr="00CE7418">
              <w:rPr>
                <w:rFonts w:ascii="Arial" w:hAnsi="Arial" w:cs="Arial"/>
                <w:sz w:val="20"/>
                <w:szCs w:val="20"/>
                <w:lang w:val="fr-FR"/>
              </w:rPr>
              <w:lastRenderedPageBreak/>
              <w:t>0.022</w:t>
            </w:r>
          </w:p>
        </w:tc>
        <w:tc>
          <w:tcPr>
            <w:tcW w:w="1893"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rPr>
              <w:t>9.19 x 10</w:t>
            </w:r>
            <w:r w:rsidRPr="00CE7418">
              <w:rPr>
                <w:rFonts w:ascii="Arial" w:hAnsi="Arial" w:cs="Arial"/>
                <w:sz w:val="20"/>
                <w:vertAlign w:val="superscript"/>
              </w:rPr>
              <w:t>-3</w:t>
            </w:r>
          </w:p>
        </w:tc>
        <w:tc>
          <w:tcPr>
            <w:tcW w:w="1874"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41.75 %</w:t>
            </w:r>
          </w:p>
        </w:tc>
        <w:tc>
          <w:tcPr>
            <w:tcW w:w="1901"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Acceptable</w:t>
            </w:r>
          </w:p>
        </w:tc>
      </w:tr>
      <w:tr w:rsidR="00F013E3" w:rsidRPr="00CE7418" w:rsidTr="00F013E3">
        <w:tc>
          <w:tcPr>
            <w:tcW w:w="1896" w:type="dxa"/>
            <w:vAlign w:val="center"/>
          </w:tcPr>
          <w:p w:rsidR="00F013E3" w:rsidRPr="00CE7418" w:rsidRDefault="00F013E3" w:rsidP="00837500">
            <w:pPr>
              <w:jc w:val="center"/>
              <w:rPr>
                <w:rFonts w:ascii="Arial" w:hAnsi="Arial" w:cs="Arial"/>
                <w:sz w:val="20"/>
                <w:szCs w:val="20"/>
                <w:lang w:val="en-US"/>
              </w:rPr>
            </w:pPr>
            <w:r w:rsidRPr="00CE7418">
              <w:rPr>
                <w:rFonts w:ascii="Arial" w:hAnsi="Arial" w:cs="Arial"/>
                <w:sz w:val="20"/>
                <w:szCs w:val="20"/>
                <w:lang w:val="en-US"/>
              </w:rPr>
              <w:t xml:space="preserve">Brush cleaning phase </w:t>
            </w:r>
          </w:p>
        </w:tc>
        <w:tc>
          <w:tcPr>
            <w:tcW w:w="1865" w:type="dxa"/>
            <w:vMerge/>
            <w:vAlign w:val="center"/>
          </w:tcPr>
          <w:p w:rsidR="00F013E3" w:rsidRPr="00CE7418" w:rsidRDefault="00F013E3" w:rsidP="00837500">
            <w:pPr>
              <w:jc w:val="center"/>
              <w:rPr>
                <w:rFonts w:ascii="Arial" w:hAnsi="Arial" w:cs="Arial"/>
                <w:sz w:val="20"/>
                <w:szCs w:val="20"/>
              </w:rPr>
            </w:pPr>
          </w:p>
        </w:tc>
        <w:tc>
          <w:tcPr>
            <w:tcW w:w="1893"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lang w:val="en-US"/>
              </w:rPr>
              <w:t>6.97 x 10</w:t>
            </w:r>
            <w:r w:rsidRPr="00CE7418">
              <w:rPr>
                <w:rFonts w:ascii="Arial" w:hAnsi="Arial" w:cs="Arial"/>
                <w:sz w:val="20"/>
                <w:vertAlign w:val="superscript"/>
                <w:lang w:val="en-US"/>
              </w:rPr>
              <w:t>-4</w:t>
            </w:r>
          </w:p>
        </w:tc>
        <w:tc>
          <w:tcPr>
            <w:tcW w:w="1874"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3.17 %</w:t>
            </w:r>
          </w:p>
        </w:tc>
        <w:tc>
          <w:tcPr>
            <w:tcW w:w="1901"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Acceptable</w:t>
            </w:r>
          </w:p>
        </w:tc>
      </w:tr>
      <w:tr w:rsidR="00F013E3" w:rsidRPr="00CE7418" w:rsidTr="00F013E3">
        <w:tc>
          <w:tcPr>
            <w:tcW w:w="1896" w:type="dxa"/>
            <w:tcBorders>
              <w:top w:val="single" w:sz="4" w:space="0" w:color="auto"/>
              <w:left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Appli + cleaning</w:t>
            </w:r>
          </w:p>
        </w:tc>
        <w:tc>
          <w:tcPr>
            <w:tcW w:w="1865" w:type="dxa"/>
            <w:vMerge/>
            <w:shd w:val="clear" w:color="auto" w:fill="C6D9F1" w:themeFill="text2" w:themeFillTint="33"/>
            <w:vAlign w:val="center"/>
          </w:tcPr>
          <w:p w:rsidR="00F013E3" w:rsidRPr="00CE7418" w:rsidRDefault="00F013E3" w:rsidP="00837500">
            <w:pPr>
              <w:jc w:val="center"/>
              <w:rPr>
                <w:rFonts w:ascii="Arial" w:hAnsi="Arial" w:cs="Arial"/>
                <w:sz w:val="20"/>
                <w:szCs w:val="20"/>
              </w:rPr>
            </w:pPr>
          </w:p>
        </w:tc>
        <w:tc>
          <w:tcPr>
            <w:tcW w:w="1893" w:type="dxa"/>
            <w:tcBorders>
              <w:top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sz w:val="20"/>
                <w:szCs w:val="20"/>
              </w:rPr>
            </w:pPr>
            <w:r w:rsidRPr="00CE7418">
              <w:rPr>
                <w:rFonts w:ascii="Arial" w:hAnsi="Arial" w:cs="Arial"/>
                <w:sz w:val="20"/>
                <w:lang w:val="fr-FR"/>
              </w:rPr>
              <w:t>9.88x 10</w:t>
            </w:r>
            <w:r w:rsidRPr="00CE7418">
              <w:rPr>
                <w:rFonts w:ascii="Arial" w:hAnsi="Arial" w:cs="Arial"/>
                <w:sz w:val="20"/>
                <w:vertAlign w:val="superscript"/>
                <w:lang w:val="fr-FR"/>
              </w:rPr>
              <w:t>-3</w:t>
            </w:r>
          </w:p>
        </w:tc>
        <w:tc>
          <w:tcPr>
            <w:tcW w:w="1874" w:type="dxa"/>
            <w:tcBorders>
              <w:top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44.92 %</w:t>
            </w:r>
          </w:p>
        </w:tc>
        <w:tc>
          <w:tcPr>
            <w:tcW w:w="1901" w:type="dxa"/>
            <w:tcBorders>
              <w:top w:val="single" w:sz="4" w:space="0" w:color="auto"/>
              <w:right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Acceptable</w:t>
            </w:r>
          </w:p>
        </w:tc>
      </w:tr>
    </w:tbl>
    <w:p w:rsidR="00732E47" w:rsidRPr="00CE7418" w:rsidRDefault="00732E47" w:rsidP="00732E47">
      <w:pPr>
        <w:pStyle w:val="BfRBBStandard"/>
        <w:rPr>
          <w:rFonts w:eastAsia="Times New Roman"/>
          <w:sz w:val="20"/>
          <w:szCs w:val="20"/>
          <w:u w:val="single"/>
          <w:lang w:val="en-GB" w:eastAsia="sv-SE"/>
        </w:rPr>
      </w:pPr>
    </w:p>
    <w:p w:rsidR="00732E47" w:rsidRPr="00CE7418" w:rsidRDefault="00732E47" w:rsidP="00732E47">
      <w:pPr>
        <w:pStyle w:val="BfRBBStandard"/>
        <w:numPr>
          <w:ilvl w:val="0"/>
          <w:numId w:val="17"/>
        </w:numPr>
        <w:suppressAutoHyphens w:val="0"/>
        <w:autoSpaceDN w:val="0"/>
        <w:rPr>
          <w:rFonts w:eastAsia="Times New Roman"/>
          <w:sz w:val="20"/>
          <w:szCs w:val="20"/>
          <w:lang w:val="en-GB" w:eastAsia="sv-SE"/>
        </w:rPr>
      </w:pPr>
      <w:r w:rsidRPr="00CE7418">
        <w:rPr>
          <w:rFonts w:eastAsia="Times New Roman"/>
          <w:sz w:val="20"/>
          <w:szCs w:val="20"/>
          <w:lang w:val="en-GB" w:eastAsia="sv-SE"/>
        </w:rPr>
        <w:t>The risk is acceptable for brush application by a professional without PPE.</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rPr>
          <w:rFonts w:eastAsia="Times New Roman"/>
          <w:b/>
          <w:sz w:val="20"/>
          <w:szCs w:val="20"/>
          <w:u w:val="single"/>
          <w:lang w:val="en-GB" w:eastAsia="sv-SE"/>
        </w:rPr>
      </w:pPr>
      <w:r w:rsidRPr="00CE7418">
        <w:rPr>
          <w:rFonts w:eastAsia="Times New Roman"/>
          <w:b/>
          <w:sz w:val="20"/>
          <w:szCs w:val="20"/>
          <w:u w:val="single"/>
          <w:lang w:val="en-GB" w:eastAsia="sv-SE"/>
        </w:rPr>
        <w:t>Spray application</w:t>
      </w:r>
    </w:p>
    <w:p w:rsidR="00732E47" w:rsidRPr="00CE7418" w:rsidRDefault="00732E47" w:rsidP="00732E47">
      <w:pPr>
        <w:pStyle w:val="BfRBBStandard"/>
        <w:rPr>
          <w:rFonts w:eastAsia="Times New Roman"/>
          <w:sz w:val="20"/>
          <w:szCs w:val="20"/>
          <w:lang w:val="en-GB" w:eastAsia="sv-SE"/>
        </w:rPr>
      </w:pPr>
    </w:p>
    <w:tbl>
      <w:tblPr>
        <w:tblStyle w:val="Grilledutableau"/>
        <w:tblW w:w="0" w:type="auto"/>
        <w:tblLook w:val="04A0" w:firstRow="1" w:lastRow="0" w:firstColumn="1" w:lastColumn="0" w:noHBand="0" w:noVBand="1"/>
      </w:tblPr>
      <w:tblGrid>
        <w:gridCol w:w="1897"/>
        <w:gridCol w:w="1850"/>
        <w:gridCol w:w="1881"/>
        <w:gridCol w:w="1873"/>
        <w:gridCol w:w="1928"/>
      </w:tblGrid>
      <w:tr w:rsidR="00732E47" w:rsidRPr="00CE7418" w:rsidTr="00F013E3">
        <w:tc>
          <w:tcPr>
            <w:tcW w:w="1897"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850" w:type="dxa"/>
          </w:tcPr>
          <w:p w:rsidR="00732E47" w:rsidRPr="00CE7418" w:rsidRDefault="00732E47" w:rsidP="00837500">
            <w:pPr>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AEL</w:t>
            </w:r>
          </w:p>
          <w:p w:rsidR="00732E47" w:rsidRPr="00CE7418" w:rsidRDefault="00732E47" w:rsidP="00837500">
            <w:pPr>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pc/j)</w:t>
            </w:r>
          </w:p>
        </w:tc>
        <w:tc>
          <w:tcPr>
            <w:tcW w:w="1881" w:type="dxa"/>
          </w:tcPr>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Exposure</w:t>
            </w:r>
          </w:p>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pc/j)</w:t>
            </w:r>
          </w:p>
        </w:tc>
        <w:tc>
          <w:tcPr>
            <w:tcW w:w="1873"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AEL</w:t>
            </w:r>
          </w:p>
        </w:tc>
        <w:tc>
          <w:tcPr>
            <w:tcW w:w="1928"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Risk</w:t>
            </w:r>
          </w:p>
        </w:tc>
      </w:tr>
      <w:tr w:rsidR="00732E47" w:rsidRPr="00CE7418" w:rsidTr="00F013E3">
        <w:tc>
          <w:tcPr>
            <w:tcW w:w="9429" w:type="dxa"/>
            <w:gridSpan w:val="5"/>
            <w:shd w:val="clear" w:color="auto" w:fill="BFBFBF" w:themeFill="background1" w:themeFillShade="BF"/>
            <w:vAlign w:val="center"/>
          </w:tcPr>
          <w:p w:rsidR="00732E47" w:rsidRPr="00CE7418" w:rsidRDefault="00732E47" w:rsidP="00837500">
            <w:pPr>
              <w:rPr>
                <w:rFonts w:ascii="Arial" w:hAnsi="Arial" w:cs="Arial"/>
                <w:b/>
                <w:sz w:val="20"/>
                <w:szCs w:val="20"/>
                <w:lang w:val="en-US"/>
              </w:rPr>
            </w:pPr>
            <w:r w:rsidRPr="00CE7418">
              <w:rPr>
                <w:rFonts w:ascii="Arial" w:hAnsi="Arial" w:cs="Arial"/>
                <w:b/>
                <w:sz w:val="20"/>
                <w:szCs w:val="20"/>
                <w:lang w:val="en-US"/>
              </w:rPr>
              <w:t>Spraying 300g/m</w:t>
            </w:r>
            <w:r w:rsidRPr="00CE7418">
              <w:rPr>
                <w:rFonts w:ascii="Arial" w:hAnsi="Arial" w:cs="Arial"/>
                <w:b/>
                <w:sz w:val="20"/>
                <w:szCs w:val="20"/>
                <w:vertAlign w:val="superscript"/>
                <w:lang w:val="en-US"/>
              </w:rPr>
              <w:t>2</w:t>
            </w:r>
            <w:r w:rsidRPr="00CE7418">
              <w:rPr>
                <w:rFonts w:ascii="Arial" w:hAnsi="Arial" w:cs="Arial"/>
                <w:b/>
                <w:sz w:val="20"/>
                <w:szCs w:val="20"/>
                <w:lang w:val="en-US"/>
              </w:rPr>
              <w:t xml:space="preserve"> – no PPE</w:t>
            </w:r>
          </w:p>
        </w:tc>
      </w:tr>
      <w:tr w:rsidR="00732E47" w:rsidRPr="00CE7418" w:rsidTr="00F013E3">
        <w:tc>
          <w:tcPr>
            <w:tcW w:w="1897" w:type="dxa"/>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M&amp;L</w:t>
            </w:r>
          </w:p>
        </w:tc>
        <w:tc>
          <w:tcPr>
            <w:tcW w:w="7532" w:type="dxa"/>
            <w:gridSpan w:val="4"/>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Included in the model</w:t>
            </w:r>
          </w:p>
        </w:tc>
      </w:tr>
      <w:tr w:rsidR="00F013E3" w:rsidRPr="00CE7418" w:rsidTr="00F013E3">
        <w:tc>
          <w:tcPr>
            <w:tcW w:w="1897" w:type="dxa"/>
            <w:vAlign w:val="center"/>
          </w:tcPr>
          <w:p w:rsidR="00F013E3" w:rsidRPr="00CE7418" w:rsidRDefault="00F013E3" w:rsidP="00837500">
            <w:pPr>
              <w:jc w:val="center"/>
              <w:rPr>
                <w:rFonts w:ascii="Arial" w:hAnsi="Arial" w:cs="Arial"/>
                <w:sz w:val="20"/>
                <w:szCs w:val="20"/>
                <w:lang w:val="en-US"/>
              </w:rPr>
            </w:pPr>
            <w:r w:rsidRPr="00CE7418">
              <w:rPr>
                <w:rFonts w:ascii="Arial" w:hAnsi="Arial" w:cs="Arial"/>
                <w:sz w:val="20"/>
                <w:szCs w:val="20"/>
                <w:lang w:val="en-US"/>
              </w:rPr>
              <w:t>Product application phase</w:t>
            </w:r>
          </w:p>
        </w:tc>
        <w:tc>
          <w:tcPr>
            <w:tcW w:w="1850" w:type="dxa"/>
            <w:vMerge w:val="restart"/>
            <w:vAlign w:val="center"/>
          </w:tcPr>
          <w:p w:rsidR="00F013E3" w:rsidRPr="00CE7418" w:rsidRDefault="00F013E3" w:rsidP="00837500">
            <w:pPr>
              <w:jc w:val="center"/>
              <w:rPr>
                <w:rFonts w:ascii="Arial" w:hAnsi="Arial" w:cs="Arial"/>
                <w:sz w:val="20"/>
                <w:szCs w:val="20"/>
                <w:lang w:val="fr-FR"/>
              </w:rPr>
            </w:pPr>
            <w:r w:rsidRPr="00CE7418">
              <w:rPr>
                <w:rFonts w:ascii="Arial" w:hAnsi="Arial" w:cs="Arial"/>
                <w:sz w:val="20"/>
                <w:szCs w:val="20"/>
                <w:lang w:val="fr-FR"/>
              </w:rPr>
              <w:t>0.022</w:t>
            </w:r>
          </w:p>
        </w:tc>
        <w:tc>
          <w:tcPr>
            <w:tcW w:w="1881"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lang w:val="en-US"/>
              </w:rPr>
              <w:t>2.11 x 10</w:t>
            </w:r>
            <w:r w:rsidRPr="00CE7418">
              <w:rPr>
                <w:rFonts w:ascii="Arial" w:hAnsi="Arial" w:cs="Arial"/>
                <w:sz w:val="20"/>
                <w:szCs w:val="20"/>
                <w:vertAlign w:val="superscript"/>
                <w:lang w:val="en-US"/>
              </w:rPr>
              <w:t>-1</w:t>
            </w:r>
          </w:p>
        </w:tc>
        <w:tc>
          <w:tcPr>
            <w:tcW w:w="1873"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957 %</w:t>
            </w:r>
          </w:p>
        </w:tc>
        <w:tc>
          <w:tcPr>
            <w:tcW w:w="1928" w:type="dxa"/>
            <w:vAlign w:val="center"/>
          </w:tcPr>
          <w:p w:rsidR="00F013E3" w:rsidRPr="00CE7418" w:rsidRDefault="00F013E3" w:rsidP="00837500">
            <w:pPr>
              <w:jc w:val="center"/>
              <w:rPr>
                <w:rFonts w:ascii="Arial" w:hAnsi="Arial" w:cs="Arial"/>
                <w:b/>
                <w:sz w:val="20"/>
                <w:szCs w:val="20"/>
              </w:rPr>
            </w:pPr>
            <w:r w:rsidRPr="00CE7418">
              <w:rPr>
                <w:rFonts w:ascii="Arial" w:hAnsi="Arial" w:cs="Arial"/>
                <w:b/>
                <w:sz w:val="20"/>
                <w:szCs w:val="20"/>
              </w:rPr>
              <w:t>Unacceptable</w:t>
            </w:r>
          </w:p>
        </w:tc>
      </w:tr>
      <w:tr w:rsidR="00F013E3" w:rsidRPr="00CE7418" w:rsidTr="00F013E3">
        <w:tc>
          <w:tcPr>
            <w:tcW w:w="1897" w:type="dxa"/>
            <w:vAlign w:val="center"/>
          </w:tcPr>
          <w:p w:rsidR="00F013E3" w:rsidRPr="00CE7418" w:rsidRDefault="00F013E3" w:rsidP="00837500">
            <w:pPr>
              <w:jc w:val="center"/>
              <w:rPr>
                <w:rFonts w:ascii="Arial" w:hAnsi="Arial" w:cs="Arial"/>
                <w:sz w:val="20"/>
                <w:szCs w:val="20"/>
                <w:lang w:val="en-US"/>
              </w:rPr>
            </w:pPr>
            <w:r w:rsidRPr="00CE7418">
              <w:rPr>
                <w:rFonts w:ascii="Arial" w:hAnsi="Arial" w:cs="Arial"/>
                <w:sz w:val="20"/>
                <w:szCs w:val="20"/>
                <w:lang w:val="en-US"/>
              </w:rPr>
              <w:t xml:space="preserve">Cleaning spray equipment </w:t>
            </w:r>
          </w:p>
        </w:tc>
        <w:tc>
          <w:tcPr>
            <w:tcW w:w="1850" w:type="dxa"/>
            <w:vMerge/>
            <w:vAlign w:val="center"/>
          </w:tcPr>
          <w:p w:rsidR="00F013E3" w:rsidRPr="00CE7418" w:rsidRDefault="00F013E3" w:rsidP="00837500">
            <w:pPr>
              <w:jc w:val="center"/>
              <w:rPr>
                <w:rFonts w:ascii="Arial" w:hAnsi="Arial" w:cs="Arial"/>
                <w:sz w:val="20"/>
                <w:szCs w:val="20"/>
              </w:rPr>
            </w:pPr>
          </w:p>
        </w:tc>
        <w:tc>
          <w:tcPr>
            <w:tcW w:w="1881"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2.03 x 10</w:t>
            </w:r>
            <w:r w:rsidRPr="00CE7418">
              <w:rPr>
                <w:rFonts w:ascii="Arial" w:hAnsi="Arial" w:cs="Arial"/>
                <w:sz w:val="20"/>
                <w:szCs w:val="20"/>
                <w:vertAlign w:val="superscript"/>
              </w:rPr>
              <w:t>-3</w:t>
            </w:r>
          </w:p>
        </w:tc>
        <w:tc>
          <w:tcPr>
            <w:tcW w:w="1873"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9.25 %</w:t>
            </w:r>
          </w:p>
        </w:tc>
        <w:tc>
          <w:tcPr>
            <w:tcW w:w="1928" w:type="dxa"/>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Acceptable</w:t>
            </w:r>
          </w:p>
        </w:tc>
      </w:tr>
      <w:tr w:rsidR="00F013E3" w:rsidRPr="00CE7418" w:rsidTr="00F013E3">
        <w:tc>
          <w:tcPr>
            <w:tcW w:w="1897" w:type="dxa"/>
            <w:tcBorders>
              <w:top w:val="single" w:sz="4" w:space="0" w:color="auto"/>
              <w:left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Appli + cleaning</w:t>
            </w:r>
          </w:p>
        </w:tc>
        <w:tc>
          <w:tcPr>
            <w:tcW w:w="1850" w:type="dxa"/>
            <w:vMerge/>
            <w:shd w:val="clear" w:color="auto" w:fill="C6D9F1" w:themeFill="text2" w:themeFillTint="33"/>
            <w:vAlign w:val="center"/>
          </w:tcPr>
          <w:p w:rsidR="00F013E3" w:rsidRPr="00CE7418" w:rsidRDefault="00F013E3" w:rsidP="00837500">
            <w:pPr>
              <w:jc w:val="center"/>
              <w:rPr>
                <w:rFonts w:ascii="Arial" w:hAnsi="Arial" w:cs="Arial"/>
                <w:sz w:val="20"/>
                <w:szCs w:val="20"/>
              </w:rPr>
            </w:pPr>
          </w:p>
        </w:tc>
        <w:tc>
          <w:tcPr>
            <w:tcW w:w="1881" w:type="dxa"/>
            <w:tcBorders>
              <w:top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2.13 x 10</w:t>
            </w:r>
            <w:r w:rsidRPr="00CE7418">
              <w:rPr>
                <w:rFonts w:ascii="Arial" w:hAnsi="Arial" w:cs="Arial"/>
                <w:sz w:val="20"/>
                <w:szCs w:val="20"/>
                <w:vertAlign w:val="superscript"/>
              </w:rPr>
              <w:t>-1</w:t>
            </w:r>
          </w:p>
        </w:tc>
        <w:tc>
          <w:tcPr>
            <w:tcW w:w="1873" w:type="dxa"/>
            <w:tcBorders>
              <w:top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967 %</w:t>
            </w:r>
          </w:p>
        </w:tc>
        <w:tc>
          <w:tcPr>
            <w:tcW w:w="1928" w:type="dxa"/>
            <w:tcBorders>
              <w:top w:val="single" w:sz="4" w:space="0" w:color="auto"/>
              <w:right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b/>
                <w:sz w:val="20"/>
                <w:szCs w:val="20"/>
              </w:rPr>
            </w:pPr>
            <w:r w:rsidRPr="00CE7418">
              <w:rPr>
                <w:rFonts w:ascii="Arial" w:hAnsi="Arial" w:cs="Arial"/>
                <w:b/>
                <w:sz w:val="20"/>
                <w:szCs w:val="20"/>
              </w:rPr>
              <w:t>Unacceptable</w:t>
            </w:r>
          </w:p>
        </w:tc>
      </w:tr>
      <w:tr w:rsidR="00732E47" w:rsidRPr="00CE7418" w:rsidTr="00F013E3">
        <w:tc>
          <w:tcPr>
            <w:tcW w:w="9429" w:type="dxa"/>
            <w:gridSpan w:val="5"/>
            <w:tcBorders>
              <w:left w:val="single" w:sz="4" w:space="0" w:color="auto"/>
              <w:right w:val="single" w:sz="4" w:space="0" w:color="auto"/>
            </w:tcBorders>
            <w:shd w:val="clear" w:color="auto" w:fill="BFBFBF" w:themeFill="background1" w:themeFillShade="BF"/>
            <w:vAlign w:val="center"/>
          </w:tcPr>
          <w:p w:rsidR="00732E47" w:rsidRPr="00CE7418" w:rsidRDefault="00732E47" w:rsidP="00837500">
            <w:pPr>
              <w:rPr>
                <w:rFonts w:ascii="Arial" w:hAnsi="Arial" w:cs="Arial"/>
                <w:b/>
                <w:sz w:val="20"/>
                <w:szCs w:val="20"/>
                <w:lang w:val="en-US"/>
              </w:rPr>
            </w:pPr>
            <w:r w:rsidRPr="00CE7418">
              <w:rPr>
                <w:rFonts w:ascii="Arial" w:hAnsi="Arial" w:cs="Arial"/>
                <w:b/>
                <w:sz w:val="20"/>
                <w:szCs w:val="20"/>
                <w:lang w:val="en-US"/>
              </w:rPr>
              <w:t>Spraying 300g/m</w:t>
            </w:r>
            <w:r w:rsidRPr="00CE7418">
              <w:rPr>
                <w:rFonts w:ascii="Arial" w:hAnsi="Arial" w:cs="Arial"/>
                <w:b/>
                <w:sz w:val="20"/>
                <w:szCs w:val="20"/>
                <w:vertAlign w:val="superscript"/>
                <w:lang w:val="en-US"/>
              </w:rPr>
              <w:t>2</w:t>
            </w:r>
            <w:r w:rsidRPr="00CE7418">
              <w:rPr>
                <w:rFonts w:ascii="Arial" w:hAnsi="Arial" w:cs="Arial"/>
                <w:b/>
                <w:sz w:val="20"/>
                <w:szCs w:val="20"/>
                <w:lang w:val="en-US"/>
              </w:rPr>
              <w:t xml:space="preserve"> –PPE during application phase</w:t>
            </w:r>
          </w:p>
        </w:tc>
      </w:tr>
      <w:tr w:rsidR="00732E47" w:rsidRPr="00CE7418" w:rsidTr="00F013E3">
        <w:tc>
          <w:tcPr>
            <w:tcW w:w="1897" w:type="dxa"/>
            <w:tcBorders>
              <w:left w:val="single" w:sz="4" w:space="0" w:color="auto"/>
            </w:tcBorders>
            <w:shd w:val="clear" w:color="auto" w:fill="auto"/>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M&amp;L</w:t>
            </w:r>
          </w:p>
        </w:tc>
        <w:tc>
          <w:tcPr>
            <w:tcW w:w="7532" w:type="dxa"/>
            <w:gridSpan w:val="4"/>
            <w:tcBorders>
              <w:right w:val="single" w:sz="4" w:space="0" w:color="auto"/>
            </w:tcBorders>
            <w:shd w:val="clear" w:color="auto" w:fill="auto"/>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Included in the model</w:t>
            </w:r>
          </w:p>
        </w:tc>
      </w:tr>
      <w:tr w:rsidR="00F013E3" w:rsidRPr="00CE7418" w:rsidTr="00F013E3">
        <w:tc>
          <w:tcPr>
            <w:tcW w:w="1897" w:type="dxa"/>
            <w:tcBorders>
              <w:left w:val="single" w:sz="4" w:space="0" w:color="auto"/>
            </w:tcBorders>
            <w:shd w:val="clear" w:color="auto" w:fill="auto"/>
            <w:vAlign w:val="center"/>
          </w:tcPr>
          <w:p w:rsidR="00F013E3" w:rsidRPr="00CE7418" w:rsidRDefault="00F013E3" w:rsidP="00837500">
            <w:pPr>
              <w:jc w:val="center"/>
              <w:rPr>
                <w:rFonts w:ascii="Arial" w:hAnsi="Arial" w:cs="Arial"/>
                <w:sz w:val="20"/>
                <w:szCs w:val="20"/>
                <w:lang w:val="en-US"/>
              </w:rPr>
            </w:pPr>
            <w:r w:rsidRPr="00CE7418">
              <w:rPr>
                <w:rFonts w:ascii="Arial" w:hAnsi="Arial" w:cs="Arial"/>
                <w:sz w:val="20"/>
                <w:szCs w:val="20"/>
                <w:lang w:val="en-US"/>
              </w:rPr>
              <w:t>Application phase</w:t>
            </w:r>
          </w:p>
          <w:p w:rsidR="00F013E3" w:rsidRPr="00CE7418" w:rsidRDefault="00F013E3" w:rsidP="00837500">
            <w:pPr>
              <w:jc w:val="center"/>
              <w:rPr>
                <w:rFonts w:ascii="Arial" w:hAnsi="Arial" w:cs="Arial"/>
                <w:sz w:val="20"/>
                <w:szCs w:val="20"/>
                <w:lang w:val="en-US"/>
              </w:rPr>
            </w:pPr>
            <w:r w:rsidRPr="00CE7418">
              <w:rPr>
                <w:rFonts w:ascii="Arial" w:hAnsi="Arial" w:cs="Arial"/>
                <w:sz w:val="20"/>
                <w:szCs w:val="20"/>
                <w:lang w:val="en-US"/>
              </w:rPr>
              <w:t>(gloves + coated coverall 10%)</w:t>
            </w:r>
          </w:p>
        </w:tc>
        <w:tc>
          <w:tcPr>
            <w:tcW w:w="1850" w:type="dxa"/>
            <w:vMerge w:val="restart"/>
            <w:shd w:val="clear" w:color="auto" w:fill="auto"/>
            <w:vAlign w:val="center"/>
          </w:tcPr>
          <w:p w:rsidR="00F013E3" w:rsidRPr="00CE7418" w:rsidRDefault="00F013E3" w:rsidP="00837500">
            <w:pPr>
              <w:jc w:val="center"/>
              <w:rPr>
                <w:rFonts w:ascii="Arial" w:hAnsi="Arial" w:cs="Arial"/>
                <w:sz w:val="20"/>
                <w:szCs w:val="20"/>
                <w:lang w:val="fr-FR"/>
              </w:rPr>
            </w:pPr>
            <w:r w:rsidRPr="00CE7418">
              <w:rPr>
                <w:rFonts w:ascii="Arial" w:hAnsi="Arial" w:cs="Arial"/>
                <w:sz w:val="20"/>
                <w:szCs w:val="20"/>
                <w:lang w:val="fr-FR"/>
              </w:rPr>
              <w:t>0.022</w:t>
            </w:r>
          </w:p>
        </w:tc>
        <w:tc>
          <w:tcPr>
            <w:tcW w:w="1881" w:type="dxa"/>
            <w:shd w:val="clear" w:color="auto" w:fill="auto"/>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1.45 x 10</w:t>
            </w:r>
            <w:r w:rsidRPr="00CE7418">
              <w:rPr>
                <w:rFonts w:ascii="Arial" w:hAnsi="Arial" w:cs="Arial"/>
                <w:sz w:val="20"/>
                <w:szCs w:val="20"/>
                <w:vertAlign w:val="superscript"/>
              </w:rPr>
              <w:t>-2</w:t>
            </w:r>
          </w:p>
        </w:tc>
        <w:tc>
          <w:tcPr>
            <w:tcW w:w="1873" w:type="dxa"/>
            <w:shd w:val="clear" w:color="auto" w:fill="auto"/>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65.72 %</w:t>
            </w:r>
          </w:p>
        </w:tc>
        <w:tc>
          <w:tcPr>
            <w:tcW w:w="1928" w:type="dxa"/>
            <w:tcBorders>
              <w:right w:val="single" w:sz="4" w:space="0" w:color="auto"/>
            </w:tcBorders>
            <w:shd w:val="clear" w:color="auto" w:fill="auto"/>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Acceptable</w:t>
            </w:r>
          </w:p>
        </w:tc>
      </w:tr>
      <w:tr w:rsidR="00F013E3" w:rsidRPr="00CE7418" w:rsidTr="00F013E3">
        <w:tc>
          <w:tcPr>
            <w:tcW w:w="1897" w:type="dxa"/>
            <w:tcBorders>
              <w:left w:val="single" w:sz="4" w:space="0" w:color="auto"/>
            </w:tcBorders>
            <w:shd w:val="clear" w:color="auto" w:fill="auto"/>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 xml:space="preserve">Cleaning equipement </w:t>
            </w:r>
          </w:p>
          <w:p w:rsidR="00F013E3" w:rsidRPr="00CE7418" w:rsidRDefault="00F013E3" w:rsidP="00837500">
            <w:pPr>
              <w:jc w:val="center"/>
              <w:rPr>
                <w:rFonts w:ascii="Arial" w:hAnsi="Arial" w:cs="Arial"/>
                <w:sz w:val="20"/>
                <w:szCs w:val="20"/>
              </w:rPr>
            </w:pPr>
            <w:r w:rsidRPr="00CE7418">
              <w:rPr>
                <w:rFonts w:ascii="Arial" w:hAnsi="Arial" w:cs="Arial"/>
                <w:sz w:val="20"/>
                <w:szCs w:val="20"/>
              </w:rPr>
              <w:t>(no PPE)</w:t>
            </w:r>
          </w:p>
        </w:tc>
        <w:tc>
          <w:tcPr>
            <w:tcW w:w="1850" w:type="dxa"/>
            <w:vMerge/>
            <w:shd w:val="clear" w:color="auto" w:fill="auto"/>
            <w:vAlign w:val="center"/>
          </w:tcPr>
          <w:p w:rsidR="00F013E3" w:rsidRPr="00CE7418" w:rsidRDefault="00F013E3" w:rsidP="00837500">
            <w:pPr>
              <w:jc w:val="center"/>
              <w:rPr>
                <w:rFonts w:ascii="Arial" w:hAnsi="Arial" w:cs="Arial"/>
                <w:sz w:val="20"/>
                <w:szCs w:val="20"/>
              </w:rPr>
            </w:pPr>
          </w:p>
        </w:tc>
        <w:tc>
          <w:tcPr>
            <w:tcW w:w="1881" w:type="dxa"/>
            <w:shd w:val="clear" w:color="auto" w:fill="auto"/>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2.03 x 10</w:t>
            </w:r>
            <w:r w:rsidRPr="00CE7418">
              <w:rPr>
                <w:rFonts w:ascii="Arial" w:hAnsi="Arial" w:cs="Arial"/>
                <w:sz w:val="20"/>
                <w:szCs w:val="20"/>
                <w:vertAlign w:val="superscript"/>
              </w:rPr>
              <w:t>-3</w:t>
            </w:r>
          </w:p>
        </w:tc>
        <w:tc>
          <w:tcPr>
            <w:tcW w:w="1873" w:type="dxa"/>
            <w:shd w:val="clear" w:color="auto" w:fill="auto"/>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9.25 %</w:t>
            </w:r>
          </w:p>
        </w:tc>
        <w:tc>
          <w:tcPr>
            <w:tcW w:w="1928" w:type="dxa"/>
            <w:tcBorders>
              <w:right w:val="single" w:sz="4" w:space="0" w:color="auto"/>
            </w:tcBorders>
            <w:shd w:val="clear" w:color="auto" w:fill="auto"/>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Acceptable</w:t>
            </w:r>
          </w:p>
        </w:tc>
      </w:tr>
      <w:tr w:rsidR="00F013E3" w:rsidRPr="00CE7418" w:rsidTr="00F013E3">
        <w:tc>
          <w:tcPr>
            <w:tcW w:w="1897" w:type="dxa"/>
            <w:tcBorders>
              <w:left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sz w:val="20"/>
                <w:szCs w:val="20"/>
                <w:lang w:val="en-US"/>
              </w:rPr>
            </w:pPr>
            <w:r w:rsidRPr="00CE7418">
              <w:rPr>
                <w:rFonts w:ascii="Arial" w:hAnsi="Arial" w:cs="Arial"/>
                <w:sz w:val="20"/>
                <w:szCs w:val="20"/>
                <w:lang w:val="en-US"/>
              </w:rPr>
              <w:t>Appli (PPE)+ cleaning</w:t>
            </w:r>
          </w:p>
        </w:tc>
        <w:tc>
          <w:tcPr>
            <w:tcW w:w="1850" w:type="dxa"/>
            <w:vMerge/>
            <w:shd w:val="clear" w:color="auto" w:fill="C6D9F1" w:themeFill="text2" w:themeFillTint="33"/>
            <w:vAlign w:val="center"/>
          </w:tcPr>
          <w:p w:rsidR="00F013E3" w:rsidRPr="00CE7418" w:rsidRDefault="00F013E3" w:rsidP="00837500">
            <w:pPr>
              <w:jc w:val="center"/>
              <w:rPr>
                <w:rFonts w:ascii="Arial" w:hAnsi="Arial" w:cs="Arial"/>
                <w:sz w:val="20"/>
                <w:szCs w:val="20"/>
                <w:lang w:val="en-US"/>
              </w:rPr>
            </w:pPr>
          </w:p>
        </w:tc>
        <w:tc>
          <w:tcPr>
            <w:tcW w:w="1881" w:type="dxa"/>
            <w:shd w:val="clear" w:color="auto" w:fill="C6D9F1" w:themeFill="text2" w:themeFillTint="33"/>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1.65 x 10</w:t>
            </w:r>
            <w:r w:rsidRPr="00CE7418">
              <w:rPr>
                <w:rFonts w:ascii="Arial" w:hAnsi="Arial" w:cs="Arial"/>
                <w:sz w:val="20"/>
                <w:szCs w:val="20"/>
                <w:vertAlign w:val="superscript"/>
              </w:rPr>
              <w:t>-2</w:t>
            </w:r>
          </w:p>
        </w:tc>
        <w:tc>
          <w:tcPr>
            <w:tcW w:w="1873" w:type="dxa"/>
            <w:shd w:val="clear" w:color="auto" w:fill="C6D9F1" w:themeFill="text2" w:themeFillTint="33"/>
            <w:vAlign w:val="center"/>
          </w:tcPr>
          <w:p w:rsidR="00F013E3" w:rsidRPr="00CE7418" w:rsidRDefault="00F013E3" w:rsidP="00837500">
            <w:pPr>
              <w:jc w:val="center"/>
              <w:rPr>
                <w:rFonts w:ascii="Arial" w:hAnsi="Arial" w:cs="Arial"/>
                <w:sz w:val="20"/>
                <w:szCs w:val="20"/>
              </w:rPr>
            </w:pPr>
            <w:r w:rsidRPr="00CE7418">
              <w:rPr>
                <w:rFonts w:ascii="Arial" w:hAnsi="Arial" w:cs="Arial"/>
                <w:sz w:val="20"/>
                <w:szCs w:val="20"/>
              </w:rPr>
              <w:t>75%</w:t>
            </w:r>
          </w:p>
        </w:tc>
        <w:tc>
          <w:tcPr>
            <w:tcW w:w="1928" w:type="dxa"/>
            <w:tcBorders>
              <w:right w:val="single" w:sz="4" w:space="0" w:color="auto"/>
            </w:tcBorders>
            <w:shd w:val="clear" w:color="auto" w:fill="C6D9F1" w:themeFill="text2" w:themeFillTint="33"/>
            <w:vAlign w:val="center"/>
          </w:tcPr>
          <w:p w:rsidR="00F013E3" w:rsidRPr="00CE7418" w:rsidRDefault="00F013E3" w:rsidP="00837500">
            <w:pPr>
              <w:jc w:val="center"/>
              <w:rPr>
                <w:rFonts w:ascii="Arial" w:hAnsi="Arial" w:cs="Arial"/>
                <w:b/>
                <w:sz w:val="20"/>
                <w:szCs w:val="20"/>
              </w:rPr>
            </w:pPr>
            <w:r w:rsidRPr="00CE7418">
              <w:rPr>
                <w:rFonts w:ascii="Arial" w:hAnsi="Arial" w:cs="Arial"/>
                <w:sz w:val="20"/>
                <w:szCs w:val="20"/>
              </w:rPr>
              <w:t>Acceptable</w:t>
            </w:r>
          </w:p>
        </w:tc>
      </w:tr>
    </w:tbl>
    <w:p w:rsidR="00732E47" w:rsidRPr="00CE7418" w:rsidRDefault="00732E47" w:rsidP="00732E47">
      <w:pPr>
        <w:pStyle w:val="BfRBBStandard"/>
        <w:rPr>
          <w:rFonts w:eastAsia="Times New Roman"/>
          <w:sz w:val="20"/>
          <w:szCs w:val="20"/>
          <w:lang w:val="en-GB" w:eastAsia="sv-SE"/>
        </w:rPr>
      </w:pPr>
    </w:p>
    <w:p w:rsidR="00732E47" w:rsidRPr="00CE7418" w:rsidRDefault="00732E47" w:rsidP="00732E47">
      <w:pPr>
        <w:pStyle w:val="BfRBBStandard"/>
        <w:numPr>
          <w:ilvl w:val="0"/>
          <w:numId w:val="17"/>
        </w:numPr>
        <w:suppressAutoHyphens w:val="0"/>
        <w:autoSpaceDN w:val="0"/>
        <w:rPr>
          <w:rFonts w:eastAsia="Times New Roman"/>
          <w:sz w:val="20"/>
          <w:szCs w:val="20"/>
          <w:lang w:val="en-GB" w:eastAsia="sv-SE"/>
        </w:rPr>
      </w:pPr>
      <w:r w:rsidRPr="00CE7418">
        <w:rPr>
          <w:rFonts w:eastAsia="Times New Roman"/>
          <w:sz w:val="20"/>
          <w:szCs w:val="20"/>
          <w:lang w:val="en-GB" w:eastAsia="sv-SE"/>
        </w:rPr>
        <w:t>The risk is acceptable for spray application by a professional with PPE (gloves and coated coverall 10%) during application phase.</w:t>
      </w:r>
    </w:p>
    <w:p w:rsidR="00732E47" w:rsidRPr="00CE7418" w:rsidRDefault="00732E47" w:rsidP="00732E47">
      <w:pPr>
        <w:pStyle w:val="BfRBBStandard"/>
        <w:rPr>
          <w:rFonts w:eastAsia="Times New Roman"/>
          <w:sz w:val="20"/>
          <w:szCs w:val="20"/>
          <w:lang w:val="en-GB" w:eastAsia="sv-SE"/>
        </w:rPr>
      </w:pPr>
    </w:p>
    <w:p w:rsidR="00732E47" w:rsidRPr="00CE7418" w:rsidRDefault="00732E47" w:rsidP="00211623">
      <w:pPr>
        <w:pStyle w:val="Titre6"/>
      </w:pPr>
      <w:r w:rsidRPr="00CE7418">
        <w:t>Non-professional users</w:t>
      </w: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The exposure values are compared to short term AEL of active substance.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715"/>
      </w:tblGrid>
      <w:tr w:rsidR="00732E47" w:rsidRPr="00CE7418" w:rsidTr="00837500">
        <w:tc>
          <w:tcPr>
            <w:tcW w:w="2500" w:type="pct"/>
            <w:shd w:val="clear" w:color="auto" w:fill="auto"/>
            <w:vAlign w:val="center"/>
          </w:tcPr>
          <w:p w:rsidR="00732E47" w:rsidRPr="00CE7418" w:rsidRDefault="00732E47" w:rsidP="00837500">
            <w:pPr>
              <w:jc w:val="center"/>
              <w:rPr>
                <w:rFonts w:ascii="Arial" w:hAnsi="Arial" w:cs="Arial"/>
              </w:rPr>
            </w:pPr>
          </w:p>
        </w:tc>
        <w:tc>
          <w:tcPr>
            <w:tcW w:w="2500" w:type="pct"/>
            <w:shd w:val="clear" w:color="auto" w:fill="auto"/>
            <w:vAlign w:val="center"/>
          </w:tcPr>
          <w:p w:rsidR="00732E47" w:rsidRPr="00CE7418" w:rsidRDefault="00732E47" w:rsidP="00837500">
            <w:pPr>
              <w:jc w:val="center"/>
              <w:rPr>
                <w:rFonts w:ascii="Arial" w:hAnsi="Arial" w:cs="Arial"/>
                <w:b/>
              </w:rPr>
            </w:pPr>
            <w:r w:rsidRPr="00CE7418">
              <w:rPr>
                <w:rFonts w:ascii="Arial" w:hAnsi="Arial" w:cs="Arial"/>
                <w:b/>
              </w:rPr>
              <w:t>Cypermethrin</w:t>
            </w:r>
          </w:p>
        </w:tc>
      </w:tr>
      <w:tr w:rsidR="00732E47" w:rsidRPr="00CE7418" w:rsidTr="00837500">
        <w:tc>
          <w:tcPr>
            <w:tcW w:w="2500" w:type="pct"/>
            <w:shd w:val="clear" w:color="auto" w:fill="auto"/>
            <w:vAlign w:val="center"/>
          </w:tcPr>
          <w:p w:rsidR="00732E47" w:rsidRPr="00CE7418" w:rsidRDefault="00732E47" w:rsidP="00837500">
            <w:pPr>
              <w:jc w:val="center"/>
              <w:rPr>
                <w:rFonts w:ascii="Arial" w:hAnsi="Arial" w:cs="Arial"/>
                <w:b/>
              </w:rPr>
            </w:pPr>
            <w:r w:rsidRPr="00CE7418">
              <w:rPr>
                <w:rFonts w:ascii="Arial" w:hAnsi="Arial" w:cs="Arial"/>
                <w:b/>
              </w:rPr>
              <w:t>Short term AEL</w:t>
            </w:r>
          </w:p>
          <w:p w:rsidR="00732E47" w:rsidRPr="00CE7418" w:rsidRDefault="00732E47" w:rsidP="00837500">
            <w:pPr>
              <w:jc w:val="center"/>
              <w:rPr>
                <w:rFonts w:ascii="Arial" w:hAnsi="Arial" w:cs="Arial"/>
              </w:rPr>
            </w:pPr>
            <w:r w:rsidRPr="00CE7418">
              <w:rPr>
                <w:rFonts w:ascii="Arial" w:hAnsi="Arial" w:cs="Arial"/>
                <w:b/>
              </w:rPr>
              <w:t>(mg/kg bw/d)</w:t>
            </w:r>
          </w:p>
        </w:tc>
        <w:tc>
          <w:tcPr>
            <w:tcW w:w="2500" w:type="pct"/>
            <w:shd w:val="clear" w:color="auto" w:fill="auto"/>
            <w:vAlign w:val="center"/>
          </w:tcPr>
          <w:p w:rsidR="00732E47" w:rsidRPr="00CE7418" w:rsidRDefault="00732E47" w:rsidP="00837500">
            <w:pPr>
              <w:jc w:val="center"/>
              <w:rPr>
                <w:rFonts w:ascii="Arial" w:hAnsi="Arial" w:cs="Arial"/>
              </w:rPr>
            </w:pPr>
            <w:r w:rsidRPr="00CE7418">
              <w:rPr>
                <w:rFonts w:ascii="Arial" w:hAnsi="Arial" w:cs="Arial"/>
              </w:rPr>
              <w:t>0.088</w:t>
            </w:r>
          </w:p>
        </w:tc>
      </w:tr>
    </w:tbl>
    <w:p w:rsidR="00732E47" w:rsidRPr="00CE7418" w:rsidRDefault="00732E47" w:rsidP="00732E47">
      <w:pPr>
        <w:pStyle w:val="Standard-italics"/>
        <w:keepNext w:val="0"/>
        <w:rPr>
          <w:rFonts w:ascii="Arial" w:hAnsi="Arial" w:cs="Arial"/>
          <w:i w:val="0"/>
          <w:lang w:eastAsia="sv-SE"/>
        </w:rPr>
      </w:pPr>
    </w:p>
    <w:p w:rsidR="00732E47" w:rsidRPr="00CE7418" w:rsidRDefault="00732E47" w:rsidP="00732E47">
      <w:pPr>
        <w:pStyle w:val="BfRBBStandard"/>
        <w:keepNext/>
        <w:rPr>
          <w:rFonts w:eastAsia="Times New Roman"/>
          <w:b/>
          <w:sz w:val="20"/>
          <w:szCs w:val="20"/>
          <w:u w:val="single"/>
          <w:lang w:val="en-GB" w:eastAsia="sv-SE"/>
        </w:rPr>
      </w:pPr>
      <w:r w:rsidRPr="00CE7418">
        <w:rPr>
          <w:rFonts w:eastAsia="Times New Roman"/>
          <w:b/>
          <w:sz w:val="20"/>
          <w:szCs w:val="20"/>
          <w:u w:val="single"/>
          <w:lang w:val="en-GB" w:eastAsia="sv-SE"/>
        </w:rPr>
        <w:t>Brush application</w:t>
      </w:r>
    </w:p>
    <w:p w:rsidR="00732E47" w:rsidRPr="00CE7418" w:rsidRDefault="00732E47" w:rsidP="00732E47">
      <w:pPr>
        <w:pStyle w:val="Standard-italics"/>
        <w:rPr>
          <w:rFonts w:ascii="Arial" w:hAnsi="Arial" w:cs="Arial"/>
          <w:i w:val="0"/>
          <w:lang w:eastAsia="sv-SE"/>
        </w:rPr>
      </w:pPr>
    </w:p>
    <w:tbl>
      <w:tblPr>
        <w:tblStyle w:val="Grilledutableau"/>
        <w:tblW w:w="0" w:type="auto"/>
        <w:tblLook w:val="04A0" w:firstRow="1" w:lastRow="0" w:firstColumn="1" w:lastColumn="0" w:noHBand="0" w:noVBand="1"/>
      </w:tblPr>
      <w:tblGrid>
        <w:gridCol w:w="1896"/>
        <w:gridCol w:w="1865"/>
        <w:gridCol w:w="1893"/>
        <w:gridCol w:w="1874"/>
        <w:gridCol w:w="1901"/>
      </w:tblGrid>
      <w:tr w:rsidR="00732E47" w:rsidRPr="00CE7418" w:rsidTr="002B1DEC">
        <w:tc>
          <w:tcPr>
            <w:tcW w:w="1896"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865" w:type="dxa"/>
          </w:tcPr>
          <w:p w:rsidR="00732E47" w:rsidRPr="00CE7418" w:rsidRDefault="00732E47" w:rsidP="00837500">
            <w:pPr>
              <w:keepNext/>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AEL</w:t>
            </w:r>
          </w:p>
          <w:p w:rsidR="00732E47" w:rsidRPr="00CE7418" w:rsidRDefault="00732E47" w:rsidP="00837500">
            <w:pPr>
              <w:keepNext/>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pc/j)</w:t>
            </w:r>
          </w:p>
        </w:tc>
        <w:tc>
          <w:tcPr>
            <w:tcW w:w="1893"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Exposure</w:t>
            </w:r>
          </w:p>
          <w:p w:rsidR="00732E47" w:rsidRPr="00CE7418" w:rsidRDefault="00732E47" w:rsidP="00837500">
            <w:pPr>
              <w:keepNext/>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pc/j)</w:t>
            </w:r>
          </w:p>
        </w:tc>
        <w:tc>
          <w:tcPr>
            <w:tcW w:w="1874"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AEL</w:t>
            </w:r>
          </w:p>
        </w:tc>
        <w:tc>
          <w:tcPr>
            <w:tcW w:w="1901"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Risk</w:t>
            </w:r>
          </w:p>
        </w:tc>
      </w:tr>
      <w:tr w:rsidR="00732E47" w:rsidRPr="00CE7418" w:rsidTr="002B1DEC">
        <w:tc>
          <w:tcPr>
            <w:tcW w:w="9429" w:type="dxa"/>
            <w:gridSpan w:val="5"/>
            <w:shd w:val="clear" w:color="auto" w:fill="BFBFBF" w:themeFill="background1" w:themeFillShade="BF"/>
            <w:vAlign w:val="center"/>
          </w:tcPr>
          <w:p w:rsidR="00732E47" w:rsidRPr="00CE7418" w:rsidRDefault="00732E47" w:rsidP="00837500">
            <w:pPr>
              <w:rPr>
                <w:rFonts w:ascii="Arial" w:hAnsi="Arial" w:cs="Arial"/>
                <w:b/>
                <w:sz w:val="20"/>
                <w:szCs w:val="20"/>
                <w:lang w:val="en-US"/>
              </w:rPr>
            </w:pPr>
            <w:r w:rsidRPr="00CE7418">
              <w:rPr>
                <w:rFonts w:ascii="Arial" w:hAnsi="Arial" w:cs="Arial"/>
                <w:b/>
                <w:sz w:val="20"/>
                <w:szCs w:val="20"/>
                <w:lang w:val="en-US"/>
              </w:rPr>
              <w:t>Brushing 300g/m</w:t>
            </w:r>
            <w:r w:rsidRPr="00CE7418">
              <w:rPr>
                <w:rFonts w:ascii="Arial" w:hAnsi="Arial" w:cs="Arial"/>
                <w:b/>
                <w:sz w:val="20"/>
                <w:szCs w:val="20"/>
                <w:vertAlign w:val="superscript"/>
                <w:lang w:val="en-US"/>
              </w:rPr>
              <w:t>2</w:t>
            </w:r>
            <w:r w:rsidRPr="00CE7418">
              <w:rPr>
                <w:rFonts w:ascii="Arial" w:hAnsi="Arial" w:cs="Arial"/>
                <w:b/>
                <w:sz w:val="20"/>
                <w:szCs w:val="20"/>
                <w:lang w:val="en-US"/>
              </w:rPr>
              <w:t xml:space="preserve"> – without PPE</w:t>
            </w:r>
          </w:p>
        </w:tc>
      </w:tr>
      <w:tr w:rsidR="00732E47" w:rsidRPr="00CE7418" w:rsidTr="002B1DEC">
        <w:tc>
          <w:tcPr>
            <w:tcW w:w="1896" w:type="dxa"/>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M&amp;L</w:t>
            </w:r>
          </w:p>
        </w:tc>
        <w:tc>
          <w:tcPr>
            <w:tcW w:w="7533" w:type="dxa"/>
            <w:gridSpan w:val="4"/>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 xml:space="preserve">n.a </w:t>
            </w:r>
          </w:p>
        </w:tc>
      </w:tr>
      <w:tr w:rsidR="002B1DEC" w:rsidRPr="00CE7418" w:rsidTr="002B1DEC">
        <w:tc>
          <w:tcPr>
            <w:tcW w:w="1896" w:type="dxa"/>
            <w:vAlign w:val="center"/>
          </w:tcPr>
          <w:p w:rsidR="002B1DEC" w:rsidRPr="00CE7418" w:rsidRDefault="002B1DEC" w:rsidP="00837500">
            <w:pPr>
              <w:jc w:val="center"/>
              <w:rPr>
                <w:rFonts w:ascii="Arial" w:hAnsi="Arial" w:cs="Arial"/>
                <w:sz w:val="20"/>
                <w:szCs w:val="20"/>
                <w:lang w:val="en-US"/>
              </w:rPr>
            </w:pPr>
            <w:r w:rsidRPr="00CE7418">
              <w:rPr>
                <w:rFonts w:ascii="Arial" w:hAnsi="Arial" w:cs="Arial"/>
                <w:sz w:val="20"/>
                <w:szCs w:val="20"/>
                <w:lang w:val="en-US"/>
              </w:rPr>
              <w:t>Product application phase</w:t>
            </w:r>
          </w:p>
        </w:tc>
        <w:tc>
          <w:tcPr>
            <w:tcW w:w="1865" w:type="dxa"/>
            <w:vMerge w:val="restart"/>
            <w:vAlign w:val="center"/>
          </w:tcPr>
          <w:p w:rsidR="002B1DEC" w:rsidRPr="00CE7418" w:rsidRDefault="002B1DEC" w:rsidP="00837500">
            <w:pPr>
              <w:jc w:val="center"/>
              <w:rPr>
                <w:rFonts w:ascii="Arial" w:hAnsi="Arial" w:cs="Arial"/>
                <w:sz w:val="20"/>
                <w:szCs w:val="20"/>
                <w:lang w:val="fr-FR"/>
              </w:rPr>
            </w:pPr>
            <w:r w:rsidRPr="00CE7418">
              <w:rPr>
                <w:rFonts w:ascii="Arial" w:hAnsi="Arial" w:cs="Arial"/>
                <w:sz w:val="20"/>
                <w:szCs w:val="20"/>
                <w:lang w:val="fr-FR"/>
              </w:rPr>
              <w:t>0.088</w:t>
            </w:r>
          </w:p>
        </w:tc>
        <w:tc>
          <w:tcPr>
            <w:tcW w:w="1893"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9.19 x 10</w:t>
            </w:r>
            <w:r w:rsidRPr="00CE7418">
              <w:rPr>
                <w:rFonts w:ascii="Arial" w:hAnsi="Arial" w:cs="Arial"/>
                <w:sz w:val="20"/>
                <w:szCs w:val="20"/>
                <w:vertAlign w:val="superscript"/>
              </w:rPr>
              <w:t>-3</w:t>
            </w:r>
          </w:p>
        </w:tc>
        <w:tc>
          <w:tcPr>
            <w:tcW w:w="1874"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10.44 %</w:t>
            </w:r>
          </w:p>
        </w:tc>
        <w:tc>
          <w:tcPr>
            <w:tcW w:w="1901"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Acceptable</w:t>
            </w:r>
          </w:p>
        </w:tc>
      </w:tr>
      <w:tr w:rsidR="002B1DEC" w:rsidRPr="00CE7418" w:rsidTr="002B1DEC">
        <w:tc>
          <w:tcPr>
            <w:tcW w:w="1896" w:type="dxa"/>
            <w:vAlign w:val="center"/>
          </w:tcPr>
          <w:p w:rsidR="002B1DEC" w:rsidRPr="00CE7418" w:rsidRDefault="002B1DEC" w:rsidP="00837500">
            <w:pPr>
              <w:jc w:val="center"/>
              <w:rPr>
                <w:rFonts w:ascii="Arial" w:hAnsi="Arial" w:cs="Arial"/>
                <w:sz w:val="20"/>
                <w:szCs w:val="20"/>
                <w:lang w:val="en-US"/>
              </w:rPr>
            </w:pPr>
            <w:r w:rsidRPr="00CE7418">
              <w:rPr>
                <w:rFonts w:ascii="Arial" w:hAnsi="Arial" w:cs="Arial"/>
                <w:sz w:val="20"/>
                <w:szCs w:val="20"/>
                <w:lang w:val="en-US"/>
              </w:rPr>
              <w:t xml:space="preserve">Brush cleaning phase </w:t>
            </w:r>
          </w:p>
        </w:tc>
        <w:tc>
          <w:tcPr>
            <w:tcW w:w="1865" w:type="dxa"/>
            <w:vMerge/>
            <w:vAlign w:val="center"/>
          </w:tcPr>
          <w:p w:rsidR="002B1DEC" w:rsidRPr="00CE7418" w:rsidRDefault="002B1DEC" w:rsidP="00837500">
            <w:pPr>
              <w:jc w:val="center"/>
              <w:rPr>
                <w:rFonts w:ascii="Arial" w:hAnsi="Arial" w:cs="Arial"/>
                <w:sz w:val="20"/>
                <w:szCs w:val="20"/>
              </w:rPr>
            </w:pPr>
          </w:p>
        </w:tc>
        <w:tc>
          <w:tcPr>
            <w:tcW w:w="1893"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lang w:val="en-US"/>
              </w:rPr>
              <w:t>6.96 x 10</w:t>
            </w:r>
            <w:r w:rsidRPr="00CE7418">
              <w:rPr>
                <w:rFonts w:ascii="Arial" w:hAnsi="Arial" w:cs="Arial"/>
                <w:sz w:val="20"/>
                <w:szCs w:val="20"/>
                <w:vertAlign w:val="superscript"/>
                <w:lang w:val="en-US"/>
              </w:rPr>
              <w:t>-4</w:t>
            </w:r>
          </w:p>
        </w:tc>
        <w:tc>
          <w:tcPr>
            <w:tcW w:w="1874" w:type="dxa"/>
            <w:vAlign w:val="center"/>
          </w:tcPr>
          <w:p w:rsidR="002B1DEC" w:rsidRPr="00CE7418" w:rsidRDefault="002B1DEC" w:rsidP="002B1DEC">
            <w:pPr>
              <w:jc w:val="center"/>
              <w:rPr>
                <w:rFonts w:ascii="Arial" w:hAnsi="Arial" w:cs="Arial"/>
                <w:sz w:val="20"/>
                <w:szCs w:val="20"/>
              </w:rPr>
            </w:pPr>
            <w:r w:rsidRPr="00CE7418">
              <w:rPr>
                <w:rFonts w:ascii="Arial" w:hAnsi="Arial" w:cs="Arial"/>
                <w:sz w:val="20"/>
                <w:szCs w:val="20"/>
              </w:rPr>
              <w:t>0.79 %</w:t>
            </w:r>
          </w:p>
        </w:tc>
        <w:tc>
          <w:tcPr>
            <w:tcW w:w="1901"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Acceptable</w:t>
            </w:r>
          </w:p>
        </w:tc>
      </w:tr>
      <w:tr w:rsidR="002B1DEC" w:rsidRPr="00CE7418" w:rsidTr="002B1DEC">
        <w:tc>
          <w:tcPr>
            <w:tcW w:w="1896" w:type="dxa"/>
            <w:tcBorders>
              <w:top w:val="single" w:sz="4" w:space="0" w:color="auto"/>
              <w:left w:val="single" w:sz="4" w:space="0" w:color="auto"/>
            </w:tcBorders>
            <w:shd w:val="clear" w:color="auto" w:fill="C6D9F1" w:themeFill="text2" w:themeFillTint="33"/>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Appli + cleaning</w:t>
            </w:r>
          </w:p>
        </w:tc>
        <w:tc>
          <w:tcPr>
            <w:tcW w:w="1865" w:type="dxa"/>
            <w:vMerge/>
            <w:shd w:val="clear" w:color="auto" w:fill="C6D9F1" w:themeFill="text2" w:themeFillTint="33"/>
            <w:vAlign w:val="center"/>
          </w:tcPr>
          <w:p w:rsidR="002B1DEC" w:rsidRPr="00CE7418" w:rsidRDefault="002B1DEC" w:rsidP="00837500">
            <w:pPr>
              <w:jc w:val="center"/>
              <w:rPr>
                <w:rFonts w:ascii="Arial" w:hAnsi="Arial" w:cs="Arial"/>
                <w:sz w:val="20"/>
                <w:szCs w:val="20"/>
              </w:rPr>
            </w:pPr>
          </w:p>
        </w:tc>
        <w:tc>
          <w:tcPr>
            <w:tcW w:w="1893" w:type="dxa"/>
            <w:tcBorders>
              <w:top w:val="single" w:sz="4" w:space="0" w:color="auto"/>
            </w:tcBorders>
            <w:shd w:val="clear" w:color="auto" w:fill="C6D9F1" w:themeFill="text2" w:themeFillTint="33"/>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9.88 x 10</w:t>
            </w:r>
            <w:r w:rsidRPr="00CE7418">
              <w:rPr>
                <w:rFonts w:ascii="Arial" w:hAnsi="Arial" w:cs="Arial"/>
                <w:sz w:val="20"/>
                <w:szCs w:val="20"/>
                <w:vertAlign w:val="superscript"/>
              </w:rPr>
              <w:t>-3</w:t>
            </w:r>
          </w:p>
        </w:tc>
        <w:tc>
          <w:tcPr>
            <w:tcW w:w="1874" w:type="dxa"/>
            <w:tcBorders>
              <w:top w:val="single" w:sz="4" w:space="0" w:color="auto"/>
            </w:tcBorders>
            <w:shd w:val="clear" w:color="auto" w:fill="C6D9F1" w:themeFill="text2" w:themeFillTint="33"/>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11.23 %</w:t>
            </w:r>
          </w:p>
        </w:tc>
        <w:tc>
          <w:tcPr>
            <w:tcW w:w="1901" w:type="dxa"/>
            <w:tcBorders>
              <w:top w:val="single" w:sz="4" w:space="0" w:color="auto"/>
              <w:right w:val="single" w:sz="4" w:space="0" w:color="auto"/>
            </w:tcBorders>
            <w:shd w:val="clear" w:color="auto" w:fill="C6D9F1" w:themeFill="text2" w:themeFillTint="33"/>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Acceptable</w:t>
            </w:r>
          </w:p>
        </w:tc>
      </w:tr>
    </w:tbl>
    <w:p w:rsidR="00732E47" w:rsidRPr="00CE7418" w:rsidRDefault="00732E47" w:rsidP="00732E47">
      <w:pPr>
        <w:pStyle w:val="Standard-italics"/>
        <w:keepNext w:val="0"/>
        <w:rPr>
          <w:rFonts w:ascii="Arial" w:hAnsi="Arial" w:cs="Arial"/>
          <w:i w:val="0"/>
          <w:lang w:eastAsia="sv-SE"/>
        </w:rPr>
      </w:pPr>
    </w:p>
    <w:p w:rsidR="00732E47" w:rsidRPr="00CE7418" w:rsidRDefault="00732E47" w:rsidP="00732E47">
      <w:pPr>
        <w:pStyle w:val="Standard-italics"/>
        <w:keepNext w:val="0"/>
        <w:numPr>
          <w:ilvl w:val="0"/>
          <w:numId w:val="17"/>
        </w:numPr>
        <w:suppressAutoHyphens w:val="0"/>
        <w:rPr>
          <w:rFonts w:ascii="Arial" w:hAnsi="Arial" w:cs="Arial"/>
          <w:i w:val="0"/>
          <w:lang w:eastAsia="sv-SE"/>
        </w:rPr>
      </w:pPr>
      <w:r w:rsidRPr="00CE7418">
        <w:rPr>
          <w:rFonts w:ascii="Arial" w:hAnsi="Arial" w:cs="Arial"/>
          <w:i w:val="0"/>
          <w:lang w:eastAsia="sv-SE"/>
        </w:rPr>
        <w:t>The risk is acceptable for brush application by non-professionals.</w:t>
      </w:r>
    </w:p>
    <w:p w:rsidR="00732E47" w:rsidRPr="00CE7418" w:rsidRDefault="00732E47" w:rsidP="00732E47">
      <w:pPr>
        <w:pStyle w:val="Standard-italics"/>
        <w:keepNext w:val="0"/>
        <w:rPr>
          <w:rFonts w:ascii="Arial" w:hAnsi="Arial" w:cs="Arial"/>
          <w:i w:val="0"/>
        </w:rPr>
      </w:pPr>
    </w:p>
    <w:p w:rsidR="00732E47" w:rsidRPr="00CE7418" w:rsidRDefault="00732E47" w:rsidP="00732E47">
      <w:pPr>
        <w:pStyle w:val="BfRBBStandard"/>
        <w:rPr>
          <w:rFonts w:eastAsia="Times New Roman"/>
          <w:b/>
          <w:sz w:val="20"/>
          <w:szCs w:val="20"/>
          <w:u w:val="single"/>
          <w:lang w:val="en-GB" w:eastAsia="sv-SE"/>
        </w:rPr>
      </w:pPr>
      <w:r w:rsidRPr="00CE7418">
        <w:rPr>
          <w:rFonts w:eastAsia="Times New Roman"/>
          <w:b/>
          <w:sz w:val="20"/>
          <w:szCs w:val="20"/>
          <w:u w:val="single"/>
          <w:lang w:val="en-GB" w:eastAsia="sv-SE"/>
        </w:rPr>
        <w:lastRenderedPageBreak/>
        <w:t>Spray application</w:t>
      </w:r>
    </w:p>
    <w:p w:rsidR="00732E47" w:rsidRPr="00CE7418" w:rsidRDefault="00732E47" w:rsidP="00732E47">
      <w:pPr>
        <w:pStyle w:val="Standard-italics"/>
        <w:keepNext w:val="0"/>
        <w:rPr>
          <w:rFonts w:ascii="Arial" w:hAnsi="Arial" w:cs="Arial"/>
          <w:i w:val="0"/>
        </w:rPr>
      </w:pPr>
    </w:p>
    <w:tbl>
      <w:tblPr>
        <w:tblStyle w:val="Grilledutableau"/>
        <w:tblW w:w="0" w:type="auto"/>
        <w:tblLook w:val="04A0" w:firstRow="1" w:lastRow="0" w:firstColumn="1" w:lastColumn="0" w:noHBand="0" w:noVBand="1"/>
      </w:tblPr>
      <w:tblGrid>
        <w:gridCol w:w="1898"/>
        <w:gridCol w:w="1865"/>
        <w:gridCol w:w="1892"/>
        <w:gridCol w:w="1873"/>
        <w:gridCol w:w="1901"/>
      </w:tblGrid>
      <w:tr w:rsidR="00732E47" w:rsidRPr="00CE7418" w:rsidTr="002B1DEC">
        <w:tc>
          <w:tcPr>
            <w:tcW w:w="1898"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865" w:type="dxa"/>
          </w:tcPr>
          <w:p w:rsidR="00732E47" w:rsidRPr="00CE7418" w:rsidRDefault="00732E47" w:rsidP="00837500">
            <w:pPr>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AEL</w:t>
            </w:r>
          </w:p>
          <w:p w:rsidR="00732E47" w:rsidRPr="00CE7418" w:rsidRDefault="00732E47" w:rsidP="00837500">
            <w:pPr>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pc/j)</w:t>
            </w:r>
          </w:p>
        </w:tc>
        <w:tc>
          <w:tcPr>
            <w:tcW w:w="1892" w:type="dxa"/>
          </w:tcPr>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Exposure</w:t>
            </w:r>
          </w:p>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pc/j)</w:t>
            </w:r>
          </w:p>
        </w:tc>
        <w:tc>
          <w:tcPr>
            <w:tcW w:w="1873"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AEL</w:t>
            </w:r>
          </w:p>
        </w:tc>
        <w:tc>
          <w:tcPr>
            <w:tcW w:w="1901"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Risk</w:t>
            </w:r>
          </w:p>
        </w:tc>
      </w:tr>
      <w:tr w:rsidR="00732E47" w:rsidRPr="00CE7418" w:rsidTr="002B1DEC">
        <w:tc>
          <w:tcPr>
            <w:tcW w:w="9429" w:type="dxa"/>
            <w:gridSpan w:val="5"/>
            <w:shd w:val="clear" w:color="auto" w:fill="BFBFBF" w:themeFill="background1" w:themeFillShade="BF"/>
            <w:vAlign w:val="center"/>
          </w:tcPr>
          <w:p w:rsidR="00732E47" w:rsidRPr="00CE7418" w:rsidRDefault="00732E47" w:rsidP="00837500">
            <w:pPr>
              <w:rPr>
                <w:rFonts w:ascii="Arial" w:hAnsi="Arial" w:cs="Arial"/>
                <w:b/>
                <w:sz w:val="20"/>
                <w:szCs w:val="20"/>
                <w:lang w:val="en-US"/>
              </w:rPr>
            </w:pPr>
            <w:r w:rsidRPr="00CE7418">
              <w:rPr>
                <w:rFonts w:ascii="Arial" w:hAnsi="Arial" w:cs="Arial"/>
                <w:b/>
                <w:sz w:val="20"/>
                <w:szCs w:val="20"/>
                <w:lang w:val="en-US"/>
              </w:rPr>
              <w:t>Spraying 300g/m</w:t>
            </w:r>
            <w:r w:rsidRPr="00CE7418">
              <w:rPr>
                <w:rFonts w:ascii="Arial" w:hAnsi="Arial" w:cs="Arial"/>
                <w:b/>
                <w:sz w:val="20"/>
                <w:szCs w:val="20"/>
                <w:vertAlign w:val="superscript"/>
                <w:lang w:val="en-US"/>
              </w:rPr>
              <w:t>2</w:t>
            </w:r>
            <w:r w:rsidRPr="00CE7418">
              <w:rPr>
                <w:rFonts w:ascii="Arial" w:hAnsi="Arial" w:cs="Arial"/>
                <w:b/>
                <w:sz w:val="20"/>
                <w:szCs w:val="20"/>
                <w:lang w:val="en-US"/>
              </w:rPr>
              <w:t>– without PPE</w:t>
            </w:r>
          </w:p>
        </w:tc>
      </w:tr>
      <w:tr w:rsidR="00732E47" w:rsidRPr="00CE7418" w:rsidTr="002B1DEC">
        <w:tc>
          <w:tcPr>
            <w:tcW w:w="1898" w:type="dxa"/>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M&amp;L</w:t>
            </w:r>
          </w:p>
        </w:tc>
        <w:tc>
          <w:tcPr>
            <w:tcW w:w="7531" w:type="dxa"/>
            <w:gridSpan w:val="4"/>
            <w:vAlign w:val="center"/>
          </w:tcPr>
          <w:p w:rsidR="00732E47" w:rsidRPr="00CE7418" w:rsidRDefault="00732E47" w:rsidP="00837500">
            <w:pPr>
              <w:jc w:val="center"/>
              <w:rPr>
                <w:rFonts w:ascii="Arial" w:hAnsi="Arial" w:cs="Arial"/>
                <w:sz w:val="20"/>
                <w:szCs w:val="20"/>
                <w:lang w:val="fr-FR"/>
              </w:rPr>
            </w:pPr>
            <w:r w:rsidRPr="00CE7418">
              <w:rPr>
                <w:rFonts w:ascii="Arial" w:hAnsi="Arial" w:cs="Arial"/>
                <w:sz w:val="20"/>
                <w:szCs w:val="20"/>
                <w:lang w:val="fr-FR"/>
              </w:rPr>
              <w:t>Included in the model</w:t>
            </w:r>
          </w:p>
        </w:tc>
      </w:tr>
      <w:tr w:rsidR="002B1DEC" w:rsidRPr="00CE7418" w:rsidTr="002B1DEC">
        <w:tc>
          <w:tcPr>
            <w:tcW w:w="1898" w:type="dxa"/>
            <w:vAlign w:val="center"/>
          </w:tcPr>
          <w:p w:rsidR="002B1DEC" w:rsidRPr="00CE7418" w:rsidRDefault="002B1DEC" w:rsidP="00837500">
            <w:pPr>
              <w:jc w:val="center"/>
              <w:rPr>
                <w:rFonts w:ascii="Arial" w:hAnsi="Arial" w:cs="Arial"/>
                <w:sz w:val="20"/>
                <w:szCs w:val="20"/>
                <w:lang w:val="fr-FR"/>
              </w:rPr>
            </w:pPr>
            <w:r w:rsidRPr="00CE7418">
              <w:rPr>
                <w:rFonts w:ascii="Arial" w:hAnsi="Arial" w:cs="Arial"/>
                <w:sz w:val="20"/>
                <w:szCs w:val="20"/>
                <w:lang w:val="fr-FR"/>
              </w:rPr>
              <w:t>Application phase</w:t>
            </w:r>
          </w:p>
          <w:p w:rsidR="002B1DEC" w:rsidRPr="00CE7418" w:rsidRDefault="002B1DEC" w:rsidP="00837500">
            <w:pPr>
              <w:jc w:val="center"/>
              <w:rPr>
                <w:rFonts w:ascii="Arial" w:hAnsi="Arial" w:cs="Arial"/>
                <w:sz w:val="20"/>
                <w:szCs w:val="20"/>
                <w:lang w:val="fr-FR"/>
              </w:rPr>
            </w:pPr>
          </w:p>
        </w:tc>
        <w:tc>
          <w:tcPr>
            <w:tcW w:w="1865" w:type="dxa"/>
            <w:vMerge w:val="restart"/>
            <w:vAlign w:val="center"/>
          </w:tcPr>
          <w:p w:rsidR="002B1DEC" w:rsidRPr="00CE7418" w:rsidRDefault="002B1DEC" w:rsidP="00837500">
            <w:pPr>
              <w:jc w:val="center"/>
              <w:rPr>
                <w:rFonts w:ascii="Arial" w:hAnsi="Arial" w:cs="Arial"/>
                <w:sz w:val="20"/>
                <w:szCs w:val="20"/>
                <w:lang w:val="fr-FR"/>
              </w:rPr>
            </w:pPr>
            <w:r w:rsidRPr="00CE7418">
              <w:rPr>
                <w:rFonts w:ascii="Arial" w:hAnsi="Arial" w:cs="Arial"/>
                <w:sz w:val="20"/>
                <w:szCs w:val="20"/>
                <w:lang w:val="fr-FR"/>
              </w:rPr>
              <w:t>0.088</w:t>
            </w:r>
          </w:p>
        </w:tc>
        <w:tc>
          <w:tcPr>
            <w:tcW w:w="1892"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lang w:val="en-US"/>
              </w:rPr>
              <w:t>4.28 x 10</w:t>
            </w:r>
            <w:r w:rsidRPr="00CE7418">
              <w:rPr>
                <w:rFonts w:ascii="Arial" w:hAnsi="Arial" w:cs="Arial"/>
                <w:sz w:val="20"/>
                <w:szCs w:val="20"/>
                <w:vertAlign w:val="superscript"/>
                <w:lang w:val="en-US"/>
              </w:rPr>
              <w:t>-2</w:t>
            </w:r>
          </w:p>
        </w:tc>
        <w:tc>
          <w:tcPr>
            <w:tcW w:w="1873"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48.65 %</w:t>
            </w:r>
          </w:p>
        </w:tc>
        <w:tc>
          <w:tcPr>
            <w:tcW w:w="1901" w:type="dxa"/>
            <w:vAlign w:val="center"/>
          </w:tcPr>
          <w:p w:rsidR="002B1DEC" w:rsidRPr="00CE7418" w:rsidRDefault="002B1DEC" w:rsidP="00837500">
            <w:pPr>
              <w:jc w:val="center"/>
              <w:rPr>
                <w:rFonts w:ascii="Arial" w:hAnsi="Arial" w:cs="Arial"/>
                <w:b/>
                <w:sz w:val="20"/>
                <w:szCs w:val="20"/>
              </w:rPr>
            </w:pPr>
            <w:r w:rsidRPr="00CE7418">
              <w:rPr>
                <w:rFonts w:ascii="Arial" w:hAnsi="Arial" w:cs="Arial"/>
                <w:sz w:val="20"/>
                <w:szCs w:val="20"/>
              </w:rPr>
              <w:t>Acceptable</w:t>
            </w:r>
          </w:p>
        </w:tc>
      </w:tr>
      <w:tr w:rsidR="002B1DEC" w:rsidRPr="00CE7418" w:rsidTr="002B1DEC">
        <w:tc>
          <w:tcPr>
            <w:tcW w:w="1898"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 xml:space="preserve">Cleaning spray equipment </w:t>
            </w:r>
          </w:p>
        </w:tc>
        <w:tc>
          <w:tcPr>
            <w:tcW w:w="1865" w:type="dxa"/>
            <w:vMerge/>
            <w:vAlign w:val="center"/>
          </w:tcPr>
          <w:p w:rsidR="002B1DEC" w:rsidRPr="00CE7418" w:rsidRDefault="002B1DEC" w:rsidP="00837500">
            <w:pPr>
              <w:jc w:val="center"/>
              <w:rPr>
                <w:rFonts w:ascii="Arial" w:hAnsi="Arial" w:cs="Arial"/>
                <w:sz w:val="20"/>
                <w:szCs w:val="20"/>
              </w:rPr>
            </w:pPr>
          </w:p>
        </w:tc>
        <w:tc>
          <w:tcPr>
            <w:tcW w:w="1892"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lang w:val="en-US"/>
              </w:rPr>
              <w:t>2.03 x 10</w:t>
            </w:r>
            <w:r w:rsidRPr="00CE7418">
              <w:rPr>
                <w:rFonts w:ascii="Arial" w:hAnsi="Arial" w:cs="Arial"/>
                <w:sz w:val="20"/>
                <w:szCs w:val="20"/>
                <w:vertAlign w:val="superscript"/>
                <w:lang w:val="en-US"/>
              </w:rPr>
              <w:t>-3</w:t>
            </w:r>
          </w:p>
        </w:tc>
        <w:tc>
          <w:tcPr>
            <w:tcW w:w="1873" w:type="dxa"/>
            <w:vAlign w:val="center"/>
          </w:tcPr>
          <w:p w:rsidR="002B1DEC" w:rsidRPr="00CE7418" w:rsidRDefault="002B1DEC" w:rsidP="002B1DEC">
            <w:pPr>
              <w:jc w:val="center"/>
              <w:rPr>
                <w:rFonts w:ascii="Arial" w:hAnsi="Arial" w:cs="Arial"/>
                <w:sz w:val="20"/>
                <w:szCs w:val="20"/>
              </w:rPr>
            </w:pPr>
            <w:r w:rsidRPr="00CE7418">
              <w:rPr>
                <w:rFonts w:ascii="Arial" w:hAnsi="Arial" w:cs="Arial"/>
                <w:sz w:val="20"/>
                <w:szCs w:val="20"/>
              </w:rPr>
              <w:t>2.31 %</w:t>
            </w:r>
          </w:p>
        </w:tc>
        <w:tc>
          <w:tcPr>
            <w:tcW w:w="1901" w:type="dxa"/>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Acceptable</w:t>
            </w:r>
          </w:p>
        </w:tc>
      </w:tr>
      <w:tr w:rsidR="002B1DEC" w:rsidRPr="00CE7418" w:rsidTr="002B1DEC">
        <w:tc>
          <w:tcPr>
            <w:tcW w:w="1898" w:type="dxa"/>
            <w:tcBorders>
              <w:top w:val="single" w:sz="4" w:space="0" w:color="auto"/>
              <w:left w:val="single" w:sz="4" w:space="0" w:color="auto"/>
            </w:tcBorders>
            <w:shd w:val="clear" w:color="auto" w:fill="C6D9F1" w:themeFill="text2" w:themeFillTint="33"/>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Appli + cleaning</w:t>
            </w:r>
          </w:p>
        </w:tc>
        <w:tc>
          <w:tcPr>
            <w:tcW w:w="1865" w:type="dxa"/>
            <w:vMerge/>
            <w:shd w:val="clear" w:color="auto" w:fill="C6D9F1" w:themeFill="text2" w:themeFillTint="33"/>
            <w:vAlign w:val="center"/>
          </w:tcPr>
          <w:p w:rsidR="002B1DEC" w:rsidRPr="00CE7418" w:rsidRDefault="002B1DEC" w:rsidP="00837500">
            <w:pPr>
              <w:jc w:val="center"/>
              <w:rPr>
                <w:rFonts w:ascii="Arial" w:hAnsi="Arial" w:cs="Arial"/>
                <w:sz w:val="20"/>
                <w:szCs w:val="20"/>
              </w:rPr>
            </w:pPr>
          </w:p>
        </w:tc>
        <w:tc>
          <w:tcPr>
            <w:tcW w:w="1892" w:type="dxa"/>
            <w:tcBorders>
              <w:top w:val="single" w:sz="4" w:space="0" w:color="auto"/>
            </w:tcBorders>
            <w:shd w:val="clear" w:color="auto" w:fill="C6D9F1" w:themeFill="text2" w:themeFillTint="33"/>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lang w:val="fr-FR"/>
              </w:rPr>
              <w:t>4.48x 10</w:t>
            </w:r>
            <w:r w:rsidRPr="00CE7418">
              <w:rPr>
                <w:rFonts w:ascii="Arial" w:hAnsi="Arial" w:cs="Arial"/>
                <w:sz w:val="20"/>
                <w:szCs w:val="20"/>
                <w:vertAlign w:val="superscript"/>
                <w:lang w:val="fr-FR"/>
              </w:rPr>
              <w:t>-2</w:t>
            </w:r>
          </w:p>
        </w:tc>
        <w:tc>
          <w:tcPr>
            <w:tcW w:w="1873" w:type="dxa"/>
            <w:tcBorders>
              <w:top w:val="single" w:sz="4" w:space="0" w:color="auto"/>
            </w:tcBorders>
            <w:shd w:val="clear" w:color="auto" w:fill="C6D9F1" w:themeFill="text2" w:themeFillTint="33"/>
            <w:vAlign w:val="center"/>
          </w:tcPr>
          <w:p w:rsidR="002B1DEC" w:rsidRPr="00CE7418" w:rsidRDefault="002B1DEC" w:rsidP="00837500">
            <w:pPr>
              <w:jc w:val="center"/>
              <w:rPr>
                <w:rFonts w:ascii="Arial" w:hAnsi="Arial" w:cs="Arial"/>
                <w:sz w:val="20"/>
                <w:szCs w:val="20"/>
              </w:rPr>
            </w:pPr>
            <w:r w:rsidRPr="00CE7418">
              <w:rPr>
                <w:rFonts w:ascii="Arial" w:hAnsi="Arial" w:cs="Arial"/>
                <w:sz w:val="20"/>
                <w:szCs w:val="20"/>
              </w:rPr>
              <w:t>51 %</w:t>
            </w:r>
          </w:p>
        </w:tc>
        <w:tc>
          <w:tcPr>
            <w:tcW w:w="1901" w:type="dxa"/>
            <w:tcBorders>
              <w:top w:val="single" w:sz="4" w:space="0" w:color="auto"/>
              <w:right w:val="single" w:sz="4" w:space="0" w:color="auto"/>
            </w:tcBorders>
            <w:shd w:val="clear" w:color="auto" w:fill="C6D9F1" w:themeFill="text2" w:themeFillTint="33"/>
            <w:vAlign w:val="center"/>
          </w:tcPr>
          <w:p w:rsidR="002B1DEC" w:rsidRPr="00CE7418" w:rsidRDefault="002B1DEC" w:rsidP="00837500">
            <w:pPr>
              <w:jc w:val="center"/>
              <w:rPr>
                <w:rFonts w:ascii="Arial" w:hAnsi="Arial" w:cs="Arial"/>
                <w:b/>
                <w:sz w:val="20"/>
                <w:szCs w:val="20"/>
              </w:rPr>
            </w:pPr>
            <w:r w:rsidRPr="00CE7418">
              <w:rPr>
                <w:rFonts w:ascii="Arial" w:hAnsi="Arial" w:cs="Arial"/>
                <w:sz w:val="20"/>
                <w:szCs w:val="20"/>
              </w:rPr>
              <w:t>Acceptable</w:t>
            </w:r>
          </w:p>
        </w:tc>
      </w:tr>
    </w:tbl>
    <w:p w:rsidR="00732E47" w:rsidRPr="00CE7418" w:rsidRDefault="00732E47" w:rsidP="00732E47">
      <w:pPr>
        <w:pStyle w:val="Standard-italics"/>
        <w:keepNext w:val="0"/>
        <w:numPr>
          <w:ilvl w:val="0"/>
          <w:numId w:val="17"/>
        </w:numPr>
        <w:suppressAutoHyphens w:val="0"/>
        <w:rPr>
          <w:rFonts w:ascii="Arial" w:hAnsi="Arial" w:cs="Arial"/>
          <w:i w:val="0"/>
          <w:lang w:eastAsia="sv-SE"/>
        </w:rPr>
      </w:pPr>
      <w:r w:rsidRPr="00CE7418">
        <w:rPr>
          <w:rFonts w:ascii="Arial" w:hAnsi="Arial" w:cs="Arial"/>
          <w:i w:val="0"/>
          <w:lang w:eastAsia="sv-SE"/>
        </w:rPr>
        <w:t>The risk is acceptable for spray application by non-professionals.</w:t>
      </w:r>
    </w:p>
    <w:p w:rsidR="00732E47" w:rsidRPr="00CE7418" w:rsidRDefault="00732E47" w:rsidP="00211623">
      <w:pPr>
        <w:pStyle w:val="Titre5"/>
        <w:spacing w:before="240"/>
      </w:pPr>
      <w:r w:rsidRPr="00CE7418">
        <w:t>Risk for indirect exposure</w:t>
      </w:r>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The exposure values are compared to AELs of active substance.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715"/>
      </w:tblGrid>
      <w:tr w:rsidR="00732E47" w:rsidRPr="00CE7418" w:rsidTr="00837500">
        <w:tc>
          <w:tcPr>
            <w:tcW w:w="2500" w:type="pct"/>
            <w:shd w:val="clear" w:color="auto" w:fill="auto"/>
            <w:vAlign w:val="center"/>
          </w:tcPr>
          <w:p w:rsidR="00732E47" w:rsidRPr="00CE7418" w:rsidRDefault="00732E47" w:rsidP="00837500">
            <w:pPr>
              <w:jc w:val="center"/>
              <w:rPr>
                <w:rFonts w:ascii="Arial" w:hAnsi="Arial" w:cs="Arial"/>
              </w:rPr>
            </w:pPr>
          </w:p>
        </w:tc>
        <w:tc>
          <w:tcPr>
            <w:tcW w:w="2500" w:type="pct"/>
            <w:shd w:val="clear" w:color="auto" w:fill="auto"/>
            <w:vAlign w:val="center"/>
          </w:tcPr>
          <w:p w:rsidR="00732E47" w:rsidRPr="00CE7418" w:rsidRDefault="00732E47" w:rsidP="00837500">
            <w:pPr>
              <w:jc w:val="center"/>
              <w:rPr>
                <w:rFonts w:ascii="Arial" w:hAnsi="Arial" w:cs="Arial"/>
                <w:b/>
              </w:rPr>
            </w:pPr>
            <w:r w:rsidRPr="00CE7418">
              <w:rPr>
                <w:rFonts w:ascii="Arial" w:hAnsi="Arial" w:cs="Arial"/>
                <w:b/>
              </w:rPr>
              <w:t>Cypermethrin</w:t>
            </w:r>
          </w:p>
        </w:tc>
      </w:tr>
      <w:tr w:rsidR="00732E47" w:rsidRPr="00CE7418" w:rsidTr="00837500">
        <w:tc>
          <w:tcPr>
            <w:tcW w:w="2500" w:type="pct"/>
            <w:shd w:val="clear" w:color="auto" w:fill="auto"/>
            <w:vAlign w:val="center"/>
          </w:tcPr>
          <w:p w:rsidR="00732E47" w:rsidRPr="00CE7418" w:rsidRDefault="00732E47" w:rsidP="00837500">
            <w:pPr>
              <w:jc w:val="center"/>
              <w:rPr>
                <w:rFonts w:ascii="Arial" w:hAnsi="Arial" w:cs="Arial"/>
              </w:rPr>
            </w:pPr>
            <w:r w:rsidRPr="00CE7418">
              <w:rPr>
                <w:rFonts w:ascii="Arial" w:hAnsi="Arial" w:cs="Arial"/>
                <w:b/>
              </w:rPr>
              <w:t>Long term AEL (mg/kg bw/d)</w:t>
            </w:r>
          </w:p>
        </w:tc>
        <w:tc>
          <w:tcPr>
            <w:tcW w:w="2500" w:type="pct"/>
            <w:shd w:val="clear" w:color="auto" w:fill="auto"/>
            <w:vAlign w:val="center"/>
          </w:tcPr>
          <w:p w:rsidR="00732E47" w:rsidRPr="00CE7418" w:rsidRDefault="00732E47" w:rsidP="00837500">
            <w:pPr>
              <w:jc w:val="center"/>
              <w:rPr>
                <w:rFonts w:ascii="Arial" w:hAnsi="Arial" w:cs="Arial"/>
              </w:rPr>
            </w:pPr>
            <w:r w:rsidRPr="00CE7418">
              <w:rPr>
                <w:rFonts w:ascii="Arial" w:hAnsi="Arial" w:cs="Arial"/>
              </w:rPr>
              <w:t>0.022</w:t>
            </w:r>
          </w:p>
        </w:tc>
      </w:tr>
      <w:tr w:rsidR="00732E47" w:rsidRPr="00CE7418" w:rsidTr="00837500">
        <w:tc>
          <w:tcPr>
            <w:tcW w:w="2500" w:type="pct"/>
            <w:shd w:val="clear" w:color="auto" w:fill="auto"/>
            <w:vAlign w:val="center"/>
          </w:tcPr>
          <w:p w:rsidR="00732E47" w:rsidRPr="00CE7418" w:rsidRDefault="00732E47" w:rsidP="00837500">
            <w:pPr>
              <w:jc w:val="center"/>
              <w:rPr>
                <w:rFonts w:ascii="Arial" w:hAnsi="Arial" w:cs="Arial"/>
                <w:b/>
              </w:rPr>
            </w:pPr>
            <w:r w:rsidRPr="00CE7418">
              <w:rPr>
                <w:rFonts w:ascii="Arial" w:hAnsi="Arial" w:cs="Arial"/>
                <w:b/>
              </w:rPr>
              <w:t>Short term AEL (mg/kg bw/d)</w:t>
            </w:r>
          </w:p>
        </w:tc>
        <w:tc>
          <w:tcPr>
            <w:tcW w:w="2500" w:type="pct"/>
            <w:shd w:val="clear" w:color="auto" w:fill="auto"/>
            <w:vAlign w:val="center"/>
          </w:tcPr>
          <w:p w:rsidR="00732E47" w:rsidRPr="00CE7418" w:rsidRDefault="00732E47" w:rsidP="00837500">
            <w:pPr>
              <w:jc w:val="center"/>
              <w:rPr>
                <w:rFonts w:ascii="Arial" w:hAnsi="Arial" w:cs="Arial"/>
              </w:rPr>
            </w:pPr>
            <w:r w:rsidRPr="00CE7418">
              <w:rPr>
                <w:rFonts w:ascii="Arial" w:hAnsi="Arial" w:cs="Arial"/>
              </w:rPr>
              <w:t>0.088</w:t>
            </w:r>
          </w:p>
        </w:tc>
      </w:tr>
    </w:tbl>
    <w:p w:rsidR="00732E47" w:rsidRPr="00CE7418" w:rsidRDefault="00732E47" w:rsidP="00732E47">
      <w:pPr>
        <w:rPr>
          <w:rFonts w:ascii="Arial" w:hAnsi="Arial" w:cs="Arial"/>
        </w:rPr>
      </w:pPr>
    </w:p>
    <w:p w:rsidR="00732E47" w:rsidRPr="00CE7418" w:rsidRDefault="00732E47" w:rsidP="00732E47">
      <w:pPr>
        <w:rPr>
          <w:rFonts w:ascii="Arial" w:hAnsi="Arial" w:cs="Arial"/>
          <w:b/>
          <w:u w:val="single"/>
        </w:rPr>
      </w:pPr>
      <w:r w:rsidRPr="00CE7418">
        <w:rPr>
          <w:rFonts w:ascii="Arial" w:hAnsi="Arial" w:cs="Arial"/>
          <w:b/>
          <w:u w:val="single"/>
        </w:rPr>
        <w:t>Acute Exposure</w:t>
      </w:r>
    </w:p>
    <w:p w:rsidR="00732E47" w:rsidRPr="00CE7418" w:rsidRDefault="00732E47" w:rsidP="00732E47">
      <w:pPr>
        <w:rPr>
          <w:rFonts w:ascii="Arial" w:hAnsi="Arial" w:cs="Arial"/>
          <w:b/>
          <w:i/>
          <w:u w:val="single"/>
        </w:rPr>
      </w:pPr>
    </w:p>
    <w:tbl>
      <w:tblPr>
        <w:tblStyle w:val="Grilledutableau"/>
        <w:tblW w:w="0" w:type="auto"/>
        <w:tblLook w:val="04A0" w:firstRow="1" w:lastRow="0" w:firstColumn="1" w:lastColumn="0" w:noHBand="0" w:noVBand="1"/>
      </w:tblPr>
      <w:tblGrid>
        <w:gridCol w:w="2107"/>
        <w:gridCol w:w="1811"/>
        <w:gridCol w:w="1850"/>
        <w:gridCol w:w="1803"/>
        <w:gridCol w:w="1858"/>
      </w:tblGrid>
      <w:tr w:rsidR="00732E47" w:rsidRPr="00CE7418" w:rsidTr="002825F7">
        <w:tc>
          <w:tcPr>
            <w:tcW w:w="2107"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811" w:type="dxa"/>
          </w:tcPr>
          <w:p w:rsidR="00732E47" w:rsidRPr="00CE7418" w:rsidRDefault="00732E47" w:rsidP="00837500">
            <w:pPr>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AEL</w:t>
            </w:r>
          </w:p>
          <w:p w:rsidR="00732E47" w:rsidRPr="00CE7418" w:rsidRDefault="00732E47" w:rsidP="00837500">
            <w:pPr>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pc/j)</w:t>
            </w:r>
          </w:p>
        </w:tc>
        <w:tc>
          <w:tcPr>
            <w:tcW w:w="1850" w:type="dxa"/>
          </w:tcPr>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Exposure</w:t>
            </w:r>
          </w:p>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pc/j)</w:t>
            </w:r>
          </w:p>
        </w:tc>
        <w:tc>
          <w:tcPr>
            <w:tcW w:w="1803"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AEL</w:t>
            </w:r>
          </w:p>
        </w:tc>
        <w:tc>
          <w:tcPr>
            <w:tcW w:w="1858" w:type="dxa"/>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Risk</w:t>
            </w:r>
          </w:p>
        </w:tc>
      </w:tr>
      <w:tr w:rsidR="002825F7" w:rsidRPr="00CE7418" w:rsidTr="002825F7">
        <w:tc>
          <w:tcPr>
            <w:tcW w:w="2107" w:type="dxa"/>
          </w:tcPr>
          <w:p w:rsidR="002825F7" w:rsidRPr="00CE7418" w:rsidRDefault="002825F7" w:rsidP="00837500">
            <w:pPr>
              <w:rPr>
                <w:rFonts w:ascii="Arial" w:hAnsi="Arial" w:cs="Arial"/>
                <w:b/>
                <w:sz w:val="20"/>
                <w:szCs w:val="20"/>
                <w:lang w:val="en-US"/>
              </w:rPr>
            </w:pPr>
            <w:r w:rsidRPr="00CE7418">
              <w:rPr>
                <w:rFonts w:ascii="Arial" w:hAnsi="Arial" w:cs="Arial"/>
                <w:b/>
                <w:sz w:val="20"/>
                <w:szCs w:val="20"/>
                <w:lang w:val="en-US"/>
              </w:rPr>
              <w:t>Adult amateur  sanding/processing of treated wood composites</w:t>
            </w:r>
          </w:p>
        </w:tc>
        <w:tc>
          <w:tcPr>
            <w:tcW w:w="1811" w:type="dxa"/>
            <w:vMerge w:val="restart"/>
            <w:vAlign w:val="center"/>
          </w:tcPr>
          <w:p w:rsidR="002825F7" w:rsidRPr="00CE7418" w:rsidRDefault="002825F7" w:rsidP="00837500">
            <w:pPr>
              <w:jc w:val="center"/>
              <w:rPr>
                <w:rFonts w:ascii="Arial" w:hAnsi="Arial" w:cs="Arial"/>
                <w:sz w:val="20"/>
                <w:szCs w:val="20"/>
                <w:lang w:val="fr-FR"/>
              </w:rPr>
            </w:pPr>
            <w:r w:rsidRPr="00CE7418">
              <w:rPr>
                <w:rFonts w:ascii="Arial" w:hAnsi="Arial" w:cs="Arial"/>
                <w:sz w:val="20"/>
                <w:szCs w:val="20"/>
                <w:lang w:val="fr-FR"/>
              </w:rPr>
              <w:t>0,088</w:t>
            </w:r>
          </w:p>
        </w:tc>
        <w:tc>
          <w:tcPr>
            <w:tcW w:w="1850" w:type="dxa"/>
            <w:vAlign w:val="center"/>
          </w:tcPr>
          <w:p w:rsidR="002825F7" w:rsidRPr="00CE7418" w:rsidRDefault="002825F7" w:rsidP="00837500">
            <w:pPr>
              <w:jc w:val="center"/>
              <w:rPr>
                <w:rFonts w:ascii="Arial" w:hAnsi="Arial" w:cs="Arial"/>
                <w:sz w:val="20"/>
                <w:szCs w:val="20"/>
              </w:rPr>
            </w:pPr>
            <w:r w:rsidRPr="00CE7418">
              <w:rPr>
                <w:rFonts w:ascii="Arial" w:hAnsi="Arial" w:cs="Arial"/>
                <w:sz w:val="20"/>
                <w:szCs w:val="20"/>
              </w:rPr>
              <w:t>1.78 x 10</w:t>
            </w:r>
            <w:r w:rsidRPr="00CE7418">
              <w:rPr>
                <w:rFonts w:ascii="Arial" w:hAnsi="Arial" w:cs="Arial"/>
                <w:sz w:val="20"/>
                <w:szCs w:val="20"/>
                <w:vertAlign w:val="superscript"/>
              </w:rPr>
              <w:t>-3</w:t>
            </w:r>
          </w:p>
        </w:tc>
        <w:tc>
          <w:tcPr>
            <w:tcW w:w="1803" w:type="dxa"/>
            <w:vAlign w:val="center"/>
          </w:tcPr>
          <w:p w:rsidR="002825F7" w:rsidRPr="00CE7418" w:rsidRDefault="002825F7" w:rsidP="00837500">
            <w:pPr>
              <w:jc w:val="center"/>
              <w:rPr>
                <w:rFonts w:ascii="Arial" w:hAnsi="Arial" w:cs="Arial"/>
                <w:sz w:val="20"/>
                <w:szCs w:val="20"/>
              </w:rPr>
            </w:pPr>
            <w:r w:rsidRPr="00CE7418">
              <w:rPr>
                <w:rFonts w:ascii="Arial" w:hAnsi="Arial" w:cs="Arial"/>
                <w:sz w:val="20"/>
                <w:szCs w:val="20"/>
              </w:rPr>
              <w:t>2.02 %</w:t>
            </w:r>
          </w:p>
        </w:tc>
        <w:tc>
          <w:tcPr>
            <w:tcW w:w="1858" w:type="dxa"/>
            <w:vAlign w:val="center"/>
          </w:tcPr>
          <w:p w:rsidR="002825F7" w:rsidRPr="00CE7418" w:rsidRDefault="002825F7" w:rsidP="00837500">
            <w:pPr>
              <w:jc w:val="center"/>
              <w:rPr>
                <w:rFonts w:ascii="Arial" w:hAnsi="Arial" w:cs="Arial"/>
                <w:sz w:val="20"/>
                <w:szCs w:val="20"/>
              </w:rPr>
            </w:pPr>
            <w:r w:rsidRPr="00CE7418">
              <w:rPr>
                <w:rFonts w:ascii="Arial" w:hAnsi="Arial" w:cs="Arial"/>
                <w:sz w:val="20"/>
                <w:szCs w:val="20"/>
              </w:rPr>
              <w:t>Acceptable</w:t>
            </w:r>
          </w:p>
        </w:tc>
      </w:tr>
      <w:tr w:rsidR="002825F7" w:rsidRPr="00CE7418" w:rsidTr="002825F7">
        <w:tc>
          <w:tcPr>
            <w:tcW w:w="2107" w:type="dxa"/>
          </w:tcPr>
          <w:p w:rsidR="002825F7" w:rsidRPr="00CE7418" w:rsidRDefault="002825F7" w:rsidP="00837500">
            <w:pPr>
              <w:rPr>
                <w:rFonts w:ascii="Arial" w:hAnsi="Arial" w:cs="Arial"/>
                <w:b/>
                <w:sz w:val="20"/>
                <w:szCs w:val="20"/>
                <w:lang w:val="en-US"/>
              </w:rPr>
            </w:pPr>
            <w:r w:rsidRPr="00CE7418">
              <w:rPr>
                <w:rFonts w:ascii="Arial" w:hAnsi="Arial" w:cs="Arial"/>
                <w:b/>
                <w:sz w:val="20"/>
                <w:szCs w:val="20"/>
                <w:lang w:val="en-US"/>
              </w:rPr>
              <w:t>Infant chewing wood composites chips</w:t>
            </w:r>
          </w:p>
        </w:tc>
        <w:tc>
          <w:tcPr>
            <w:tcW w:w="1811" w:type="dxa"/>
            <w:vMerge/>
            <w:vAlign w:val="center"/>
          </w:tcPr>
          <w:p w:rsidR="002825F7" w:rsidRPr="00CE7418" w:rsidRDefault="002825F7" w:rsidP="00837500">
            <w:pPr>
              <w:jc w:val="center"/>
              <w:rPr>
                <w:rFonts w:ascii="Arial" w:hAnsi="Arial" w:cs="Arial"/>
                <w:sz w:val="20"/>
                <w:szCs w:val="20"/>
                <w:lang w:val="en-US"/>
              </w:rPr>
            </w:pPr>
          </w:p>
        </w:tc>
        <w:tc>
          <w:tcPr>
            <w:tcW w:w="1850"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6.24 x 10</w:t>
            </w:r>
            <w:r w:rsidRPr="00CE7418">
              <w:rPr>
                <w:rFonts w:ascii="Arial" w:hAnsi="Arial" w:cs="Arial"/>
                <w:sz w:val="20"/>
                <w:szCs w:val="20"/>
                <w:vertAlign w:val="superscript"/>
                <w:lang w:val="en-US"/>
              </w:rPr>
              <w:t>-3</w:t>
            </w:r>
          </w:p>
        </w:tc>
        <w:tc>
          <w:tcPr>
            <w:tcW w:w="1803"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7.09 %</w:t>
            </w:r>
          </w:p>
        </w:tc>
        <w:tc>
          <w:tcPr>
            <w:tcW w:w="1858"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Acceptable</w:t>
            </w:r>
          </w:p>
        </w:tc>
      </w:tr>
    </w:tbl>
    <w:p w:rsidR="00732E47" w:rsidRPr="00CE7418" w:rsidRDefault="00732E47" w:rsidP="00732E47">
      <w:pPr>
        <w:rPr>
          <w:rFonts w:ascii="Arial" w:hAnsi="Arial" w:cs="Arial"/>
        </w:rPr>
      </w:pPr>
    </w:p>
    <w:p w:rsidR="00732E47" w:rsidRPr="00CE7418" w:rsidRDefault="00732E47" w:rsidP="00732E47">
      <w:pPr>
        <w:pStyle w:val="Standard-italics"/>
        <w:keepNext w:val="0"/>
        <w:numPr>
          <w:ilvl w:val="0"/>
          <w:numId w:val="17"/>
        </w:numPr>
        <w:suppressAutoHyphens w:val="0"/>
        <w:rPr>
          <w:rFonts w:ascii="Arial" w:hAnsi="Arial" w:cs="Arial"/>
          <w:i w:val="0"/>
          <w:lang w:eastAsia="sv-SE"/>
        </w:rPr>
      </w:pPr>
      <w:r w:rsidRPr="00CE7418">
        <w:rPr>
          <w:rFonts w:ascii="Arial" w:hAnsi="Arial" w:cs="Arial"/>
          <w:i w:val="0"/>
          <w:lang w:eastAsia="sv-SE"/>
        </w:rPr>
        <w:t>The risk is acceptable for acute exposure scenarios.</w:t>
      </w:r>
    </w:p>
    <w:p w:rsidR="00732E47" w:rsidRPr="00CE7418" w:rsidRDefault="00732E47" w:rsidP="00732E47">
      <w:pPr>
        <w:rPr>
          <w:rFonts w:ascii="Arial" w:hAnsi="Arial" w:cs="Arial"/>
        </w:rPr>
      </w:pPr>
    </w:p>
    <w:p w:rsidR="00732E47" w:rsidRPr="00CE7418" w:rsidRDefault="00732E47" w:rsidP="00732E47">
      <w:pPr>
        <w:keepNext/>
        <w:rPr>
          <w:rFonts w:ascii="Arial" w:hAnsi="Arial" w:cs="Arial"/>
          <w:b/>
          <w:u w:val="single"/>
        </w:rPr>
      </w:pPr>
      <w:r w:rsidRPr="00CE7418">
        <w:rPr>
          <w:rFonts w:ascii="Arial" w:hAnsi="Arial" w:cs="Arial"/>
          <w:b/>
          <w:u w:val="single"/>
        </w:rPr>
        <w:t>Chronic Exposure</w:t>
      </w:r>
    </w:p>
    <w:p w:rsidR="00732E47" w:rsidRPr="00CE7418" w:rsidRDefault="00732E47" w:rsidP="00732E47">
      <w:pPr>
        <w:pStyle w:val="BfRBBStandard"/>
        <w:keepNext/>
        <w:rPr>
          <w:rFonts w:eastAsia="Times New Roman"/>
          <w:sz w:val="20"/>
          <w:szCs w:val="20"/>
          <w:lang w:val="en-GB" w:eastAsia="sv-SE"/>
        </w:rPr>
      </w:pPr>
    </w:p>
    <w:tbl>
      <w:tblPr>
        <w:tblStyle w:val="Grilledutableau"/>
        <w:tblW w:w="0" w:type="auto"/>
        <w:tblLook w:val="04A0" w:firstRow="1" w:lastRow="0" w:firstColumn="1" w:lastColumn="0" w:noHBand="0" w:noVBand="1"/>
      </w:tblPr>
      <w:tblGrid>
        <w:gridCol w:w="2106"/>
        <w:gridCol w:w="1816"/>
        <w:gridCol w:w="1848"/>
        <w:gridCol w:w="1799"/>
        <w:gridCol w:w="1860"/>
      </w:tblGrid>
      <w:tr w:rsidR="00732E47" w:rsidRPr="00CE7418" w:rsidTr="002825F7">
        <w:tc>
          <w:tcPr>
            <w:tcW w:w="2106"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816" w:type="dxa"/>
          </w:tcPr>
          <w:p w:rsidR="00732E47" w:rsidRPr="00CE7418" w:rsidRDefault="00732E47" w:rsidP="00837500">
            <w:pPr>
              <w:keepNext/>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AEL</w:t>
            </w:r>
          </w:p>
          <w:p w:rsidR="00732E47" w:rsidRPr="00CE7418" w:rsidRDefault="00732E47" w:rsidP="00837500">
            <w:pPr>
              <w:keepNext/>
              <w:tabs>
                <w:tab w:val="left" w:pos="426"/>
              </w:tabs>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(mg/kg pc/j)</w:t>
            </w:r>
          </w:p>
        </w:tc>
        <w:tc>
          <w:tcPr>
            <w:tcW w:w="1848"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Exposure</w:t>
            </w:r>
          </w:p>
          <w:p w:rsidR="00732E47" w:rsidRPr="00CE7418" w:rsidRDefault="00732E47" w:rsidP="00837500">
            <w:pPr>
              <w:keepNext/>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pc/j)</w:t>
            </w:r>
          </w:p>
        </w:tc>
        <w:tc>
          <w:tcPr>
            <w:tcW w:w="1799"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AEL</w:t>
            </w:r>
          </w:p>
        </w:tc>
        <w:tc>
          <w:tcPr>
            <w:tcW w:w="1860" w:type="dxa"/>
          </w:tcPr>
          <w:p w:rsidR="00732E47" w:rsidRPr="00CE7418" w:rsidRDefault="00732E47" w:rsidP="00837500">
            <w:pPr>
              <w:keepNext/>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Risk</w:t>
            </w:r>
          </w:p>
        </w:tc>
      </w:tr>
      <w:tr w:rsidR="002825F7" w:rsidRPr="00CE7418" w:rsidTr="002825F7">
        <w:tc>
          <w:tcPr>
            <w:tcW w:w="2106" w:type="dxa"/>
            <w:vAlign w:val="center"/>
          </w:tcPr>
          <w:p w:rsidR="002825F7" w:rsidRPr="00CE7418" w:rsidRDefault="002825F7" w:rsidP="00837500">
            <w:pPr>
              <w:jc w:val="center"/>
              <w:rPr>
                <w:rFonts w:ascii="Arial" w:hAnsi="Arial" w:cs="Arial"/>
                <w:b/>
                <w:sz w:val="20"/>
                <w:szCs w:val="20"/>
                <w:lang w:val="en-US"/>
              </w:rPr>
            </w:pPr>
            <w:r w:rsidRPr="00CE7418">
              <w:rPr>
                <w:rFonts w:ascii="Arial" w:hAnsi="Arial" w:cs="Arial"/>
                <w:b/>
                <w:sz w:val="20"/>
                <w:szCs w:val="20"/>
                <w:lang w:val="en-US"/>
              </w:rPr>
              <w:t>Adult professional sanding/processing of treated wood composites</w:t>
            </w:r>
          </w:p>
        </w:tc>
        <w:tc>
          <w:tcPr>
            <w:tcW w:w="1816" w:type="dxa"/>
            <w:vMerge w:val="restart"/>
            <w:vAlign w:val="center"/>
          </w:tcPr>
          <w:p w:rsidR="002825F7" w:rsidRPr="00CE7418" w:rsidRDefault="002825F7" w:rsidP="00837500">
            <w:pPr>
              <w:jc w:val="center"/>
              <w:rPr>
                <w:rFonts w:ascii="Arial" w:hAnsi="Arial" w:cs="Arial"/>
                <w:sz w:val="20"/>
                <w:szCs w:val="20"/>
                <w:lang w:val="fr-FR"/>
              </w:rPr>
            </w:pPr>
            <w:r w:rsidRPr="00CE7418">
              <w:rPr>
                <w:rFonts w:ascii="Arial" w:hAnsi="Arial" w:cs="Arial"/>
                <w:sz w:val="20"/>
                <w:szCs w:val="20"/>
                <w:lang w:val="en-US"/>
              </w:rPr>
              <w:t>0.022</w:t>
            </w:r>
          </w:p>
        </w:tc>
        <w:tc>
          <w:tcPr>
            <w:tcW w:w="1848" w:type="dxa"/>
            <w:vAlign w:val="center"/>
          </w:tcPr>
          <w:p w:rsidR="002825F7" w:rsidRPr="00CE7418" w:rsidRDefault="002825F7" w:rsidP="00837500">
            <w:pPr>
              <w:jc w:val="center"/>
              <w:rPr>
                <w:rFonts w:ascii="Arial" w:hAnsi="Arial" w:cs="Arial"/>
                <w:sz w:val="20"/>
                <w:szCs w:val="20"/>
              </w:rPr>
            </w:pPr>
            <w:r w:rsidRPr="00CE7418">
              <w:rPr>
                <w:rFonts w:ascii="Arial" w:hAnsi="Arial" w:cs="Arial"/>
                <w:sz w:val="20"/>
                <w:szCs w:val="20"/>
                <w:lang w:val="en-US"/>
              </w:rPr>
              <w:t>1.82 x 10</w:t>
            </w:r>
            <w:r w:rsidRPr="00CE7418">
              <w:rPr>
                <w:rFonts w:ascii="Arial" w:hAnsi="Arial" w:cs="Arial"/>
                <w:sz w:val="20"/>
                <w:szCs w:val="20"/>
                <w:vertAlign w:val="superscript"/>
                <w:lang w:val="en-US"/>
              </w:rPr>
              <w:t>-3</w:t>
            </w:r>
          </w:p>
        </w:tc>
        <w:tc>
          <w:tcPr>
            <w:tcW w:w="1799" w:type="dxa"/>
            <w:vAlign w:val="center"/>
          </w:tcPr>
          <w:p w:rsidR="002825F7" w:rsidRPr="00CE7418" w:rsidRDefault="002825F7" w:rsidP="00837500">
            <w:pPr>
              <w:jc w:val="center"/>
              <w:rPr>
                <w:rFonts w:ascii="Arial" w:hAnsi="Arial" w:cs="Arial"/>
                <w:sz w:val="20"/>
                <w:szCs w:val="20"/>
              </w:rPr>
            </w:pPr>
            <w:r w:rsidRPr="00CE7418">
              <w:rPr>
                <w:rFonts w:ascii="Arial" w:hAnsi="Arial" w:cs="Arial"/>
                <w:sz w:val="20"/>
                <w:szCs w:val="20"/>
              </w:rPr>
              <w:t>8.27 %</w:t>
            </w:r>
          </w:p>
        </w:tc>
        <w:tc>
          <w:tcPr>
            <w:tcW w:w="1860" w:type="dxa"/>
            <w:vAlign w:val="center"/>
          </w:tcPr>
          <w:p w:rsidR="002825F7" w:rsidRPr="00CE7418" w:rsidRDefault="002825F7" w:rsidP="00837500">
            <w:pPr>
              <w:jc w:val="center"/>
              <w:rPr>
                <w:rFonts w:ascii="Arial" w:hAnsi="Arial" w:cs="Arial"/>
                <w:sz w:val="20"/>
                <w:szCs w:val="20"/>
              </w:rPr>
            </w:pPr>
            <w:r w:rsidRPr="00CE7418">
              <w:rPr>
                <w:rFonts w:ascii="Arial" w:hAnsi="Arial" w:cs="Arial"/>
                <w:sz w:val="20"/>
                <w:szCs w:val="20"/>
              </w:rPr>
              <w:t>Acceptable</w:t>
            </w:r>
          </w:p>
        </w:tc>
      </w:tr>
      <w:tr w:rsidR="002825F7" w:rsidRPr="00CE7418" w:rsidTr="002825F7">
        <w:tc>
          <w:tcPr>
            <w:tcW w:w="2106" w:type="dxa"/>
            <w:vAlign w:val="center"/>
          </w:tcPr>
          <w:p w:rsidR="002825F7" w:rsidRPr="00CE7418" w:rsidRDefault="002825F7" w:rsidP="00837500">
            <w:pPr>
              <w:jc w:val="center"/>
              <w:rPr>
                <w:rFonts w:ascii="Arial" w:hAnsi="Arial" w:cs="Arial"/>
                <w:b/>
                <w:sz w:val="20"/>
                <w:szCs w:val="20"/>
                <w:lang w:val="en-US"/>
              </w:rPr>
            </w:pPr>
            <w:r w:rsidRPr="00CE7418">
              <w:rPr>
                <w:rFonts w:ascii="Arial" w:hAnsi="Arial" w:cs="Arial"/>
                <w:b/>
                <w:sz w:val="20"/>
                <w:szCs w:val="20"/>
                <w:lang w:val="en-US"/>
              </w:rPr>
              <w:t>Adult: inhalation of volatilised residues, indoors</w:t>
            </w:r>
          </w:p>
        </w:tc>
        <w:tc>
          <w:tcPr>
            <w:tcW w:w="1816" w:type="dxa"/>
            <w:vMerge/>
            <w:vAlign w:val="center"/>
          </w:tcPr>
          <w:p w:rsidR="002825F7" w:rsidRPr="00CE7418" w:rsidRDefault="002825F7" w:rsidP="00837500">
            <w:pPr>
              <w:jc w:val="center"/>
              <w:rPr>
                <w:rFonts w:ascii="Arial" w:hAnsi="Arial" w:cs="Arial"/>
                <w:sz w:val="20"/>
                <w:szCs w:val="20"/>
                <w:lang w:val="en-US"/>
              </w:rPr>
            </w:pPr>
          </w:p>
        </w:tc>
        <w:tc>
          <w:tcPr>
            <w:tcW w:w="1848"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2.74 x 10</w:t>
            </w:r>
            <w:r w:rsidRPr="00CE7418">
              <w:rPr>
                <w:rFonts w:ascii="Arial" w:hAnsi="Arial" w:cs="Arial"/>
                <w:sz w:val="20"/>
                <w:szCs w:val="20"/>
                <w:vertAlign w:val="superscript"/>
                <w:lang w:val="en-US"/>
              </w:rPr>
              <w:t>-5</w:t>
            </w:r>
          </w:p>
        </w:tc>
        <w:tc>
          <w:tcPr>
            <w:tcW w:w="1799"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0.12 %</w:t>
            </w:r>
          </w:p>
        </w:tc>
        <w:tc>
          <w:tcPr>
            <w:tcW w:w="1860"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Acceptable</w:t>
            </w:r>
          </w:p>
        </w:tc>
      </w:tr>
      <w:tr w:rsidR="002825F7" w:rsidRPr="00CE7418" w:rsidTr="002825F7">
        <w:tc>
          <w:tcPr>
            <w:tcW w:w="2106" w:type="dxa"/>
            <w:vAlign w:val="center"/>
          </w:tcPr>
          <w:p w:rsidR="002825F7" w:rsidRPr="00CE7418" w:rsidRDefault="002825F7" w:rsidP="00837500">
            <w:pPr>
              <w:jc w:val="center"/>
              <w:rPr>
                <w:rFonts w:ascii="Arial" w:hAnsi="Arial" w:cs="Arial"/>
                <w:b/>
                <w:sz w:val="20"/>
                <w:szCs w:val="20"/>
                <w:lang w:val="en-US"/>
              </w:rPr>
            </w:pPr>
            <w:r w:rsidRPr="00CE7418">
              <w:rPr>
                <w:rFonts w:ascii="Arial" w:hAnsi="Arial" w:cs="Arial"/>
                <w:b/>
                <w:sz w:val="20"/>
                <w:szCs w:val="20"/>
                <w:lang w:val="en-US"/>
              </w:rPr>
              <w:t>Infant: inhalation of volatilised residues, indoors</w:t>
            </w:r>
          </w:p>
        </w:tc>
        <w:tc>
          <w:tcPr>
            <w:tcW w:w="1816" w:type="dxa"/>
            <w:vMerge/>
            <w:vAlign w:val="center"/>
          </w:tcPr>
          <w:p w:rsidR="002825F7" w:rsidRPr="00CE7418" w:rsidRDefault="002825F7" w:rsidP="00837500">
            <w:pPr>
              <w:jc w:val="center"/>
              <w:rPr>
                <w:rFonts w:ascii="Arial" w:hAnsi="Arial" w:cs="Arial"/>
                <w:sz w:val="20"/>
                <w:szCs w:val="20"/>
                <w:lang w:val="en-US"/>
              </w:rPr>
            </w:pPr>
          </w:p>
        </w:tc>
        <w:tc>
          <w:tcPr>
            <w:tcW w:w="1848"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5.54 x 10</w:t>
            </w:r>
            <w:r w:rsidRPr="00CE7418">
              <w:rPr>
                <w:rFonts w:ascii="Arial" w:hAnsi="Arial" w:cs="Arial"/>
                <w:sz w:val="20"/>
                <w:szCs w:val="20"/>
                <w:vertAlign w:val="superscript"/>
                <w:lang w:val="en-US"/>
              </w:rPr>
              <w:t>-5</w:t>
            </w:r>
          </w:p>
        </w:tc>
        <w:tc>
          <w:tcPr>
            <w:tcW w:w="1799"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0.25 %</w:t>
            </w:r>
          </w:p>
        </w:tc>
        <w:tc>
          <w:tcPr>
            <w:tcW w:w="1860"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Acceptable</w:t>
            </w:r>
          </w:p>
        </w:tc>
      </w:tr>
      <w:tr w:rsidR="002825F7" w:rsidRPr="00CE7418" w:rsidTr="002825F7">
        <w:tc>
          <w:tcPr>
            <w:tcW w:w="2106" w:type="dxa"/>
            <w:vAlign w:val="center"/>
          </w:tcPr>
          <w:p w:rsidR="002825F7" w:rsidRPr="00CE7418" w:rsidRDefault="002825F7" w:rsidP="00837500">
            <w:pPr>
              <w:jc w:val="center"/>
              <w:rPr>
                <w:rFonts w:ascii="Arial" w:hAnsi="Arial" w:cs="Arial"/>
                <w:b/>
                <w:sz w:val="20"/>
                <w:szCs w:val="20"/>
                <w:lang w:val="en-US"/>
              </w:rPr>
            </w:pPr>
            <w:r w:rsidRPr="00CE7418">
              <w:rPr>
                <w:rFonts w:ascii="Arial" w:hAnsi="Arial" w:cs="Arial"/>
                <w:b/>
                <w:sz w:val="20"/>
                <w:szCs w:val="20"/>
                <w:lang w:val="en-US"/>
              </w:rPr>
              <w:t>Child: inhalation of volatilised residues, indoors</w:t>
            </w:r>
          </w:p>
        </w:tc>
        <w:tc>
          <w:tcPr>
            <w:tcW w:w="1816" w:type="dxa"/>
            <w:vMerge/>
            <w:vAlign w:val="center"/>
          </w:tcPr>
          <w:p w:rsidR="002825F7" w:rsidRPr="00CE7418" w:rsidRDefault="002825F7" w:rsidP="00837500">
            <w:pPr>
              <w:jc w:val="center"/>
              <w:rPr>
                <w:rFonts w:ascii="Arial" w:hAnsi="Arial" w:cs="Arial"/>
                <w:sz w:val="20"/>
                <w:szCs w:val="20"/>
                <w:lang w:val="en-US"/>
              </w:rPr>
            </w:pPr>
          </w:p>
        </w:tc>
        <w:tc>
          <w:tcPr>
            <w:tcW w:w="1848"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3.87 x 10</w:t>
            </w:r>
            <w:r w:rsidRPr="00CE7418">
              <w:rPr>
                <w:rFonts w:ascii="Arial" w:hAnsi="Arial" w:cs="Arial"/>
                <w:sz w:val="20"/>
                <w:szCs w:val="20"/>
                <w:vertAlign w:val="superscript"/>
                <w:lang w:val="en-US"/>
              </w:rPr>
              <w:t>-5</w:t>
            </w:r>
          </w:p>
        </w:tc>
        <w:tc>
          <w:tcPr>
            <w:tcW w:w="1799"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0.18 %</w:t>
            </w:r>
          </w:p>
        </w:tc>
        <w:tc>
          <w:tcPr>
            <w:tcW w:w="1860"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Acceptable</w:t>
            </w:r>
          </w:p>
        </w:tc>
      </w:tr>
      <w:tr w:rsidR="002825F7" w:rsidRPr="00CE7418" w:rsidTr="002825F7">
        <w:tc>
          <w:tcPr>
            <w:tcW w:w="2106" w:type="dxa"/>
            <w:vAlign w:val="center"/>
          </w:tcPr>
          <w:p w:rsidR="002825F7" w:rsidRPr="00CE7418" w:rsidRDefault="002825F7" w:rsidP="00837500">
            <w:pPr>
              <w:jc w:val="center"/>
              <w:rPr>
                <w:rFonts w:ascii="Arial" w:hAnsi="Arial" w:cs="Arial"/>
                <w:b/>
                <w:sz w:val="20"/>
                <w:szCs w:val="20"/>
                <w:lang w:val="en-US"/>
              </w:rPr>
            </w:pPr>
            <w:r w:rsidRPr="00CE7418">
              <w:rPr>
                <w:rFonts w:ascii="Arial" w:hAnsi="Arial" w:cs="Arial"/>
                <w:b/>
                <w:sz w:val="20"/>
                <w:szCs w:val="20"/>
                <w:lang w:val="en-US"/>
              </w:rPr>
              <w:t xml:space="preserve">Child playing on playground </w:t>
            </w:r>
            <w:r w:rsidRPr="00CE7418">
              <w:rPr>
                <w:rFonts w:ascii="Arial" w:hAnsi="Arial" w:cs="Arial"/>
                <w:b/>
                <w:sz w:val="20"/>
                <w:szCs w:val="20"/>
                <w:lang w:val="en-US"/>
              </w:rPr>
              <w:lastRenderedPageBreak/>
              <w:t>structure outdoors</w:t>
            </w:r>
          </w:p>
        </w:tc>
        <w:tc>
          <w:tcPr>
            <w:tcW w:w="1816" w:type="dxa"/>
            <w:vMerge/>
            <w:vAlign w:val="center"/>
          </w:tcPr>
          <w:p w:rsidR="002825F7" w:rsidRPr="00CE7418" w:rsidRDefault="002825F7" w:rsidP="00837500">
            <w:pPr>
              <w:jc w:val="center"/>
              <w:rPr>
                <w:rFonts w:ascii="Arial" w:hAnsi="Arial" w:cs="Arial"/>
                <w:sz w:val="20"/>
                <w:szCs w:val="20"/>
                <w:lang w:val="en-US"/>
              </w:rPr>
            </w:pPr>
          </w:p>
        </w:tc>
        <w:tc>
          <w:tcPr>
            <w:tcW w:w="1848"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6.75 x 10</w:t>
            </w:r>
            <w:r w:rsidRPr="00CE7418">
              <w:rPr>
                <w:rFonts w:ascii="Arial" w:hAnsi="Arial" w:cs="Arial"/>
                <w:sz w:val="20"/>
                <w:szCs w:val="20"/>
                <w:vertAlign w:val="superscript"/>
                <w:lang w:val="en-US"/>
              </w:rPr>
              <w:t>-4</w:t>
            </w:r>
          </w:p>
        </w:tc>
        <w:tc>
          <w:tcPr>
            <w:tcW w:w="1799"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3.1 %</w:t>
            </w:r>
          </w:p>
        </w:tc>
        <w:tc>
          <w:tcPr>
            <w:tcW w:w="1860" w:type="dxa"/>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Acceptable</w:t>
            </w:r>
          </w:p>
        </w:tc>
      </w:tr>
      <w:tr w:rsidR="002825F7" w:rsidRPr="00CE7418" w:rsidTr="002825F7">
        <w:tc>
          <w:tcPr>
            <w:tcW w:w="2106" w:type="dxa"/>
            <w:vAlign w:val="center"/>
          </w:tcPr>
          <w:p w:rsidR="002825F7" w:rsidRPr="00CE7418" w:rsidRDefault="002825F7" w:rsidP="00837500">
            <w:pPr>
              <w:jc w:val="center"/>
              <w:rPr>
                <w:rFonts w:ascii="Arial" w:hAnsi="Arial" w:cs="Arial"/>
                <w:b/>
                <w:sz w:val="20"/>
                <w:szCs w:val="20"/>
                <w:lang w:val="en-US"/>
              </w:rPr>
            </w:pPr>
            <w:r w:rsidRPr="00CE7418">
              <w:rPr>
                <w:rFonts w:ascii="Arial" w:hAnsi="Arial" w:cs="Arial"/>
                <w:b/>
                <w:sz w:val="20"/>
                <w:szCs w:val="20"/>
                <w:lang w:val="en-US"/>
              </w:rPr>
              <w:t>Infant playing on playground structure outdoors and mouthing</w:t>
            </w:r>
          </w:p>
          <w:p w:rsidR="002825F7" w:rsidRPr="00CE7418" w:rsidRDefault="002825F7" w:rsidP="00837500">
            <w:pPr>
              <w:jc w:val="center"/>
              <w:rPr>
                <w:rFonts w:ascii="Arial" w:hAnsi="Arial" w:cs="Arial"/>
                <w:b/>
                <w:sz w:val="20"/>
                <w:szCs w:val="20"/>
                <w:lang w:val="en-US"/>
              </w:rPr>
            </w:pPr>
            <w:r w:rsidRPr="00CE7418">
              <w:rPr>
                <w:rFonts w:ascii="Arial" w:hAnsi="Arial" w:cs="Arial"/>
                <w:b/>
                <w:sz w:val="20"/>
                <w:szCs w:val="20"/>
                <w:lang w:val="en-US"/>
              </w:rPr>
              <w:t>(wood treated at 300 g/m2)</w:t>
            </w:r>
          </w:p>
        </w:tc>
        <w:tc>
          <w:tcPr>
            <w:tcW w:w="1816" w:type="dxa"/>
            <w:vMerge/>
            <w:vAlign w:val="center"/>
          </w:tcPr>
          <w:p w:rsidR="002825F7" w:rsidRPr="00CE7418" w:rsidRDefault="002825F7" w:rsidP="00837500">
            <w:pPr>
              <w:jc w:val="center"/>
              <w:rPr>
                <w:rFonts w:ascii="Arial" w:hAnsi="Arial" w:cs="Arial"/>
                <w:sz w:val="20"/>
                <w:szCs w:val="20"/>
                <w:lang w:val="en-US"/>
              </w:rPr>
            </w:pPr>
          </w:p>
        </w:tc>
        <w:tc>
          <w:tcPr>
            <w:tcW w:w="1848" w:type="dxa"/>
            <w:vAlign w:val="center"/>
          </w:tcPr>
          <w:p w:rsidR="002825F7" w:rsidRPr="00CE7418" w:rsidRDefault="002825F7" w:rsidP="00837500">
            <w:pPr>
              <w:jc w:val="center"/>
              <w:rPr>
                <w:rFonts w:ascii="Arial" w:hAnsi="Arial" w:cs="Arial"/>
                <w:sz w:val="20"/>
                <w:szCs w:val="20"/>
              </w:rPr>
            </w:pPr>
            <w:r w:rsidRPr="00CE7418">
              <w:rPr>
                <w:rFonts w:ascii="Arial" w:hAnsi="Arial" w:cs="Arial"/>
                <w:sz w:val="20"/>
                <w:szCs w:val="20"/>
                <w:lang w:val="en-US"/>
              </w:rPr>
              <w:t>2.96 x 10</w:t>
            </w:r>
            <w:r w:rsidRPr="00CE7418">
              <w:rPr>
                <w:rFonts w:ascii="Arial" w:hAnsi="Arial" w:cs="Arial"/>
                <w:sz w:val="20"/>
                <w:szCs w:val="20"/>
                <w:vertAlign w:val="superscript"/>
                <w:lang w:val="en-US"/>
              </w:rPr>
              <w:t>-3</w:t>
            </w:r>
          </w:p>
        </w:tc>
        <w:tc>
          <w:tcPr>
            <w:tcW w:w="1799" w:type="dxa"/>
            <w:vAlign w:val="center"/>
          </w:tcPr>
          <w:p w:rsidR="002825F7" w:rsidRPr="00CE7418" w:rsidRDefault="002825F7" w:rsidP="00837500">
            <w:pPr>
              <w:jc w:val="center"/>
              <w:rPr>
                <w:rFonts w:ascii="Arial" w:hAnsi="Arial" w:cs="Arial"/>
                <w:sz w:val="20"/>
                <w:szCs w:val="20"/>
              </w:rPr>
            </w:pPr>
            <w:r w:rsidRPr="00CE7418">
              <w:rPr>
                <w:rFonts w:ascii="Arial" w:hAnsi="Arial" w:cs="Arial"/>
                <w:sz w:val="20"/>
                <w:szCs w:val="20"/>
              </w:rPr>
              <w:t>13.46 %</w:t>
            </w:r>
          </w:p>
        </w:tc>
        <w:tc>
          <w:tcPr>
            <w:tcW w:w="1860" w:type="dxa"/>
            <w:vAlign w:val="center"/>
          </w:tcPr>
          <w:p w:rsidR="002825F7" w:rsidRPr="00CE7418" w:rsidRDefault="002825F7" w:rsidP="00837500">
            <w:pPr>
              <w:jc w:val="center"/>
              <w:rPr>
                <w:rFonts w:ascii="Arial" w:hAnsi="Arial" w:cs="Arial"/>
                <w:sz w:val="20"/>
                <w:szCs w:val="20"/>
                <w:lang w:val="fr-FR"/>
              </w:rPr>
            </w:pPr>
            <w:r w:rsidRPr="00CE7418">
              <w:rPr>
                <w:rFonts w:ascii="Arial" w:hAnsi="Arial" w:cs="Arial"/>
                <w:sz w:val="20"/>
                <w:szCs w:val="20"/>
              </w:rPr>
              <w:t>Acc</w:t>
            </w:r>
            <w:r w:rsidRPr="00CE7418">
              <w:rPr>
                <w:rFonts w:ascii="Arial" w:hAnsi="Arial" w:cs="Arial"/>
                <w:sz w:val="20"/>
                <w:szCs w:val="20"/>
                <w:lang w:val="fr-FR"/>
              </w:rPr>
              <w:t>eptable</w:t>
            </w:r>
          </w:p>
        </w:tc>
      </w:tr>
    </w:tbl>
    <w:p w:rsidR="00732E47" w:rsidRPr="00CE7418" w:rsidRDefault="00732E47" w:rsidP="00732E47">
      <w:pPr>
        <w:rPr>
          <w:rFonts w:ascii="Arial" w:hAnsi="Arial" w:cs="Arial"/>
        </w:rPr>
      </w:pPr>
    </w:p>
    <w:p w:rsidR="00732E47" w:rsidRPr="00CE7418" w:rsidRDefault="00732E47" w:rsidP="00732E47">
      <w:pPr>
        <w:pStyle w:val="Standard-italics"/>
        <w:keepNext w:val="0"/>
        <w:numPr>
          <w:ilvl w:val="0"/>
          <w:numId w:val="17"/>
        </w:numPr>
        <w:suppressAutoHyphens w:val="0"/>
        <w:rPr>
          <w:rFonts w:ascii="Arial" w:hAnsi="Arial" w:cs="Arial"/>
          <w:i w:val="0"/>
          <w:lang w:eastAsia="sv-SE"/>
        </w:rPr>
      </w:pPr>
      <w:r w:rsidRPr="00CE7418">
        <w:rPr>
          <w:rFonts w:ascii="Arial" w:hAnsi="Arial" w:cs="Arial"/>
          <w:i w:val="0"/>
          <w:lang w:eastAsia="sv-SE"/>
        </w:rPr>
        <w:t>The risk is acceptable for chronic exposure scenarios.</w:t>
      </w:r>
    </w:p>
    <w:p w:rsidR="00732E47" w:rsidRPr="00CE7418" w:rsidRDefault="00732E47" w:rsidP="00211623">
      <w:pPr>
        <w:pStyle w:val="Titre5"/>
        <w:spacing w:before="240"/>
      </w:pPr>
      <w:bookmarkStart w:id="90" w:name="_Toc238543517"/>
      <w:bookmarkStart w:id="91" w:name="_Toc284602918"/>
      <w:r w:rsidRPr="00CE7418">
        <w:t>Risk for combined exposure</w:t>
      </w:r>
      <w:bookmarkEnd w:id="90"/>
      <w:bookmarkEnd w:id="91"/>
    </w:p>
    <w:p w:rsidR="00732E47" w:rsidRPr="00CE7418" w:rsidRDefault="00732E47" w:rsidP="00732E47">
      <w:pPr>
        <w:pStyle w:val="BfRBBStandard"/>
        <w:rPr>
          <w:rFonts w:eastAsia="Times New Roman"/>
          <w:sz w:val="20"/>
          <w:szCs w:val="20"/>
          <w:lang w:val="en-GB" w:eastAsia="sv-SE"/>
        </w:rPr>
      </w:pPr>
      <w:r w:rsidRPr="00CE7418">
        <w:rPr>
          <w:rFonts w:eastAsia="Times New Roman"/>
          <w:sz w:val="20"/>
          <w:szCs w:val="20"/>
          <w:lang w:val="en-GB" w:eastAsia="sv-SE"/>
        </w:rPr>
        <w:t xml:space="preserve"> The exposure values are compared to AEL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715"/>
      </w:tblGrid>
      <w:tr w:rsidR="00732E47" w:rsidRPr="00CE7418" w:rsidTr="00837500">
        <w:tc>
          <w:tcPr>
            <w:tcW w:w="2500" w:type="pct"/>
            <w:shd w:val="clear" w:color="auto" w:fill="auto"/>
            <w:vAlign w:val="center"/>
          </w:tcPr>
          <w:p w:rsidR="00732E47" w:rsidRPr="00CE7418" w:rsidRDefault="00732E47" w:rsidP="00837500">
            <w:pPr>
              <w:jc w:val="center"/>
              <w:rPr>
                <w:rFonts w:ascii="Arial" w:hAnsi="Arial" w:cs="Arial"/>
              </w:rPr>
            </w:pPr>
          </w:p>
        </w:tc>
        <w:tc>
          <w:tcPr>
            <w:tcW w:w="2500" w:type="pct"/>
            <w:shd w:val="clear" w:color="auto" w:fill="auto"/>
            <w:vAlign w:val="center"/>
          </w:tcPr>
          <w:p w:rsidR="00732E47" w:rsidRPr="00CE7418" w:rsidRDefault="00732E47" w:rsidP="00837500">
            <w:pPr>
              <w:jc w:val="center"/>
              <w:rPr>
                <w:rFonts w:ascii="Arial" w:hAnsi="Arial" w:cs="Arial"/>
                <w:b/>
              </w:rPr>
            </w:pPr>
            <w:r w:rsidRPr="00CE7418">
              <w:rPr>
                <w:rFonts w:ascii="Arial" w:hAnsi="Arial" w:cs="Arial"/>
                <w:b/>
              </w:rPr>
              <w:t>Cypermethrin</w:t>
            </w:r>
          </w:p>
        </w:tc>
      </w:tr>
      <w:tr w:rsidR="00732E47" w:rsidRPr="00CE7418" w:rsidTr="00837500">
        <w:tc>
          <w:tcPr>
            <w:tcW w:w="2500" w:type="pct"/>
            <w:shd w:val="clear" w:color="auto" w:fill="auto"/>
            <w:vAlign w:val="center"/>
          </w:tcPr>
          <w:p w:rsidR="00732E47" w:rsidRPr="00CE7418" w:rsidRDefault="00732E47" w:rsidP="00837500">
            <w:pPr>
              <w:jc w:val="center"/>
              <w:rPr>
                <w:rFonts w:ascii="Arial" w:hAnsi="Arial" w:cs="Arial"/>
                <w:b/>
              </w:rPr>
            </w:pPr>
            <w:r w:rsidRPr="00CE7418">
              <w:rPr>
                <w:rFonts w:ascii="Arial" w:hAnsi="Arial" w:cs="Arial"/>
                <w:b/>
              </w:rPr>
              <w:t>Long term AEL</w:t>
            </w:r>
          </w:p>
          <w:p w:rsidR="00732E47" w:rsidRPr="00CE7418" w:rsidRDefault="00732E47" w:rsidP="00837500">
            <w:pPr>
              <w:jc w:val="center"/>
              <w:rPr>
                <w:rFonts w:ascii="Arial" w:hAnsi="Arial" w:cs="Arial"/>
              </w:rPr>
            </w:pPr>
            <w:r w:rsidRPr="00CE7418">
              <w:rPr>
                <w:rFonts w:ascii="Arial" w:hAnsi="Arial" w:cs="Arial"/>
                <w:b/>
              </w:rPr>
              <w:t>(mg/kg bw/d)</w:t>
            </w:r>
          </w:p>
        </w:tc>
        <w:tc>
          <w:tcPr>
            <w:tcW w:w="2500" w:type="pct"/>
            <w:shd w:val="clear" w:color="auto" w:fill="auto"/>
            <w:vAlign w:val="center"/>
          </w:tcPr>
          <w:p w:rsidR="00732E47" w:rsidRPr="00CE7418" w:rsidRDefault="00732E47" w:rsidP="00837500">
            <w:pPr>
              <w:jc w:val="center"/>
              <w:rPr>
                <w:rFonts w:ascii="Arial" w:hAnsi="Arial" w:cs="Arial"/>
              </w:rPr>
            </w:pPr>
            <w:r w:rsidRPr="00CE7418">
              <w:rPr>
                <w:rFonts w:ascii="Arial" w:hAnsi="Arial" w:cs="Arial"/>
              </w:rPr>
              <w:t>0.022</w:t>
            </w:r>
          </w:p>
        </w:tc>
      </w:tr>
    </w:tbl>
    <w:p w:rsidR="00732E47" w:rsidRPr="00CE7418" w:rsidRDefault="00732E47" w:rsidP="00732E47">
      <w:pPr>
        <w:pStyle w:val="Standard-italics"/>
        <w:keepNext w:val="0"/>
        <w:tabs>
          <w:tab w:val="left" w:pos="1276"/>
        </w:tabs>
        <w:rPr>
          <w:rFonts w:ascii="Arial" w:hAnsi="Arial" w:cs="Arial"/>
          <w:i w:val="0"/>
        </w:rPr>
      </w:pPr>
    </w:p>
    <w:p w:rsidR="00732E47" w:rsidRPr="00CE7418" w:rsidRDefault="00732E47" w:rsidP="00732E47">
      <w:pPr>
        <w:pStyle w:val="Standard-italics"/>
        <w:keepNext w:val="0"/>
        <w:tabs>
          <w:tab w:val="left" w:pos="1276"/>
        </w:tabs>
        <w:rPr>
          <w:rFonts w:ascii="Arial" w:hAnsi="Arial" w:cs="Arial"/>
        </w:rPr>
      </w:pPr>
      <w:r w:rsidRPr="00CE7418">
        <w:rPr>
          <w:rFonts w:ascii="Arial" w:hAnsi="Arial" w:cs="Arial"/>
          <w:b/>
          <w:u w:val="single"/>
          <w:lang w:val="en-US"/>
        </w:rPr>
        <w:t>Adult combined exposure (chronic exposure scenario)</w:t>
      </w:r>
    </w:p>
    <w:tbl>
      <w:tblPr>
        <w:tblStyle w:val="Grilledutableau"/>
        <w:tblW w:w="5000" w:type="pct"/>
        <w:tblLook w:val="04A0" w:firstRow="1" w:lastRow="0" w:firstColumn="1" w:lastColumn="0" w:noHBand="0" w:noVBand="1"/>
      </w:tblPr>
      <w:tblGrid>
        <w:gridCol w:w="2358"/>
        <w:gridCol w:w="2357"/>
        <w:gridCol w:w="2357"/>
        <w:gridCol w:w="2357"/>
      </w:tblGrid>
      <w:tr w:rsidR="00732E47" w:rsidRPr="00CE7418" w:rsidTr="00837500">
        <w:tc>
          <w:tcPr>
            <w:tcW w:w="1250" w:type="pct"/>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250" w:type="pct"/>
          </w:tcPr>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Exposure</w:t>
            </w:r>
          </w:p>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pc/j)</w:t>
            </w:r>
          </w:p>
        </w:tc>
        <w:tc>
          <w:tcPr>
            <w:tcW w:w="1250" w:type="pct"/>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AEL</w:t>
            </w:r>
          </w:p>
        </w:tc>
        <w:tc>
          <w:tcPr>
            <w:tcW w:w="1250" w:type="pct"/>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Risk</w:t>
            </w:r>
          </w:p>
        </w:tc>
      </w:tr>
      <w:tr w:rsidR="002825F7" w:rsidRPr="00CE7418" w:rsidTr="00837500">
        <w:tc>
          <w:tcPr>
            <w:tcW w:w="1250" w:type="pct"/>
            <w:vAlign w:val="center"/>
          </w:tcPr>
          <w:p w:rsidR="002825F7" w:rsidRPr="00CE7418" w:rsidRDefault="002825F7" w:rsidP="00837500">
            <w:pPr>
              <w:jc w:val="center"/>
              <w:rPr>
                <w:rFonts w:ascii="Arial" w:hAnsi="Arial" w:cs="Arial"/>
                <w:b/>
                <w:sz w:val="20"/>
                <w:szCs w:val="20"/>
                <w:lang w:val="fr-FR"/>
              </w:rPr>
            </w:pPr>
            <w:r w:rsidRPr="00CE7418">
              <w:rPr>
                <w:rFonts w:ascii="Arial" w:hAnsi="Arial" w:cs="Arial"/>
                <w:b/>
                <w:sz w:val="20"/>
                <w:szCs w:val="20"/>
                <w:lang w:val="fr-FR"/>
              </w:rPr>
              <w:t>Adult combined expo : Brushing</w:t>
            </w:r>
          </w:p>
        </w:tc>
        <w:tc>
          <w:tcPr>
            <w:tcW w:w="1250" w:type="pct"/>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rPr>
              <w:t>9.91x 10</w:t>
            </w:r>
            <w:r w:rsidRPr="00CE7418">
              <w:rPr>
                <w:rFonts w:ascii="Arial" w:hAnsi="Arial" w:cs="Arial"/>
                <w:sz w:val="20"/>
                <w:szCs w:val="20"/>
                <w:vertAlign w:val="superscript"/>
              </w:rPr>
              <w:t>-3</w:t>
            </w:r>
          </w:p>
        </w:tc>
        <w:tc>
          <w:tcPr>
            <w:tcW w:w="1250" w:type="pct"/>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45.04</w:t>
            </w:r>
          </w:p>
        </w:tc>
        <w:tc>
          <w:tcPr>
            <w:tcW w:w="1250" w:type="pct"/>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Acceptable</w:t>
            </w:r>
          </w:p>
        </w:tc>
      </w:tr>
      <w:tr w:rsidR="002825F7" w:rsidRPr="00CE7418" w:rsidTr="00837500">
        <w:tc>
          <w:tcPr>
            <w:tcW w:w="1250" w:type="pct"/>
            <w:vAlign w:val="center"/>
          </w:tcPr>
          <w:p w:rsidR="002825F7" w:rsidRPr="00CE7418" w:rsidRDefault="002825F7" w:rsidP="00837500">
            <w:pPr>
              <w:jc w:val="center"/>
              <w:rPr>
                <w:rFonts w:ascii="Arial" w:hAnsi="Arial" w:cs="Arial"/>
                <w:b/>
                <w:sz w:val="20"/>
                <w:szCs w:val="20"/>
                <w:lang w:val="en-US"/>
              </w:rPr>
            </w:pPr>
            <w:r w:rsidRPr="00CE7418">
              <w:rPr>
                <w:rFonts w:ascii="Arial" w:hAnsi="Arial" w:cs="Arial"/>
                <w:b/>
                <w:sz w:val="20"/>
                <w:szCs w:val="20"/>
                <w:lang w:val="en-US"/>
              </w:rPr>
              <w:t xml:space="preserve">Adult combined expo : spraying </w:t>
            </w:r>
          </w:p>
          <w:p w:rsidR="002825F7" w:rsidRPr="00CE7418" w:rsidRDefault="002825F7" w:rsidP="00837500">
            <w:pPr>
              <w:jc w:val="center"/>
              <w:rPr>
                <w:rFonts w:ascii="Arial" w:hAnsi="Arial" w:cs="Arial"/>
                <w:b/>
                <w:sz w:val="20"/>
                <w:szCs w:val="20"/>
                <w:lang w:val="en-US"/>
              </w:rPr>
            </w:pPr>
            <w:r w:rsidRPr="00CE7418">
              <w:rPr>
                <w:rFonts w:ascii="Arial" w:hAnsi="Arial" w:cs="Arial"/>
                <w:b/>
                <w:sz w:val="20"/>
                <w:szCs w:val="20"/>
                <w:lang w:val="en-US"/>
              </w:rPr>
              <w:t>(gloves +coverall 10%)</w:t>
            </w:r>
          </w:p>
        </w:tc>
        <w:tc>
          <w:tcPr>
            <w:tcW w:w="1250" w:type="pct"/>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rPr>
              <w:t>1.65 x 10</w:t>
            </w:r>
            <w:r w:rsidRPr="00CE7418">
              <w:rPr>
                <w:rFonts w:ascii="Arial" w:hAnsi="Arial" w:cs="Arial"/>
                <w:sz w:val="20"/>
                <w:szCs w:val="20"/>
                <w:vertAlign w:val="superscript"/>
              </w:rPr>
              <w:t>-2</w:t>
            </w:r>
          </w:p>
        </w:tc>
        <w:tc>
          <w:tcPr>
            <w:tcW w:w="1250" w:type="pct"/>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75.09</w:t>
            </w:r>
          </w:p>
        </w:tc>
        <w:tc>
          <w:tcPr>
            <w:tcW w:w="1250" w:type="pct"/>
            <w:vAlign w:val="center"/>
          </w:tcPr>
          <w:p w:rsidR="002825F7" w:rsidRPr="00CE7418" w:rsidRDefault="002825F7" w:rsidP="00837500">
            <w:pPr>
              <w:jc w:val="center"/>
              <w:rPr>
                <w:rFonts w:ascii="Arial" w:hAnsi="Arial" w:cs="Arial"/>
                <w:sz w:val="20"/>
                <w:szCs w:val="20"/>
                <w:lang w:val="en-US"/>
              </w:rPr>
            </w:pPr>
            <w:r w:rsidRPr="00CE7418">
              <w:rPr>
                <w:rFonts w:ascii="Arial" w:hAnsi="Arial" w:cs="Arial"/>
                <w:sz w:val="20"/>
                <w:szCs w:val="20"/>
                <w:lang w:val="en-US"/>
              </w:rPr>
              <w:t>Acceptable</w:t>
            </w:r>
          </w:p>
        </w:tc>
      </w:tr>
    </w:tbl>
    <w:p w:rsidR="00732E47" w:rsidRPr="00CE7418" w:rsidRDefault="00732E47" w:rsidP="00732E47">
      <w:pPr>
        <w:pStyle w:val="Standard-italics"/>
        <w:keepNext w:val="0"/>
        <w:tabs>
          <w:tab w:val="left" w:pos="1276"/>
        </w:tabs>
        <w:rPr>
          <w:rFonts w:ascii="Arial" w:hAnsi="Arial" w:cs="Arial"/>
        </w:rPr>
      </w:pPr>
    </w:p>
    <w:p w:rsidR="00732E47" w:rsidRPr="00CE7418" w:rsidRDefault="00732E47" w:rsidP="00732E47">
      <w:pPr>
        <w:pStyle w:val="Standard-italics"/>
        <w:keepNext w:val="0"/>
        <w:numPr>
          <w:ilvl w:val="0"/>
          <w:numId w:val="17"/>
        </w:numPr>
        <w:suppressAutoHyphens w:val="0"/>
        <w:rPr>
          <w:rFonts w:ascii="Arial" w:hAnsi="Arial" w:cs="Arial"/>
          <w:i w:val="0"/>
          <w:lang w:eastAsia="sv-SE"/>
        </w:rPr>
      </w:pPr>
      <w:r w:rsidRPr="00CE7418">
        <w:rPr>
          <w:rFonts w:ascii="Arial" w:hAnsi="Arial" w:cs="Arial"/>
          <w:i w:val="0"/>
          <w:lang w:eastAsia="sv-SE"/>
        </w:rPr>
        <w:t>The risk is acceptable for combined chronic exposure scenarios (adult).</w:t>
      </w:r>
    </w:p>
    <w:p w:rsidR="00732E47" w:rsidRPr="00CE7418" w:rsidRDefault="00732E47" w:rsidP="00732E47">
      <w:pPr>
        <w:pStyle w:val="Standard-italics"/>
        <w:keepNext w:val="0"/>
        <w:tabs>
          <w:tab w:val="left" w:pos="1276"/>
        </w:tabs>
        <w:rPr>
          <w:rFonts w:ascii="Arial" w:hAnsi="Arial" w:cs="Arial"/>
        </w:rPr>
      </w:pPr>
      <w:r w:rsidRPr="00CE7418">
        <w:rPr>
          <w:rFonts w:ascii="Arial" w:hAnsi="Arial" w:cs="Arial"/>
          <w:b/>
          <w:u w:val="single"/>
          <w:lang w:val="en-US"/>
        </w:rPr>
        <w:t>Infant combined exposure (chronic exposure scenario)</w:t>
      </w:r>
    </w:p>
    <w:tbl>
      <w:tblPr>
        <w:tblStyle w:val="Grilledutableau"/>
        <w:tblW w:w="5000" w:type="pct"/>
        <w:tblLook w:val="04A0" w:firstRow="1" w:lastRow="0" w:firstColumn="1" w:lastColumn="0" w:noHBand="0" w:noVBand="1"/>
      </w:tblPr>
      <w:tblGrid>
        <w:gridCol w:w="2358"/>
        <w:gridCol w:w="2357"/>
        <w:gridCol w:w="2357"/>
        <w:gridCol w:w="2357"/>
      </w:tblGrid>
      <w:tr w:rsidR="00732E47" w:rsidRPr="00CE7418" w:rsidTr="00837500">
        <w:tc>
          <w:tcPr>
            <w:tcW w:w="1250" w:type="pct"/>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Scenario</w:t>
            </w:r>
          </w:p>
        </w:tc>
        <w:tc>
          <w:tcPr>
            <w:tcW w:w="1250" w:type="pct"/>
          </w:tcPr>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Exposure</w:t>
            </w:r>
          </w:p>
          <w:p w:rsidR="00732E47" w:rsidRPr="00CE7418" w:rsidRDefault="00732E47" w:rsidP="00837500">
            <w:pPr>
              <w:autoSpaceDE w:val="0"/>
              <w:autoSpaceDN w:val="0"/>
              <w:adjustRightInd w:val="0"/>
              <w:spacing w:before="60" w:after="60"/>
              <w:jc w:val="center"/>
              <w:rPr>
                <w:rFonts w:ascii="Arial" w:hAnsi="Arial" w:cs="Arial"/>
                <w:b/>
                <w:sz w:val="20"/>
                <w:szCs w:val="20"/>
                <w:lang w:val="fr-FR"/>
              </w:rPr>
            </w:pPr>
            <w:r w:rsidRPr="00CE7418">
              <w:rPr>
                <w:rFonts w:ascii="Arial" w:hAnsi="Arial" w:cs="Arial"/>
                <w:b/>
                <w:sz w:val="20"/>
                <w:szCs w:val="20"/>
                <w:lang w:val="fr-FR"/>
              </w:rPr>
              <w:t>(mg/kg pc/j)</w:t>
            </w:r>
          </w:p>
        </w:tc>
        <w:tc>
          <w:tcPr>
            <w:tcW w:w="1250" w:type="pct"/>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 AEL</w:t>
            </w:r>
          </w:p>
        </w:tc>
        <w:tc>
          <w:tcPr>
            <w:tcW w:w="1250" w:type="pct"/>
          </w:tcPr>
          <w:p w:rsidR="00732E47" w:rsidRPr="00CE7418" w:rsidRDefault="00732E47" w:rsidP="00837500">
            <w:pPr>
              <w:autoSpaceDE w:val="0"/>
              <w:autoSpaceDN w:val="0"/>
              <w:adjustRightInd w:val="0"/>
              <w:spacing w:before="60" w:after="60"/>
              <w:jc w:val="center"/>
              <w:rPr>
                <w:rFonts w:ascii="Arial" w:hAnsi="Arial" w:cs="Arial"/>
                <w:b/>
                <w:sz w:val="20"/>
                <w:szCs w:val="20"/>
              </w:rPr>
            </w:pPr>
            <w:r w:rsidRPr="00CE7418">
              <w:rPr>
                <w:rFonts w:ascii="Arial" w:hAnsi="Arial" w:cs="Arial"/>
                <w:b/>
                <w:sz w:val="20"/>
                <w:szCs w:val="20"/>
              </w:rPr>
              <w:t>Risk</w:t>
            </w:r>
          </w:p>
        </w:tc>
      </w:tr>
      <w:tr w:rsidR="00732E47" w:rsidRPr="00CE7418" w:rsidTr="00837500">
        <w:tc>
          <w:tcPr>
            <w:tcW w:w="1250" w:type="pct"/>
            <w:vAlign w:val="center"/>
          </w:tcPr>
          <w:p w:rsidR="00732E47" w:rsidRPr="00CE7418" w:rsidRDefault="00732E47" w:rsidP="00837500">
            <w:pPr>
              <w:jc w:val="center"/>
              <w:rPr>
                <w:rFonts w:ascii="Arial" w:hAnsi="Arial" w:cs="Arial"/>
                <w:sz w:val="20"/>
                <w:szCs w:val="20"/>
                <w:lang w:val="en-US"/>
              </w:rPr>
            </w:pPr>
            <w:r w:rsidRPr="00CE7418">
              <w:rPr>
                <w:rFonts w:ascii="Arial" w:hAnsi="Arial" w:cs="Arial"/>
                <w:sz w:val="20"/>
                <w:szCs w:val="20"/>
                <w:lang w:val="en-US"/>
              </w:rPr>
              <w:t>Infant combined exposure</w:t>
            </w:r>
          </w:p>
        </w:tc>
        <w:tc>
          <w:tcPr>
            <w:tcW w:w="1250" w:type="pct"/>
            <w:vAlign w:val="center"/>
          </w:tcPr>
          <w:p w:rsidR="00732E47" w:rsidRPr="00CE7418" w:rsidRDefault="002825F7" w:rsidP="00837500">
            <w:pPr>
              <w:jc w:val="center"/>
              <w:rPr>
                <w:rFonts w:ascii="Arial" w:hAnsi="Arial" w:cs="Arial"/>
                <w:sz w:val="20"/>
                <w:szCs w:val="20"/>
              </w:rPr>
            </w:pPr>
            <w:r w:rsidRPr="00CE7418">
              <w:rPr>
                <w:rFonts w:ascii="Arial" w:hAnsi="Arial" w:cs="Arial"/>
                <w:sz w:val="20"/>
                <w:szCs w:val="20"/>
              </w:rPr>
              <w:t>3.02 x 10</w:t>
            </w:r>
            <w:r w:rsidRPr="00CE7418">
              <w:rPr>
                <w:rFonts w:ascii="Arial" w:hAnsi="Arial" w:cs="Arial"/>
                <w:sz w:val="20"/>
                <w:szCs w:val="20"/>
                <w:vertAlign w:val="superscript"/>
              </w:rPr>
              <w:t>-3</w:t>
            </w:r>
          </w:p>
        </w:tc>
        <w:tc>
          <w:tcPr>
            <w:tcW w:w="1250" w:type="pct"/>
            <w:vAlign w:val="center"/>
          </w:tcPr>
          <w:p w:rsidR="00732E47" w:rsidRPr="00CE7418" w:rsidRDefault="002825F7" w:rsidP="00837500">
            <w:pPr>
              <w:jc w:val="center"/>
              <w:rPr>
                <w:rFonts w:ascii="Arial" w:hAnsi="Arial" w:cs="Arial"/>
                <w:sz w:val="20"/>
                <w:szCs w:val="20"/>
              </w:rPr>
            </w:pPr>
            <w:r w:rsidRPr="00CE7418">
              <w:rPr>
                <w:rFonts w:ascii="Arial" w:hAnsi="Arial" w:cs="Arial"/>
                <w:sz w:val="20"/>
                <w:szCs w:val="20"/>
              </w:rPr>
              <w:t>13.71</w:t>
            </w:r>
          </w:p>
        </w:tc>
        <w:tc>
          <w:tcPr>
            <w:tcW w:w="1250" w:type="pct"/>
            <w:vAlign w:val="center"/>
          </w:tcPr>
          <w:p w:rsidR="00732E47" w:rsidRPr="00CE7418" w:rsidRDefault="00732E47" w:rsidP="00837500">
            <w:pPr>
              <w:jc w:val="center"/>
              <w:rPr>
                <w:rFonts w:ascii="Arial" w:hAnsi="Arial" w:cs="Arial"/>
                <w:sz w:val="20"/>
                <w:szCs w:val="20"/>
              </w:rPr>
            </w:pPr>
            <w:r w:rsidRPr="00CE7418">
              <w:rPr>
                <w:rFonts w:ascii="Arial" w:hAnsi="Arial" w:cs="Arial"/>
                <w:sz w:val="20"/>
                <w:szCs w:val="20"/>
                <w:lang w:val="en-US"/>
              </w:rPr>
              <w:t>Acceptable</w:t>
            </w:r>
          </w:p>
        </w:tc>
      </w:tr>
    </w:tbl>
    <w:p w:rsidR="00732E47" w:rsidRPr="00CE7418" w:rsidRDefault="00732E47" w:rsidP="00732E47">
      <w:pPr>
        <w:pStyle w:val="Standard-italics"/>
        <w:keepNext w:val="0"/>
        <w:tabs>
          <w:tab w:val="left" w:pos="1276"/>
        </w:tabs>
        <w:rPr>
          <w:rFonts w:ascii="Arial" w:hAnsi="Arial" w:cs="Arial"/>
          <w:lang w:val="en-US"/>
        </w:rPr>
      </w:pPr>
    </w:p>
    <w:p w:rsidR="00732E47" w:rsidRPr="00CE7418" w:rsidRDefault="00732E47" w:rsidP="00732E47">
      <w:pPr>
        <w:pStyle w:val="Standard-italics"/>
        <w:keepNext w:val="0"/>
        <w:numPr>
          <w:ilvl w:val="0"/>
          <w:numId w:val="17"/>
        </w:numPr>
        <w:suppressAutoHyphens w:val="0"/>
        <w:rPr>
          <w:rFonts w:ascii="Arial" w:hAnsi="Arial" w:cs="Arial"/>
          <w:i w:val="0"/>
          <w:lang w:eastAsia="sv-SE"/>
        </w:rPr>
      </w:pPr>
      <w:r w:rsidRPr="00CE7418">
        <w:rPr>
          <w:rFonts w:ascii="Arial" w:hAnsi="Arial" w:cs="Arial"/>
          <w:i w:val="0"/>
          <w:lang w:eastAsia="sv-SE"/>
        </w:rPr>
        <w:t>The risk is acceptable for combined chronic exposure scenarios (infant).</w:t>
      </w:r>
    </w:p>
    <w:p w:rsidR="00732E47" w:rsidRPr="00CE7418" w:rsidRDefault="00732E47" w:rsidP="00732E47">
      <w:pPr>
        <w:pStyle w:val="Standard-italics"/>
        <w:keepNext w:val="0"/>
        <w:tabs>
          <w:tab w:val="left" w:pos="1276"/>
        </w:tabs>
        <w:rPr>
          <w:rFonts w:ascii="Arial" w:hAnsi="Arial" w:cs="Arial"/>
          <w:i w:val="0"/>
        </w:rPr>
      </w:pPr>
    </w:p>
    <w:p w:rsidR="00184222" w:rsidRPr="00CE7418" w:rsidRDefault="006E68FE" w:rsidP="00732E47">
      <w:pPr>
        <w:pStyle w:val="Standard-italics"/>
        <w:keepNext w:val="0"/>
        <w:tabs>
          <w:tab w:val="left" w:pos="1276"/>
        </w:tabs>
        <w:rPr>
          <w:rFonts w:ascii="Arial" w:hAnsi="Arial" w:cs="Arial"/>
          <w:b/>
          <w:i w:val="0"/>
        </w:rPr>
      </w:pPr>
      <w:r w:rsidRPr="00CE7418">
        <w:rPr>
          <w:rFonts w:ascii="Arial" w:hAnsi="Arial" w:cs="Arial"/>
          <w:b/>
          <w:i w:val="0"/>
        </w:rPr>
        <w:t>It should be noted that the notifier claims the use of the X5975CIRE</w:t>
      </w:r>
      <w:r w:rsidR="00975BC3" w:rsidRPr="00CE7418">
        <w:rPr>
          <w:rFonts w:ascii="Arial" w:hAnsi="Arial" w:cs="Arial"/>
          <w:b/>
          <w:i w:val="0"/>
        </w:rPr>
        <w:t xml:space="preserve"> (surface treatment)</w:t>
      </w:r>
      <w:r w:rsidRPr="00CE7418">
        <w:rPr>
          <w:rFonts w:ascii="Arial" w:hAnsi="Arial" w:cs="Arial"/>
          <w:b/>
          <w:i w:val="0"/>
        </w:rPr>
        <w:t xml:space="preserve"> and X6019CIR</w:t>
      </w:r>
      <w:r w:rsidR="00975BC3" w:rsidRPr="00CE7418">
        <w:rPr>
          <w:rFonts w:ascii="Arial" w:hAnsi="Arial" w:cs="Arial"/>
          <w:b/>
          <w:i w:val="0"/>
        </w:rPr>
        <w:t xml:space="preserve"> (injection tre</w:t>
      </w:r>
      <w:r w:rsidR="00184222" w:rsidRPr="00CE7418">
        <w:rPr>
          <w:rFonts w:ascii="Arial" w:hAnsi="Arial" w:cs="Arial"/>
          <w:b/>
          <w:i w:val="0"/>
        </w:rPr>
        <w:t>a</w:t>
      </w:r>
      <w:r w:rsidR="00975BC3" w:rsidRPr="00CE7418">
        <w:rPr>
          <w:rFonts w:ascii="Arial" w:hAnsi="Arial" w:cs="Arial"/>
          <w:b/>
          <w:i w:val="0"/>
        </w:rPr>
        <w:t>tment)</w:t>
      </w:r>
      <w:r w:rsidRPr="00CE7418">
        <w:rPr>
          <w:rFonts w:ascii="Arial" w:hAnsi="Arial" w:cs="Arial"/>
          <w:b/>
          <w:i w:val="0"/>
        </w:rPr>
        <w:t xml:space="preserve"> products in association. </w:t>
      </w:r>
    </w:p>
    <w:p w:rsidR="006E68FE" w:rsidRPr="00CE7418" w:rsidRDefault="00F612CB" w:rsidP="00732E47">
      <w:pPr>
        <w:pStyle w:val="Standard-italics"/>
        <w:keepNext w:val="0"/>
        <w:tabs>
          <w:tab w:val="left" w:pos="1276"/>
        </w:tabs>
        <w:rPr>
          <w:rFonts w:ascii="Arial" w:hAnsi="Arial" w:cs="Arial"/>
          <w:b/>
          <w:i w:val="0"/>
        </w:rPr>
      </w:pPr>
      <w:r w:rsidRPr="00CE7418">
        <w:rPr>
          <w:rFonts w:ascii="Arial" w:hAnsi="Arial" w:cs="Arial"/>
          <w:b/>
          <w:i w:val="0"/>
        </w:rPr>
        <w:t>For risk assessment of the two combined products, please refer to the Product Assessment Report of X6019CIR.</w:t>
      </w:r>
    </w:p>
    <w:p w:rsidR="00865462" w:rsidRPr="00CE7418" w:rsidRDefault="00865462" w:rsidP="00865462">
      <w:pPr>
        <w:pStyle w:val="Titre5"/>
        <w:spacing w:before="240"/>
      </w:pPr>
      <w:r w:rsidRPr="00CE7418">
        <w:t>Risk for consumers via residues in food</w:t>
      </w:r>
    </w:p>
    <w:p w:rsidR="00865462" w:rsidRPr="00CE7418" w:rsidRDefault="00865462" w:rsidP="00865462">
      <w:pPr>
        <w:pStyle w:val="Titre5"/>
        <w:numPr>
          <w:ilvl w:val="0"/>
          <w:numId w:val="0"/>
        </w:numPr>
        <w:jc w:val="both"/>
        <w:rPr>
          <w:rFonts w:ascii="Arial" w:eastAsia="Calibri" w:hAnsi="Arial" w:cs="Arial"/>
          <w:b/>
          <w:i/>
          <w:sz w:val="20"/>
          <w:lang w:eastAsia="en-US"/>
        </w:rPr>
      </w:pPr>
      <w:r w:rsidRPr="00CE7418">
        <w:rPr>
          <w:rFonts w:ascii="Arial" w:hAnsi="Arial" w:cs="Arial"/>
          <w:sz w:val="20"/>
          <w:lang w:val="en-GB"/>
        </w:rPr>
        <w:t>The acute or chronic exposure to residues in food resulting from the intended uses is unlikely to cause a risk to consumers. Regarding consumer health protection, there are no objections against the intended uses. Wood treated with X5975CIRE must contain label restrictions against use in contact with livestock, food and feed (see Annex 3.3 Residue behaviour).</w:t>
      </w:r>
    </w:p>
    <w:p w:rsidR="009D0C0B" w:rsidRPr="00CE7418" w:rsidRDefault="009D0C0B">
      <w:pPr>
        <w:spacing w:line="260" w:lineRule="atLeast"/>
        <w:rPr>
          <w:rFonts w:ascii="Times New Roman" w:eastAsia="Calibri" w:hAnsi="Times New Roman" w:cs="Times New Roman"/>
          <w:i/>
          <w:iCs/>
          <w:lang w:eastAsia="en-US"/>
        </w:rPr>
      </w:pPr>
    </w:p>
    <w:p w:rsidR="009D0C0B" w:rsidRPr="00637F61" w:rsidRDefault="00FA480B" w:rsidP="00637F61">
      <w:pPr>
        <w:pStyle w:val="Titre3"/>
        <w:rPr>
          <w:rFonts w:eastAsia="Calibri"/>
        </w:rPr>
      </w:pPr>
      <w:bookmarkStart w:id="92" w:name="_Toc503882877"/>
      <w:r w:rsidRPr="00637F61">
        <w:lastRenderedPageBreak/>
        <w:t>Risk assessment for animal health</w:t>
      </w:r>
      <w:bookmarkEnd w:id="92"/>
    </w:p>
    <w:p w:rsidR="009D0C0B" w:rsidRPr="00CE7418" w:rsidRDefault="009D0C0B">
      <w:pPr>
        <w:spacing w:line="260" w:lineRule="atLeast"/>
        <w:ind w:left="360"/>
        <w:contextualSpacing/>
        <w:rPr>
          <w:rFonts w:ascii="Times New Roman" w:eastAsia="Calibri" w:hAnsi="Times New Roman" w:cs="Times New Roman"/>
          <w:i/>
          <w:iCs/>
          <w:lang w:eastAsia="en-US"/>
        </w:rPr>
      </w:pPr>
    </w:p>
    <w:p w:rsidR="008B32B7" w:rsidRPr="00CE7418" w:rsidRDefault="008B32B7" w:rsidP="008B32B7">
      <w:pPr>
        <w:pStyle w:val="BfRBBStandard"/>
        <w:rPr>
          <w:rFonts w:eastAsia="Times New Roman"/>
          <w:sz w:val="20"/>
          <w:szCs w:val="20"/>
          <w:lang w:val="en-GB" w:eastAsia="sv-SE"/>
        </w:rPr>
      </w:pPr>
      <w:r w:rsidRPr="00CE7418">
        <w:rPr>
          <w:rFonts w:eastAsia="Times New Roman"/>
          <w:sz w:val="20"/>
          <w:szCs w:val="20"/>
          <w:lang w:val="en-GB" w:eastAsia="sv-SE"/>
        </w:rPr>
        <w:t>Not relevant.</w:t>
      </w:r>
    </w:p>
    <w:p w:rsidR="00CE7418" w:rsidRPr="00CE7418" w:rsidRDefault="00CE7418" w:rsidP="008B32B7">
      <w:pPr>
        <w:pStyle w:val="BfRBBStandard"/>
        <w:rPr>
          <w:rFonts w:eastAsia="Times New Roman"/>
          <w:sz w:val="20"/>
          <w:szCs w:val="20"/>
          <w:lang w:val="en-GB" w:eastAsia="sv-SE"/>
        </w:rPr>
      </w:pPr>
    </w:p>
    <w:p w:rsidR="00CE7418" w:rsidRPr="00CE7418" w:rsidRDefault="00CE7418" w:rsidP="008B32B7">
      <w:pPr>
        <w:pStyle w:val="BfRBBStandard"/>
        <w:rPr>
          <w:rFonts w:eastAsia="Times New Roman"/>
          <w:sz w:val="20"/>
          <w:szCs w:val="20"/>
          <w:lang w:val="en-GB" w:eastAsia="sv-SE"/>
        </w:rPr>
      </w:pPr>
    </w:p>
    <w:p w:rsidR="00CE7418" w:rsidRPr="00CE7418" w:rsidRDefault="00CE7418" w:rsidP="008B32B7">
      <w:pPr>
        <w:pStyle w:val="BfRBBStandard"/>
        <w:rPr>
          <w:rFonts w:eastAsia="Times New Roman"/>
          <w:sz w:val="20"/>
          <w:szCs w:val="20"/>
          <w:lang w:val="en-GB" w:eastAsia="sv-SE"/>
        </w:rPr>
      </w:pPr>
    </w:p>
    <w:p w:rsidR="008B32B7" w:rsidRPr="00CE7418" w:rsidRDefault="008B32B7">
      <w:pPr>
        <w:spacing w:line="260" w:lineRule="atLeast"/>
        <w:ind w:left="360"/>
        <w:contextualSpacing/>
        <w:rPr>
          <w:rFonts w:ascii="Times New Roman" w:eastAsia="Calibri" w:hAnsi="Times New Roman" w:cs="Times New Roman"/>
          <w:i/>
          <w:iCs/>
          <w:lang w:eastAsia="en-US"/>
        </w:rPr>
      </w:pPr>
    </w:p>
    <w:p w:rsidR="0066419A" w:rsidRPr="00CE7418" w:rsidRDefault="0066419A">
      <w:pPr>
        <w:suppressAutoHyphens w:val="0"/>
        <w:rPr>
          <w:rFonts w:ascii="Times New Roman" w:eastAsia="Calibri" w:hAnsi="Times New Roman" w:cs="Times New Roman"/>
          <w:i/>
          <w:iCs/>
          <w:lang w:eastAsia="en-US"/>
        </w:rPr>
      </w:pPr>
      <w:r w:rsidRPr="00CE7418">
        <w:rPr>
          <w:rFonts w:ascii="Times New Roman" w:eastAsia="Calibri" w:hAnsi="Times New Roman" w:cs="Times New Roman"/>
          <w:i/>
          <w:iCs/>
          <w:lang w:eastAsia="en-US"/>
        </w:rPr>
        <w:br w:type="page"/>
      </w:r>
    </w:p>
    <w:p w:rsidR="009D0C0B" w:rsidRPr="00CE7418" w:rsidRDefault="009D0C0B">
      <w:pPr>
        <w:spacing w:line="260" w:lineRule="atLeast"/>
        <w:rPr>
          <w:rFonts w:ascii="Times New Roman" w:eastAsia="Calibri" w:hAnsi="Times New Roman" w:cs="Times New Roman"/>
          <w:i/>
          <w:iCs/>
          <w:lang w:eastAsia="en-US"/>
        </w:rPr>
      </w:pPr>
    </w:p>
    <w:p w:rsidR="009D0C0B" w:rsidRPr="00637F61" w:rsidRDefault="00FA480B" w:rsidP="00637F61">
      <w:pPr>
        <w:pStyle w:val="Titre3"/>
        <w:rPr>
          <w:rFonts w:eastAsia="Calibri"/>
        </w:rPr>
      </w:pPr>
      <w:bookmarkStart w:id="93" w:name="_Toc503882878"/>
      <w:r w:rsidRPr="00637F61">
        <w:t>Risk assessment for the environment</w:t>
      </w:r>
      <w:bookmarkEnd w:id="93"/>
    </w:p>
    <w:p w:rsidR="009D0C0B" w:rsidRPr="00CE7418" w:rsidRDefault="009D0C0B">
      <w:pPr>
        <w:spacing w:line="260" w:lineRule="atLeast"/>
        <w:rPr>
          <w:rFonts w:eastAsia="Calibri"/>
          <w:lang w:eastAsia="en-US"/>
        </w:rPr>
      </w:pPr>
    </w:p>
    <w:tbl>
      <w:tblPr>
        <w:tblW w:w="9214" w:type="dxa"/>
        <w:tblInd w:w="108" w:type="dxa"/>
        <w:tblBorders>
          <w:top w:val="single" w:sz="4" w:space="0" w:color="auto"/>
          <w:left w:val="single" w:sz="4" w:space="0" w:color="auto"/>
          <w:bottom w:val="single" w:sz="4" w:space="0" w:color="auto"/>
          <w:right w:val="single" w:sz="4" w:space="0" w:color="auto"/>
        </w:tblBorders>
        <w:shd w:val="clear" w:color="auto" w:fill="C2D69B" w:themeFill="accent3" w:themeFillTint="99"/>
        <w:tblLook w:val="04A0" w:firstRow="1" w:lastRow="0" w:firstColumn="1" w:lastColumn="0" w:noHBand="0" w:noVBand="1"/>
      </w:tblPr>
      <w:tblGrid>
        <w:gridCol w:w="9214"/>
      </w:tblGrid>
      <w:tr w:rsidR="0066419A" w:rsidRPr="00CE7418" w:rsidTr="0087125C">
        <w:tc>
          <w:tcPr>
            <w:tcW w:w="9214" w:type="dxa"/>
            <w:shd w:val="clear" w:color="auto" w:fill="C2D69B" w:themeFill="accent3" w:themeFillTint="99"/>
          </w:tcPr>
          <w:p w:rsidR="0066419A" w:rsidRPr="00CE7418" w:rsidRDefault="0066419A" w:rsidP="00672E35">
            <w:pPr>
              <w:spacing w:after="240"/>
              <w:ind w:right="142"/>
              <w:jc w:val="both"/>
              <w:rPr>
                <w:rFonts w:ascii="Arial" w:hAnsi="Arial" w:cs="Arial"/>
                <w:b/>
              </w:rPr>
            </w:pPr>
            <w:r w:rsidRPr="00CE7418">
              <w:rPr>
                <w:rFonts w:ascii="Arial" w:hAnsi="Arial" w:cs="Arial"/>
                <w:b/>
              </w:rPr>
              <w:t xml:space="preserve">FR-CA box </w:t>
            </w:r>
            <w:r w:rsidRPr="00CE7418">
              <w:rPr>
                <w:rFonts w:ascii="Arial" w:hAnsi="Arial" w:cs="Arial"/>
                <w:b/>
              </w:rPr>
              <w:fldChar w:fldCharType="begin"/>
            </w:r>
            <w:r w:rsidRPr="00CE7418">
              <w:rPr>
                <w:rFonts w:ascii="Arial" w:hAnsi="Arial" w:cs="Arial"/>
                <w:b/>
              </w:rPr>
              <w:instrText xml:space="preserve"> SEQ FR-CA_box_ \* ARABIC </w:instrText>
            </w:r>
            <w:r w:rsidRPr="00CE7418">
              <w:rPr>
                <w:rFonts w:ascii="Arial" w:hAnsi="Arial" w:cs="Arial"/>
                <w:b/>
              </w:rPr>
              <w:fldChar w:fldCharType="separate"/>
            </w:r>
            <w:r w:rsidR="0086191C" w:rsidRPr="00CE7418">
              <w:rPr>
                <w:rFonts w:ascii="Arial" w:hAnsi="Arial" w:cs="Arial"/>
                <w:b/>
                <w:noProof/>
              </w:rPr>
              <w:t>1</w:t>
            </w:r>
            <w:r w:rsidRPr="00CE7418">
              <w:rPr>
                <w:rFonts w:ascii="Arial" w:hAnsi="Arial" w:cs="Arial"/>
                <w:b/>
              </w:rPr>
              <w:fldChar w:fldCharType="end"/>
            </w:r>
          </w:p>
          <w:p w:rsidR="0066419A" w:rsidRPr="00CE7418" w:rsidRDefault="0066419A" w:rsidP="0066419A">
            <w:pPr>
              <w:spacing w:after="240"/>
              <w:ind w:right="142"/>
              <w:jc w:val="both"/>
              <w:rPr>
                <w:rFonts w:ascii="Arial" w:hAnsi="Arial" w:cs="Arial"/>
              </w:rPr>
            </w:pPr>
            <w:r w:rsidRPr="00CE7418">
              <w:rPr>
                <w:rFonts w:ascii="Arial" w:hAnsi="Arial" w:cs="Arial"/>
              </w:rPr>
              <w:t>Please notice that the environmental risk assessment (section 2.8) is reported as provided by the applicant. The FR CA position is presented in green evaluation boxes.</w:t>
            </w:r>
          </w:p>
        </w:tc>
      </w:tr>
    </w:tbl>
    <w:p w:rsidR="0066419A" w:rsidRPr="00CE7418" w:rsidRDefault="0066419A" w:rsidP="00CE7418">
      <w:pPr>
        <w:pStyle w:val="Titre4"/>
      </w:pPr>
      <w:bookmarkStart w:id="94" w:name="_Toc503882879"/>
      <w:r w:rsidRPr="00CE7418">
        <w:t>Fate and distribution in the environment of the active substance Cypermethrin</w:t>
      </w:r>
      <w:bookmarkEnd w:id="94"/>
    </w:p>
    <w:p w:rsidR="0066419A" w:rsidRPr="00CE7418" w:rsidRDefault="0066419A" w:rsidP="0066419A">
      <w:pPr>
        <w:spacing w:before="240" w:after="360" w:line="276" w:lineRule="auto"/>
        <w:ind w:left="-142" w:right="142"/>
        <w:jc w:val="both"/>
        <w:rPr>
          <w:rFonts w:ascii="Arial" w:hAnsi="Arial" w:cs="Arial"/>
          <w:szCs w:val="22"/>
        </w:rPr>
      </w:pPr>
      <w:r w:rsidRPr="00CE7418">
        <w:rPr>
          <w:rFonts w:ascii="Arial" w:hAnsi="Arial" w:cs="Arial"/>
          <w:szCs w:val="22"/>
        </w:rPr>
        <w:t>The product X5975CIRE is intended for the preventive and curative treatment of interior woods (specifically on furniture) and for preventive treatment by industrial short-dipping. The product is for Use Class 1 (under cover, not exposed to the weather). No risk of contamination of the environment is foreseen for the indoors treatments. For industrial treatment, a risk of contamination can occur during storage even if it is recommended to store the treated wood under shelter and on impermeable hard standing.</w:t>
      </w:r>
    </w:p>
    <w:p w:rsidR="0066419A" w:rsidRPr="00CE7418" w:rsidRDefault="0066419A" w:rsidP="0066419A">
      <w:pPr>
        <w:spacing w:after="360" w:line="276" w:lineRule="auto"/>
        <w:ind w:left="-142" w:right="142"/>
        <w:jc w:val="both"/>
        <w:rPr>
          <w:rFonts w:ascii="Arial" w:hAnsi="Arial" w:cs="Arial"/>
          <w:szCs w:val="22"/>
        </w:rPr>
      </w:pPr>
      <w:r w:rsidRPr="00CE7418">
        <w:rPr>
          <w:rFonts w:ascii="Arial" w:hAnsi="Arial" w:cs="Arial"/>
          <w:szCs w:val="22"/>
        </w:rPr>
        <w:t>The environmental fate and behaviour of the product X5975CIRE is presented in Section 10 of the IUCLID file. Based on the intended uses of the product and on the nature of the substances, on their physico-chemical properties and on their relations structure/function, the main foreseen routes of entry in the environment are soil, ground water and sediment.</w:t>
      </w:r>
    </w:p>
    <w:p w:rsidR="0066419A" w:rsidRPr="00CE7418" w:rsidRDefault="0066419A" w:rsidP="0066419A">
      <w:pPr>
        <w:spacing w:after="360" w:line="276" w:lineRule="auto"/>
        <w:ind w:left="-142" w:right="142"/>
        <w:jc w:val="both"/>
        <w:rPr>
          <w:rFonts w:ascii="Arial" w:hAnsi="Arial" w:cs="Arial"/>
          <w:szCs w:val="22"/>
        </w:rPr>
      </w:pPr>
      <w:r w:rsidRPr="00CE7418">
        <w:rPr>
          <w:rFonts w:ascii="Arial" w:hAnsi="Arial" w:cs="Arial"/>
          <w:szCs w:val="22"/>
        </w:rPr>
        <w:t>For the assessment of the environmental fate and behaviour of the active substances contained in the biocidal product X5975CIRE, please refer to the chapters on fate and distribution in the environment (see Assessment Reports, cypermethrin cis:trans / 40:60 PT08, 12/07/2013) and environmental effects assessment in Document II-A (see Letters of Access from Agriphar, Janssen, Lanxess and Troy in Section 13 of the active substances' datasets).</w:t>
      </w:r>
    </w:p>
    <w:p w:rsidR="0066419A" w:rsidRPr="00CE7418" w:rsidRDefault="0066419A" w:rsidP="0066419A">
      <w:pPr>
        <w:spacing w:after="360" w:line="276" w:lineRule="auto"/>
        <w:ind w:left="-142" w:right="142"/>
        <w:jc w:val="both"/>
        <w:rPr>
          <w:rFonts w:ascii="Arial" w:hAnsi="Arial" w:cs="Arial"/>
          <w:szCs w:val="22"/>
        </w:rPr>
      </w:pPr>
      <w:r w:rsidRPr="00CE7418">
        <w:rPr>
          <w:rFonts w:ascii="Arial" w:hAnsi="Arial" w:cs="Arial"/>
          <w:szCs w:val="22"/>
        </w:rPr>
        <w:t>A summary of the environmental behaviour of cypermethrin and its relevant metabolites is presented below.</w:t>
      </w:r>
    </w:p>
    <w:p w:rsidR="0066419A" w:rsidRPr="00CE7418" w:rsidRDefault="0066419A" w:rsidP="00987ED8">
      <w:pPr>
        <w:numPr>
          <w:ilvl w:val="0"/>
          <w:numId w:val="7"/>
        </w:numPr>
        <w:suppressAutoHyphens w:val="0"/>
        <w:spacing w:line="276" w:lineRule="auto"/>
        <w:jc w:val="both"/>
        <w:rPr>
          <w:rFonts w:ascii="Arial" w:hAnsi="Arial" w:cs="Arial"/>
          <w:b/>
          <w:szCs w:val="22"/>
        </w:rPr>
      </w:pPr>
      <w:r w:rsidRPr="00CE7418">
        <w:rPr>
          <w:rFonts w:ascii="Arial" w:hAnsi="Arial" w:cs="Arial"/>
          <w:b/>
          <w:szCs w:val="22"/>
        </w:rPr>
        <w:t>Environmental behaviour of cypermethrin</w:t>
      </w:r>
    </w:p>
    <w:tbl>
      <w:tblPr>
        <w:tblW w:w="95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93"/>
        <w:gridCol w:w="6752"/>
        <w:gridCol w:w="193"/>
      </w:tblGrid>
      <w:tr w:rsidR="0066419A" w:rsidRPr="00CE7418" w:rsidTr="00746695">
        <w:tc>
          <w:tcPr>
            <w:tcW w:w="2604" w:type="dxa"/>
            <w:gridSpan w:val="2"/>
          </w:tcPr>
          <w:p w:rsidR="0066419A" w:rsidRPr="00CE7418" w:rsidRDefault="0066419A" w:rsidP="0066419A">
            <w:pPr>
              <w:spacing w:before="240" w:line="276" w:lineRule="auto"/>
              <w:jc w:val="both"/>
              <w:rPr>
                <w:rFonts w:ascii="Arial" w:hAnsi="Arial" w:cs="Arial"/>
                <w:u w:val="single"/>
              </w:rPr>
            </w:pPr>
            <w:r w:rsidRPr="00CE7418">
              <w:rPr>
                <w:rFonts w:ascii="Arial" w:hAnsi="Arial" w:cs="Arial"/>
                <w:u w:val="single"/>
              </w:rPr>
              <w:t>Degradation</w:t>
            </w:r>
          </w:p>
        </w:tc>
        <w:tc>
          <w:tcPr>
            <w:tcW w:w="6945" w:type="dxa"/>
            <w:gridSpan w:val="2"/>
          </w:tcPr>
          <w:p w:rsidR="0066419A" w:rsidRPr="00CE7418" w:rsidRDefault="0066419A" w:rsidP="0066419A">
            <w:pPr>
              <w:spacing w:line="276" w:lineRule="auto"/>
              <w:ind w:left="176"/>
              <w:jc w:val="both"/>
              <w:rPr>
                <w:rFonts w:ascii="Arial" w:hAnsi="Arial" w:cs="Arial"/>
              </w:rPr>
            </w:pPr>
          </w:p>
        </w:tc>
      </w:tr>
      <w:tr w:rsidR="0066419A" w:rsidRPr="00CE7418" w:rsidTr="00746695">
        <w:trPr>
          <w:gridAfter w:val="1"/>
          <w:wAfter w:w="193" w:type="dxa"/>
        </w:trPr>
        <w:tc>
          <w:tcPr>
            <w:tcW w:w="2411" w:type="dxa"/>
          </w:tcPr>
          <w:p w:rsidR="0066419A" w:rsidRPr="00CE7418" w:rsidRDefault="0066419A" w:rsidP="00987ED8">
            <w:pPr>
              <w:numPr>
                <w:ilvl w:val="0"/>
                <w:numId w:val="8"/>
              </w:numPr>
              <w:tabs>
                <w:tab w:val="left" w:pos="602"/>
              </w:tabs>
              <w:suppressAutoHyphens w:val="0"/>
              <w:spacing w:line="276" w:lineRule="auto"/>
              <w:ind w:hanging="436"/>
              <w:jc w:val="both"/>
              <w:rPr>
                <w:rFonts w:ascii="Arial" w:hAnsi="Arial" w:cs="Arial"/>
              </w:rPr>
            </w:pPr>
            <w:r w:rsidRPr="00CE7418">
              <w:rPr>
                <w:rFonts w:ascii="Arial" w:hAnsi="Arial" w:cs="Arial"/>
              </w:rPr>
              <w:t>Hydrolysis</w:t>
            </w:r>
          </w:p>
        </w:tc>
        <w:tc>
          <w:tcPr>
            <w:tcW w:w="6945" w:type="dxa"/>
            <w:gridSpan w:val="2"/>
          </w:tcPr>
          <w:p w:rsidR="0066419A" w:rsidRPr="00CE7418" w:rsidRDefault="0066419A" w:rsidP="0066419A">
            <w:pPr>
              <w:spacing w:line="276" w:lineRule="auto"/>
              <w:ind w:left="176"/>
              <w:jc w:val="both"/>
              <w:rPr>
                <w:rFonts w:ascii="Arial" w:hAnsi="Arial" w:cs="Arial"/>
              </w:rPr>
            </w:pPr>
            <w:r w:rsidRPr="00CE7418">
              <w:rPr>
                <w:rFonts w:ascii="Arial" w:hAnsi="Arial" w:cs="Arial"/>
              </w:rPr>
              <w:t>In acidic conditions and at pH 7, cypermethrin is relatively stable (DT</w:t>
            </w:r>
            <w:r w:rsidRPr="00CE7418">
              <w:rPr>
                <w:rFonts w:ascii="Arial" w:hAnsi="Arial" w:cs="Arial"/>
                <w:vertAlign w:val="subscript"/>
              </w:rPr>
              <w:t>50</w:t>
            </w:r>
            <w:r w:rsidRPr="00CE7418">
              <w:rPr>
                <w:rFonts w:ascii="Arial" w:hAnsi="Arial" w:cs="Arial"/>
              </w:rPr>
              <w:t xml:space="preserve"> &gt; 29 days at pH 7, 25°C and DT</w:t>
            </w:r>
            <w:r w:rsidRPr="00CE7418">
              <w:rPr>
                <w:rFonts w:ascii="Arial" w:hAnsi="Arial" w:cs="Arial"/>
                <w:vertAlign w:val="subscript"/>
              </w:rPr>
              <w:t>50</w:t>
            </w:r>
            <w:r w:rsidRPr="00CE7418">
              <w:rPr>
                <w:rFonts w:ascii="Arial" w:hAnsi="Arial" w:cs="Arial"/>
              </w:rPr>
              <w:t xml:space="preserve"> &gt; 1 year and of 4.73 days respectively at pH 4 and 7, 50°C). It is degraded under alkaline conditions at pH 9 (DT</w:t>
            </w:r>
            <w:r w:rsidRPr="00CE7418">
              <w:rPr>
                <w:rFonts w:ascii="Arial" w:hAnsi="Arial" w:cs="Arial"/>
                <w:vertAlign w:val="subscript"/>
              </w:rPr>
              <w:t>50</w:t>
            </w:r>
            <w:r w:rsidRPr="00CE7418">
              <w:rPr>
                <w:rFonts w:ascii="Arial" w:hAnsi="Arial" w:cs="Arial"/>
              </w:rPr>
              <w:t xml:space="preserve"> of 1.9 hours at 50°C). The increase in temperature increases the degradation rate of cypermethrin. </w:t>
            </w:r>
          </w:p>
          <w:p w:rsidR="0066419A" w:rsidRPr="00CE7418" w:rsidRDefault="0066419A" w:rsidP="0066419A">
            <w:pPr>
              <w:spacing w:line="276" w:lineRule="auto"/>
              <w:ind w:left="176"/>
              <w:jc w:val="both"/>
              <w:rPr>
                <w:rFonts w:ascii="Arial" w:hAnsi="Arial" w:cs="Arial"/>
              </w:rPr>
            </w:pPr>
            <w:r w:rsidRPr="00CE7418">
              <w:rPr>
                <w:rFonts w:ascii="Arial" w:hAnsi="Arial" w:cs="Arial"/>
              </w:rPr>
              <w:t>At 12°C (environmental conditions), the derived DT</w:t>
            </w:r>
            <w:r w:rsidRPr="00CE7418">
              <w:rPr>
                <w:rFonts w:ascii="Arial" w:hAnsi="Arial" w:cs="Arial"/>
                <w:vertAlign w:val="subscript"/>
              </w:rPr>
              <w:t>50</w:t>
            </w:r>
            <w:r w:rsidRPr="00CE7418">
              <w:rPr>
                <w:rFonts w:ascii="Arial" w:hAnsi="Arial" w:cs="Arial"/>
              </w:rPr>
              <w:t xml:space="preserve"> of cypermethrin are </w:t>
            </w:r>
            <w:r w:rsidRPr="00CE7418">
              <w:rPr>
                <w:rFonts w:ascii="Arial" w:hAnsi="Arial" w:cs="Arial"/>
              </w:rPr>
              <w:br/>
              <w:t>&gt; 7630 days, 98.9 days and 39.71 hours at pH 4, 7 and 9 respectively.</w:t>
            </w: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rPr>
            </w:pPr>
          </w:p>
        </w:tc>
        <w:tc>
          <w:tcPr>
            <w:tcW w:w="6945" w:type="dxa"/>
            <w:gridSpan w:val="2"/>
          </w:tcPr>
          <w:p w:rsidR="0066419A" w:rsidRPr="00CE7418" w:rsidRDefault="0066419A" w:rsidP="0066419A">
            <w:pPr>
              <w:spacing w:line="276" w:lineRule="auto"/>
              <w:jc w:val="both"/>
              <w:rPr>
                <w:rFonts w:ascii="Arial" w:hAnsi="Arial" w:cs="Arial"/>
              </w:rPr>
            </w:pPr>
          </w:p>
        </w:tc>
      </w:tr>
      <w:tr w:rsidR="0066419A" w:rsidRPr="00CE7418" w:rsidTr="00746695">
        <w:trPr>
          <w:gridAfter w:val="1"/>
          <w:wAfter w:w="193" w:type="dxa"/>
        </w:trPr>
        <w:tc>
          <w:tcPr>
            <w:tcW w:w="2411" w:type="dxa"/>
          </w:tcPr>
          <w:p w:rsidR="0066419A" w:rsidRPr="00CE7418" w:rsidRDefault="0066419A" w:rsidP="00987ED8">
            <w:pPr>
              <w:numPr>
                <w:ilvl w:val="0"/>
                <w:numId w:val="8"/>
              </w:numPr>
              <w:suppressAutoHyphens w:val="0"/>
              <w:spacing w:line="276" w:lineRule="auto"/>
              <w:ind w:left="602" w:hanging="284"/>
              <w:jc w:val="both"/>
              <w:rPr>
                <w:rFonts w:ascii="Arial" w:hAnsi="Arial" w:cs="Arial"/>
              </w:rPr>
            </w:pPr>
            <w:r w:rsidRPr="00CE7418">
              <w:rPr>
                <w:rFonts w:ascii="Arial" w:hAnsi="Arial" w:cs="Arial"/>
              </w:rPr>
              <w:t>Photolysis</w:t>
            </w:r>
          </w:p>
        </w:tc>
        <w:tc>
          <w:tcPr>
            <w:tcW w:w="6945" w:type="dxa"/>
            <w:gridSpan w:val="2"/>
          </w:tcPr>
          <w:p w:rsidR="0066419A" w:rsidRPr="00CE7418" w:rsidRDefault="0066419A" w:rsidP="0066419A">
            <w:pPr>
              <w:spacing w:line="276" w:lineRule="auto"/>
              <w:jc w:val="both"/>
              <w:rPr>
                <w:rFonts w:ascii="Arial" w:hAnsi="Arial" w:cs="Arial"/>
              </w:rPr>
            </w:pP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i/>
              </w:rPr>
            </w:pPr>
            <w:r w:rsidRPr="00CE7418">
              <w:rPr>
                <w:rFonts w:ascii="Arial" w:hAnsi="Arial" w:cs="Arial"/>
                <w:i/>
              </w:rPr>
              <w:t>In water</w:t>
            </w:r>
          </w:p>
        </w:tc>
        <w:tc>
          <w:tcPr>
            <w:tcW w:w="6945" w:type="dxa"/>
            <w:gridSpan w:val="2"/>
          </w:tcPr>
          <w:p w:rsidR="0066419A" w:rsidRPr="00CE7418" w:rsidRDefault="0066419A" w:rsidP="0066419A">
            <w:pPr>
              <w:spacing w:line="276" w:lineRule="auto"/>
              <w:ind w:left="176"/>
              <w:jc w:val="both"/>
              <w:rPr>
                <w:rFonts w:ascii="Arial" w:hAnsi="Arial" w:cs="Arial"/>
              </w:rPr>
            </w:pPr>
            <w:r w:rsidRPr="00CE7418">
              <w:rPr>
                <w:rFonts w:ascii="Arial" w:hAnsi="Arial" w:cs="Arial"/>
              </w:rPr>
              <w:t xml:space="preserve">Cypermethrin is degraded by photolysis in water. The half-lives for net photolysis were calculated to be 14.7 days for </w:t>
            </w:r>
            <w:r w:rsidRPr="00CE7418">
              <w:rPr>
                <w:rFonts w:ascii="Arial" w:hAnsi="Arial" w:cs="Arial"/>
                <w:vertAlign w:val="superscript"/>
              </w:rPr>
              <w:t>14</w:t>
            </w:r>
            <w:r w:rsidRPr="00CE7418">
              <w:rPr>
                <w:rFonts w:ascii="Arial" w:hAnsi="Arial" w:cs="Arial"/>
              </w:rPr>
              <w:t xml:space="preserve">C phenoxy label and 12.4 days for </w:t>
            </w:r>
            <w:r w:rsidRPr="00CE7418">
              <w:rPr>
                <w:rFonts w:ascii="Arial" w:hAnsi="Arial" w:cs="Arial"/>
                <w:vertAlign w:val="superscript"/>
              </w:rPr>
              <w:t>14</w:t>
            </w:r>
            <w:r w:rsidRPr="00CE7418">
              <w:rPr>
                <w:rFonts w:ascii="Arial" w:hAnsi="Arial" w:cs="Arial"/>
              </w:rPr>
              <w:t xml:space="preserve">C cyclopropane label. The main photolytic degradates were </w:t>
            </w:r>
            <w:r w:rsidRPr="00CE7418">
              <w:rPr>
                <w:rFonts w:ascii="Arial" w:hAnsi="Arial" w:cs="Arial"/>
              </w:rPr>
              <w:lastRenderedPageBreak/>
              <w:t>DCVC acid (18% of Applied Radioactivity, AR), 3-phenoxybenzoic acid (15% of AR) and 3-phenoxybenzaldehyde (3% of AR).</w:t>
            </w: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i/>
              </w:rPr>
            </w:pPr>
            <w:r w:rsidRPr="00CE7418">
              <w:rPr>
                <w:rFonts w:ascii="Arial" w:hAnsi="Arial" w:cs="Arial"/>
                <w:i/>
              </w:rPr>
              <w:lastRenderedPageBreak/>
              <w:t>In soil</w:t>
            </w:r>
          </w:p>
        </w:tc>
        <w:tc>
          <w:tcPr>
            <w:tcW w:w="6945" w:type="dxa"/>
            <w:gridSpan w:val="2"/>
          </w:tcPr>
          <w:p w:rsidR="0066419A" w:rsidRPr="00CE7418" w:rsidRDefault="0066419A" w:rsidP="0066419A">
            <w:pPr>
              <w:spacing w:line="276" w:lineRule="auto"/>
              <w:ind w:left="176"/>
              <w:jc w:val="both"/>
              <w:rPr>
                <w:rFonts w:ascii="Arial" w:hAnsi="Arial" w:cs="Arial"/>
              </w:rPr>
            </w:pPr>
            <w:r w:rsidRPr="00CE7418">
              <w:rPr>
                <w:rFonts w:ascii="Arial" w:hAnsi="Arial" w:cs="Arial"/>
              </w:rPr>
              <w:t>Light accelerates the degradation of cypermethrin on a soil surface. However, soil photolysis is a minor route of degradation of the active substance as shown by data on distribution of radioactivity and DT</w:t>
            </w:r>
            <w:r w:rsidRPr="00CE7418">
              <w:rPr>
                <w:rFonts w:ascii="Arial" w:hAnsi="Arial" w:cs="Arial"/>
                <w:vertAlign w:val="subscript"/>
              </w:rPr>
              <w:t>50</w:t>
            </w:r>
            <w:r w:rsidRPr="00CE7418">
              <w:rPr>
                <w:rFonts w:ascii="Arial" w:hAnsi="Arial" w:cs="Arial"/>
              </w:rPr>
              <w:t xml:space="preserve"> for cis- and trans isomers.</w:t>
            </w: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i/>
              </w:rPr>
            </w:pPr>
            <w:r w:rsidRPr="00CE7418">
              <w:rPr>
                <w:rFonts w:ascii="Arial" w:hAnsi="Arial" w:cs="Arial"/>
                <w:i/>
              </w:rPr>
              <w:t>In air</w:t>
            </w:r>
          </w:p>
        </w:tc>
        <w:tc>
          <w:tcPr>
            <w:tcW w:w="6945" w:type="dxa"/>
            <w:gridSpan w:val="2"/>
          </w:tcPr>
          <w:p w:rsidR="0066419A" w:rsidRPr="00CE7418" w:rsidRDefault="0066419A" w:rsidP="0066419A">
            <w:pPr>
              <w:spacing w:line="276" w:lineRule="auto"/>
              <w:ind w:left="176"/>
              <w:jc w:val="both"/>
              <w:rPr>
                <w:rFonts w:ascii="Arial" w:hAnsi="Arial" w:cs="Arial"/>
              </w:rPr>
            </w:pPr>
            <w:r w:rsidRPr="00CE7418">
              <w:rPr>
                <w:rFonts w:ascii="Arial" w:hAnsi="Arial" w:cs="Arial"/>
              </w:rPr>
              <w:t>EPIWIN AOP model gives an indirect half-life of 18h for the photolysis in air (OH) of cypermethrin.</w:t>
            </w: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i/>
              </w:rPr>
            </w:pPr>
          </w:p>
        </w:tc>
        <w:tc>
          <w:tcPr>
            <w:tcW w:w="6945" w:type="dxa"/>
            <w:gridSpan w:val="2"/>
          </w:tcPr>
          <w:p w:rsidR="0066419A" w:rsidRPr="00CE7418" w:rsidRDefault="0066419A" w:rsidP="0066419A">
            <w:pPr>
              <w:spacing w:line="276" w:lineRule="auto"/>
              <w:ind w:left="176"/>
              <w:jc w:val="both"/>
              <w:rPr>
                <w:rFonts w:ascii="Arial" w:hAnsi="Arial" w:cs="Arial"/>
              </w:rPr>
            </w:pPr>
          </w:p>
        </w:tc>
      </w:tr>
      <w:tr w:rsidR="0066419A" w:rsidRPr="00CE7418" w:rsidTr="00746695">
        <w:trPr>
          <w:gridAfter w:val="1"/>
          <w:wAfter w:w="193" w:type="dxa"/>
        </w:trPr>
        <w:tc>
          <w:tcPr>
            <w:tcW w:w="2411" w:type="dxa"/>
          </w:tcPr>
          <w:p w:rsidR="0066419A" w:rsidRPr="00CE7418" w:rsidRDefault="0066419A" w:rsidP="00987ED8">
            <w:pPr>
              <w:numPr>
                <w:ilvl w:val="0"/>
                <w:numId w:val="8"/>
              </w:numPr>
              <w:tabs>
                <w:tab w:val="left" w:pos="602"/>
              </w:tabs>
              <w:suppressAutoHyphens w:val="0"/>
              <w:spacing w:line="276" w:lineRule="auto"/>
              <w:ind w:hanging="436"/>
              <w:jc w:val="both"/>
              <w:rPr>
                <w:rFonts w:ascii="Arial" w:hAnsi="Arial" w:cs="Arial"/>
              </w:rPr>
            </w:pPr>
            <w:r w:rsidRPr="00CE7418">
              <w:rPr>
                <w:rFonts w:ascii="Arial" w:hAnsi="Arial" w:cs="Arial"/>
              </w:rPr>
              <w:t>Biodegradation</w:t>
            </w:r>
          </w:p>
        </w:tc>
        <w:tc>
          <w:tcPr>
            <w:tcW w:w="6945" w:type="dxa"/>
            <w:gridSpan w:val="2"/>
          </w:tcPr>
          <w:p w:rsidR="0066419A" w:rsidRPr="00CE7418" w:rsidRDefault="0066419A" w:rsidP="0066419A">
            <w:pPr>
              <w:spacing w:line="276" w:lineRule="auto"/>
              <w:ind w:left="176"/>
              <w:jc w:val="both"/>
              <w:rPr>
                <w:rFonts w:ascii="Arial" w:hAnsi="Arial" w:cs="Arial"/>
              </w:rPr>
            </w:pPr>
            <w:r w:rsidRPr="00CE7418">
              <w:rPr>
                <w:rFonts w:ascii="Arial" w:hAnsi="Arial" w:cs="Arial"/>
              </w:rPr>
              <w:t>Cypermethrin is not readily biodegradable, not inherently biodegradable, not ultimately biodegradable.</w:t>
            </w: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i/>
              </w:rPr>
            </w:pPr>
            <w:r w:rsidRPr="00CE7418">
              <w:rPr>
                <w:rFonts w:ascii="Arial" w:hAnsi="Arial" w:cs="Arial"/>
                <w:i/>
              </w:rPr>
              <w:t>In water</w:t>
            </w:r>
          </w:p>
          <w:p w:rsidR="0066419A" w:rsidRPr="00CE7418" w:rsidRDefault="0066419A" w:rsidP="0066419A">
            <w:pPr>
              <w:spacing w:line="276" w:lineRule="auto"/>
              <w:jc w:val="both"/>
              <w:rPr>
                <w:rFonts w:ascii="Arial" w:hAnsi="Arial" w:cs="Arial"/>
              </w:rPr>
            </w:pPr>
            <w:r w:rsidRPr="00CE7418">
              <w:rPr>
                <w:rFonts w:ascii="Arial" w:hAnsi="Arial" w:cs="Arial"/>
                <w:i/>
              </w:rPr>
              <w:t>/sediment</w:t>
            </w:r>
          </w:p>
        </w:tc>
        <w:tc>
          <w:tcPr>
            <w:tcW w:w="6945" w:type="dxa"/>
            <w:gridSpan w:val="2"/>
          </w:tcPr>
          <w:p w:rsidR="0066419A" w:rsidRPr="00CE7418" w:rsidRDefault="0066419A" w:rsidP="0066419A">
            <w:pPr>
              <w:spacing w:line="276" w:lineRule="auto"/>
              <w:ind w:left="176"/>
              <w:jc w:val="both"/>
              <w:rPr>
                <w:rFonts w:ascii="Arial" w:hAnsi="Arial" w:cs="Arial"/>
              </w:rPr>
            </w:pPr>
            <w:r w:rsidRPr="00CE7418">
              <w:rPr>
                <w:rFonts w:ascii="Arial" w:hAnsi="Arial" w:cs="Arial"/>
              </w:rPr>
              <w:t>Cypermethrin is degradable in a water/sediment compartment. Degradation of cypermethrin was effective in both water-sediment systems. At 12°C, DT</w:t>
            </w:r>
            <w:r w:rsidRPr="00CE7418">
              <w:rPr>
                <w:rFonts w:ascii="Arial" w:hAnsi="Arial" w:cs="Arial"/>
                <w:vertAlign w:val="subscript"/>
              </w:rPr>
              <w:t>50</w:t>
            </w:r>
            <w:r w:rsidRPr="00CE7418">
              <w:rPr>
                <w:rFonts w:ascii="Arial" w:hAnsi="Arial" w:cs="Arial"/>
              </w:rPr>
              <w:t xml:space="preserve"> values were calculated to be between 6.6 and 18.5 days in the whole system, 0.95 days in the water phase and between 20.7 and 27 days in sediments. The significant metabolites were 3-phenoxybenzoic acid (21% AR in water and 11% in sediment), TDCVC (44% AR in water and 20% in sediment) and CDCVC (22% AR in water and 15% in sediment). A further unknown metabolite was identified up to 14% of AR in the units dosed with the cyclopropyl label. </w:t>
            </w:r>
          </w:p>
          <w:p w:rsidR="0066419A" w:rsidRPr="00CE7418" w:rsidRDefault="0066419A" w:rsidP="0066419A">
            <w:pPr>
              <w:spacing w:line="276" w:lineRule="auto"/>
              <w:ind w:left="176"/>
              <w:jc w:val="both"/>
              <w:rPr>
                <w:rFonts w:ascii="Arial" w:hAnsi="Arial" w:cs="Arial"/>
              </w:rPr>
            </w:pPr>
            <w:r w:rsidRPr="00CE7418">
              <w:rPr>
                <w:rFonts w:ascii="Arial" w:hAnsi="Arial" w:cs="Arial"/>
              </w:rPr>
              <w:t>The two main degradation products TDCVC and CDCVC have to be considered as persistent with typical DT</w:t>
            </w:r>
            <w:r w:rsidRPr="00CE7418">
              <w:rPr>
                <w:rFonts w:ascii="Arial" w:hAnsi="Arial" w:cs="Arial"/>
                <w:vertAlign w:val="subscript"/>
              </w:rPr>
              <w:t>50</w:t>
            </w:r>
            <w:r w:rsidRPr="00CE7418">
              <w:rPr>
                <w:rFonts w:ascii="Arial" w:hAnsi="Arial" w:cs="Arial"/>
              </w:rPr>
              <w:t xml:space="preserve"> values &gt; 40 days.</w:t>
            </w:r>
          </w:p>
        </w:tc>
      </w:tr>
      <w:tr w:rsidR="0066419A" w:rsidRPr="00CE7418" w:rsidTr="00746695">
        <w:trPr>
          <w:gridAfter w:val="1"/>
          <w:wAfter w:w="193" w:type="dxa"/>
        </w:trPr>
        <w:tc>
          <w:tcPr>
            <w:tcW w:w="2411" w:type="dxa"/>
          </w:tcPr>
          <w:p w:rsidR="0066419A" w:rsidRPr="00CE7418" w:rsidRDefault="0066419A" w:rsidP="0066419A">
            <w:pPr>
              <w:keepNext/>
              <w:spacing w:line="276" w:lineRule="auto"/>
              <w:jc w:val="both"/>
              <w:rPr>
                <w:rFonts w:ascii="Arial" w:hAnsi="Arial" w:cs="Arial"/>
                <w:i/>
              </w:rPr>
            </w:pPr>
            <w:r w:rsidRPr="00CE7418">
              <w:rPr>
                <w:rFonts w:ascii="Arial" w:hAnsi="Arial" w:cs="Arial"/>
                <w:i/>
              </w:rPr>
              <w:t>In soil</w:t>
            </w:r>
          </w:p>
        </w:tc>
        <w:tc>
          <w:tcPr>
            <w:tcW w:w="6945" w:type="dxa"/>
            <w:gridSpan w:val="2"/>
          </w:tcPr>
          <w:p w:rsidR="0066419A" w:rsidRPr="00CE7418" w:rsidRDefault="0066419A" w:rsidP="0066419A">
            <w:pPr>
              <w:keepNext/>
              <w:spacing w:line="276" w:lineRule="auto"/>
              <w:ind w:left="176"/>
              <w:jc w:val="both"/>
              <w:rPr>
                <w:rFonts w:ascii="Arial" w:hAnsi="Arial" w:cs="Arial"/>
              </w:rPr>
            </w:pPr>
            <w:r w:rsidRPr="00CE7418">
              <w:rPr>
                <w:rFonts w:ascii="Arial" w:hAnsi="Arial" w:cs="Arial"/>
              </w:rPr>
              <w:t>In soil in aerobic conditions, cypermethrin is metabolised to three significant metabolites: 3-phenoxybenzoic acid (10.2% AR at day 7), TDCVC (13.6% of AR at day 7) and CDCVC (3.9% of AR at day 7). Further metabolism of cypermethrin and/or these metabolites lead to bound residues and mineralisation to carbon dioxide. The DT</w:t>
            </w:r>
            <w:r w:rsidRPr="00CE7418">
              <w:rPr>
                <w:rFonts w:ascii="Arial" w:hAnsi="Arial" w:cs="Arial"/>
                <w:vertAlign w:val="subscript"/>
              </w:rPr>
              <w:t>50</w:t>
            </w:r>
            <w:r w:rsidRPr="00CE7418">
              <w:rPr>
                <w:rFonts w:ascii="Arial" w:hAnsi="Arial" w:cs="Arial"/>
              </w:rPr>
              <w:t xml:space="preserve"> values for the degradation of cypermethrin is within the range 6 to 24 days following incubation at 20 ± 2°C (mean DT</w:t>
            </w:r>
            <w:r w:rsidRPr="00CE7418">
              <w:rPr>
                <w:rFonts w:ascii="Arial" w:hAnsi="Arial" w:cs="Arial"/>
                <w:vertAlign w:val="subscript"/>
              </w:rPr>
              <w:t>50</w:t>
            </w:r>
            <w:r w:rsidRPr="00CE7418">
              <w:rPr>
                <w:rFonts w:ascii="Arial" w:hAnsi="Arial" w:cs="Arial"/>
              </w:rPr>
              <w:t xml:space="preserve"> = 13.5 days at 20°C). In soil PT 102, incubated at 10 ± 2°C, the DT</w:t>
            </w:r>
            <w:r w:rsidRPr="00CE7418">
              <w:rPr>
                <w:rFonts w:ascii="Arial" w:hAnsi="Arial" w:cs="Arial"/>
                <w:vertAlign w:val="subscript"/>
              </w:rPr>
              <w:t>50</w:t>
            </w:r>
            <w:r w:rsidRPr="00CE7418">
              <w:rPr>
                <w:rFonts w:ascii="Arial" w:hAnsi="Arial" w:cs="Arial"/>
              </w:rPr>
              <w:t xml:space="preserve"> value for the degradation of cypermethrin is 52 days. The corresponding DT</w:t>
            </w:r>
            <w:r w:rsidRPr="00CE7418">
              <w:rPr>
                <w:rFonts w:ascii="Arial" w:hAnsi="Arial" w:cs="Arial"/>
                <w:vertAlign w:val="subscript"/>
              </w:rPr>
              <w:t>50</w:t>
            </w:r>
            <w:r w:rsidRPr="00CE7418">
              <w:rPr>
                <w:rFonts w:ascii="Arial" w:hAnsi="Arial" w:cs="Arial"/>
              </w:rPr>
              <w:t xml:space="preserve"> at 12°C is calculated to be 17.2 days, based on the geometric mean. Cis cypermethrin degrades at lower rates in comparison to trans cypermethrin.</w:t>
            </w:r>
          </w:p>
          <w:p w:rsidR="0066419A" w:rsidRPr="00CE7418" w:rsidRDefault="0066419A" w:rsidP="0066419A">
            <w:pPr>
              <w:keepNext/>
              <w:spacing w:line="276" w:lineRule="auto"/>
              <w:ind w:left="176"/>
              <w:jc w:val="both"/>
              <w:rPr>
                <w:rFonts w:ascii="Arial" w:hAnsi="Arial" w:cs="Arial"/>
              </w:rPr>
            </w:pPr>
            <w:r w:rsidRPr="00CE7418">
              <w:rPr>
                <w:rFonts w:ascii="Arial" w:hAnsi="Arial" w:cs="Arial"/>
              </w:rPr>
              <w:t>In anaerobic conditions, cypermethrin is metabolised to three extractable metabolites: 3-PBA (max. 35.1% AR), CDCVC (max. 22.8% AR), TDCVC (max. 31.2% AR) and carbon dioxide (max. 22.8% AR) in the total flooded soil system. The DT</w:t>
            </w:r>
            <w:r w:rsidRPr="00CE7418">
              <w:rPr>
                <w:rFonts w:ascii="Arial" w:hAnsi="Arial" w:cs="Arial"/>
                <w:vertAlign w:val="subscript"/>
              </w:rPr>
              <w:t>50</w:t>
            </w:r>
            <w:r w:rsidRPr="00CE7418">
              <w:rPr>
                <w:rFonts w:ascii="Arial" w:hAnsi="Arial" w:cs="Arial"/>
              </w:rPr>
              <w:t xml:space="preserve"> is estimated to 46 days at 20°C, corresponding to 87.2 days at 12°C.</w:t>
            </w: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i/>
              </w:rPr>
            </w:pPr>
          </w:p>
        </w:tc>
        <w:tc>
          <w:tcPr>
            <w:tcW w:w="6945" w:type="dxa"/>
            <w:gridSpan w:val="2"/>
          </w:tcPr>
          <w:p w:rsidR="0066419A" w:rsidRPr="00CE7418" w:rsidRDefault="0066419A" w:rsidP="0066419A">
            <w:pPr>
              <w:spacing w:line="276" w:lineRule="auto"/>
              <w:ind w:left="176"/>
              <w:jc w:val="both"/>
              <w:rPr>
                <w:rFonts w:ascii="Arial" w:hAnsi="Arial" w:cs="Arial"/>
              </w:rPr>
            </w:pP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i/>
              </w:rPr>
            </w:pPr>
            <w:r w:rsidRPr="00CE7418">
              <w:rPr>
                <w:rFonts w:ascii="Arial" w:hAnsi="Arial" w:cs="Arial"/>
                <w:u w:val="single"/>
              </w:rPr>
              <w:t>Distribution</w:t>
            </w:r>
          </w:p>
        </w:tc>
        <w:tc>
          <w:tcPr>
            <w:tcW w:w="6945" w:type="dxa"/>
            <w:gridSpan w:val="2"/>
          </w:tcPr>
          <w:p w:rsidR="0066419A" w:rsidRPr="00CE7418" w:rsidRDefault="0066419A" w:rsidP="0066419A">
            <w:pPr>
              <w:spacing w:line="276" w:lineRule="auto"/>
              <w:ind w:left="176"/>
              <w:jc w:val="both"/>
              <w:rPr>
                <w:rFonts w:ascii="Arial" w:hAnsi="Arial" w:cs="Arial"/>
              </w:rPr>
            </w:pPr>
          </w:p>
        </w:tc>
      </w:tr>
      <w:tr w:rsidR="0066419A" w:rsidRPr="00CE7418" w:rsidTr="00746695">
        <w:trPr>
          <w:gridAfter w:val="1"/>
          <w:wAfter w:w="193" w:type="dxa"/>
        </w:trPr>
        <w:tc>
          <w:tcPr>
            <w:tcW w:w="2411" w:type="dxa"/>
          </w:tcPr>
          <w:p w:rsidR="0066419A" w:rsidRPr="00CE7418" w:rsidRDefault="0066419A" w:rsidP="00987ED8">
            <w:pPr>
              <w:numPr>
                <w:ilvl w:val="0"/>
                <w:numId w:val="8"/>
              </w:numPr>
              <w:suppressAutoHyphens w:val="0"/>
              <w:spacing w:line="276" w:lineRule="auto"/>
              <w:ind w:left="602" w:hanging="284"/>
              <w:jc w:val="both"/>
              <w:rPr>
                <w:rFonts w:ascii="Arial" w:hAnsi="Arial" w:cs="Arial"/>
              </w:rPr>
            </w:pPr>
            <w:r w:rsidRPr="00CE7418">
              <w:rPr>
                <w:rFonts w:ascii="Arial" w:hAnsi="Arial" w:cs="Arial"/>
              </w:rPr>
              <w:t>Adsorption</w:t>
            </w:r>
          </w:p>
          <w:p w:rsidR="0066419A" w:rsidRPr="00CE7418" w:rsidRDefault="0066419A" w:rsidP="0066419A">
            <w:pPr>
              <w:spacing w:line="276" w:lineRule="auto"/>
              <w:ind w:left="602"/>
              <w:jc w:val="both"/>
              <w:rPr>
                <w:rFonts w:ascii="Arial" w:hAnsi="Arial" w:cs="Arial"/>
                <w:u w:val="single"/>
              </w:rPr>
            </w:pPr>
            <w:r w:rsidRPr="00CE7418">
              <w:rPr>
                <w:rFonts w:ascii="Arial" w:hAnsi="Arial" w:cs="Arial"/>
              </w:rPr>
              <w:t>desorption</w:t>
            </w:r>
          </w:p>
        </w:tc>
        <w:tc>
          <w:tcPr>
            <w:tcW w:w="6945" w:type="dxa"/>
            <w:gridSpan w:val="2"/>
          </w:tcPr>
          <w:p w:rsidR="0066419A" w:rsidRPr="00CE7418" w:rsidRDefault="0066419A" w:rsidP="0066419A">
            <w:pPr>
              <w:spacing w:line="276" w:lineRule="auto"/>
              <w:ind w:left="176"/>
              <w:jc w:val="both"/>
              <w:rPr>
                <w:rFonts w:ascii="Arial" w:hAnsi="Arial" w:cs="Arial"/>
              </w:rPr>
            </w:pPr>
            <w:r w:rsidRPr="00CE7418">
              <w:rPr>
                <w:rFonts w:ascii="Arial" w:hAnsi="Arial" w:cs="Arial"/>
              </w:rPr>
              <w:t>Results of the soil adsorption/desorption study provided minimum K</w:t>
            </w:r>
            <w:r w:rsidRPr="00CE7418">
              <w:rPr>
                <w:rFonts w:ascii="Arial" w:hAnsi="Arial" w:cs="Arial"/>
                <w:vertAlign w:val="subscript"/>
              </w:rPr>
              <w:t>oc</w:t>
            </w:r>
            <w:r w:rsidRPr="00CE7418">
              <w:rPr>
                <w:rFonts w:ascii="Arial" w:hAnsi="Arial" w:cs="Arial"/>
              </w:rPr>
              <w:t xml:space="preserve"> values ranging from 80 653 to 574 360. K</w:t>
            </w:r>
            <w:r w:rsidRPr="00CE7418">
              <w:rPr>
                <w:rFonts w:ascii="Arial" w:hAnsi="Arial" w:cs="Arial"/>
                <w:vertAlign w:val="subscript"/>
              </w:rPr>
              <w:t>oc</w:t>
            </w:r>
            <w:r w:rsidRPr="00CE7418">
              <w:rPr>
                <w:rFonts w:ascii="Arial" w:hAnsi="Arial" w:cs="Arial"/>
              </w:rPr>
              <w:t xml:space="preserve"> for the sediment is minimum 527 972. </w:t>
            </w:r>
          </w:p>
          <w:p w:rsidR="0066419A" w:rsidRPr="00CE7418" w:rsidRDefault="0066419A" w:rsidP="0066419A">
            <w:pPr>
              <w:spacing w:line="276" w:lineRule="auto"/>
              <w:ind w:left="176"/>
              <w:jc w:val="both"/>
              <w:rPr>
                <w:rFonts w:ascii="Arial" w:hAnsi="Arial" w:cs="Arial"/>
              </w:rPr>
            </w:pPr>
            <w:r w:rsidRPr="00CE7418">
              <w:rPr>
                <w:rFonts w:ascii="Arial" w:hAnsi="Arial" w:cs="Arial"/>
              </w:rPr>
              <w:t>These values are indicative of a strong adsorption to the soil particles and sediment.</w:t>
            </w: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rPr>
            </w:pPr>
          </w:p>
        </w:tc>
        <w:tc>
          <w:tcPr>
            <w:tcW w:w="6945" w:type="dxa"/>
            <w:gridSpan w:val="2"/>
          </w:tcPr>
          <w:p w:rsidR="0066419A" w:rsidRPr="00CE7418" w:rsidRDefault="0066419A" w:rsidP="0066419A">
            <w:pPr>
              <w:spacing w:line="276" w:lineRule="auto"/>
              <w:ind w:left="176"/>
              <w:jc w:val="both"/>
              <w:rPr>
                <w:rFonts w:ascii="Arial" w:hAnsi="Arial" w:cs="Arial"/>
              </w:rPr>
            </w:pPr>
          </w:p>
        </w:tc>
      </w:tr>
      <w:tr w:rsidR="0066419A" w:rsidRPr="00CE7418" w:rsidTr="00746695">
        <w:trPr>
          <w:gridAfter w:val="1"/>
          <w:wAfter w:w="193" w:type="dxa"/>
        </w:trPr>
        <w:tc>
          <w:tcPr>
            <w:tcW w:w="2411" w:type="dxa"/>
          </w:tcPr>
          <w:p w:rsidR="0066419A" w:rsidRPr="00CE7418" w:rsidRDefault="0066419A" w:rsidP="00987ED8">
            <w:pPr>
              <w:numPr>
                <w:ilvl w:val="0"/>
                <w:numId w:val="8"/>
              </w:numPr>
              <w:suppressAutoHyphens w:val="0"/>
              <w:spacing w:line="276" w:lineRule="auto"/>
              <w:ind w:left="602" w:hanging="284"/>
              <w:jc w:val="both"/>
              <w:rPr>
                <w:rFonts w:ascii="Arial" w:hAnsi="Arial" w:cs="Arial"/>
              </w:rPr>
            </w:pPr>
            <w:r w:rsidRPr="00CE7418">
              <w:rPr>
                <w:rFonts w:ascii="Arial" w:hAnsi="Arial" w:cs="Arial"/>
              </w:rPr>
              <w:t>Volatilisation</w:t>
            </w:r>
          </w:p>
        </w:tc>
        <w:tc>
          <w:tcPr>
            <w:tcW w:w="6945" w:type="dxa"/>
            <w:gridSpan w:val="2"/>
          </w:tcPr>
          <w:p w:rsidR="0066419A" w:rsidRPr="00CE7418" w:rsidRDefault="0066419A" w:rsidP="0066419A">
            <w:pPr>
              <w:spacing w:line="276" w:lineRule="auto"/>
              <w:ind w:left="176"/>
              <w:jc w:val="both"/>
              <w:rPr>
                <w:rFonts w:ascii="Arial" w:hAnsi="Arial" w:cs="Arial"/>
              </w:rPr>
            </w:pPr>
            <w:r w:rsidRPr="00CE7418">
              <w:rPr>
                <w:rFonts w:ascii="Arial" w:hAnsi="Arial" w:cs="Arial"/>
              </w:rPr>
              <w:t>Due to its low vapour pressure (2.3*10</w:t>
            </w:r>
            <w:r w:rsidRPr="00CE7418">
              <w:rPr>
                <w:rFonts w:ascii="Arial" w:hAnsi="Arial" w:cs="Arial"/>
                <w:vertAlign w:val="superscript"/>
              </w:rPr>
              <w:t>-7</w:t>
            </w:r>
            <w:r w:rsidRPr="00CE7418">
              <w:rPr>
                <w:rFonts w:ascii="Arial" w:hAnsi="Arial" w:cs="Arial"/>
              </w:rPr>
              <w:t xml:space="preserve"> at 20°C), volatilisation of cypermethrin is not expected.</w:t>
            </w:r>
          </w:p>
        </w:tc>
      </w:tr>
      <w:tr w:rsidR="0066419A" w:rsidRPr="00CE7418" w:rsidTr="00746695">
        <w:trPr>
          <w:gridAfter w:val="1"/>
          <w:wAfter w:w="193" w:type="dxa"/>
        </w:trPr>
        <w:tc>
          <w:tcPr>
            <w:tcW w:w="2411" w:type="dxa"/>
          </w:tcPr>
          <w:p w:rsidR="0066419A" w:rsidRPr="00CE7418" w:rsidRDefault="0066419A" w:rsidP="0066419A">
            <w:pPr>
              <w:spacing w:line="276" w:lineRule="auto"/>
              <w:jc w:val="both"/>
              <w:rPr>
                <w:rFonts w:ascii="Arial" w:hAnsi="Arial" w:cs="Arial"/>
              </w:rPr>
            </w:pPr>
          </w:p>
        </w:tc>
        <w:tc>
          <w:tcPr>
            <w:tcW w:w="6945" w:type="dxa"/>
            <w:gridSpan w:val="2"/>
          </w:tcPr>
          <w:p w:rsidR="0066419A" w:rsidRPr="00CE7418" w:rsidRDefault="0066419A" w:rsidP="0066419A">
            <w:pPr>
              <w:spacing w:line="276" w:lineRule="auto"/>
              <w:ind w:left="176"/>
              <w:jc w:val="both"/>
              <w:rPr>
                <w:rFonts w:ascii="Arial" w:hAnsi="Arial" w:cs="Arial"/>
              </w:rPr>
            </w:pPr>
          </w:p>
        </w:tc>
      </w:tr>
      <w:tr w:rsidR="0066419A" w:rsidRPr="00CE7418" w:rsidTr="00746695">
        <w:trPr>
          <w:gridAfter w:val="1"/>
          <w:wAfter w:w="193" w:type="dxa"/>
          <w:trHeight w:val="80"/>
        </w:trPr>
        <w:tc>
          <w:tcPr>
            <w:tcW w:w="2411" w:type="dxa"/>
          </w:tcPr>
          <w:p w:rsidR="0066419A" w:rsidRPr="00CE7418" w:rsidRDefault="0066419A" w:rsidP="00987ED8">
            <w:pPr>
              <w:numPr>
                <w:ilvl w:val="0"/>
                <w:numId w:val="8"/>
              </w:numPr>
              <w:suppressAutoHyphens w:val="0"/>
              <w:spacing w:line="276" w:lineRule="auto"/>
              <w:ind w:left="602" w:hanging="284"/>
              <w:jc w:val="both"/>
              <w:rPr>
                <w:rFonts w:ascii="Arial" w:hAnsi="Arial" w:cs="Arial"/>
              </w:rPr>
            </w:pPr>
            <w:r w:rsidRPr="00CE7418">
              <w:rPr>
                <w:rFonts w:ascii="Arial" w:hAnsi="Arial" w:cs="Arial"/>
              </w:rPr>
              <w:lastRenderedPageBreak/>
              <w:t>Bioaccumulation</w:t>
            </w:r>
          </w:p>
        </w:tc>
        <w:tc>
          <w:tcPr>
            <w:tcW w:w="6945" w:type="dxa"/>
            <w:gridSpan w:val="2"/>
          </w:tcPr>
          <w:p w:rsidR="0066419A" w:rsidRPr="00CE7418" w:rsidRDefault="0066419A" w:rsidP="0066419A">
            <w:pPr>
              <w:spacing w:line="276" w:lineRule="auto"/>
              <w:ind w:left="176"/>
              <w:jc w:val="both"/>
              <w:rPr>
                <w:rFonts w:ascii="Arial" w:hAnsi="Arial" w:cs="Arial"/>
              </w:rPr>
            </w:pPr>
            <w:r w:rsidRPr="00CE7418">
              <w:rPr>
                <w:rFonts w:ascii="Arial" w:hAnsi="Arial" w:cs="Arial"/>
              </w:rPr>
              <w:t>Cypermethrin tends to bioaccumulate in water organisms with a typical bioaccumulation factor (fish) of 417 L/kg.</w:t>
            </w:r>
          </w:p>
        </w:tc>
      </w:tr>
    </w:tbl>
    <w:p w:rsidR="0066419A" w:rsidRPr="00CE7418" w:rsidRDefault="0066419A" w:rsidP="0066419A">
      <w:pPr>
        <w:spacing w:before="240" w:after="360"/>
        <w:rPr>
          <w:rFonts w:ascii="Arial" w:hAnsi="Arial" w:cs="Arial"/>
        </w:rPr>
      </w:pPr>
      <w:r w:rsidRPr="00CE7418">
        <w:rPr>
          <w:rFonts w:ascii="Arial" w:hAnsi="Arial" w:cs="Arial"/>
        </w:rPr>
        <w:t>The physico-chemical and fate and behaviour data on the active substance are summarised in the following Table. The numbers in italic are used for the environmental risk assessment.</w:t>
      </w:r>
    </w:p>
    <w:p w:rsidR="0066419A" w:rsidRPr="00CE7418" w:rsidRDefault="0066419A" w:rsidP="0066419A">
      <w:pPr>
        <w:pStyle w:val="Lgende"/>
        <w:rPr>
          <w:rFonts w:ascii="Arial" w:hAnsi="Arial" w:cs="Arial"/>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1</w:t>
      </w:r>
      <w:r w:rsidRPr="00CE7418">
        <w:rPr>
          <w:rFonts w:ascii="Arial" w:hAnsi="Arial" w:cs="Arial"/>
        </w:rPr>
        <w:fldChar w:fldCharType="end"/>
      </w:r>
      <w:r w:rsidR="008079AA" w:rsidRPr="00CE7418">
        <w:rPr>
          <w:rFonts w:ascii="Arial" w:hAnsi="Arial" w:cs="Arial"/>
        </w:rPr>
        <w:t xml:space="preserve">: </w:t>
      </w:r>
      <w:r w:rsidRPr="00CE7418">
        <w:rPr>
          <w:rFonts w:ascii="Arial" w:hAnsi="Arial" w:cs="Arial"/>
        </w:rPr>
        <w:t>Physical-chemical and fate and behaviour data on cypermethrin and relevant metabolites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827"/>
      </w:tblGrid>
      <w:tr w:rsidR="0066419A" w:rsidRPr="00CE7418" w:rsidTr="00905890">
        <w:trPr>
          <w:trHeight w:val="397"/>
        </w:trPr>
        <w:tc>
          <w:tcPr>
            <w:tcW w:w="5495" w:type="dxa"/>
            <w:shd w:val="clear" w:color="auto" w:fill="D9D9D9" w:themeFill="background1" w:themeFillShade="D9"/>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Data</w:t>
            </w:r>
          </w:p>
        </w:tc>
        <w:tc>
          <w:tcPr>
            <w:tcW w:w="3827" w:type="dxa"/>
            <w:shd w:val="clear" w:color="auto" w:fill="D9D9D9" w:themeFill="background1" w:themeFillShade="D9"/>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 xml:space="preserve">Cypermethrin </w:t>
            </w:r>
          </w:p>
        </w:tc>
      </w:tr>
      <w:tr w:rsidR="0066419A" w:rsidRPr="00CE7418" w:rsidTr="00905890">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Reference</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AR for cypermethrin</w:t>
            </w:r>
          </w:p>
          <w:p w:rsidR="0066419A" w:rsidRPr="00CE7418" w:rsidRDefault="0066419A" w:rsidP="0066419A">
            <w:pPr>
              <w:pStyle w:val="Default"/>
              <w:rPr>
                <w:rFonts w:ascii="Arial" w:hAnsi="Arial" w:cs="Arial"/>
                <w:sz w:val="20"/>
                <w:szCs w:val="20"/>
              </w:rPr>
            </w:pPr>
            <w:r w:rsidRPr="00CE7418">
              <w:rPr>
                <w:rFonts w:ascii="Arial" w:hAnsi="Arial" w:cs="Arial"/>
                <w:sz w:val="20"/>
                <w:szCs w:val="20"/>
              </w:rPr>
              <w:t>PT08, 12/07/2013</w:t>
            </w:r>
          </w:p>
        </w:tc>
      </w:tr>
      <w:tr w:rsidR="0066419A" w:rsidRPr="00CE7418" w:rsidTr="00905890">
        <w:trPr>
          <w:trHeight w:val="442"/>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Molecular weight (g/mol)</w:t>
            </w:r>
          </w:p>
        </w:tc>
        <w:tc>
          <w:tcPr>
            <w:tcW w:w="3827" w:type="dxa"/>
            <w:vAlign w:val="center"/>
          </w:tcPr>
          <w:p w:rsidR="0066419A" w:rsidRPr="00CE7418" w:rsidRDefault="0066419A" w:rsidP="0066419A">
            <w:pPr>
              <w:rPr>
                <w:rFonts w:ascii="Arial" w:hAnsi="Arial" w:cs="Arial"/>
                <w:i/>
              </w:rPr>
            </w:pPr>
            <w:r w:rsidRPr="00CE7418">
              <w:rPr>
                <w:rFonts w:ascii="Arial" w:hAnsi="Arial" w:cs="Arial"/>
                <w:i/>
              </w:rPr>
              <w:t>416.3</w:t>
            </w:r>
          </w:p>
        </w:tc>
      </w:tr>
      <w:tr w:rsidR="0066419A" w:rsidRPr="00CE7418" w:rsidTr="00905890">
        <w:trPr>
          <w:trHeight w:val="567"/>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Melting point [°C]</w:t>
            </w:r>
          </w:p>
        </w:tc>
        <w:tc>
          <w:tcPr>
            <w:tcW w:w="3827" w:type="dxa"/>
            <w:vAlign w:val="center"/>
          </w:tcPr>
          <w:p w:rsidR="0066419A" w:rsidRPr="00CE7418" w:rsidRDefault="0066419A" w:rsidP="0066419A">
            <w:pPr>
              <w:rPr>
                <w:rFonts w:ascii="Arial" w:hAnsi="Arial" w:cs="Arial"/>
              </w:rPr>
            </w:pPr>
            <w:r w:rsidRPr="00CE7418">
              <w:rPr>
                <w:rFonts w:ascii="Arial" w:hAnsi="Arial" w:cs="Arial"/>
              </w:rPr>
              <w:t>Onset: 41.2</w:t>
            </w:r>
          </w:p>
          <w:p w:rsidR="0066419A" w:rsidRPr="00CE7418" w:rsidRDefault="0066419A" w:rsidP="0066419A">
            <w:pPr>
              <w:rPr>
                <w:rFonts w:ascii="Arial" w:hAnsi="Arial" w:cs="Arial"/>
              </w:rPr>
            </w:pPr>
            <w:r w:rsidRPr="00CE7418">
              <w:rPr>
                <w:rFonts w:ascii="Arial" w:hAnsi="Arial" w:cs="Arial"/>
              </w:rPr>
              <w:t>Peak: 47.3</w:t>
            </w:r>
          </w:p>
        </w:tc>
      </w:tr>
      <w:tr w:rsidR="0066419A" w:rsidRPr="00CE7418" w:rsidTr="00905890">
        <w:trPr>
          <w:trHeight w:val="430"/>
        </w:trPr>
        <w:tc>
          <w:tcPr>
            <w:tcW w:w="5495" w:type="dxa"/>
            <w:vAlign w:val="center"/>
          </w:tcPr>
          <w:p w:rsidR="0066419A" w:rsidRPr="00CE7418" w:rsidRDefault="0066419A" w:rsidP="0066419A">
            <w:pPr>
              <w:rPr>
                <w:rFonts w:ascii="Arial" w:hAnsi="Arial" w:cs="Arial"/>
              </w:rPr>
            </w:pPr>
            <w:r w:rsidRPr="00CE7418">
              <w:rPr>
                <w:rFonts w:ascii="Arial" w:hAnsi="Arial" w:cs="Arial"/>
              </w:rPr>
              <w:t>Boiling point [°C]</w:t>
            </w:r>
          </w:p>
        </w:tc>
        <w:tc>
          <w:tcPr>
            <w:tcW w:w="3827" w:type="dxa"/>
            <w:vAlign w:val="center"/>
          </w:tcPr>
          <w:p w:rsidR="0066419A" w:rsidRPr="00CE7418" w:rsidRDefault="0066419A" w:rsidP="0066419A">
            <w:pPr>
              <w:rPr>
                <w:rFonts w:ascii="Arial" w:hAnsi="Arial" w:cs="Arial"/>
              </w:rPr>
            </w:pPr>
            <w:r w:rsidRPr="00CE7418">
              <w:rPr>
                <w:rFonts w:ascii="Arial" w:hAnsi="Arial" w:cs="Arial"/>
              </w:rPr>
              <w:t>Not measurable, decomposes</w:t>
            </w:r>
          </w:p>
        </w:tc>
      </w:tr>
      <w:tr w:rsidR="0066419A" w:rsidRPr="00CE7418" w:rsidTr="00905890">
        <w:trPr>
          <w:trHeight w:val="566"/>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Vapour Pressure (Pa)</w:t>
            </w:r>
          </w:p>
        </w:tc>
        <w:tc>
          <w:tcPr>
            <w:tcW w:w="3827" w:type="dxa"/>
            <w:vAlign w:val="center"/>
          </w:tcPr>
          <w:p w:rsidR="0066419A" w:rsidRPr="00CE7418" w:rsidRDefault="0066419A" w:rsidP="0066419A">
            <w:pPr>
              <w:rPr>
                <w:rFonts w:ascii="Arial" w:hAnsi="Arial" w:cs="Arial"/>
                <w:i/>
              </w:rPr>
            </w:pPr>
            <w:r w:rsidRPr="00CE7418">
              <w:rPr>
                <w:rFonts w:ascii="Arial" w:hAnsi="Arial" w:cs="Arial"/>
                <w:i/>
              </w:rPr>
              <w:t>2.3*10</w:t>
            </w:r>
            <w:r w:rsidRPr="00CE7418">
              <w:rPr>
                <w:rFonts w:ascii="Arial" w:hAnsi="Arial" w:cs="Arial"/>
                <w:i/>
                <w:vertAlign w:val="superscript"/>
              </w:rPr>
              <w:t>-7</w:t>
            </w:r>
            <w:r w:rsidRPr="00CE7418">
              <w:rPr>
                <w:rFonts w:ascii="Arial" w:hAnsi="Arial" w:cs="Arial"/>
                <w:i/>
              </w:rPr>
              <w:t xml:space="preserve"> </w:t>
            </w:r>
            <w:r w:rsidRPr="00CE7418">
              <w:rPr>
                <w:rFonts w:ascii="Arial" w:hAnsi="Arial" w:cs="Arial"/>
              </w:rPr>
              <w:t>at 20°C</w:t>
            </w:r>
          </w:p>
          <w:p w:rsidR="0066419A" w:rsidRPr="00CE7418" w:rsidRDefault="0066419A" w:rsidP="0066419A">
            <w:pPr>
              <w:rPr>
                <w:rFonts w:ascii="Arial" w:hAnsi="Arial" w:cs="Arial"/>
              </w:rPr>
            </w:pPr>
            <w:r w:rsidRPr="00CE7418">
              <w:rPr>
                <w:rFonts w:ascii="Arial" w:hAnsi="Arial" w:cs="Arial"/>
              </w:rPr>
              <w:t>6*10</w:t>
            </w:r>
            <w:r w:rsidRPr="00CE7418">
              <w:rPr>
                <w:rFonts w:ascii="Arial" w:hAnsi="Arial" w:cs="Arial"/>
                <w:vertAlign w:val="superscript"/>
              </w:rPr>
              <w:t>-7</w:t>
            </w:r>
            <w:r w:rsidRPr="00CE7418">
              <w:rPr>
                <w:rFonts w:ascii="Arial" w:hAnsi="Arial" w:cs="Arial"/>
              </w:rPr>
              <w:t xml:space="preserve"> at 25°C</w:t>
            </w:r>
          </w:p>
        </w:tc>
      </w:tr>
      <w:tr w:rsidR="0066419A" w:rsidRPr="00CE7418" w:rsidTr="00905890">
        <w:trPr>
          <w:trHeight w:val="387"/>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Henry´s law constant (Pa m</w:t>
            </w:r>
            <w:r w:rsidRPr="00CE7418">
              <w:rPr>
                <w:rFonts w:ascii="Arial" w:hAnsi="Arial" w:cs="Arial"/>
                <w:sz w:val="20"/>
                <w:szCs w:val="20"/>
                <w:vertAlign w:val="superscript"/>
              </w:rPr>
              <w:t>3</w:t>
            </w:r>
            <w:r w:rsidRPr="00CE7418">
              <w:rPr>
                <w:rFonts w:ascii="Arial" w:hAnsi="Arial" w:cs="Arial"/>
                <w:sz w:val="20"/>
                <w:szCs w:val="20"/>
              </w:rPr>
              <w:t xml:space="preserve"> mol</w:t>
            </w:r>
            <w:r w:rsidRPr="00CE7418">
              <w:rPr>
                <w:rFonts w:ascii="Arial" w:hAnsi="Arial" w:cs="Arial"/>
                <w:sz w:val="20"/>
                <w:szCs w:val="20"/>
                <w:vertAlign w:val="superscript"/>
              </w:rPr>
              <w:t>-1</w:t>
            </w:r>
            <w:r w:rsidRPr="00CE7418">
              <w:rPr>
                <w:rFonts w:ascii="Arial" w:hAnsi="Arial" w:cs="Arial"/>
                <w:sz w:val="20"/>
                <w:szCs w:val="20"/>
              </w:rPr>
              <w:t>)</w:t>
            </w:r>
          </w:p>
        </w:tc>
        <w:tc>
          <w:tcPr>
            <w:tcW w:w="3827" w:type="dxa"/>
            <w:vAlign w:val="center"/>
          </w:tcPr>
          <w:p w:rsidR="0066419A" w:rsidRPr="00CE7418" w:rsidRDefault="0066419A" w:rsidP="0066419A">
            <w:pPr>
              <w:rPr>
                <w:rFonts w:ascii="Arial" w:hAnsi="Arial" w:cs="Arial"/>
                <w:i/>
              </w:rPr>
            </w:pPr>
            <w:r w:rsidRPr="00CE7418">
              <w:rPr>
                <w:rFonts w:ascii="Arial" w:hAnsi="Arial" w:cs="Arial"/>
                <w:i/>
              </w:rPr>
              <w:t>2.4-*10</w:t>
            </w:r>
            <w:r w:rsidRPr="00CE7418">
              <w:rPr>
                <w:rFonts w:ascii="Arial" w:hAnsi="Arial" w:cs="Arial"/>
                <w:i/>
                <w:vertAlign w:val="superscript"/>
              </w:rPr>
              <w:t>-2</w:t>
            </w:r>
            <w:r w:rsidRPr="00CE7418">
              <w:rPr>
                <w:rFonts w:ascii="Arial" w:hAnsi="Arial" w:cs="Arial"/>
                <w:i/>
              </w:rPr>
              <w:t xml:space="preserve"> </w:t>
            </w:r>
            <w:r w:rsidRPr="00CE7418">
              <w:rPr>
                <w:rFonts w:ascii="Arial" w:hAnsi="Arial" w:cs="Arial"/>
              </w:rPr>
              <w:t>at 20°C</w:t>
            </w:r>
          </w:p>
        </w:tc>
      </w:tr>
      <w:tr w:rsidR="0066419A" w:rsidRPr="00CE7418" w:rsidTr="00905890">
        <w:trPr>
          <w:trHeight w:val="406"/>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Solubility in water at 20°C (mg/L)</w:t>
            </w:r>
          </w:p>
        </w:tc>
        <w:tc>
          <w:tcPr>
            <w:tcW w:w="3827" w:type="dxa"/>
            <w:vAlign w:val="center"/>
          </w:tcPr>
          <w:p w:rsidR="0066419A" w:rsidRPr="00CE7418" w:rsidRDefault="0066419A" w:rsidP="0066419A">
            <w:pPr>
              <w:rPr>
                <w:rFonts w:ascii="Arial" w:hAnsi="Arial" w:cs="Arial"/>
                <w:i/>
              </w:rPr>
            </w:pPr>
            <w:r w:rsidRPr="00CE7418">
              <w:rPr>
                <w:rFonts w:ascii="Arial" w:hAnsi="Arial" w:cs="Arial"/>
                <w:i/>
              </w:rPr>
              <w:t>4*10</w:t>
            </w:r>
            <w:r w:rsidRPr="00CE7418">
              <w:rPr>
                <w:rFonts w:ascii="Arial" w:hAnsi="Arial" w:cs="Arial"/>
                <w:i/>
                <w:vertAlign w:val="superscript"/>
              </w:rPr>
              <w:t>-3</w:t>
            </w:r>
            <w:r w:rsidRPr="00CE7418">
              <w:rPr>
                <w:rFonts w:ascii="Arial" w:hAnsi="Arial" w:cs="Arial"/>
                <w:i/>
              </w:rPr>
              <w:t xml:space="preserve"> </w:t>
            </w:r>
            <w:r w:rsidRPr="00CE7418">
              <w:rPr>
                <w:rFonts w:ascii="Arial" w:hAnsi="Arial" w:cs="Arial"/>
              </w:rPr>
              <w:t>at 20°C</w:t>
            </w:r>
          </w:p>
        </w:tc>
      </w:tr>
      <w:tr w:rsidR="0066419A" w:rsidRPr="00CE7418" w:rsidTr="00905890">
        <w:trPr>
          <w:trHeight w:val="964"/>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Partition coefficient (log Kow)</w:t>
            </w:r>
          </w:p>
        </w:tc>
        <w:tc>
          <w:tcPr>
            <w:tcW w:w="3827" w:type="dxa"/>
            <w:vAlign w:val="center"/>
          </w:tcPr>
          <w:p w:rsidR="0066419A" w:rsidRPr="00CE7418" w:rsidRDefault="0066419A" w:rsidP="0066419A">
            <w:pPr>
              <w:rPr>
                <w:rFonts w:ascii="Arial" w:hAnsi="Arial" w:cs="Arial"/>
                <w:i/>
              </w:rPr>
            </w:pPr>
            <w:r w:rsidRPr="00CE7418">
              <w:rPr>
                <w:rFonts w:ascii="Arial" w:hAnsi="Arial" w:cs="Arial"/>
                <w:i/>
              </w:rPr>
              <w:t>5.45 at 25°C</w:t>
            </w:r>
          </w:p>
          <w:p w:rsidR="0066419A" w:rsidRPr="00CE7418" w:rsidRDefault="0066419A" w:rsidP="0066419A">
            <w:pPr>
              <w:rPr>
                <w:rFonts w:ascii="Arial" w:hAnsi="Arial" w:cs="Arial"/>
                <w:i/>
              </w:rPr>
            </w:pPr>
          </w:p>
          <w:p w:rsidR="0066419A" w:rsidRPr="00CE7418" w:rsidRDefault="0066419A" w:rsidP="0066419A">
            <w:pPr>
              <w:rPr>
                <w:rFonts w:ascii="Arial" w:hAnsi="Arial" w:cs="Arial"/>
                <w:color w:val="4F81BD" w:themeColor="accent1"/>
              </w:rPr>
            </w:pPr>
            <w:r w:rsidRPr="00CE7418">
              <w:rPr>
                <w:rFonts w:ascii="Arial" w:hAnsi="Arial" w:cs="Arial"/>
                <w:color w:val="4F81BD" w:themeColor="accent1"/>
              </w:rPr>
              <w:t>TDCVC: 2.672 (calculated)</w:t>
            </w:r>
          </w:p>
          <w:p w:rsidR="0066419A" w:rsidRPr="00CE7418" w:rsidRDefault="0066419A" w:rsidP="0066419A">
            <w:pPr>
              <w:rPr>
                <w:rFonts w:ascii="Arial" w:hAnsi="Arial" w:cs="Arial"/>
                <w:i/>
              </w:rPr>
            </w:pPr>
            <w:r w:rsidRPr="00CE7418">
              <w:rPr>
                <w:rFonts w:ascii="Arial" w:hAnsi="Arial" w:cs="Arial"/>
                <w:color w:val="4F81BD" w:themeColor="accent1"/>
              </w:rPr>
              <w:t>CDCVC: 2.672 (calculated)</w:t>
            </w:r>
          </w:p>
        </w:tc>
      </w:tr>
      <w:tr w:rsidR="0066419A" w:rsidRPr="00CE7418" w:rsidTr="00905890">
        <w:trPr>
          <w:trHeight w:val="964"/>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Hydrolysis DT</w:t>
            </w:r>
            <w:r w:rsidRPr="00CE7418">
              <w:rPr>
                <w:rFonts w:ascii="Arial" w:hAnsi="Arial" w:cs="Arial"/>
                <w:sz w:val="20"/>
                <w:szCs w:val="20"/>
                <w:vertAlign w:val="subscript"/>
              </w:rPr>
              <w:t>50</w:t>
            </w:r>
            <w:r w:rsidRPr="00CE7418">
              <w:rPr>
                <w:rFonts w:ascii="Arial" w:hAnsi="Arial" w:cs="Arial"/>
                <w:sz w:val="20"/>
                <w:szCs w:val="20"/>
              </w:rPr>
              <w:t xml:space="preserve"> [d]</w:t>
            </w:r>
          </w:p>
        </w:tc>
        <w:tc>
          <w:tcPr>
            <w:tcW w:w="3827" w:type="dxa"/>
            <w:vAlign w:val="center"/>
          </w:tcPr>
          <w:p w:rsidR="0066419A" w:rsidRPr="00CE7418" w:rsidRDefault="0066419A" w:rsidP="0066419A">
            <w:pPr>
              <w:rPr>
                <w:rFonts w:ascii="Arial" w:hAnsi="Arial" w:cs="Arial"/>
              </w:rPr>
            </w:pPr>
            <w:r w:rsidRPr="00CE7418">
              <w:rPr>
                <w:rFonts w:ascii="Arial" w:hAnsi="Arial" w:cs="Arial"/>
              </w:rPr>
              <w:t>12°C, pH 4: DT50 = 7 631 d</w:t>
            </w:r>
          </w:p>
          <w:p w:rsidR="0066419A" w:rsidRPr="00CE7418" w:rsidRDefault="0066419A" w:rsidP="0066419A">
            <w:pPr>
              <w:rPr>
                <w:rFonts w:ascii="Arial" w:hAnsi="Arial" w:cs="Arial"/>
              </w:rPr>
            </w:pPr>
            <w:r w:rsidRPr="00CE7418">
              <w:rPr>
                <w:rFonts w:ascii="Arial" w:hAnsi="Arial" w:cs="Arial"/>
              </w:rPr>
              <w:t>12°C, pH 7: DT50 = 98.9 d</w:t>
            </w:r>
          </w:p>
          <w:p w:rsidR="0066419A" w:rsidRPr="00CE7418" w:rsidRDefault="0066419A" w:rsidP="0066419A">
            <w:pPr>
              <w:rPr>
                <w:rFonts w:ascii="Arial" w:hAnsi="Arial" w:cs="Arial"/>
              </w:rPr>
            </w:pPr>
            <w:r w:rsidRPr="00CE7418">
              <w:rPr>
                <w:rFonts w:ascii="Arial" w:hAnsi="Arial" w:cs="Arial"/>
              </w:rPr>
              <w:t>12°C, pH 9: DT50 = 1.65 d</w:t>
            </w:r>
          </w:p>
        </w:tc>
      </w:tr>
      <w:tr w:rsidR="0066419A" w:rsidRPr="00CE7418" w:rsidTr="00905890">
        <w:trPr>
          <w:trHeight w:val="668"/>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Photolytic / photo-oxidative degradation in water (DT</w:t>
            </w:r>
            <w:r w:rsidRPr="00CE7418">
              <w:rPr>
                <w:rFonts w:ascii="Arial" w:hAnsi="Arial" w:cs="Arial"/>
                <w:sz w:val="20"/>
                <w:szCs w:val="20"/>
                <w:vertAlign w:val="subscript"/>
              </w:rPr>
              <w:t>50</w:t>
            </w:r>
            <w:r w:rsidRPr="00CE7418">
              <w:rPr>
                <w:rFonts w:ascii="Arial" w:hAnsi="Arial" w:cs="Arial"/>
                <w:sz w:val="20"/>
                <w:szCs w:val="20"/>
              </w:rPr>
              <w:t>) [d]</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At 20°C, pH 4:</w:t>
            </w:r>
          </w:p>
          <w:p w:rsidR="0066419A" w:rsidRPr="00CE7418" w:rsidRDefault="0066419A" w:rsidP="0066419A">
            <w:pPr>
              <w:pStyle w:val="Default"/>
              <w:rPr>
                <w:rFonts w:ascii="Arial" w:hAnsi="Arial" w:cs="Arial"/>
                <w:sz w:val="20"/>
                <w:szCs w:val="20"/>
              </w:rPr>
            </w:pPr>
            <w:r w:rsidRPr="00CE7418">
              <w:rPr>
                <w:rFonts w:ascii="Arial" w:hAnsi="Arial" w:cs="Arial"/>
                <w:sz w:val="20"/>
                <w:szCs w:val="20"/>
              </w:rPr>
              <w:t>DT</w:t>
            </w:r>
            <w:r w:rsidRPr="00CE7418">
              <w:rPr>
                <w:rFonts w:ascii="Arial" w:hAnsi="Arial" w:cs="Arial"/>
                <w:sz w:val="20"/>
                <w:szCs w:val="20"/>
                <w:vertAlign w:val="subscript"/>
              </w:rPr>
              <w:t>50</w:t>
            </w:r>
            <w:r w:rsidRPr="00CE7418">
              <w:rPr>
                <w:rFonts w:ascii="Arial" w:hAnsi="Arial" w:cs="Arial"/>
                <w:sz w:val="20"/>
                <w:szCs w:val="20"/>
              </w:rPr>
              <w:t xml:space="preserve"> = 12.4 - 14.7 d</w:t>
            </w:r>
          </w:p>
        </w:tc>
      </w:tr>
      <w:tr w:rsidR="0066419A" w:rsidRPr="00CE7418" w:rsidTr="00905890">
        <w:trPr>
          <w:trHeight w:val="964"/>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Degradation in water/sediment (DT</w:t>
            </w:r>
            <w:r w:rsidRPr="00CE7418">
              <w:rPr>
                <w:rFonts w:ascii="Arial" w:hAnsi="Arial" w:cs="Arial"/>
                <w:sz w:val="20"/>
                <w:szCs w:val="20"/>
                <w:vertAlign w:val="subscript"/>
              </w:rPr>
              <w:t>50</w:t>
            </w:r>
            <w:r w:rsidRPr="00CE7418">
              <w:rPr>
                <w:rFonts w:ascii="Arial" w:hAnsi="Arial" w:cs="Arial"/>
                <w:sz w:val="20"/>
                <w:szCs w:val="20"/>
              </w:rPr>
              <w:t>) [d]</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In water:</w:t>
            </w:r>
          </w:p>
          <w:p w:rsidR="0066419A" w:rsidRPr="00CE7418" w:rsidRDefault="0066419A" w:rsidP="0066419A">
            <w:pPr>
              <w:pStyle w:val="Default"/>
              <w:rPr>
                <w:rFonts w:ascii="Arial" w:hAnsi="Arial" w:cs="Arial"/>
                <w:sz w:val="20"/>
                <w:szCs w:val="20"/>
              </w:rPr>
            </w:pPr>
            <w:r w:rsidRPr="00CE7418">
              <w:rPr>
                <w:rFonts w:ascii="Arial" w:hAnsi="Arial" w:cs="Arial"/>
                <w:sz w:val="20"/>
                <w:szCs w:val="20"/>
              </w:rPr>
              <w:t>0.95 d at 12°C</w:t>
            </w:r>
          </w:p>
          <w:p w:rsidR="0066419A" w:rsidRPr="00CE7418" w:rsidRDefault="0066419A" w:rsidP="0066419A">
            <w:pPr>
              <w:pStyle w:val="Default"/>
              <w:rPr>
                <w:rFonts w:ascii="Arial" w:hAnsi="Arial" w:cs="Arial"/>
                <w:sz w:val="20"/>
                <w:szCs w:val="20"/>
              </w:rPr>
            </w:pPr>
          </w:p>
          <w:p w:rsidR="0066419A" w:rsidRPr="00CE7418" w:rsidRDefault="0066419A" w:rsidP="0066419A">
            <w:pPr>
              <w:pStyle w:val="Default"/>
              <w:rPr>
                <w:rFonts w:ascii="Arial" w:hAnsi="Arial" w:cs="Arial"/>
                <w:sz w:val="20"/>
                <w:szCs w:val="20"/>
              </w:rPr>
            </w:pPr>
            <w:r w:rsidRPr="00CE7418">
              <w:rPr>
                <w:rFonts w:ascii="Arial" w:hAnsi="Arial" w:cs="Arial"/>
                <w:sz w:val="20"/>
                <w:szCs w:val="20"/>
              </w:rPr>
              <w:t>In sediment:</w:t>
            </w:r>
          </w:p>
          <w:p w:rsidR="0066419A" w:rsidRPr="00CE7418" w:rsidRDefault="0066419A" w:rsidP="0066419A">
            <w:pPr>
              <w:pStyle w:val="Default"/>
              <w:rPr>
                <w:rFonts w:ascii="Arial" w:hAnsi="Arial" w:cs="Arial"/>
                <w:sz w:val="20"/>
                <w:szCs w:val="20"/>
              </w:rPr>
            </w:pPr>
            <w:r w:rsidRPr="00CE7418">
              <w:rPr>
                <w:rFonts w:ascii="Arial" w:hAnsi="Arial" w:cs="Arial"/>
                <w:sz w:val="20"/>
                <w:szCs w:val="20"/>
              </w:rPr>
              <w:t>20.7 – 27 d at 12°C</w:t>
            </w:r>
          </w:p>
          <w:p w:rsidR="0066419A" w:rsidRPr="00CE7418" w:rsidRDefault="0066419A" w:rsidP="0066419A">
            <w:pPr>
              <w:pStyle w:val="Default"/>
              <w:rPr>
                <w:rFonts w:ascii="Arial" w:hAnsi="Arial" w:cs="Arial"/>
                <w:sz w:val="20"/>
                <w:szCs w:val="20"/>
              </w:rPr>
            </w:pPr>
          </w:p>
          <w:p w:rsidR="0066419A" w:rsidRPr="00CE7418" w:rsidRDefault="0066419A" w:rsidP="0066419A">
            <w:pPr>
              <w:pStyle w:val="Default"/>
              <w:rPr>
                <w:rFonts w:ascii="Arial" w:hAnsi="Arial" w:cs="Arial"/>
                <w:sz w:val="20"/>
                <w:szCs w:val="20"/>
              </w:rPr>
            </w:pPr>
            <w:r w:rsidRPr="00CE7418">
              <w:rPr>
                <w:rFonts w:ascii="Arial" w:hAnsi="Arial" w:cs="Arial"/>
                <w:sz w:val="20"/>
                <w:szCs w:val="20"/>
              </w:rPr>
              <w:t>In whole system:</w:t>
            </w:r>
          </w:p>
          <w:p w:rsidR="0066419A" w:rsidRPr="00CE7418" w:rsidRDefault="0066419A" w:rsidP="0066419A">
            <w:pPr>
              <w:pStyle w:val="Default"/>
              <w:rPr>
                <w:rFonts w:ascii="Arial" w:hAnsi="Arial" w:cs="Arial"/>
                <w:sz w:val="20"/>
                <w:szCs w:val="20"/>
              </w:rPr>
            </w:pPr>
            <w:r w:rsidRPr="00CE7418">
              <w:rPr>
                <w:rFonts w:ascii="Arial" w:hAnsi="Arial" w:cs="Arial"/>
                <w:sz w:val="20"/>
                <w:szCs w:val="20"/>
              </w:rPr>
              <w:t>6.6 -</w:t>
            </w:r>
            <w:r w:rsidRPr="00CE7418">
              <w:rPr>
                <w:rFonts w:ascii="Arial" w:hAnsi="Arial" w:cs="Arial"/>
                <w:i/>
                <w:sz w:val="20"/>
                <w:szCs w:val="20"/>
              </w:rPr>
              <w:t xml:space="preserve"> 18.5 d</w:t>
            </w:r>
            <w:r w:rsidRPr="00CE7418">
              <w:rPr>
                <w:rFonts w:ascii="Arial" w:hAnsi="Arial" w:cs="Arial"/>
                <w:sz w:val="20"/>
                <w:szCs w:val="20"/>
              </w:rPr>
              <w:t xml:space="preserve"> at 12°C</w:t>
            </w:r>
          </w:p>
          <w:p w:rsidR="0066419A" w:rsidRPr="00CE7418" w:rsidRDefault="0066419A" w:rsidP="0066419A">
            <w:pPr>
              <w:pStyle w:val="Default"/>
              <w:rPr>
                <w:rFonts w:ascii="Arial" w:hAnsi="Arial" w:cs="Arial"/>
                <w:sz w:val="20"/>
                <w:szCs w:val="20"/>
              </w:rPr>
            </w:pPr>
          </w:p>
          <w:p w:rsidR="0066419A" w:rsidRPr="00CE7418" w:rsidRDefault="0066419A" w:rsidP="0066419A">
            <w:pPr>
              <w:pStyle w:val="Default"/>
              <w:rPr>
                <w:rFonts w:ascii="Arial" w:hAnsi="Arial" w:cs="Arial"/>
                <w:color w:val="4F81BD" w:themeColor="accent1"/>
                <w:sz w:val="20"/>
                <w:szCs w:val="20"/>
              </w:rPr>
            </w:pPr>
            <w:r w:rsidRPr="00CE7418">
              <w:rPr>
                <w:rFonts w:ascii="Arial" w:hAnsi="Arial" w:cs="Arial"/>
                <w:color w:val="4F81BD" w:themeColor="accent1"/>
                <w:sz w:val="20"/>
                <w:szCs w:val="20"/>
              </w:rPr>
              <w:t xml:space="preserve">3-PBA: 24.5 d at 12°C </w:t>
            </w:r>
            <w:r w:rsidRPr="00CE7418">
              <w:rPr>
                <w:rFonts w:ascii="Arial" w:hAnsi="Arial" w:cs="Arial"/>
                <w:color w:val="4F81BD" w:themeColor="accent1"/>
                <w:sz w:val="20"/>
                <w:szCs w:val="20"/>
                <w:vertAlign w:val="subscript"/>
              </w:rPr>
              <w:t>(whole system)</w:t>
            </w:r>
          </w:p>
          <w:p w:rsidR="0066419A" w:rsidRPr="00CE7418" w:rsidRDefault="0066419A" w:rsidP="0066419A">
            <w:pPr>
              <w:pStyle w:val="Default"/>
              <w:rPr>
                <w:rFonts w:ascii="Arial" w:hAnsi="Arial" w:cs="Arial"/>
                <w:color w:val="4F81BD" w:themeColor="accent1"/>
                <w:sz w:val="20"/>
                <w:szCs w:val="20"/>
              </w:rPr>
            </w:pPr>
            <w:r w:rsidRPr="00CE7418">
              <w:rPr>
                <w:rFonts w:ascii="Arial" w:hAnsi="Arial" w:cs="Arial"/>
                <w:color w:val="4F81BD" w:themeColor="accent1"/>
                <w:sz w:val="20"/>
                <w:szCs w:val="20"/>
              </w:rPr>
              <w:t xml:space="preserve">TDCVC: 152 – 274 d at 12°C </w:t>
            </w:r>
            <w:r w:rsidRPr="00CE7418">
              <w:rPr>
                <w:rFonts w:ascii="Arial" w:hAnsi="Arial" w:cs="Arial"/>
                <w:color w:val="4F81BD" w:themeColor="accent1"/>
                <w:sz w:val="20"/>
                <w:szCs w:val="20"/>
                <w:vertAlign w:val="subscript"/>
              </w:rPr>
              <w:t>(whole system)</w:t>
            </w:r>
          </w:p>
          <w:p w:rsidR="0066419A" w:rsidRPr="00CE7418" w:rsidRDefault="0066419A" w:rsidP="0066419A">
            <w:pPr>
              <w:pStyle w:val="Default"/>
              <w:rPr>
                <w:rFonts w:ascii="Arial" w:hAnsi="Arial" w:cs="Arial"/>
                <w:sz w:val="20"/>
                <w:szCs w:val="20"/>
              </w:rPr>
            </w:pPr>
            <w:r w:rsidRPr="00CE7418">
              <w:rPr>
                <w:rFonts w:ascii="Arial" w:hAnsi="Arial" w:cs="Arial"/>
                <w:color w:val="4F81BD" w:themeColor="accent1"/>
                <w:sz w:val="20"/>
                <w:szCs w:val="20"/>
              </w:rPr>
              <w:t xml:space="preserve">CDCVC: 18 – 356 d at 12°C </w:t>
            </w:r>
            <w:r w:rsidRPr="00CE7418">
              <w:rPr>
                <w:rFonts w:ascii="Arial" w:hAnsi="Arial" w:cs="Arial"/>
                <w:color w:val="4F81BD" w:themeColor="accent1"/>
                <w:sz w:val="20"/>
                <w:szCs w:val="20"/>
                <w:vertAlign w:val="subscript"/>
              </w:rPr>
              <w:t>(whole system)</w:t>
            </w:r>
          </w:p>
        </w:tc>
      </w:tr>
      <w:tr w:rsidR="0066419A" w:rsidRPr="00CE7418" w:rsidTr="00905890">
        <w:trPr>
          <w:trHeight w:val="964"/>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Degradation in soil (DT</w:t>
            </w:r>
            <w:r w:rsidRPr="00CE7418">
              <w:rPr>
                <w:rFonts w:ascii="Arial" w:hAnsi="Arial" w:cs="Arial"/>
                <w:sz w:val="20"/>
                <w:szCs w:val="20"/>
                <w:vertAlign w:val="subscript"/>
              </w:rPr>
              <w:t>50</w:t>
            </w:r>
            <w:r w:rsidRPr="00CE7418">
              <w:rPr>
                <w:rFonts w:ascii="Arial" w:hAnsi="Arial" w:cs="Arial"/>
                <w:sz w:val="20"/>
                <w:szCs w:val="20"/>
              </w:rPr>
              <w:t>) [d]</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In aerobic conditions:</w:t>
            </w:r>
          </w:p>
          <w:p w:rsidR="0066419A" w:rsidRPr="00CE7418" w:rsidRDefault="0066419A" w:rsidP="0066419A">
            <w:pPr>
              <w:pStyle w:val="Default"/>
              <w:rPr>
                <w:rFonts w:ascii="Arial" w:hAnsi="Arial" w:cs="Arial"/>
                <w:sz w:val="20"/>
                <w:szCs w:val="20"/>
              </w:rPr>
            </w:pPr>
            <w:r w:rsidRPr="00CE7418">
              <w:rPr>
                <w:rFonts w:ascii="Arial" w:hAnsi="Arial" w:cs="Arial"/>
                <w:i/>
                <w:sz w:val="20"/>
                <w:szCs w:val="20"/>
              </w:rPr>
              <w:t>17.2</w:t>
            </w:r>
            <w:r w:rsidRPr="00CE7418">
              <w:rPr>
                <w:rFonts w:ascii="Arial" w:hAnsi="Arial" w:cs="Arial"/>
                <w:sz w:val="20"/>
                <w:szCs w:val="20"/>
              </w:rPr>
              <w:t xml:space="preserve"> at 12°C (geometric mean)</w:t>
            </w:r>
          </w:p>
          <w:p w:rsidR="0066419A" w:rsidRPr="00CE7418" w:rsidRDefault="0066419A" w:rsidP="0066419A">
            <w:pPr>
              <w:pStyle w:val="Default"/>
              <w:rPr>
                <w:rFonts w:ascii="Arial" w:hAnsi="Arial" w:cs="Arial"/>
                <w:sz w:val="20"/>
                <w:szCs w:val="20"/>
              </w:rPr>
            </w:pPr>
            <w:r w:rsidRPr="00CE7418">
              <w:rPr>
                <w:rFonts w:ascii="Arial" w:hAnsi="Arial" w:cs="Arial"/>
                <w:sz w:val="20"/>
                <w:szCs w:val="20"/>
              </w:rPr>
              <w:t>In anaerobic conditions:</w:t>
            </w:r>
          </w:p>
          <w:p w:rsidR="0066419A" w:rsidRPr="00CE7418" w:rsidRDefault="0066419A" w:rsidP="0066419A">
            <w:pPr>
              <w:pStyle w:val="Default"/>
              <w:rPr>
                <w:rFonts w:ascii="Arial" w:hAnsi="Arial" w:cs="Arial"/>
                <w:sz w:val="20"/>
                <w:szCs w:val="20"/>
              </w:rPr>
            </w:pPr>
            <w:r w:rsidRPr="00CE7418">
              <w:rPr>
                <w:rFonts w:ascii="Arial" w:hAnsi="Arial" w:cs="Arial"/>
                <w:sz w:val="20"/>
                <w:szCs w:val="20"/>
              </w:rPr>
              <w:t>87.2 at 12°C</w:t>
            </w:r>
          </w:p>
        </w:tc>
      </w:tr>
      <w:tr w:rsidR="0066419A" w:rsidRPr="00CE7418" w:rsidTr="00905890">
        <w:trPr>
          <w:trHeight w:val="454"/>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 xml:space="preserve">Soil photolysis (DT50) [d] </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29.6</w:t>
            </w:r>
          </w:p>
          <w:p w:rsidR="0066419A" w:rsidRPr="00CE7418" w:rsidRDefault="0066419A" w:rsidP="0066419A">
            <w:pPr>
              <w:pStyle w:val="Default"/>
              <w:rPr>
                <w:rFonts w:ascii="Arial" w:hAnsi="Arial" w:cs="Arial"/>
                <w:sz w:val="20"/>
                <w:szCs w:val="20"/>
              </w:rPr>
            </w:pPr>
            <w:r w:rsidRPr="00CE7418">
              <w:rPr>
                <w:rFonts w:ascii="Arial" w:hAnsi="Arial" w:cs="Arial"/>
                <w:sz w:val="20"/>
                <w:szCs w:val="20"/>
              </w:rPr>
              <w:t>(soil photolysis is considered as a minor route of degradation)</w:t>
            </w:r>
          </w:p>
        </w:tc>
      </w:tr>
      <w:tr w:rsidR="0066419A" w:rsidRPr="00CE7418" w:rsidTr="00905890">
        <w:trPr>
          <w:trHeight w:val="450"/>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lastRenderedPageBreak/>
              <w:t>Photo-oxidative degradation in air (DT</w:t>
            </w:r>
            <w:r w:rsidRPr="00CE7418">
              <w:rPr>
                <w:rFonts w:ascii="Arial" w:hAnsi="Arial" w:cs="Arial"/>
                <w:sz w:val="20"/>
                <w:szCs w:val="20"/>
                <w:vertAlign w:val="subscript"/>
              </w:rPr>
              <w:t>50</w:t>
            </w:r>
            <w:r w:rsidRPr="00CE7418">
              <w:rPr>
                <w:rFonts w:ascii="Arial" w:hAnsi="Arial" w:cs="Arial"/>
                <w:sz w:val="20"/>
                <w:szCs w:val="20"/>
              </w:rPr>
              <w:t>)</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18 h</w:t>
            </w:r>
          </w:p>
        </w:tc>
      </w:tr>
      <w:tr w:rsidR="0066419A" w:rsidRPr="00CE7418" w:rsidTr="00905890">
        <w:trPr>
          <w:trHeight w:val="414"/>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 xml:space="preserve">Adsorption / desorption Koc [L/kg] </w:t>
            </w:r>
          </w:p>
        </w:tc>
        <w:tc>
          <w:tcPr>
            <w:tcW w:w="3827" w:type="dxa"/>
            <w:vAlign w:val="center"/>
          </w:tcPr>
          <w:p w:rsidR="0066419A" w:rsidRPr="00CE7418" w:rsidRDefault="0066419A" w:rsidP="0066419A">
            <w:pPr>
              <w:pStyle w:val="Default"/>
              <w:rPr>
                <w:rFonts w:ascii="Arial" w:hAnsi="Arial" w:cs="Arial"/>
                <w:i/>
                <w:sz w:val="20"/>
                <w:szCs w:val="20"/>
              </w:rPr>
            </w:pPr>
            <w:r w:rsidRPr="00CE7418">
              <w:rPr>
                <w:rFonts w:ascii="Arial" w:hAnsi="Arial" w:cs="Arial"/>
                <w:i/>
                <w:sz w:val="20"/>
                <w:szCs w:val="20"/>
              </w:rPr>
              <w:t>575 000</w:t>
            </w:r>
          </w:p>
        </w:tc>
      </w:tr>
      <w:tr w:rsidR="0066419A" w:rsidRPr="00CE7418" w:rsidTr="00905890">
        <w:trPr>
          <w:trHeight w:val="407"/>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Absorption to sludge [%]</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w:t>
            </w:r>
          </w:p>
        </w:tc>
      </w:tr>
      <w:tr w:rsidR="0066419A" w:rsidRPr="00CE7418" w:rsidTr="00905890">
        <w:trPr>
          <w:trHeight w:val="567"/>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 xml:space="preserve">BCF in fish </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417</w:t>
            </w:r>
          </w:p>
          <w:p w:rsidR="0066419A" w:rsidRPr="00CE7418" w:rsidRDefault="0066419A" w:rsidP="0066419A">
            <w:pPr>
              <w:pStyle w:val="Default"/>
              <w:rPr>
                <w:rFonts w:ascii="Arial" w:hAnsi="Arial" w:cs="Arial"/>
                <w:sz w:val="20"/>
                <w:szCs w:val="20"/>
              </w:rPr>
            </w:pPr>
          </w:p>
          <w:p w:rsidR="0066419A" w:rsidRPr="00CE7418" w:rsidRDefault="0066419A" w:rsidP="0066419A">
            <w:pPr>
              <w:pStyle w:val="Default"/>
              <w:rPr>
                <w:rFonts w:ascii="Arial" w:hAnsi="Arial" w:cs="Arial"/>
                <w:color w:val="4F81BD" w:themeColor="accent1"/>
                <w:sz w:val="20"/>
                <w:szCs w:val="20"/>
              </w:rPr>
            </w:pPr>
            <w:r w:rsidRPr="00CE7418">
              <w:rPr>
                <w:rFonts w:ascii="Arial" w:hAnsi="Arial" w:cs="Arial"/>
                <w:color w:val="4F81BD" w:themeColor="accent1"/>
                <w:sz w:val="20"/>
                <w:szCs w:val="20"/>
              </w:rPr>
              <w:t>TDCVC: 37.25 (calculated)</w:t>
            </w:r>
          </w:p>
          <w:p w:rsidR="0066419A" w:rsidRPr="00CE7418" w:rsidRDefault="0066419A" w:rsidP="0066419A">
            <w:pPr>
              <w:pStyle w:val="Default"/>
              <w:rPr>
                <w:rFonts w:ascii="Arial" w:hAnsi="Arial" w:cs="Arial"/>
                <w:sz w:val="20"/>
                <w:szCs w:val="20"/>
              </w:rPr>
            </w:pPr>
            <w:r w:rsidRPr="00CE7418">
              <w:rPr>
                <w:rFonts w:ascii="Arial" w:hAnsi="Arial" w:cs="Arial"/>
                <w:color w:val="4F81BD" w:themeColor="accent1"/>
                <w:sz w:val="20"/>
                <w:szCs w:val="20"/>
              </w:rPr>
              <w:t>CDCVC: 37.25 (calculated)</w:t>
            </w:r>
          </w:p>
        </w:tc>
      </w:tr>
      <w:tr w:rsidR="0066419A" w:rsidRPr="00CE7418" w:rsidTr="00905890">
        <w:trPr>
          <w:trHeight w:val="340"/>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 xml:space="preserve">Depuration rate constant (fish) [d-1] </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1.58*10</w:t>
            </w:r>
            <w:r w:rsidRPr="00CE7418">
              <w:rPr>
                <w:rFonts w:ascii="Arial" w:hAnsi="Arial" w:cs="Arial"/>
                <w:sz w:val="20"/>
                <w:szCs w:val="20"/>
                <w:vertAlign w:val="superscript"/>
              </w:rPr>
              <w:t>-3</w:t>
            </w:r>
            <w:r w:rsidRPr="00CE7418">
              <w:rPr>
                <w:rFonts w:ascii="Arial" w:hAnsi="Arial" w:cs="Arial"/>
                <w:sz w:val="20"/>
                <w:szCs w:val="20"/>
              </w:rPr>
              <w:t xml:space="preserve"> L/h</w:t>
            </w:r>
          </w:p>
        </w:tc>
      </w:tr>
      <w:tr w:rsidR="0066419A" w:rsidRPr="00CE7418" w:rsidTr="00905890">
        <w:trPr>
          <w:trHeight w:val="275"/>
        </w:trPr>
        <w:tc>
          <w:tcPr>
            <w:tcW w:w="5495"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 xml:space="preserve">BCF in earthworms </w:t>
            </w:r>
          </w:p>
        </w:tc>
        <w:tc>
          <w:tcPr>
            <w:tcW w:w="3827" w:type="dxa"/>
            <w:vAlign w:val="center"/>
          </w:tcPr>
          <w:p w:rsidR="0066419A" w:rsidRPr="00CE7418" w:rsidRDefault="0066419A" w:rsidP="0066419A">
            <w:pPr>
              <w:pStyle w:val="Default"/>
              <w:rPr>
                <w:rFonts w:ascii="Arial" w:hAnsi="Arial" w:cs="Arial"/>
                <w:sz w:val="20"/>
                <w:szCs w:val="20"/>
              </w:rPr>
            </w:pPr>
            <w:r w:rsidRPr="00CE7418">
              <w:rPr>
                <w:rFonts w:ascii="Arial" w:hAnsi="Arial" w:cs="Arial"/>
                <w:sz w:val="20"/>
                <w:szCs w:val="20"/>
              </w:rPr>
              <w:t>-</w:t>
            </w:r>
          </w:p>
        </w:tc>
      </w:tr>
    </w:tbl>
    <w:p w:rsidR="0066419A" w:rsidRPr="00CE7418" w:rsidRDefault="0066419A" w:rsidP="0066419A">
      <w:pPr>
        <w:spacing w:before="24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2</w:t>
            </w:r>
            <w:r w:rsidRPr="00CE7418">
              <w:rPr>
                <w:b/>
              </w:rPr>
              <w:fldChar w:fldCharType="end"/>
            </w:r>
          </w:p>
          <w:p w:rsidR="0066419A" w:rsidRPr="00CE7418" w:rsidRDefault="0066419A" w:rsidP="00ED255B">
            <w:pPr>
              <w:pStyle w:val="Lgende"/>
              <w:spacing w:before="240" w:after="0"/>
              <w:ind w:left="0" w:firstLine="0"/>
              <w:rPr>
                <w:rFonts w:ascii="Arial" w:hAnsi="Arial" w:cs="Arial"/>
              </w:rPr>
            </w:pPr>
            <w:r w:rsidRPr="00CE7418">
              <w:rPr>
                <w:rFonts w:ascii="Arial" w:hAnsi="Arial" w:cs="Arial"/>
              </w:rPr>
              <w:t>Summary of the physico-chemical, environmental fate and behaviour parameters for cypermethrin used by FR-CA for the product-environmental risk assessment according to the list of endpoints validated at EU level</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1135"/>
              <w:gridCol w:w="4249"/>
            </w:tblGrid>
            <w:tr w:rsidR="0066419A" w:rsidRPr="00CE7418" w:rsidTr="00325EAA">
              <w:trPr>
                <w:trHeight w:val="432"/>
              </w:trPr>
              <w:tc>
                <w:tcPr>
                  <w:tcW w:w="1666" w:type="pct"/>
                  <w:shd w:val="clear" w:color="auto" w:fill="auto"/>
                  <w:vAlign w:val="center"/>
                </w:tcPr>
                <w:p w:rsidR="0066419A" w:rsidRPr="00CE7418" w:rsidRDefault="0066419A" w:rsidP="0066419A">
                  <w:pPr>
                    <w:autoSpaceDE w:val="0"/>
                    <w:autoSpaceDN w:val="0"/>
                    <w:jc w:val="center"/>
                    <w:rPr>
                      <w:rFonts w:ascii="Arial" w:hAnsi="Arial" w:cs="Arial"/>
                      <w:b/>
                    </w:rPr>
                  </w:pPr>
                  <w:r w:rsidRPr="00CE7418">
                    <w:rPr>
                      <w:rFonts w:ascii="Arial" w:hAnsi="Arial" w:cs="Arial"/>
                      <w:b/>
                    </w:rPr>
                    <w:t>Parameter / Variable</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b/>
                    </w:rPr>
                  </w:pPr>
                  <w:r w:rsidRPr="00CE7418">
                    <w:rPr>
                      <w:rFonts w:ascii="Arial" w:hAnsi="Arial" w:cs="Arial"/>
                      <w:b/>
                    </w:rPr>
                    <w:t>Unit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b/>
                    </w:rPr>
                  </w:pPr>
                  <w:r w:rsidRPr="00CE7418">
                    <w:rPr>
                      <w:rFonts w:ascii="Arial" w:hAnsi="Arial" w:cs="Arial"/>
                      <w:b/>
                    </w:rPr>
                    <w:t>Cypermethrin</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Molar mass</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[g.mol</w:t>
                  </w:r>
                  <w:r w:rsidRPr="00CE7418">
                    <w:rPr>
                      <w:rFonts w:ascii="Arial" w:hAnsi="Arial" w:cs="Arial"/>
                      <w:vertAlign w:val="superscript"/>
                    </w:rPr>
                    <w:t>-1</w:t>
                  </w: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416.3</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Vapour pressure</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[Pa]</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6.00E-07</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Water solubility</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[mg.L</w:t>
                  </w:r>
                  <w:r w:rsidRPr="00CE7418">
                    <w:rPr>
                      <w:rFonts w:ascii="Arial" w:hAnsi="Arial" w:cs="Arial"/>
                      <w:vertAlign w:val="superscript"/>
                    </w:rPr>
                    <w:t>-1</w:t>
                  </w: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4.00E-03</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K</w:t>
                  </w:r>
                  <w:r w:rsidRPr="00CE7418">
                    <w:rPr>
                      <w:rFonts w:ascii="Arial" w:hAnsi="Arial" w:cs="Arial"/>
                      <w:vertAlign w:val="subscript"/>
                    </w:rPr>
                    <w:t>oc</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[L.kg</w:t>
                  </w:r>
                  <w:r w:rsidRPr="00CE7418">
                    <w:rPr>
                      <w:rFonts w:ascii="Arial" w:hAnsi="Arial" w:cs="Arial"/>
                      <w:vertAlign w:val="superscript"/>
                    </w:rPr>
                    <w:t>-1</w:t>
                  </w: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575 000</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DT</w:t>
                  </w:r>
                  <w:r w:rsidRPr="00CE7418">
                    <w:rPr>
                      <w:rFonts w:ascii="Arial" w:hAnsi="Arial" w:cs="Arial"/>
                      <w:vertAlign w:val="subscript"/>
                    </w:rPr>
                    <w:t>50 (soil)</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 xml:space="preserve">[d </w:t>
                  </w:r>
                  <w:r w:rsidRPr="00CE7418">
                    <w:rPr>
                      <w:rFonts w:ascii="Arial" w:hAnsi="Arial" w:cs="Arial"/>
                      <w:vertAlign w:val="subscript"/>
                    </w:rPr>
                    <w:t>at 12°C</w:t>
                  </w: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17.2</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DT</w:t>
                  </w:r>
                  <w:r w:rsidRPr="00CE7418">
                    <w:rPr>
                      <w:rFonts w:ascii="Arial" w:hAnsi="Arial" w:cs="Arial"/>
                      <w:vertAlign w:val="subscript"/>
                    </w:rPr>
                    <w:t>50 (surface water)</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 xml:space="preserve">[d </w:t>
                  </w:r>
                  <w:r w:rsidRPr="00CE7418">
                    <w:rPr>
                      <w:rFonts w:ascii="Arial" w:hAnsi="Arial" w:cs="Arial"/>
                      <w:vertAlign w:val="subscript"/>
                    </w:rPr>
                    <w:t>at 12°C</w:t>
                  </w: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0.95</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DT</w:t>
                  </w:r>
                  <w:r w:rsidRPr="00CE7418">
                    <w:rPr>
                      <w:rFonts w:ascii="Arial" w:hAnsi="Arial" w:cs="Arial"/>
                      <w:vertAlign w:val="subscript"/>
                    </w:rPr>
                    <w:t>50 (water/sediment whole system)</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 xml:space="preserve">[d </w:t>
                  </w:r>
                  <w:r w:rsidRPr="00CE7418">
                    <w:rPr>
                      <w:rFonts w:ascii="Arial" w:hAnsi="Arial" w:cs="Arial"/>
                      <w:vertAlign w:val="subscript"/>
                    </w:rPr>
                    <w:t>at 12°C</w:t>
                  </w:r>
                  <w:r w:rsidRPr="00CE7418">
                    <w:rPr>
                      <w:rFonts w:ascii="Arial" w:hAnsi="Arial" w:cs="Arial"/>
                    </w:rPr>
                    <w:t>]</w:t>
                  </w:r>
                </w:p>
              </w:tc>
              <w:tc>
                <w:tcPr>
                  <w:tcW w:w="2632" w:type="pct"/>
                  <w:shd w:val="clear" w:color="auto" w:fill="auto"/>
                  <w:vAlign w:val="center"/>
                </w:tcPr>
                <w:p w:rsidR="0066419A" w:rsidRPr="00CE7418" w:rsidRDefault="00B91405" w:rsidP="0066419A">
                  <w:pPr>
                    <w:autoSpaceDE w:val="0"/>
                    <w:autoSpaceDN w:val="0"/>
                    <w:jc w:val="center"/>
                    <w:rPr>
                      <w:rFonts w:ascii="Arial" w:hAnsi="Arial" w:cs="Arial"/>
                    </w:rPr>
                  </w:pPr>
                  <w:r w:rsidRPr="00CE7418">
                    <w:rPr>
                      <w:rFonts w:ascii="Arial" w:hAnsi="Arial" w:cs="Arial"/>
                    </w:rPr>
                    <w:t>18.5</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 xml:space="preserve">K </w:t>
                  </w:r>
                  <w:r w:rsidRPr="00CE7418">
                    <w:rPr>
                      <w:rFonts w:ascii="Arial" w:hAnsi="Arial" w:cs="Arial"/>
                      <w:vertAlign w:val="subscript"/>
                    </w:rPr>
                    <w:t>soil-water</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[m</w:t>
                  </w:r>
                  <w:r w:rsidRPr="00CE7418">
                    <w:rPr>
                      <w:rFonts w:ascii="Arial" w:hAnsi="Arial" w:cs="Arial"/>
                      <w:vertAlign w:val="superscript"/>
                    </w:rPr>
                    <w:t>3</w:t>
                  </w:r>
                  <w:r w:rsidRPr="00CE7418">
                    <w:rPr>
                      <w:rFonts w:ascii="Arial" w:hAnsi="Arial" w:cs="Arial"/>
                    </w:rPr>
                    <w:t>.m</w:t>
                  </w:r>
                  <w:r w:rsidRPr="00CE7418">
                    <w:rPr>
                      <w:rFonts w:ascii="Arial" w:hAnsi="Arial" w:cs="Arial"/>
                      <w:vertAlign w:val="superscript"/>
                    </w:rPr>
                    <w:t>-3</w:t>
                  </w: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1.73E+04</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 xml:space="preserve">BCF </w:t>
                  </w:r>
                  <w:r w:rsidRPr="00CE7418">
                    <w:rPr>
                      <w:rFonts w:ascii="Arial" w:hAnsi="Arial" w:cs="Arial"/>
                      <w:vertAlign w:val="subscript"/>
                    </w:rPr>
                    <w:t>in fish</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[L.kg</w:t>
                  </w:r>
                  <w:r w:rsidRPr="00CE7418">
                    <w:rPr>
                      <w:rFonts w:ascii="Arial" w:hAnsi="Arial" w:cs="Arial"/>
                      <w:vertAlign w:val="superscript"/>
                    </w:rPr>
                    <w:t>-1</w:t>
                  </w: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417</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 xml:space="preserve">BCF </w:t>
                  </w:r>
                  <w:r w:rsidRPr="00CE7418">
                    <w:rPr>
                      <w:rFonts w:ascii="Arial" w:hAnsi="Arial" w:cs="Arial"/>
                      <w:vertAlign w:val="subscript"/>
                    </w:rPr>
                    <w:t>in earthworm</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[L.kg</w:t>
                  </w:r>
                  <w:r w:rsidRPr="00CE7418">
                    <w:rPr>
                      <w:rFonts w:ascii="Arial" w:hAnsi="Arial" w:cs="Arial"/>
                      <w:vertAlign w:val="superscript"/>
                    </w:rPr>
                    <w:t>-1</w:t>
                  </w: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3380</w:t>
                  </w:r>
                </w:p>
              </w:tc>
            </w:tr>
            <w:tr w:rsidR="0066419A" w:rsidRPr="00CE7418" w:rsidTr="00325EAA">
              <w:trPr>
                <w:trHeight w:val="283"/>
              </w:trPr>
              <w:tc>
                <w:tcPr>
                  <w:tcW w:w="5000" w:type="pct"/>
                  <w:gridSpan w:val="3"/>
                  <w:shd w:val="clear" w:color="auto" w:fill="auto"/>
                  <w:vAlign w:val="center"/>
                </w:tcPr>
                <w:p w:rsidR="0066419A" w:rsidRPr="00CE7418" w:rsidRDefault="0066419A" w:rsidP="0066419A">
                  <w:pPr>
                    <w:autoSpaceDE w:val="0"/>
                    <w:autoSpaceDN w:val="0"/>
                    <w:rPr>
                      <w:rFonts w:ascii="Arial" w:hAnsi="Arial" w:cs="Arial"/>
                    </w:rPr>
                  </w:pPr>
                  <w:r w:rsidRPr="00CE7418">
                    <w:rPr>
                      <w:rFonts w:ascii="Arial" w:hAnsi="Arial" w:cs="Arial"/>
                    </w:rPr>
                    <w:t>STP fraction</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ind w:left="454"/>
                    <w:rPr>
                      <w:rFonts w:ascii="Arial" w:hAnsi="Arial" w:cs="Arial"/>
                    </w:rPr>
                  </w:pPr>
                  <w:r w:rsidRPr="00CE7418">
                    <w:rPr>
                      <w:rFonts w:ascii="Arial" w:hAnsi="Arial" w:cs="Arial"/>
                    </w:rPr>
                    <w:t>F</w:t>
                  </w:r>
                  <w:r w:rsidRPr="00CE7418">
                    <w:rPr>
                      <w:rFonts w:ascii="Arial" w:hAnsi="Arial" w:cs="Arial"/>
                      <w:vertAlign w:val="subscript"/>
                    </w:rPr>
                    <w:t>STP, water</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0.091</w:t>
                  </w:r>
                </w:p>
              </w:tc>
            </w:tr>
            <w:tr w:rsidR="0066419A" w:rsidRPr="00CE7418" w:rsidTr="00325EAA">
              <w:trPr>
                <w:trHeight w:val="283"/>
              </w:trPr>
              <w:tc>
                <w:tcPr>
                  <w:tcW w:w="1666" w:type="pct"/>
                  <w:shd w:val="clear" w:color="auto" w:fill="auto"/>
                  <w:vAlign w:val="center"/>
                </w:tcPr>
                <w:p w:rsidR="0066419A" w:rsidRPr="00CE7418" w:rsidRDefault="0066419A" w:rsidP="0066419A">
                  <w:pPr>
                    <w:autoSpaceDE w:val="0"/>
                    <w:autoSpaceDN w:val="0"/>
                    <w:ind w:left="454"/>
                    <w:rPr>
                      <w:rFonts w:ascii="Arial" w:hAnsi="Arial" w:cs="Arial"/>
                    </w:rPr>
                  </w:pPr>
                  <w:r w:rsidRPr="00CE7418">
                    <w:rPr>
                      <w:rFonts w:ascii="Arial" w:hAnsi="Arial" w:cs="Arial"/>
                    </w:rPr>
                    <w:t>F</w:t>
                  </w:r>
                  <w:r w:rsidRPr="00CE7418">
                    <w:rPr>
                      <w:rFonts w:ascii="Arial" w:hAnsi="Arial" w:cs="Arial"/>
                      <w:vertAlign w:val="subscript"/>
                    </w:rPr>
                    <w:t>STP, sludge</w:t>
                  </w:r>
                </w:p>
              </w:tc>
              <w:tc>
                <w:tcPr>
                  <w:tcW w:w="703"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w:t>
                  </w:r>
                </w:p>
              </w:tc>
              <w:tc>
                <w:tcPr>
                  <w:tcW w:w="2632" w:type="pct"/>
                  <w:shd w:val="clear" w:color="auto" w:fill="auto"/>
                  <w:vAlign w:val="center"/>
                </w:tcPr>
                <w:p w:rsidR="0066419A" w:rsidRPr="00CE7418" w:rsidRDefault="0066419A" w:rsidP="0066419A">
                  <w:pPr>
                    <w:autoSpaceDE w:val="0"/>
                    <w:autoSpaceDN w:val="0"/>
                    <w:jc w:val="center"/>
                    <w:rPr>
                      <w:rFonts w:ascii="Arial" w:hAnsi="Arial" w:cs="Arial"/>
                    </w:rPr>
                  </w:pPr>
                  <w:r w:rsidRPr="00CE7418">
                    <w:rPr>
                      <w:rFonts w:ascii="Arial" w:hAnsi="Arial" w:cs="Arial"/>
                    </w:rPr>
                    <w:t>0.909</w:t>
                  </w:r>
                </w:p>
              </w:tc>
            </w:tr>
          </w:tbl>
          <w:p w:rsidR="0066419A" w:rsidRPr="00CE7418" w:rsidRDefault="0066419A" w:rsidP="0066419A">
            <w:pPr>
              <w:autoSpaceDE w:val="0"/>
              <w:autoSpaceDN w:val="0"/>
              <w:jc w:val="both"/>
              <w:rPr>
                <w:rFonts w:ascii="Arial" w:hAnsi="Arial" w:cs="Arial"/>
              </w:rPr>
            </w:pPr>
          </w:p>
          <w:p w:rsidR="00147D28" w:rsidRPr="00CE7418" w:rsidRDefault="00147D28" w:rsidP="0066419A">
            <w:pPr>
              <w:autoSpaceDE w:val="0"/>
              <w:autoSpaceDN w:val="0"/>
              <w:jc w:val="both"/>
              <w:rPr>
                <w:rFonts w:ascii="Arial" w:hAnsi="Arial" w:cs="Arial"/>
              </w:rPr>
            </w:pPr>
          </w:p>
        </w:tc>
      </w:tr>
    </w:tbl>
    <w:p w:rsidR="000D4EF4" w:rsidRPr="00CE7418" w:rsidRDefault="000D4EF4" w:rsidP="0066419A">
      <w:pPr>
        <w:spacing w:before="240"/>
        <w:rPr>
          <w:rFonts w:ascii="Arial" w:hAnsi="Arial" w:cs="Arial"/>
        </w:rPr>
      </w:pPr>
    </w:p>
    <w:p w:rsidR="000D4EF4" w:rsidRPr="00CE7418" w:rsidRDefault="000D4EF4">
      <w:pPr>
        <w:suppressAutoHyphens w:val="0"/>
        <w:rPr>
          <w:rFonts w:ascii="Arial" w:hAnsi="Arial" w:cs="Arial"/>
        </w:rPr>
      </w:pPr>
      <w:r w:rsidRPr="00CE7418">
        <w:rPr>
          <w:rFonts w:ascii="Arial" w:hAnsi="Arial" w:cs="Arial"/>
        </w:rPr>
        <w:br w:type="page"/>
      </w:r>
    </w:p>
    <w:p w:rsidR="0066419A" w:rsidRPr="00CE7418" w:rsidRDefault="0066419A" w:rsidP="0066419A">
      <w:pPr>
        <w:spacing w:before="240"/>
        <w:rPr>
          <w:rFonts w:ascii="Arial" w:hAnsi="Arial" w:cs="Arial"/>
        </w:rPr>
      </w:pPr>
    </w:p>
    <w:p w:rsidR="0066419A" w:rsidRPr="00CE7418" w:rsidRDefault="0066419A" w:rsidP="00CE7418">
      <w:pPr>
        <w:pStyle w:val="Titre4"/>
      </w:pPr>
      <w:bookmarkStart w:id="95" w:name="_Toc503882880"/>
      <w:r w:rsidRPr="00CE7418">
        <w:t>Effects on environmental organisms for active substance</w:t>
      </w:r>
      <w:bookmarkEnd w:id="95"/>
    </w:p>
    <w:p w:rsidR="0066419A" w:rsidRPr="00CE7418" w:rsidRDefault="0066419A" w:rsidP="0066419A">
      <w:pPr>
        <w:pStyle w:val="Titre5"/>
      </w:pPr>
      <w:r w:rsidRPr="00CE7418">
        <w:t>Aquatic compartment (including sediments)</w:t>
      </w:r>
    </w:p>
    <w:p w:rsidR="0066419A" w:rsidRPr="00CE7418" w:rsidRDefault="0066419A" w:rsidP="0066419A">
      <w:pPr>
        <w:spacing w:before="240" w:line="276" w:lineRule="auto"/>
        <w:jc w:val="both"/>
        <w:rPr>
          <w:rFonts w:ascii="Arial" w:hAnsi="Arial" w:cs="Arial"/>
        </w:rPr>
      </w:pPr>
      <w:r w:rsidRPr="00CE7418">
        <w:rPr>
          <w:rFonts w:ascii="Arial" w:hAnsi="Arial" w:cs="Arial"/>
        </w:rPr>
        <w:t>A summary and evaluation of effect data for the active substances with relevance to the aquatic compartment can be found in Document II-A of the active substance dossier (see Letters of Access in Section 13 of the active substances datasets).</w:t>
      </w:r>
    </w:p>
    <w:p w:rsidR="0066419A" w:rsidRPr="00CE7418" w:rsidRDefault="0066419A" w:rsidP="0066419A">
      <w:pPr>
        <w:spacing w:after="240" w:line="276" w:lineRule="auto"/>
        <w:jc w:val="both"/>
        <w:rPr>
          <w:rFonts w:ascii="Arial" w:hAnsi="Arial" w:cs="Arial"/>
        </w:rPr>
      </w:pPr>
      <w:r w:rsidRPr="00CE7418">
        <w:rPr>
          <w:rFonts w:ascii="Arial" w:hAnsi="Arial" w:cs="Arial"/>
        </w:rPr>
        <w:t>The relevant ecotoxicological data and the calculated PNECs ((see Assessment Report cypermethrin cis:trans / 40:60 PT08, 12/07/2013) are summarised in the following Table:</w:t>
      </w:r>
    </w:p>
    <w:p w:rsidR="0066419A" w:rsidRPr="00CE7418" w:rsidRDefault="0066419A" w:rsidP="0066419A">
      <w:pPr>
        <w:pStyle w:val="Lgende"/>
        <w:rPr>
          <w:rFonts w:ascii="Arial" w:hAnsi="Arial" w:cs="Arial"/>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2</w:t>
      </w:r>
      <w:r w:rsidRPr="00CE7418">
        <w:rPr>
          <w:rFonts w:ascii="Arial" w:hAnsi="Arial" w:cs="Arial"/>
        </w:rPr>
        <w:fldChar w:fldCharType="end"/>
      </w:r>
      <w:r w:rsidRPr="00CE7418">
        <w:rPr>
          <w:rFonts w:ascii="Arial" w:hAnsi="Arial" w:cs="Arial"/>
        </w:rPr>
        <w:t>: Ecotoxicological data on cypermethrin for the aquatic compartment</w:t>
      </w:r>
    </w:p>
    <w:tbl>
      <w:tblPr>
        <w:tblW w:w="4909" w:type="pct"/>
        <w:jc w:val="center"/>
        <w:tblCellMar>
          <w:left w:w="70" w:type="dxa"/>
          <w:right w:w="70" w:type="dxa"/>
        </w:tblCellMar>
        <w:tblLook w:val="04A0" w:firstRow="1" w:lastRow="0" w:firstColumn="1" w:lastColumn="0" w:noHBand="0" w:noVBand="1"/>
      </w:tblPr>
      <w:tblGrid>
        <w:gridCol w:w="4329"/>
        <w:gridCol w:w="4854"/>
      </w:tblGrid>
      <w:tr w:rsidR="0066419A" w:rsidRPr="00CE7418" w:rsidTr="0066419A">
        <w:trPr>
          <w:trHeight w:val="397"/>
          <w:jc w:val="center"/>
        </w:trPr>
        <w:tc>
          <w:tcPr>
            <w:tcW w:w="2357" w:type="pct"/>
            <w:tcBorders>
              <w:top w:val="single" w:sz="4" w:space="0" w:color="auto"/>
              <w:left w:val="single" w:sz="2" w:space="0" w:color="auto"/>
              <w:bottom w:val="single" w:sz="2" w:space="0" w:color="auto"/>
              <w:right w:val="single" w:sz="2" w:space="0" w:color="auto"/>
            </w:tcBorders>
            <w:shd w:val="clear" w:color="auto" w:fill="A6A6A6"/>
            <w:vAlign w:val="center"/>
          </w:tcPr>
          <w:p w:rsidR="0066419A" w:rsidRPr="00CE7418" w:rsidRDefault="0066419A" w:rsidP="0066419A">
            <w:pPr>
              <w:autoSpaceDE w:val="0"/>
              <w:autoSpaceDN w:val="0"/>
              <w:adjustRightInd w:val="0"/>
              <w:rPr>
                <w:rFonts w:ascii="Arial" w:hAnsi="Arial" w:cs="Arial"/>
                <w:b/>
              </w:rPr>
            </w:pPr>
            <w:r w:rsidRPr="00CE7418">
              <w:rPr>
                <w:rFonts w:ascii="Arial" w:hAnsi="Arial" w:cs="Arial"/>
                <w:b/>
              </w:rPr>
              <w:t>Ecotoxicity on aquatic organisms</w:t>
            </w:r>
          </w:p>
        </w:tc>
        <w:tc>
          <w:tcPr>
            <w:tcW w:w="2643" w:type="pct"/>
            <w:tcBorders>
              <w:top w:val="single" w:sz="4" w:space="0" w:color="auto"/>
              <w:left w:val="single" w:sz="2" w:space="0" w:color="auto"/>
              <w:bottom w:val="single" w:sz="2" w:space="0" w:color="auto"/>
              <w:right w:val="single" w:sz="2" w:space="0" w:color="auto"/>
            </w:tcBorders>
            <w:shd w:val="clear" w:color="auto" w:fill="A6A6A6"/>
            <w:vAlign w:val="center"/>
          </w:tcPr>
          <w:p w:rsidR="0066419A" w:rsidRPr="00CE7418" w:rsidRDefault="0066419A" w:rsidP="0066419A">
            <w:pPr>
              <w:autoSpaceDE w:val="0"/>
              <w:autoSpaceDN w:val="0"/>
              <w:adjustRightInd w:val="0"/>
              <w:jc w:val="center"/>
              <w:rPr>
                <w:rFonts w:ascii="Arial" w:hAnsi="Arial" w:cs="Arial"/>
                <w:b/>
                <w:i/>
              </w:rPr>
            </w:pPr>
            <w:r w:rsidRPr="00CE7418">
              <w:rPr>
                <w:rFonts w:ascii="Arial" w:hAnsi="Arial" w:cs="Arial"/>
                <w:b/>
              </w:rPr>
              <w:t xml:space="preserve">Cypermethrin </w:t>
            </w:r>
            <w:r w:rsidRPr="00CE7418">
              <w:rPr>
                <w:rFonts w:ascii="Arial" w:hAnsi="Arial" w:cs="Arial"/>
                <w:b/>
                <w:i/>
              </w:rPr>
              <w:t>cis:trans</w:t>
            </w:r>
            <w:r w:rsidRPr="00CE7418">
              <w:rPr>
                <w:rFonts w:ascii="Arial" w:hAnsi="Arial" w:cs="Arial"/>
                <w:b/>
              </w:rPr>
              <w:t xml:space="preserve"> / 40:60</w:t>
            </w:r>
          </w:p>
        </w:tc>
      </w:tr>
      <w:tr w:rsidR="0066419A" w:rsidRPr="00CE7418" w:rsidTr="0066419A">
        <w:trPr>
          <w:trHeight w:val="397"/>
          <w:jc w:val="center"/>
        </w:trPr>
        <w:tc>
          <w:tcPr>
            <w:tcW w:w="2357" w:type="pct"/>
            <w:tcBorders>
              <w:top w:val="single" w:sz="4" w:space="0" w:color="auto"/>
              <w:left w:val="single" w:sz="2" w:space="0" w:color="auto"/>
              <w:bottom w:val="single" w:sz="2" w:space="0" w:color="auto"/>
              <w:right w:val="single" w:sz="2" w:space="0" w:color="auto"/>
            </w:tcBorders>
            <w:shd w:val="clear" w:color="auto" w:fill="auto"/>
            <w:vAlign w:val="center"/>
          </w:tcPr>
          <w:p w:rsidR="0066419A" w:rsidRPr="00CE7418" w:rsidRDefault="0066419A" w:rsidP="0066419A">
            <w:pPr>
              <w:autoSpaceDE w:val="0"/>
              <w:autoSpaceDN w:val="0"/>
              <w:adjustRightInd w:val="0"/>
              <w:rPr>
                <w:rFonts w:ascii="Arial" w:hAnsi="Arial" w:cs="Arial"/>
              </w:rPr>
            </w:pPr>
            <w:r w:rsidRPr="00CE7418">
              <w:rPr>
                <w:rFonts w:ascii="Arial" w:hAnsi="Arial" w:cs="Arial"/>
              </w:rPr>
              <w:t>LC</w:t>
            </w:r>
            <w:r w:rsidRPr="00CE7418">
              <w:rPr>
                <w:rFonts w:ascii="Arial" w:hAnsi="Arial" w:cs="Arial"/>
                <w:vertAlign w:val="subscript"/>
              </w:rPr>
              <w:t>50</w:t>
            </w:r>
            <w:r w:rsidRPr="00CE7418">
              <w:rPr>
                <w:rFonts w:ascii="Arial" w:hAnsi="Arial" w:cs="Arial"/>
              </w:rPr>
              <w:t xml:space="preserve"> fish [mg/L]</w:t>
            </w:r>
          </w:p>
        </w:tc>
        <w:tc>
          <w:tcPr>
            <w:tcW w:w="2643" w:type="pct"/>
            <w:tcBorders>
              <w:top w:val="single" w:sz="4" w:space="0" w:color="auto"/>
              <w:left w:val="single" w:sz="2" w:space="0" w:color="auto"/>
              <w:bottom w:val="single" w:sz="2" w:space="0" w:color="auto"/>
              <w:right w:val="single" w:sz="2"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rPr>
            </w:pPr>
            <w:r w:rsidRPr="00CE7418">
              <w:rPr>
                <w:rFonts w:ascii="Arial" w:hAnsi="Arial" w:cs="Arial"/>
                <w:i/>
              </w:rPr>
              <w:t xml:space="preserve">Mortality (96 h): </w:t>
            </w:r>
          </w:p>
          <w:p w:rsidR="0066419A" w:rsidRPr="00CE7418" w:rsidRDefault="0066419A" w:rsidP="0066419A">
            <w:pPr>
              <w:autoSpaceDE w:val="0"/>
              <w:autoSpaceDN w:val="0"/>
              <w:adjustRightInd w:val="0"/>
              <w:jc w:val="center"/>
              <w:rPr>
                <w:rFonts w:ascii="Arial" w:hAnsi="Arial" w:cs="Arial"/>
                <w:i/>
              </w:rPr>
            </w:pPr>
            <w:r w:rsidRPr="00CE7418">
              <w:rPr>
                <w:rFonts w:ascii="Arial" w:hAnsi="Arial" w:cs="Arial"/>
              </w:rPr>
              <w:t>2.83*10</w:t>
            </w:r>
            <w:r w:rsidRPr="00CE7418">
              <w:rPr>
                <w:rFonts w:ascii="Arial" w:hAnsi="Arial" w:cs="Arial"/>
                <w:vertAlign w:val="superscript"/>
              </w:rPr>
              <w:t>-3</w:t>
            </w:r>
          </w:p>
        </w:tc>
      </w:tr>
      <w:tr w:rsidR="0066419A" w:rsidRPr="00CE7418" w:rsidTr="0066419A">
        <w:trPr>
          <w:trHeight w:val="397"/>
          <w:jc w:val="center"/>
        </w:trPr>
        <w:tc>
          <w:tcPr>
            <w:tcW w:w="2357" w:type="pct"/>
            <w:tcBorders>
              <w:top w:val="single" w:sz="2"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rPr>
            </w:pPr>
            <w:r w:rsidRPr="00CE7418">
              <w:rPr>
                <w:rFonts w:ascii="Arial" w:hAnsi="Arial" w:cs="Arial"/>
              </w:rPr>
              <w:t>NOEC fish [mg/L]</w:t>
            </w:r>
          </w:p>
        </w:tc>
        <w:tc>
          <w:tcPr>
            <w:tcW w:w="2643" w:type="pct"/>
            <w:tcBorders>
              <w:top w:val="single" w:sz="2"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rPr>
            </w:pPr>
            <w:r w:rsidRPr="00CE7418">
              <w:rPr>
                <w:rFonts w:ascii="Arial" w:hAnsi="Arial" w:cs="Arial"/>
                <w:i/>
              </w:rPr>
              <w:t xml:space="preserve">Fry survival, body length/weight (28 d): </w:t>
            </w:r>
            <w:r w:rsidRPr="00CE7418">
              <w:rPr>
                <w:rFonts w:ascii="Arial" w:hAnsi="Arial" w:cs="Arial"/>
                <w:b/>
              </w:rPr>
              <w:t>1*10</w:t>
            </w:r>
            <w:r w:rsidRPr="00CE7418">
              <w:rPr>
                <w:rFonts w:ascii="Arial" w:hAnsi="Arial" w:cs="Arial"/>
                <w:b/>
                <w:vertAlign w:val="superscript"/>
              </w:rPr>
              <w:t>-5(1)</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rPr>
            </w:pPr>
            <w:r w:rsidRPr="00CE7418">
              <w:rPr>
                <w:rFonts w:ascii="Arial" w:hAnsi="Arial" w:cs="Arial"/>
              </w:rPr>
              <w:t>EC</w:t>
            </w:r>
            <w:r w:rsidRPr="00CE7418">
              <w:rPr>
                <w:rFonts w:ascii="Arial" w:hAnsi="Arial" w:cs="Arial"/>
                <w:vertAlign w:val="subscript"/>
              </w:rPr>
              <w:t>50</w:t>
            </w:r>
            <w:r w:rsidRPr="00CE7418">
              <w:rPr>
                <w:rFonts w:ascii="Arial" w:hAnsi="Arial" w:cs="Arial"/>
              </w:rPr>
              <w:t xml:space="preserve"> aquatic invertebrates [mg/L]</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rPr>
            </w:pPr>
            <w:r w:rsidRPr="00CE7418">
              <w:rPr>
                <w:rFonts w:ascii="Arial" w:hAnsi="Arial" w:cs="Arial"/>
                <w:i/>
              </w:rPr>
              <w:t xml:space="preserve">Immobilisation (48 h): </w:t>
            </w:r>
            <w:r w:rsidRPr="00CE7418">
              <w:rPr>
                <w:rFonts w:ascii="Arial" w:hAnsi="Arial" w:cs="Arial"/>
              </w:rPr>
              <w:t>4.71*10</w:t>
            </w:r>
            <w:r w:rsidRPr="00CE7418">
              <w:rPr>
                <w:rFonts w:ascii="Arial" w:hAnsi="Arial" w:cs="Arial"/>
                <w:vertAlign w:val="superscript"/>
              </w:rPr>
              <w:t>-3</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rPr>
            </w:pPr>
            <w:r w:rsidRPr="00CE7418">
              <w:rPr>
                <w:rFonts w:ascii="Arial" w:hAnsi="Arial" w:cs="Arial"/>
              </w:rPr>
              <w:t>NOEC aquatic invertebrates [mg/L]</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rPr>
            </w:pPr>
            <w:r w:rsidRPr="00CE7418">
              <w:rPr>
                <w:rFonts w:ascii="Arial" w:hAnsi="Arial" w:cs="Arial"/>
                <w:i/>
              </w:rPr>
              <w:t xml:space="preserve">Immobilisation (21 d): </w:t>
            </w:r>
            <w:r w:rsidRPr="00CE7418">
              <w:rPr>
                <w:rFonts w:ascii="Arial" w:hAnsi="Arial" w:cs="Arial"/>
              </w:rPr>
              <w:t>4*10</w:t>
            </w:r>
            <w:r w:rsidRPr="00CE7418">
              <w:rPr>
                <w:rFonts w:ascii="Arial" w:hAnsi="Arial" w:cs="Arial"/>
                <w:vertAlign w:val="superscript"/>
              </w:rPr>
              <w:t>-5</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rPr>
            </w:pPr>
            <w:r w:rsidRPr="00CE7418">
              <w:rPr>
                <w:rFonts w:ascii="Arial" w:hAnsi="Arial" w:cs="Arial"/>
              </w:rPr>
              <w:t>ErC</w:t>
            </w:r>
            <w:r w:rsidRPr="00CE7418">
              <w:rPr>
                <w:rFonts w:ascii="Arial" w:hAnsi="Arial" w:cs="Arial"/>
                <w:vertAlign w:val="subscript"/>
              </w:rPr>
              <w:t>50</w:t>
            </w:r>
            <w:r w:rsidRPr="00CE7418">
              <w:rPr>
                <w:rFonts w:ascii="Arial" w:hAnsi="Arial" w:cs="Arial"/>
              </w:rPr>
              <w:t xml:space="preserve"> algae [mg/L]</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rPr>
            </w:pPr>
            <w:r w:rsidRPr="00CE7418">
              <w:rPr>
                <w:rFonts w:ascii="Arial" w:hAnsi="Arial" w:cs="Arial"/>
                <w:i/>
              </w:rPr>
              <w:t xml:space="preserve">Growth rate (96 h): </w:t>
            </w:r>
            <w:r w:rsidRPr="00CE7418">
              <w:rPr>
                <w:rFonts w:ascii="Arial" w:hAnsi="Arial" w:cs="Arial"/>
              </w:rPr>
              <w:t>&gt; 33*10</w:t>
            </w:r>
            <w:r w:rsidRPr="00CE7418">
              <w:rPr>
                <w:rFonts w:ascii="Arial" w:hAnsi="Arial" w:cs="Arial"/>
                <w:vertAlign w:val="superscript"/>
              </w:rPr>
              <w:t>-3</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rPr>
            </w:pPr>
            <w:r w:rsidRPr="00CE7418">
              <w:rPr>
                <w:rFonts w:ascii="Arial" w:hAnsi="Arial" w:cs="Arial"/>
              </w:rPr>
              <w:t>EbC</w:t>
            </w:r>
            <w:r w:rsidRPr="00CE7418">
              <w:rPr>
                <w:rFonts w:ascii="Arial" w:hAnsi="Arial" w:cs="Arial"/>
                <w:vertAlign w:val="subscript"/>
              </w:rPr>
              <w:t xml:space="preserve">50 </w:t>
            </w:r>
            <w:r w:rsidRPr="00CE7418">
              <w:rPr>
                <w:rFonts w:ascii="Arial" w:hAnsi="Arial" w:cs="Arial"/>
              </w:rPr>
              <w:t>algae [mg/L]</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rPr>
            </w:pPr>
            <w:r w:rsidRPr="00CE7418">
              <w:rPr>
                <w:rFonts w:ascii="Arial" w:hAnsi="Arial" w:cs="Arial"/>
                <w:i/>
              </w:rPr>
              <w:t xml:space="preserve">Biomass (96 h): </w:t>
            </w:r>
            <w:r w:rsidRPr="00CE7418">
              <w:rPr>
                <w:rFonts w:ascii="Arial" w:hAnsi="Arial" w:cs="Arial"/>
              </w:rPr>
              <w:t>&gt; 33*10</w:t>
            </w:r>
            <w:r w:rsidRPr="00CE7418">
              <w:rPr>
                <w:rFonts w:ascii="Arial" w:hAnsi="Arial" w:cs="Arial"/>
                <w:vertAlign w:val="superscript"/>
              </w:rPr>
              <w:t>-3</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rPr>
            </w:pPr>
            <w:r w:rsidRPr="00CE7418">
              <w:rPr>
                <w:rFonts w:ascii="Arial" w:hAnsi="Arial" w:cs="Arial"/>
              </w:rPr>
              <w:t>NOEC algae [mg/L]</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rPr>
            </w:pPr>
            <w:r w:rsidRPr="00CE7418">
              <w:rPr>
                <w:rFonts w:ascii="Arial" w:hAnsi="Arial" w:cs="Arial"/>
                <w:i/>
              </w:rPr>
              <w:t xml:space="preserve">Biomass (96 h): </w:t>
            </w:r>
            <w:r w:rsidRPr="00CE7418">
              <w:rPr>
                <w:rFonts w:ascii="Arial" w:hAnsi="Arial" w:cs="Arial"/>
              </w:rPr>
              <w:t>&gt; 33*10</w:t>
            </w:r>
            <w:r w:rsidRPr="00CE7418">
              <w:rPr>
                <w:rFonts w:ascii="Arial" w:hAnsi="Arial" w:cs="Arial"/>
                <w:vertAlign w:val="superscript"/>
              </w:rPr>
              <w:t>-3</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D9D9D9"/>
            <w:vAlign w:val="center"/>
          </w:tcPr>
          <w:p w:rsidR="0066419A" w:rsidRPr="00CE7418" w:rsidRDefault="0066419A" w:rsidP="0066419A">
            <w:pPr>
              <w:autoSpaceDE w:val="0"/>
              <w:autoSpaceDN w:val="0"/>
              <w:adjustRightInd w:val="0"/>
              <w:rPr>
                <w:rFonts w:ascii="Arial" w:hAnsi="Arial" w:cs="Arial"/>
                <w:b/>
              </w:rPr>
            </w:pPr>
            <w:r w:rsidRPr="00CE7418">
              <w:rPr>
                <w:rFonts w:ascii="Arial" w:hAnsi="Arial" w:cs="Arial"/>
                <w:b/>
              </w:rPr>
              <w:t>PNEC</w:t>
            </w:r>
            <w:r w:rsidRPr="00CE7418">
              <w:rPr>
                <w:rFonts w:ascii="Arial" w:hAnsi="Arial" w:cs="Arial"/>
                <w:b/>
                <w:vertAlign w:val="subscript"/>
              </w:rPr>
              <w:t>water</w:t>
            </w:r>
            <w:r w:rsidRPr="00CE7418">
              <w:rPr>
                <w:rFonts w:ascii="Arial" w:hAnsi="Arial" w:cs="Arial"/>
                <w:b/>
              </w:rPr>
              <w:t xml:space="preserve"> [mg/L]</w:t>
            </w:r>
          </w:p>
        </w:tc>
        <w:tc>
          <w:tcPr>
            <w:tcW w:w="2643" w:type="pct"/>
            <w:tcBorders>
              <w:top w:val="single" w:sz="4" w:space="0" w:color="auto"/>
              <w:left w:val="single" w:sz="4" w:space="0" w:color="auto"/>
              <w:bottom w:val="single" w:sz="4" w:space="0" w:color="auto"/>
              <w:right w:val="single" w:sz="4" w:space="0" w:color="auto"/>
            </w:tcBorders>
            <w:shd w:val="clear" w:color="auto" w:fill="D9D9D9"/>
            <w:vAlign w:val="center"/>
          </w:tcPr>
          <w:p w:rsidR="0066419A" w:rsidRPr="00CE7418" w:rsidRDefault="0066419A" w:rsidP="0066419A">
            <w:pPr>
              <w:autoSpaceDE w:val="0"/>
              <w:autoSpaceDN w:val="0"/>
              <w:adjustRightInd w:val="0"/>
              <w:jc w:val="center"/>
              <w:rPr>
                <w:rFonts w:ascii="Arial" w:hAnsi="Arial" w:cs="Arial"/>
                <w:b/>
              </w:rPr>
            </w:pPr>
            <w:r w:rsidRPr="00CE7418">
              <w:rPr>
                <w:rFonts w:ascii="Arial" w:hAnsi="Arial" w:cs="Arial"/>
                <w:b/>
              </w:rPr>
              <w:t>1.10</w:t>
            </w:r>
            <w:r w:rsidRPr="00CE7418">
              <w:rPr>
                <w:rFonts w:ascii="Arial" w:hAnsi="Arial" w:cs="Arial"/>
                <w:b/>
                <w:vertAlign w:val="superscript"/>
              </w:rPr>
              <w:t>-6</w:t>
            </w:r>
            <w:r w:rsidRPr="00CE7418">
              <w:rPr>
                <w:rFonts w:ascii="Arial" w:hAnsi="Arial" w:cs="Arial"/>
                <w:b/>
              </w:rPr>
              <w:t xml:space="preserve"> (AF = 10)</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rPr>
            </w:pPr>
            <w:r w:rsidRPr="00CE7418">
              <w:rPr>
                <w:rFonts w:ascii="Arial" w:hAnsi="Arial" w:cs="Arial"/>
              </w:rPr>
              <w:t>NOEC Sediment dwelling organism</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rPr>
            </w:pPr>
            <w:r w:rsidRPr="00CE7418">
              <w:rPr>
                <w:rFonts w:ascii="Arial" w:hAnsi="Arial" w:cs="Arial"/>
              </w:rPr>
              <w:t>-</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D9D9D9"/>
            <w:vAlign w:val="center"/>
          </w:tcPr>
          <w:p w:rsidR="0066419A" w:rsidRPr="00CE7418" w:rsidRDefault="0066419A" w:rsidP="0066419A">
            <w:pPr>
              <w:autoSpaceDE w:val="0"/>
              <w:autoSpaceDN w:val="0"/>
              <w:adjustRightInd w:val="0"/>
              <w:rPr>
                <w:rFonts w:ascii="Arial" w:hAnsi="Arial" w:cs="Arial"/>
                <w:b/>
              </w:rPr>
            </w:pPr>
            <w:r w:rsidRPr="00CE7418">
              <w:rPr>
                <w:rFonts w:ascii="Arial" w:hAnsi="Arial" w:cs="Arial"/>
                <w:b/>
              </w:rPr>
              <w:t>PNEC</w:t>
            </w:r>
            <w:r w:rsidRPr="00CE7418">
              <w:rPr>
                <w:rFonts w:ascii="Arial" w:hAnsi="Arial" w:cs="Arial"/>
                <w:b/>
                <w:vertAlign w:val="subscript"/>
              </w:rPr>
              <w:t>sediment</w:t>
            </w:r>
            <w:r w:rsidRPr="00CE7418">
              <w:rPr>
                <w:rFonts w:ascii="Arial" w:hAnsi="Arial" w:cs="Arial"/>
                <w:b/>
              </w:rPr>
              <w:t xml:space="preserve"> [mg/kg</w:t>
            </w:r>
            <w:r w:rsidRPr="00CE7418">
              <w:rPr>
                <w:rFonts w:ascii="Arial" w:hAnsi="Arial" w:cs="Arial"/>
                <w:b/>
                <w:vertAlign w:val="subscript"/>
              </w:rPr>
              <w:t>wwt</w:t>
            </w:r>
            <w:r w:rsidRPr="00CE7418">
              <w:rPr>
                <w:rFonts w:ascii="Arial" w:hAnsi="Arial" w:cs="Arial"/>
                <w:b/>
              </w:rPr>
              <w:t>]</w:t>
            </w:r>
          </w:p>
        </w:tc>
        <w:tc>
          <w:tcPr>
            <w:tcW w:w="2643" w:type="pct"/>
            <w:tcBorders>
              <w:top w:val="single" w:sz="4" w:space="0" w:color="auto"/>
              <w:left w:val="single" w:sz="4" w:space="0" w:color="auto"/>
              <w:bottom w:val="single" w:sz="4" w:space="0" w:color="auto"/>
              <w:right w:val="single" w:sz="4" w:space="0" w:color="auto"/>
            </w:tcBorders>
            <w:shd w:val="clear" w:color="auto" w:fill="D9D9D9"/>
            <w:vAlign w:val="center"/>
          </w:tcPr>
          <w:p w:rsidR="0066419A" w:rsidRPr="00CE7418" w:rsidRDefault="0066419A" w:rsidP="0066419A">
            <w:pPr>
              <w:autoSpaceDE w:val="0"/>
              <w:autoSpaceDN w:val="0"/>
              <w:adjustRightInd w:val="0"/>
              <w:jc w:val="center"/>
              <w:rPr>
                <w:rFonts w:ascii="Arial" w:hAnsi="Arial" w:cs="Arial"/>
                <w:b/>
              </w:rPr>
            </w:pPr>
            <w:r w:rsidRPr="00CE7418">
              <w:rPr>
                <w:rFonts w:ascii="Arial" w:hAnsi="Arial" w:cs="Arial"/>
                <w:b/>
              </w:rPr>
              <w:t>0.125 (equilibrium partitioning method</w:t>
            </w:r>
            <w:r w:rsidRPr="00CE7418">
              <w:rPr>
                <w:rFonts w:ascii="Arial" w:hAnsi="Arial" w:cs="Arial"/>
                <w:b/>
                <w:vertAlign w:val="superscript"/>
              </w:rPr>
              <w:t>(2)</w:t>
            </w:r>
            <w:r w:rsidRPr="00CE7418">
              <w:rPr>
                <w:rFonts w:ascii="Arial" w:hAnsi="Arial" w:cs="Arial"/>
                <w:b/>
              </w:rPr>
              <w:t>)</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rPr>
            </w:pPr>
            <w:r w:rsidRPr="00CE7418">
              <w:rPr>
                <w:rFonts w:ascii="Arial" w:hAnsi="Arial" w:cs="Arial"/>
              </w:rPr>
              <w:t>EC</w:t>
            </w:r>
            <w:r w:rsidRPr="00CE7418">
              <w:rPr>
                <w:rFonts w:ascii="Arial" w:hAnsi="Arial" w:cs="Arial"/>
                <w:vertAlign w:val="subscript"/>
              </w:rPr>
              <w:t>50</w:t>
            </w:r>
            <w:r w:rsidRPr="00CE7418">
              <w:rPr>
                <w:rFonts w:ascii="Arial" w:hAnsi="Arial" w:cs="Arial"/>
              </w:rPr>
              <w:t xml:space="preserve"> Microorganisms [mg/L]</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rPr>
            </w:pPr>
            <w:r w:rsidRPr="00CE7418">
              <w:rPr>
                <w:rFonts w:ascii="Arial" w:hAnsi="Arial" w:cs="Arial"/>
                <w:i/>
              </w:rPr>
              <w:t xml:space="preserve">Respiration inhibition (3 h): </w:t>
            </w:r>
            <w:r w:rsidRPr="00CE7418">
              <w:rPr>
                <w:rFonts w:ascii="Arial" w:hAnsi="Arial" w:cs="Arial"/>
                <w:b/>
              </w:rPr>
              <w:t>163</w:t>
            </w:r>
          </w:p>
        </w:tc>
      </w:tr>
      <w:tr w:rsidR="0066419A" w:rsidRPr="00CE7418" w:rsidTr="0066419A">
        <w:trPr>
          <w:trHeight w:val="397"/>
          <w:jc w:val="center"/>
        </w:trPr>
        <w:tc>
          <w:tcPr>
            <w:tcW w:w="2357" w:type="pct"/>
            <w:tcBorders>
              <w:top w:val="single" w:sz="4" w:space="0" w:color="auto"/>
              <w:left w:val="single" w:sz="4" w:space="0" w:color="auto"/>
              <w:bottom w:val="single" w:sz="4" w:space="0" w:color="auto"/>
              <w:right w:val="single" w:sz="4" w:space="0" w:color="auto"/>
            </w:tcBorders>
            <w:shd w:val="clear" w:color="auto" w:fill="D9D9D9"/>
            <w:vAlign w:val="center"/>
          </w:tcPr>
          <w:p w:rsidR="0066419A" w:rsidRPr="00CE7418" w:rsidRDefault="0066419A" w:rsidP="0066419A">
            <w:pPr>
              <w:autoSpaceDE w:val="0"/>
              <w:autoSpaceDN w:val="0"/>
              <w:adjustRightInd w:val="0"/>
              <w:rPr>
                <w:rFonts w:ascii="Arial" w:hAnsi="Arial" w:cs="Arial"/>
                <w:b/>
              </w:rPr>
            </w:pPr>
            <w:r w:rsidRPr="00CE7418">
              <w:rPr>
                <w:rFonts w:ascii="Arial" w:hAnsi="Arial" w:cs="Arial"/>
                <w:b/>
              </w:rPr>
              <w:t>PNEC</w:t>
            </w:r>
            <w:r w:rsidRPr="00CE7418">
              <w:rPr>
                <w:rFonts w:ascii="Arial" w:hAnsi="Arial" w:cs="Arial"/>
                <w:b/>
                <w:vertAlign w:val="subscript"/>
              </w:rPr>
              <w:t>STP</w:t>
            </w:r>
            <w:r w:rsidRPr="00CE7418">
              <w:rPr>
                <w:rFonts w:ascii="Arial" w:hAnsi="Arial" w:cs="Arial"/>
                <w:b/>
              </w:rPr>
              <w:t xml:space="preserve"> [mg/L]</w:t>
            </w:r>
          </w:p>
        </w:tc>
        <w:tc>
          <w:tcPr>
            <w:tcW w:w="2643" w:type="pct"/>
            <w:tcBorders>
              <w:top w:val="single" w:sz="4" w:space="0" w:color="auto"/>
              <w:left w:val="single" w:sz="4" w:space="0" w:color="auto"/>
              <w:bottom w:val="single" w:sz="4" w:space="0" w:color="auto"/>
              <w:right w:val="single" w:sz="4" w:space="0" w:color="auto"/>
            </w:tcBorders>
            <w:shd w:val="clear" w:color="auto" w:fill="D9D9D9"/>
            <w:vAlign w:val="center"/>
          </w:tcPr>
          <w:p w:rsidR="0066419A" w:rsidRPr="00CE7418" w:rsidRDefault="0066419A" w:rsidP="0066419A">
            <w:pPr>
              <w:autoSpaceDE w:val="0"/>
              <w:autoSpaceDN w:val="0"/>
              <w:adjustRightInd w:val="0"/>
              <w:jc w:val="center"/>
              <w:rPr>
                <w:rFonts w:ascii="Arial" w:hAnsi="Arial" w:cs="Arial"/>
                <w:b/>
              </w:rPr>
            </w:pPr>
            <w:r w:rsidRPr="00CE7418">
              <w:rPr>
                <w:rFonts w:ascii="Arial" w:hAnsi="Arial" w:cs="Arial"/>
                <w:b/>
              </w:rPr>
              <w:t>1.63 (AF = 100)</w:t>
            </w:r>
          </w:p>
        </w:tc>
      </w:tr>
    </w:tbl>
    <w:p w:rsidR="0066419A" w:rsidRPr="00CE7418" w:rsidRDefault="0066419A" w:rsidP="0066419A">
      <w:pPr>
        <w:autoSpaceDE w:val="0"/>
        <w:autoSpaceDN w:val="0"/>
        <w:adjustRightInd w:val="0"/>
        <w:jc w:val="both"/>
        <w:rPr>
          <w:rFonts w:ascii="Arial" w:eastAsiaTheme="minorHAnsi" w:hAnsi="Arial" w:cs="Arial"/>
          <w:color w:val="000000"/>
          <w:sz w:val="18"/>
          <w:szCs w:val="18"/>
          <w:lang w:eastAsia="en-US"/>
        </w:rPr>
      </w:pPr>
      <w:r w:rsidRPr="00CE7418">
        <w:rPr>
          <w:rFonts w:ascii="Arial" w:eastAsiaTheme="minorHAnsi" w:hAnsi="Arial" w:cs="Arial"/>
          <w:color w:val="000000"/>
          <w:sz w:val="18"/>
          <w:szCs w:val="18"/>
          <w:lang w:eastAsia="en-US"/>
        </w:rPr>
        <w:t xml:space="preserve">(1) A new study has been commissioned by the applicant to further address the chronic toxicity to fish. The result of the new study will be available for the PT18 Annex I inclusion. A conservative approach decided at TM level sets the overall NOEC for the chronic toxicity to fish to 0.01 μg/L. </w:t>
      </w:r>
    </w:p>
    <w:p w:rsidR="0066419A" w:rsidRPr="00CE7418" w:rsidRDefault="0066419A" w:rsidP="0066419A">
      <w:pPr>
        <w:autoSpaceDE w:val="0"/>
        <w:autoSpaceDN w:val="0"/>
        <w:adjustRightInd w:val="0"/>
        <w:jc w:val="both"/>
        <w:rPr>
          <w:rFonts w:ascii="Arial" w:eastAsiaTheme="minorHAnsi" w:hAnsi="Arial" w:cs="Arial"/>
          <w:color w:val="000000"/>
          <w:sz w:val="18"/>
          <w:szCs w:val="18"/>
          <w:lang w:eastAsia="en-US"/>
        </w:rPr>
      </w:pPr>
      <w:r w:rsidRPr="00CE7418">
        <w:rPr>
          <w:rFonts w:ascii="Arial" w:eastAsiaTheme="minorHAnsi" w:hAnsi="Arial" w:cs="Arial"/>
          <w:color w:val="000000"/>
          <w:sz w:val="18"/>
          <w:szCs w:val="18"/>
          <w:lang w:eastAsia="en-US"/>
        </w:rPr>
        <w:t xml:space="preserve">(2) The PNEC </w:t>
      </w:r>
      <w:r w:rsidRPr="00CE7418">
        <w:rPr>
          <w:rFonts w:ascii="Arial" w:eastAsiaTheme="minorHAnsi" w:hAnsi="Arial" w:cs="Arial"/>
          <w:color w:val="000000"/>
          <w:sz w:val="18"/>
          <w:szCs w:val="18"/>
          <w:vertAlign w:val="subscript"/>
          <w:lang w:eastAsia="en-US"/>
        </w:rPr>
        <w:t>sediment</w:t>
      </w:r>
      <w:r w:rsidRPr="00CE7418">
        <w:rPr>
          <w:rFonts w:ascii="Arial" w:eastAsiaTheme="minorHAnsi" w:hAnsi="Arial" w:cs="Arial"/>
          <w:color w:val="000000"/>
          <w:sz w:val="18"/>
          <w:szCs w:val="18"/>
          <w:lang w:eastAsia="en-US"/>
        </w:rPr>
        <w:t xml:space="preserve"> was calculated using the equilibrium partitioning method and a value of Koc of 575 000 (to calculate K</w:t>
      </w:r>
      <w:r w:rsidRPr="00CE7418">
        <w:rPr>
          <w:rFonts w:ascii="Arial" w:eastAsiaTheme="minorHAnsi" w:hAnsi="Arial" w:cs="Arial"/>
          <w:color w:val="000000"/>
          <w:sz w:val="18"/>
          <w:szCs w:val="18"/>
          <w:vertAlign w:val="subscript"/>
          <w:lang w:eastAsia="en-US"/>
        </w:rPr>
        <w:t>sup-water</w:t>
      </w:r>
      <w:r w:rsidRPr="00CE7418">
        <w:rPr>
          <w:rFonts w:ascii="Arial" w:eastAsiaTheme="minorHAnsi" w:hAnsi="Arial" w:cs="Arial"/>
          <w:color w:val="000000"/>
          <w:sz w:val="18"/>
          <w:szCs w:val="18"/>
          <w:lang w:eastAsia="en-US"/>
        </w:rPr>
        <w:t>).</w:t>
      </w:r>
    </w:p>
    <w:p w:rsidR="0066419A" w:rsidRPr="00CE7418" w:rsidRDefault="0066419A" w:rsidP="0066419A">
      <w:pPr>
        <w:rPr>
          <w:rFonts w:ascii="Arial" w:eastAsiaTheme="minorHAnsi" w:hAnsi="Arial" w:cs="Arial"/>
          <w:color w:val="000000"/>
          <w:lang w:val="en-US" w:eastAsia="en-US"/>
        </w:rPr>
      </w:pPr>
      <w:r w:rsidRPr="00CE7418">
        <w:rPr>
          <w:rFonts w:ascii="Arial" w:eastAsiaTheme="minorHAnsi" w:hAnsi="Arial" w:cs="Arial"/>
          <w:color w:val="000000"/>
          <w:lang w:val="en-US" w:eastAsia="en-US"/>
        </w:rPr>
        <w:t>The bold values are the lowest values used for the determination of PNEC for each compartment.</w:t>
      </w:r>
    </w:p>
    <w:p w:rsidR="0066419A" w:rsidRPr="00CE7418" w:rsidRDefault="0066419A" w:rsidP="0066419A">
      <w:pPr>
        <w:pStyle w:val="Titre5"/>
        <w:spacing w:before="240"/>
      </w:pPr>
      <w:r w:rsidRPr="00CE7418">
        <w:t>Atmosphere</w:t>
      </w:r>
    </w:p>
    <w:p w:rsidR="0066419A" w:rsidRPr="00CE7418" w:rsidRDefault="0066419A" w:rsidP="0066419A">
      <w:pPr>
        <w:spacing w:before="360" w:after="120" w:line="276" w:lineRule="auto"/>
        <w:jc w:val="both"/>
        <w:rPr>
          <w:rFonts w:ascii="Arial" w:hAnsi="Arial" w:cs="Arial"/>
        </w:rPr>
      </w:pPr>
      <w:r w:rsidRPr="00CE7418">
        <w:rPr>
          <w:rFonts w:ascii="Arial" w:hAnsi="Arial" w:cs="Arial"/>
        </w:rPr>
        <w:t>A summary and evaluation of effect data for the cypermethrin with regard to effects in the atmospheric compartment can be found in Document II-A of the active substance dossier (see Letters of Access in Section 13 of the active substances datasets).</w:t>
      </w:r>
    </w:p>
    <w:p w:rsidR="0066419A" w:rsidRPr="00CE7418" w:rsidRDefault="0066419A" w:rsidP="0066419A">
      <w:pPr>
        <w:spacing w:line="276" w:lineRule="auto"/>
        <w:jc w:val="both"/>
        <w:rPr>
          <w:rFonts w:ascii="Arial" w:hAnsi="Arial" w:cs="Arial"/>
        </w:rPr>
      </w:pPr>
      <w:r w:rsidRPr="00CE7418">
        <w:rPr>
          <w:rFonts w:ascii="Arial" w:hAnsi="Arial" w:cs="Arial"/>
        </w:rPr>
        <w:t>- Data on cypermethrin</w:t>
      </w:r>
    </w:p>
    <w:p w:rsidR="0066419A" w:rsidRPr="00CE7418" w:rsidRDefault="0066419A" w:rsidP="0066419A">
      <w:pPr>
        <w:autoSpaceDE w:val="0"/>
        <w:autoSpaceDN w:val="0"/>
        <w:adjustRightInd w:val="0"/>
        <w:spacing w:after="240"/>
        <w:jc w:val="both"/>
        <w:rPr>
          <w:rFonts w:ascii="Arial" w:eastAsiaTheme="minorHAnsi" w:hAnsi="Arial" w:cs="Arial"/>
          <w:color w:val="000000"/>
          <w:lang w:val="en-US" w:eastAsia="en-US"/>
        </w:rPr>
      </w:pPr>
      <w:r w:rsidRPr="00CE7418">
        <w:rPr>
          <w:rFonts w:ascii="Arial" w:eastAsiaTheme="minorHAnsi" w:hAnsi="Arial" w:cs="Arial"/>
          <w:color w:val="000000"/>
          <w:lang w:val="en-US" w:eastAsia="en-US"/>
        </w:rPr>
        <w:t>The vapour pressure of cypermethrin is such that emissions to air are very limited. The result of EPIWIN model indicates that cypermethrin is photolysed in air and should not tends to accumulate. Therefore, no data are available for cypermethrin.</w:t>
      </w:r>
    </w:p>
    <w:p w:rsidR="0066419A" w:rsidRPr="00CE7418" w:rsidRDefault="0066419A" w:rsidP="0066419A">
      <w:pPr>
        <w:pStyle w:val="Titre5"/>
        <w:spacing w:before="240"/>
      </w:pPr>
      <w:r w:rsidRPr="00CE7418">
        <w:lastRenderedPageBreak/>
        <w:t>Terrestrial compartment</w:t>
      </w:r>
    </w:p>
    <w:p w:rsidR="0066419A" w:rsidRPr="00CE7418" w:rsidRDefault="0066419A" w:rsidP="0066419A">
      <w:pPr>
        <w:spacing w:before="240" w:after="120" w:line="276" w:lineRule="auto"/>
        <w:jc w:val="both"/>
        <w:rPr>
          <w:rFonts w:ascii="Arial" w:hAnsi="Arial" w:cs="Arial"/>
        </w:rPr>
      </w:pPr>
      <w:r w:rsidRPr="00CE7418">
        <w:rPr>
          <w:rFonts w:ascii="Arial" w:hAnsi="Arial" w:cs="Arial"/>
        </w:rPr>
        <w:t xml:space="preserve">A summary and evaluation of effect data for the cypermethrin with relevance to the terrestrial compartment can be found in Document II-A of the active substance dossier (see Letters of Access in Section 13 of the active substances datasets). </w:t>
      </w:r>
    </w:p>
    <w:p w:rsidR="0066419A" w:rsidRPr="00CE7418" w:rsidRDefault="0066419A" w:rsidP="0066419A">
      <w:pPr>
        <w:spacing w:after="240" w:line="276" w:lineRule="auto"/>
        <w:jc w:val="both"/>
        <w:rPr>
          <w:rFonts w:ascii="Arial" w:hAnsi="Arial" w:cs="Arial"/>
        </w:rPr>
      </w:pPr>
      <w:r w:rsidRPr="00CE7418">
        <w:rPr>
          <w:rFonts w:ascii="Arial" w:hAnsi="Arial" w:cs="Arial"/>
        </w:rPr>
        <w:t xml:space="preserve">The relevant ecotoxicological data and the PNEC (see Assessment Report cypermethrin </w:t>
      </w:r>
      <w:r w:rsidRPr="00CE7418">
        <w:rPr>
          <w:rFonts w:ascii="Arial" w:hAnsi="Arial" w:cs="Arial"/>
          <w:i/>
        </w:rPr>
        <w:t>cis:trans</w:t>
      </w:r>
      <w:r w:rsidRPr="00CE7418">
        <w:rPr>
          <w:rFonts w:ascii="Arial" w:hAnsi="Arial" w:cs="Arial"/>
        </w:rPr>
        <w:t xml:space="preserve"> / 40:60 PT08, 12/07/2013) are presented in the following Tables:</w:t>
      </w:r>
    </w:p>
    <w:p w:rsidR="0066419A" w:rsidRPr="00CE7418" w:rsidRDefault="0066419A" w:rsidP="0066419A">
      <w:pPr>
        <w:pStyle w:val="Lgende"/>
        <w:rPr>
          <w:rFonts w:ascii="Arial" w:hAnsi="Arial" w:cs="Arial"/>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3</w:t>
      </w:r>
      <w:r w:rsidRPr="00CE7418">
        <w:rPr>
          <w:rFonts w:ascii="Arial" w:hAnsi="Arial" w:cs="Arial"/>
        </w:rPr>
        <w:fldChar w:fldCharType="end"/>
      </w:r>
      <w:r w:rsidRPr="00CE7418">
        <w:rPr>
          <w:rFonts w:ascii="Arial" w:hAnsi="Arial" w:cs="Arial"/>
        </w:rPr>
        <w:t>: Ecotoxicological data on active substances for the terrestrial compartment</w:t>
      </w:r>
    </w:p>
    <w:tbl>
      <w:tblPr>
        <w:tblW w:w="4180" w:type="pct"/>
        <w:tblInd w:w="70" w:type="dxa"/>
        <w:tblCellMar>
          <w:left w:w="70" w:type="dxa"/>
          <w:right w:w="70" w:type="dxa"/>
        </w:tblCellMar>
        <w:tblLook w:val="04A0" w:firstRow="1" w:lastRow="0" w:firstColumn="1" w:lastColumn="0" w:noHBand="0" w:noVBand="1"/>
      </w:tblPr>
      <w:tblGrid>
        <w:gridCol w:w="4035"/>
        <w:gridCol w:w="3784"/>
      </w:tblGrid>
      <w:tr w:rsidR="0066419A" w:rsidRPr="00CE7418" w:rsidTr="00960506">
        <w:trPr>
          <w:trHeight w:val="397"/>
          <w:tblHeader/>
        </w:trPr>
        <w:tc>
          <w:tcPr>
            <w:tcW w:w="2580" w:type="pct"/>
            <w:tcBorders>
              <w:top w:val="single" w:sz="4" w:space="0" w:color="auto"/>
              <w:left w:val="single" w:sz="4" w:space="0" w:color="auto"/>
              <w:bottom w:val="single" w:sz="4" w:space="0" w:color="auto"/>
              <w:right w:val="single" w:sz="4" w:space="0" w:color="auto"/>
            </w:tcBorders>
            <w:shd w:val="clear" w:color="auto" w:fill="A6A6A6"/>
            <w:vAlign w:val="center"/>
          </w:tcPr>
          <w:p w:rsidR="0066419A" w:rsidRPr="00CE7418" w:rsidRDefault="0066419A" w:rsidP="0066419A">
            <w:pPr>
              <w:keepNext/>
              <w:autoSpaceDE w:val="0"/>
              <w:autoSpaceDN w:val="0"/>
              <w:adjustRightInd w:val="0"/>
              <w:jc w:val="center"/>
              <w:rPr>
                <w:rFonts w:ascii="Arial" w:hAnsi="Arial" w:cs="Arial"/>
                <w:b/>
              </w:rPr>
            </w:pPr>
            <w:r w:rsidRPr="00CE7418">
              <w:rPr>
                <w:rFonts w:ascii="Arial" w:hAnsi="Arial" w:cs="Arial"/>
                <w:b/>
              </w:rPr>
              <w:t>Ecotoxicity on terrestrial organisms</w:t>
            </w:r>
          </w:p>
        </w:tc>
        <w:tc>
          <w:tcPr>
            <w:tcW w:w="2420" w:type="pct"/>
            <w:tcBorders>
              <w:top w:val="single" w:sz="4" w:space="0" w:color="auto"/>
              <w:left w:val="single" w:sz="4" w:space="0" w:color="auto"/>
              <w:bottom w:val="single" w:sz="4" w:space="0" w:color="auto"/>
              <w:right w:val="single" w:sz="4" w:space="0" w:color="auto"/>
            </w:tcBorders>
            <w:shd w:val="clear" w:color="auto" w:fill="A6A6A6"/>
            <w:vAlign w:val="center"/>
          </w:tcPr>
          <w:p w:rsidR="0066419A" w:rsidRPr="00CE7418" w:rsidRDefault="0066419A" w:rsidP="0066419A">
            <w:pPr>
              <w:keepNext/>
              <w:autoSpaceDE w:val="0"/>
              <w:autoSpaceDN w:val="0"/>
              <w:adjustRightInd w:val="0"/>
              <w:jc w:val="center"/>
              <w:rPr>
                <w:rFonts w:ascii="Arial" w:hAnsi="Arial" w:cs="Arial"/>
                <w:b/>
                <w:i/>
              </w:rPr>
            </w:pPr>
            <w:r w:rsidRPr="00CE7418">
              <w:rPr>
                <w:rFonts w:ascii="Arial" w:hAnsi="Arial" w:cs="Arial"/>
                <w:b/>
              </w:rPr>
              <w:t xml:space="preserve">Cypermethrin </w:t>
            </w:r>
            <w:r w:rsidRPr="00CE7418">
              <w:rPr>
                <w:rFonts w:ascii="Arial" w:hAnsi="Arial" w:cs="Arial"/>
                <w:b/>
                <w:i/>
              </w:rPr>
              <w:t>cis:trans</w:t>
            </w:r>
            <w:r w:rsidRPr="00CE7418">
              <w:rPr>
                <w:rFonts w:ascii="Arial" w:hAnsi="Arial" w:cs="Arial"/>
                <w:b/>
              </w:rPr>
              <w:t xml:space="preserve"> / 40:60</w:t>
            </w:r>
          </w:p>
        </w:tc>
      </w:tr>
      <w:tr w:rsidR="0066419A" w:rsidRPr="00CE7418" w:rsidTr="00960506">
        <w:trPr>
          <w:trHeight w:val="397"/>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sz w:val="18"/>
                <w:szCs w:val="18"/>
              </w:rPr>
            </w:pPr>
            <w:r w:rsidRPr="00CE7418">
              <w:rPr>
                <w:rFonts w:ascii="Arial" w:hAnsi="Arial" w:cs="Arial"/>
                <w:sz w:val="18"/>
                <w:szCs w:val="18"/>
              </w:rPr>
              <w:t>EC</w:t>
            </w:r>
            <w:r w:rsidRPr="00CE7418">
              <w:rPr>
                <w:rFonts w:ascii="Arial" w:hAnsi="Arial" w:cs="Arial"/>
                <w:sz w:val="18"/>
                <w:szCs w:val="18"/>
                <w:vertAlign w:val="subscript"/>
              </w:rPr>
              <w:t>50</w:t>
            </w:r>
            <w:r w:rsidRPr="00CE7418">
              <w:rPr>
                <w:rFonts w:ascii="Arial" w:hAnsi="Arial" w:cs="Arial"/>
                <w:sz w:val="18"/>
                <w:szCs w:val="18"/>
              </w:rPr>
              <w:t xml:space="preserve"> earthworm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sz w:val="18"/>
                <w:szCs w:val="18"/>
              </w:rPr>
            </w:pPr>
            <w:r w:rsidRPr="00CE7418">
              <w:rPr>
                <w:rFonts w:ascii="Arial" w:hAnsi="Arial" w:cs="Arial"/>
                <w:i/>
                <w:sz w:val="18"/>
                <w:szCs w:val="18"/>
              </w:rPr>
              <w:t xml:space="preserve">(14 d) </w:t>
            </w:r>
            <w:r w:rsidRPr="00CE7418">
              <w:rPr>
                <w:rFonts w:ascii="Arial" w:hAnsi="Arial" w:cs="Arial"/>
                <w:sz w:val="18"/>
                <w:szCs w:val="18"/>
              </w:rPr>
              <w:t>&gt; 100 mg/kg</w:t>
            </w:r>
            <w:r w:rsidRPr="00CE7418">
              <w:rPr>
                <w:rFonts w:ascii="Arial" w:hAnsi="Arial" w:cs="Arial"/>
                <w:sz w:val="18"/>
                <w:szCs w:val="18"/>
                <w:vertAlign w:val="subscript"/>
              </w:rPr>
              <w:t>dwt</w:t>
            </w:r>
          </w:p>
        </w:tc>
      </w:tr>
      <w:tr w:rsidR="0066419A" w:rsidRPr="00CE7418" w:rsidTr="00960506">
        <w:trPr>
          <w:trHeight w:val="454"/>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sz w:val="18"/>
                <w:szCs w:val="18"/>
              </w:rPr>
            </w:pPr>
            <w:r w:rsidRPr="00CE7418">
              <w:rPr>
                <w:rFonts w:ascii="Arial" w:hAnsi="Arial" w:cs="Arial"/>
                <w:sz w:val="18"/>
                <w:szCs w:val="18"/>
              </w:rPr>
              <w:t>NOEC earthworm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i/>
                <w:sz w:val="18"/>
                <w:szCs w:val="18"/>
              </w:rPr>
            </w:pPr>
            <w:r w:rsidRPr="00CE7418">
              <w:rPr>
                <w:rFonts w:ascii="Arial" w:hAnsi="Arial" w:cs="Arial"/>
                <w:i/>
                <w:sz w:val="18"/>
                <w:szCs w:val="18"/>
              </w:rPr>
              <w:t xml:space="preserve">Mortality (56 d): </w:t>
            </w:r>
            <w:r w:rsidRPr="00CE7418">
              <w:rPr>
                <w:rFonts w:ascii="Arial" w:hAnsi="Arial" w:cs="Arial"/>
                <w:sz w:val="18"/>
                <w:szCs w:val="18"/>
              </w:rPr>
              <w:t>&gt; 100 mg/kg</w:t>
            </w:r>
            <w:r w:rsidRPr="00CE7418">
              <w:rPr>
                <w:rFonts w:ascii="Arial" w:hAnsi="Arial" w:cs="Arial"/>
                <w:sz w:val="18"/>
                <w:szCs w:val="18"/>
                <w:vertAlign w:val="subscript"/>
              </w:rPr>
              <w:t>dwt</w:t>
            </w:r>
          </w:p>
          <w:p w:rsidR="0066419A" w:rsidRPr="00CE7418" w:rsidRDefault="0066419A" w:rsidP="0066419A">
            <w:pPr>
              <w:autoSpaceDE w:val="0"/>
              <w:autoSpaceDN w:val="0"/>
              <w:adjustRightInd w:val="0"/>
              <w:jc w:val="center"/>
              <w:rPr>
                <w:rFonts w:ascii="Arial" w:hAnsi="Arial" w:cs="Arial"/>
                <w:i/>
                <w:sz w:val="18"/>
                <w:szCs w:val="18"/>
              </w:rPr>
            </w:pPr>
            <w:r w:rsidRPr="00CE7418">
              <w:rPr>
                <w:rFonts w:ascii="Arial" w:hAnsi="Arial" w:cs="Arial"/>
                <w:i/>
                <w:sz w:val="18"/>
                <w:szCs w:val="18"/>
              </w:rPr>
              <w:t xml:space="preserve">Biomass (56 d): </w:t>
            </w:r>
            <w:r w:rsidRPr="00CE7418">
              <w:rPr>
                <w:rFonts w:ascii="Arial" w:hAnsi="Arial" w:cs="Arial"/>
                <w:sz w:val="18"/>
                <w:szCs w:val="18"/>
              </w:rPr>
              <w:t>30.8 mg/kg</w:t>
            </w:r>
            <w:r w:rsidRPr="00CE7418">
              <w:rPr>
                <w:rFonts w:ascii="Arial" w:hAnsi="Arial" w:cs="Arial"/>
                <w:sz w:val="18"/>
                <w:szCs w:val="18"/>
                <w:vertAlign w:val="subscript"/>
              </w:rPr>
              <w:t>dwt</w:t>
            </w:r>
          </w:p>
          <w:p w:rsidR="0066419A" w:rsidRPr="00CE7418" w:rsidRDefault="0066419A" w:rsidP="0066419A">
            <w:pPr>
              <w:autoSpaceDE w:val="0"/>
              <w:autoSpaceDN w:val="0"/>
              <w:adjustRightInd w:val="0"/>
              <w:jc w:val="center"/>
              <w:rPr>
                <w:rFonts w:ascii="Arial" w:hAnsi="Arial" w:cs="Arial"/>
                <w:i/>
                <w:sz w:val="18"/>
                <w:szCs w:val="18"/>
              </w:rPr>
            </w:pPr>
            <w:r w:rsidRPr="00CE7418">
              <w:rPr>
                <w:rFonts w:ascii="Arial" w:hAnsi="Arial" w:cs="Arial"/>
                <w:i/>
                <w:sz w:val="18"/>
                <w:szCs w:val="18"/>
              </w:rPr>
              <w:t xml:space="preserve">Reproduction (56 d): </w:t>
            </w:r>
            <w:r w:rsidRPr="00CE7418">
              <w:rPr>
                <w:rFonts w:ascii="Arial" w:hAnsi="Arial" w:cs="Arial"/>
                <w:b/>
                <w:sz w:val="18"/>
                <w:szCs w:val="18"/>
              </w:rPr>
              <w:t>5.20 mg/kg</w:t>
            </w:r>
            <w:r w:rsidRPr="00CE7418">
              <w:rPr>
                <w:rFonts w:ascii="Arial" w:hAnsi="Arial" w:cs="Arial"/>
                <w:b/>
                <w:sz w:val="18"/>
                <w:szCs w:val="18"/>
                <w:vertAlign w:val="subscript"/>
              </w:rPr>
              <w:t>dwt</w:t>
            </w:r>
          </w:p>
        </w:tc>
      </w:tr>
      <w:tr w:rsidR="0066419A" w:rsidRPr="00CE7418" w:rsidTr="00960506">
        <w:trPr>
          <w:trHeight w:val="51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sz w:val="18"/>
                <w:szCs w:val="18"/>
              </w:rPr>
            </w:pPr>
            <w:r w:rsidRPr="00CE7418">
              <w:rPr>
                <w:rFonts w:ascii="Arial" w:hAnsi="Arial" w:cs="Arial"/>
                <w:sz w:val="18"/>
                <w:szCs w:val="18"/>
              </w:rPr>
              <w:t>LC</w:t>
            </w:r>
            <w:r w:rsidRPr="00CE7418">
              <w:rPr>
                <w:rFonts w:ascii="Arial" w:hAnsi="Arial" w:cs="Arial"/>
                <w:sz w:val="18"/>
                <w:szCs w:val="18"/>
                <w:vertAlign w:val="subscript"/>
              </w:rPr>
              <w:t>50</w:t>
            </w:r>
            <w:r w:rsidRPr="00CE7418">
              <w:rPr>
                <w:rFonts w:ascii="Arial" w:hAnsi="Arial" w:cs="Arial"/>
                <w:sz w:val="18"/>
                <w:szCs w:val="18"/>
              </w:rPr>
              <w:t xml:space="preserve"> plants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sz w:val="18"/>
                <w:szCs w:val="18"/>
              </w:rPr>
            </w:pPr>
            <w:r w:rsidRPr="00CE7418">
              <w:rPr>
                <w:rFonts w:ascii="Arial" w:hAnsi="Arial" w:cs="Arial"/>
                <w:sz w:val="18"/>
                <w:szCs w:val="18"/>
              </w:rPr>
              <w:t>Not expected to be phytotoxic</w:t>
            </w:r>
          </w:p>
        </w:tc>
      </w:tr>
      <w:tr w:rsidR="0066419A" w:rsidRPr="00CE7418" w:rsidTr="00960506">
        <w:trPr>
          <w:trHeight w:val="51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sz w:val="18"/>
                <w:szCs w:val="18"/>
              </w:rPr>
            </w:pPr>
            <w:r w:rsidRPr="00CE7418">
              <w:rPr>
                <w:rFonts w:ascii="Arial" w:hAnsi="Arial" w:cs="Arial"/>
                <w:sz w:val="18"/>
                <w:szCs w:val="18"/>
              </w:rPr>
              <w:t>EC</w:t>
            </w:r>
            <w:r w:rsidRPr="00CE7418">
              <w:rPr>
                <w:rFonts w:ascii="Arial" w:hAnsi="Arial" w:cs="Arial"/>
                <w:sz w:val="18"/>
                <w:szCs w:val="18"/>
                <w:vertAlign w:val="subscript"/>
              </w:rPr>
              <w:t>50</w:t>
            </w:r>
            <w:r w:rsidRPr="00CE7418">
              <w:rPr>
                <w:rFonts w:ascii="Arial" w:hAnsi="Arial" w:cs="Arial"/>
                <w:sz w:val="18"/>
                <w:szCs w:val="18"/>
              </w:rPr>
              <w:t xml:space="preserve"> plants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sz w:val="18"/>
                <w:szCs w:val="18"/>
              </w:rPr>
            </w:pPr>
            <w:r w:rsidRPr="00CE7418">
              <w:rPr>
                <w:rFonts w:ascii="Arial" w:hAnsi="Arial" w:cs="Arial"/>
                <w:sz w:val="18"/>
                <w:szCs w:val="18"/>
              </w:rPr>
              <w:t>Not expected to be phytotoxic</w:t>
            </w:r>
          </w:p>
        </w:tc>
      </w:tr>
      <w:tr w:rsidR="0066419A" w:rsidRPr="00CE7418" w:rsidTr="00960506">
        <w:trPr>
          <w:trHeight w:val="51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sz w:val="18"/>
                <w:szCs w:val="18"/>
              </w:rPr>
            </w:pPr>
            <w:r w:rsidRPr="00CE7418">
              <w:rPr>
                <w:rFonts w:ascii="Arial" w:hAnsi="Arial" w:cs="Arial"/>
                <w:sz w:val="18"/>
                <w:szCs w:val="18"/>
              </w:rPr>
              <w:t>NOEC plants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sz w:val="18"/>
                <w:szCs w:val="18"/>
              </w:rPr>
            </w:pPr>
            <w:r w:rsidRPr="00CE7418">
              <w:rPr>
                <w:rFonts w:ascii="Arial" w:hAnsi="Arial" w:cs="Arial"/>
                <w:sz w:val="18"/>
                <w:szCs w:val="18"/>
              </w:rPr>
              <w:t>Not expected to be phytotoxic</w:t>
            </w:r>
          </w:p>
        </w:tc>
      </w:tr>
      <w:tr w:rsidR="0066419A" w:rsidRPr="00CE7418" w:rsidTr="00960506">
        <w:trPr>
          <w:trHeight w:val="397"/>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keepNext/>
              <w:autoSpaceDE w:val="0"/>
              <w:autoSpaceDN w:val="0"/>
              <w:adjustRightInd w:val="0"/>
              <w:rPr>
                <w:rFonts w:ascii="Arial" w:hAnsi="Arial" w:cs="Arial"/>
                <w:sz w:val="18"/>
                <w:szCs w:val="18"/>
              </w:rPr>
            </w:pPr>
            <w:r w:rsidRPr="00CE7418">
              <w:rPr>
                <w:rFonts w:ascii="Arial" w:hAnsi="Arial" w:cs="Arial"/>
                <w:sz w:val="18"/>
                <w:szCs w:val="18"/>
              </w:rPr>
              <w:t>EC</w:t>
            </w:r>
            <w:r w:rsidRPr="00CE7418">
              <w:rPr>
                <w:rFonts w:ascii="Arial" w:hAnsi="Arial" w:cs="Arial"/>
                <w:sz w:val="18"/>
                <w:szCs w:val="18"/>
                <w:vertAlign w:val="subscript"/>
              </w:rPr>
              <w:t>50</w:t>
            </w:r>
            <w:r w:rsidRPr="00CE7418">
              <w:rPr>
                <w:rFonts w:ascii="Arial" w:hAnsi="Arial" w:cs="Arial"/>
                <w:sz w:val="18"/>
                <w:szCs w:val="18"/>
              </w:rPr>
              <w:t xml:space="preserve"> Mineralization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keepNext/>
              <w:autoSpaceDE w:val="0"/>
              <w:autoSpaceDN w:val="0"/>
              <w:adjustRightInd w:val="0"/>
              <w:jc w:val="center"/>
              <w:rPr>
                <w:rFonts w:ascii="Arial" w:hAnsi="Arial" w:cs="Arial"/>
                <w:sz w:val="18"/>
                <w:szCs w:val="18"/>
              </w:rPr>
            </w:pPr>
            <w:r w:rsidRPr="00CE7418">
              <w:rPr>
                <w:rFonts w:ascii="Arial" w:hAnsi="Arial" w:cs="Arial"/>
                <w:sz w:val="18"/>
                <w:szCs w:val="18"/>
              </w:rPr>
              <w:t>-</w:t>
            </w:r>
          </w:p>
        </w:tc>
      </w:tr>
      <w:tr w:rsidR="0066419A" w:rsidRPr="00CE7418" w:rsidTr="00960506">
        <w:trPr>
          <w:trHeight w:val="397"/>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keepNext/>
              <w:autoSpaceDE w:val="0"/>
              <w:autoSpaceDN w:val="0"/>
              <w:adjustRightInd w:val="0"/>
              <w:rPr>
                <w:rFonts w:ascii="Arial" w:hAnsi="Arial" w:cs="Arial"/>
                <w:sz w:val="18"/>
                <w:szCs w:val="18"/>
              </w:rPr>
            </w:pPr>
            <w:r w:rsidRPr="00CE7418">
              <w:rPr>
                <w:rFonts w:ascii="Arial" w:hAnsi="Arial" w:cs="Arial"/>
                <w:sz w:val="18"/>
                <w:szCs w:val="18"/>
              </w:rPr>
              <w:t>NOEC Mineralization [mg/kg]</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keepNext/>
              <w:autoSpaceDE w:val="0"/>
              <w:autoSpaceDN w:val="0"/>
              <w:adjustRightInd w:val="0"/>
              <w:jc w:val="center"/>
              <w:rPr>
                <w:rFonts w:ascii="Arial" w:hAnsi="Arial" w:cs="Arial"/>
                <w:i/>
                <w:sz w:val="18"/>
                <w:szCs w:val="18"/>
              </w:rPr>
            </w:pPr>
            <w:r w:rsidRPr="00CE7418">
              <w:rPr>
                <w:rFonts w:ascii="Arial" w:hAnsi="Arial" w:cs="Arial"/>
                <w:i/>
                <w:sz w:val="18"/>
                <w:szCs w:val="18"/>
              </w:rPr>
              <w:t xml:space="preserve">Nitrogen mineralisation: </w:t>
            </w:r>
            <w:r w:rsidRPr="00CE7418">
              <w:rPr>
                <w:rFonts w:ascii="Arial" w:hAnsi="Arial" w:cs="Arial"/>
                <w:sz w:val="18"/>
                <w:szCs w:val="18"/>
              </w:rPr>
              <w:t>52 mg/kg</w:t>
            </w:r>
            <w:r w:rsidRPr="00CE7418">
              <w:rPr>
                <w:rFonts w:ascii="Arial" w:hAnsi="Arial" w:cs="Arial"/>
                <w:sz w:val="18"/>
                <w:szCs w:val="18"/>
                <w:vertAlign w:val="subscript"/>
              </w:rPr>
              <w:t>dwt</w:t>
            </w:r>
          </w:p>
        </w:tc>
      </w:tr>
      <w:tr w:rsidR="0066419A" w:rsidRPr="00CE7418" w:rsidTr="00960506">
        <w:trPr>
          <w:trHeight w:val="510"/>
        </w:trPr>
        <w:tc>
          <w:tcPr>
            <w:tcW w:w="2580" w:type="pct"/>
            <w:tcBorders>
              <w:top w:val="single" w:sz="4" w:space="0" w:color="auto"/>
              <w:left w:val="single" w:sz="4" w:space="0" w:color="auto"/>
              <w:bottom w:val="single" w:sz="4" w:space="0" w:color="auto"/>
              <w:right w:val="single" w:sz="4" w:space="0" w:color="auto"/>
            </w:tcBorders>
            <w:shd w:val="clear" w:color="auto" w:fill="D9D9D9"/>
            <w:vAlign w:val="center"/>
          </w:tcPr>
          <w:p w:rsidR="0066419A" w:rsidRPr="00CE7418" w:rsidRDefault="0066419A" w:rsidP="0066419A">
            <w:pPr>
              <w:autoSpaceDE w:val="0"/>
              <w:autoSpaceDN w:val="0"/>
              <w:adjustRightInd w:val="0"/>
              <w:rPr>
                <w:rFonts w:ascii="Arial" w:hAnsi="Arial" w:cs="Arial"/>
                <w:b/>
                <w:sz w:val="18"/>
                <w:szCs w:val="18"/>
              </w:rPr>
            </w:pPr>
            <w:r w:rsidRPr="00CE7418">
              <w:rPr>
                <w:rFonts w:ascii="Arial" w:hAnsi="Arial" w:cs="Arial"/>
                <w:b/>
                <w:sz w:val="18"/>
                <w:szCs w:val="18"/>
              </w:rPr>
              <w:t xml:space="preserve">PNECsoil </w:t>
            </w:r>
          </w:p>
        </w:tc>
        <w:tc>
          <w:tcPr>
            <w:tcW w:w="2420" w:type="pct"/>
            <w:tcBorders>
              <w:top w:val="single" w:sz="4" w:space="0" w:color="auto"/>
              <w:left w:val="single" w:sz="4" w:space="0" w:color="auto"/>
              <w:bottom w:val="single" w:sz="4" w:space="0" w:color="auto"/>
              <w:right w:val="single" w:sz="4" w:space="0" w:color="auto"/>
            </w:tcBorders>
            <w:shd w:val="clear" w:color="auto" w:fill="D9D9D9"/>
            <w:vAlign w:val="center"/>
          </w:tcPr>
          <w:p w:rsidR="0066419A" w:rsidRPr="00CE7418" w:rsidRDefault="0066419A" w:rsidP="0066419A">
            <w:pPr>
              <w:autoSpaceDE w:val="0"/>
              <w:autoSpaceDN w:val="0"/>
              <w:adjustRightInd w:val="0"/>
              <w:jc w:val="center"/>
              <w:rPr>
                <w:rFonts w:ascii="Arial" w:hAnsi="Arial" w:cs="Arial"/>
                <w:b/>
                <w:sz w:val="18"/>
                <w:szCs w:val="18"/>
              </w:rPr>
            </w:pPr>
            <w:r w:rsidRPr="00CE7418">
              <w:rPr>
                <w:rFonts w:ascii="Arial" w:hAnsi="Arial" w:cs="Arial"/>
                <w:b/>
                <w:sz w:val="18"/>
                <w:szCs w:val="18"/>
              </w:rPr>
              <w:t>0.088 mg/kg</w:t>
            </w:r>
            <w:r w:rsidRPr="00CE7418">
              <w:rPr>
                <w:rFonts w:ascii="Arial" w:hAnsi="Arial" w:cs="Arial"/>
                <w:b/>
                <w:sz w:val="18"/>
                <w:szCs w:val="18"/>
                <w:vertAlign w:val="subscript"/>
              </w:rPr>
              <w:t>wwt</w:t>
            </w:r>
            <w:r w:rsidRPr="00CE7418" w:rsidDel="0035318D">
              <w:rPr>
                <w:rFonts w:ascii="Arial" w:hAnsi="Arial" w:cs="Arial"/>
                <w:b/>
                <w:sz w:val="18"/>
                <w:szCs w:val="18"/>
              </w:rPr>
              <w:t xml:space="preserve"> </w:t>
            </w:r>
            <w:r w:rsidRPr="00CE7418">
              <w:rPr>
                <w:rFonts w:ascii="Arial" w:hAnsi="Arial" w:cs="Arial"/>
                <w:b/>
                <w:sz w:val="18"/>
                <w:szCs w:val="18"/>
                <w:vertAlign w:val="subscript"/>
              </w:rPr>
              <w:t xml:space="preserve"> </w:t>
            </w:r>
            <w:r w:rsidRPr="00CE7418">
              <w:rPr>
                <w:rFonts w:ascii="Arial" w:hAnsi="Arial" w:cs="Arial"/>
                <w:b/>
                <w:sz w:val="18"/>
                <w:szCs w:val="18"/>
              </w:rPr>
              <w:t>(AF = 50)</w:t>
            </w:r>
          </w:p>
          <w:p w:rsidR="0066419A" w:rsidRPr="00CE7418" w:rsidRDefault="0066419A" w:rsidP="0066419A">
            <w:pPr>
              <w:autoSpaceDE w:val="0"/>
              <w:autoSpaceDN w:val="0"/>
              <w:adjustRightInd w:val="0"/>
              <w:jc w:val="center"/>
              <w:rPr>
                <w:rFonts w:ascii="Arial" w:hAnsi="Arial" w:cs="Arial"/>
                <w:sz w:val="18"/>
                <w:szCs w:val="18"/>
              </w:rPr>
            </w:pPr>
            <w:r w:rsidRPr="00CE7418">
              <w:rPr>
                <w:rFonts w:ascii="Arial" w:hAnsi="Arial" w:cs="Arial"/>
                <w:sz w:val="18"/>
                <w:szCs w:val="18"/>
              </w:rPr>
              <w:t>(0.1 mg/kg</w:t>
            </w:r>
            <w:r w:rsidRPr="00CE7418">
              <w:rPr>
                <w:rFonts w:ascii="Arial" w:hAnsi="Arial" w:cs="Arial"/>
                <w:sz w:val="18"/>
                <w:szCs w:val="18"/>
                <w:vertAlign w:val="subscript"/>
              </w:rPr>
              <w:t>dwt</w:t>
            </w:r>
            <w:r w:rsidRPr="00CE7418">
              <w:rPr>
                <w:rFonts w:ascii="Arial" w:hAnsi="Arial" w:cs="Arial"/>
                <w:sz w:val="18"/>
                <w:szCs w:val="18"/>
              </w:rPr>
              <w:t>)</w:t>
            </w:r>
          </w:p>
        </w:tc>
      </w:tr>
      <w:tr w:rsidR="0066419A" w:rsidRPr="00CE7418" w:rsidTr="00960506">
        <w:trPr>
          <w:trHeight w:val="397"/>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sz w:val="18"/>
                <w:szCs w:val="18"/>
              </w:rPr>
            </w:pPr>
            <w:r w:rsidRPr="00CE7418">
              <w:rPr>
                <w:rFonts w:ascii="Arial" w:hAnsi="Arial" w:cs="Arial"/>
                <w:sz w:val="18"/>
                <w:szCs w:val="18"/>
              </w:rPr>
              <w:t>LD</w:t>
            </w:r>
            <w:r w:rsidRPr="00CE7418">
              <w:rPr>
                <w:rFonts w:ascii="Arial" w:hAnsi="Arial" w:cs="Arial"/>
                <w:sz w:val="18"/>
                <w:szCs w:val="18"/>
                <w:vertAlign w:val="subscript"/>
              </w:rPr>
              <w:t>50</w:t>
            </w:r>
            <w:r w:rsidRPr="00CE7418">
              <w:rPr>
                <w:rFonts w:ascii="Arial" w:hAnsi="Arial" w:cs="Arial"/>
                <w:sz w:val="18"/>
                <w:szCs w:val="18"/>
              </w:rPr>
              <w:t xml:space="preserve"> bird [mg/kg b.w.] (acute)</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sz w:val="18"/>
                <w:szCs w:val="18"/>
              </w:rPr>
            </w:pPr>
            <w:r w:rsidRPr="00CE7418">
              <w:rPr>
                <w:rFonts w:ascii="Arial" w:hAnsi="Arial" w:cs="Arial"/>
                <w:sz w:val="18"/>
                <w:szCs w:val="18"/>
              </w:rPr>
              <w:t>Not determined.</w:t>
            </w:r>
          </w:p>
        </w:tc>
      </w:tr>
      <w:tr w:rsidR="0066419A" w:rsidRPr="00CE7418" w:rsidTr="00960506">
        <w:trPr>
          <w:trHeight w:val="397"/>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sz w:val="18"/>
                <w:szCs w:val="18"/>
              </w:rPr>
            </w:pPr>
            <w:r w:rsidRPr="00CE7418">
              <w:rPr>
                <w:rFonts w:ascii="Arial" w:hAnsi="Arial" w:cs="Arial"/>
                <w:sz w:val="18"/>
                <w:szCs w:val="18"/>
              </w:rPr>
              <w:t>LC</w:t>
            </w:r>
            <w:r w:rsidRPr="00CE7418">
              <w:rPr>
                <w:rFonts w:ascii="Arial" w:hAnsi="Arial" w:cs="Arial"/>
                <w:sz w:val="18"/>
                <w:szCs w:val="18"/>
                <w:vertAlign w:val="subscript"/>
              </w:rPr>
              <w:t>50</w:t>
            </w:r>
            <w:r w:rsidRPr="00CE7418">
              <w:rPr>
                <w:rFonts w:ascii="Arial" w:hAnsi="Arial" w:cs="Arial"/>
                <w:sz w:val="18"/>
                <w:szCs w:val="18"/>
              </w:rPr>
              <w:t xml:space="preserve"> bird [mg/kg feed] (dietary)</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sz w:val="18"/>
                <w:szCs w:val="18"/>
              </w:rPr>
            </w:pPr>
            <w:r w:rsidRPr="00CE7418">
              <w:rPr>
                <w:rFonts w:ascii="Arial" w:hAnsi="Arial" w:cs="Arial"/>
                <w:i/>
                <w:sz w:val="18"/>
                <w:szCs w:val="18"/>
              </w:rPr>
              <w:t xml:space="preserve">(5 d) </w:t>
            </w:r>
            <w:r w:rsidRPr="00CE7418">
              <w:rPr>
                <w:rFonts w:ascii="Arial" w:hAnsi="Arial" w:cs="Arial"/>
                <w:sz w:val="18"/>
                <w:szCs w:val="18"/>
              </w:rPr>
              <w:t>&gt; 5620 mg/kg feed equivalent to</w:t>
            </w:r>
          </w:p>
          <w:p w:rsidR="0066419A" w:rsidRPr="00CE7418" w:rsidRDefault="0066419A" w:rsidP="0066419A">
            <w:pPr>
              <w:autoSpaceDE w:val="0"/>
              <w:autoSpaceDN w:val="0"/>
              <w:adjustRightInd w:val="0"/>
              <w:jc w:val="center"/>
              <w:rPr>
                <w:rFonts w:ascii="Arial" w:hAnsi="Arial" w:cs="Arial"/>
                <w:i/>
                <w:sz w:val="18"/>
                <w:szCs w:val="18"/>
              </w:rPr>
            </w:pPr>
            <w:r w:rsidRPr="00CE7418">
              <w:rPr>
                <w:rFonts w:ascii="Arial" w:hAnsi="Arial" w:cs="Arial"/>
                <w:sz w:val="18"/>
                <w:szCs w:val="18"/>
              </w:rPr>
              <w:t>&gt; 1376 mg/kg b.w./d</w:t>
            </w:r>
          </w:p>
        </w:tc>
      </w:tr>
      <w:tr w:rsidR="0066419A" w:rsidRPr="00CE7418" w:rsidTr="00960506">
        <w:trPr>
          <w:trHeight w:val="397"/>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sz w:val="18"/>
                <w:szCs w:val="18"/>
              </w:rPr>
            </w:pPr>
            <w:r w:rsidRPr="00CE7418">
              <w:rPr>
                <w:rFonts w:ascii="Arial" w:hAnsi="Arial" w:cs="Arial"/>
                <w:sz w:val="18"/>
                <w:szCs w:val="18"/>
              </w:rPr>
              <w:t>NOEC bird  [mg/kg feed]</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sz w:val="18"/>
                <w:szCs w:val="18"/>
              </w:rPr>
            </w:pPr>
            <w:r w:rsidRPr="00CE7418">
              <w:rPr>
                <w:rFonts w:ascii="Arial" w:hAnsi="Arial" w:cs="Arial"/>
                <w:i/>
                <w:sz w:val="18"/>
                <w:szCs w:val="18"/>
              </w:rPr>
              <w:t xml:space="preserve">(21 d) </w:t>
            </w:r>
            <w:r w:rsidRPr="00CE7418">
              <w:rPr>
                <w:rFonts w:ascii="Arial" w:hAnsi="Arial" w:cs="Arial"/>
                <w:sz w:val="18"/>
                <w:szCs w:val="18"/>
              </w:rPr>
              <w:t>1000 mg/kg feed equivalent to</w:t>
            </w:r>
          </w:p>
          <w:p w:rsidR="0066419A" w:rsidRPr="00CE7418" w:rsidRDefault="0066419A" w:rsidP="0066419A">
            <w:pPr>
              <w:autoSpaceDE w:val="0"/>
              <w:autoSpaceDN w:val="0"/>
              <w:adjustRightInd w:val="0"/>
              <w:jc w:val="center"/>
              <w:rPr>
                <w:rFonts w:ascii="Arial" w:hAnsi="Arial" w:cs="Arial"/>
                <w:i/>
                <w:sz w:val="18"/>
                <w:szCs w:val="18"/>
              </w:rPr>
            </w:pPr>
            <w:r w:rsidRPr="00CE7418">
              <w:rPr>
                <w:rFonts w:ascii="Arial" w:hAnsi="Arial" w:cs="Arial"/>
                <w:sz w:val="18"/>
                <w:szCs w:val="18"/>
              </w:rPr>
              <w:t>92.0 mg/kg b.w./d</w:t>
            </w:r>
          </w:p>
        </w:tc>
      </w:tr>
      <w:tr w:rsidR="0066419A" w:rsidRPr="00CE7418" w:rsidTr="00960506">
        <w:trPr>
          <w:trHeight w:val="510"/>
        </w:trPr>
        <w:tc>
          <w:tcPr>
            <w:tcW w:w="258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rPr>
                <w:rFonts w:ascii="Arial" w:hAnsi="Arial" w:cs="Arial"/>
                <w:sz w:val="18"/>
                <w:szCs w:val="18"/>
              </w:rPr>
            </w:pPr>
            <w:r w:rsidRPr="00CE7418">
              <w:rPr>
                <w:rFonts w:ascii="Arial" w:hAnsi="Arial" w:cs="Arial"/>
                <w:sz w:val="18"/>
                <w:szCs w:val="18"/>
              </w:rPr>
              <w:t>LD</w:t>
            </w:r>
            <w:r w:rsidRPr="00CE7418">
              <w:rPr>
                <w:rFonts w:ascii="Arial" w:hAnsi="Arial" w:cs="Arial"/>
                <w:sz w:val="18"/>
                <w:szCs w:val="18"/>
                <w:vertAlign w:val="subscript"/>
              </w:rPr>
              <w:t>50</w:t>
            </w:r>
            <w:r w:rsidRPr="00CE7418">
              <w:rPr>
                <w:rFonts w:ascii="Arial" w:hAnsi="Arial" w:cs="Arial"/>
                <w:sz w:val="18"/>
                <w:szCs w:val="18"/>
              </w:rPr>
              <w:t xml:space="preserve"> mammal  [mg/kg b.w.] (acute)</w:t>
            </w:r>
          </w:p>
        </w:tc>
        <w:tc>
          <w:tcPr>
            <w:tcW w:w="2420" w:type="pct"/>
            <w:tcBorders>
              <w:top w:val="single" w:sz="4" w:space="0" w:color="auto"/>
              <w:left w:val="single" w:sz="4" w:space="0" w:color="auto"/>
              <w:bottom w:val="single" w:sz="4" w:space="0" w:color="auto"/>
              <w:right w:val="single" w:sz="4" w:space="0" w:color="auto"/>
            </w:tcBorders>
            <w:shd w:val="clear" w:color="auto" w:fill="auto"/>
            <w:vAlign w:val="center"/>
          </w:tcPr>
          <w:p w:rsidR="0066419A" w:rsidRPr="00CE7418" w:rsidRDefault="0066419A" w:rsidP="0066419A">
            <w:pPr>
              <w:autoSpaceDE w:val="0"/>
              <w:autoSpaceDN w:val="0"/>
              <w:adjustRightInd w:val="0"/>
              <w:jc w:val="center"/>
              <w:rPr>
                <w:rFonts w:ascii="Arial" w:hAnsi="Arial" w:cs="Arial"/>
                <w:sz w:val="18"/>
                <w:szCs w:val="18"/>
              </w:rPr>
            </w:pPr>
            <w:r w:rsidRPr="00CE7418">
              <w:rPr>
                <w:rFonts w:ascii="Arial" w:hAnsi="Arial" w:cs="Arial"/>
                <w:sz w:val="18"/>
                <w:szCs w:val="18"/>
              </w:rPr>
              <w:t>1945</w:t>
            </w:r>
          </w:p>
        </w:tc>
      </w:tr>
    </w:tbl>
    <w:p w:rsidR="0066419A" w:rsidRPr="00CE7418" w:rsidRDefault="0066419A" w:rsidP="0066419A">
      <w:pPr>
        <w:spacing w:before="60" w:after="360"/>
        <w:rPr>
          <w:rFonts w:ascii="Arial" w:hAnsi="Arial" w:cs="Arial"/>
        </w:rPr>
      </w:pPr>
      <w:r w:rsidRPr="00CE7418">
        <w:rPr>
          <w:rFonts w:ascii="Arial" w:hAnsi="Arial" w:cs="Arial"/>
        </w:rPr>
        <w:t>The bold values are the lowest values used for the determination of PNEC for each compartment.</w:t>
      </w:r>
    </w:p>
    <w:p w:rsidR="0066419A" w:rsidRPr="00CE7418" w:rsidRDefault="0066419A" w:rsidP="0066419A">
      <w:pPr>
        <w:pStyle w:val="Titre5"/>
        <w:spacing w:before="240"/>
      </w:pPr>
      <w:r w:rsidRPr="00CE7418">
        <w:t>Non compartment specific effect relevant to the food chain</w:t>
      </w:r>
    </w:p>
    <w:p w:rsidR="0066419A" w:rsidRPr="00CE7418" w:rsidRDefault="0066419A" w:rsidP="0066419A">
      <w:pPr>
        <w:autoSpaceDE w:val="0"/>
        <w:autoSpaceDN w:val="0"/>
        <w:adjustRightInd w:val="0"/>
        <w:spacing w:before="360" w:line="276" w:lineRule="auto"/>
        <w:jc w:val="both"/>
        <w:rPr>
          <w:rFonts w:ascii="Arial" w:hAnsi="Arial" w:cs="Arial"/>
        </w:rPr>
      </w:pPr>
      <w:r w:rsidRPr="00CE7418">
        <w:rPr>
          <w:rFonts w:ascii="Arial" w:hAnsi="Arial" w:cs="Arial"/>
        </w:rPr>
        <w:t>A summary and evaluation of effect data for cypermethrin with relevance to non-compartment specific effects can be found in Document II-A (see Letter of Access in Section 13 of the active substance datasets).</w:t>
      </w:r>
    </w:p>
    <w:p w:rsidR="0066419A" w:rsidRPr="00CE7418" w:rsidRDefault="0066419A" w:rsidP="0066419A">
      <w:pPr>
        <w:autoSpaceDE w:val="0"/>
        <w:autoSpaceDN w:val="0"/>
        <w:adjustRightInd w:val="0"/>
        <w:spacing w:before="360" w:line="276" w:lineRule="auto"/>
        <w:jc w:val="both"/>
        <w:rPr>
          <w:rFonts w:ascii="Arial" w:hAnsi="Arial" w:cs="Arial"/>
          <w:b/>
        </w:rPr>
      </w:pPr>
      <w:r w:rsidRPr="00CE7418">
        <w:rPr>
          <w:rFonts w:ascii="Arial" w:hAnsi="Arial" w:cs="Arial"/>
          <w:b/>
        </w:rPr>
        <w:t>Data on cypermethrin</w:t>
      </w:r>
    </w:p>
    <w:p w:rsidR="0066419A" w:rsidRPr="00CE7418" w:rsidRDefault="0066419A" w:rsidP="0066419A">
      <w:pPr>
        <w:spacing w:before="120" w:line="276" w:lineRule="auto"/>
        <w:jc w:val="both"/>
        <w:rPr>
          <w:rFonts w:ascii="Arial" w:hAnsi="Arial" w:cs="Arial"/>
          <w:lang w:eastAsia="en-US"/>
        </w:rPr>
      </w:pPr>
      <w:r w:rsidRPr="00CE7418">
        <w:rPr>
          <w:rFonts w:ascii="Arial" w:hAnsi="Arial" w:cs="Arial"/>
          <w:lang w:eastAsia="en-US"/>
        </w:rPr>
        <w:t>As cypermethrin has a log K</w:t>
      </w:r>
      <w:r w:rsidRPr="00CE7418">
        <w:rPr>
          <w:rFonts w:ascii="Arial" w:hAnsi="Arial" w:cs="Arial"/>
          <w:vertAlign w:val="subscript"/>
          <w:lang w:eastAsia="en-US"/>
        </w:rPr>
        <w:t>ow</w:t>
      </w:r>
      <w:r w:rsidRPr="00CE7418">
        <w:rPr>
          <w:rFonts w:ascii="Arial" w:hAnsi="Arial" w:cs="Arial"/>
          <w:lang w:eastAsia="en-US"/>
        </w:rPr>
        <w:t xml:space="preserve"> &gt; 3 (log K</w:t>
      </w:r>
      <w:r w:rsidRPr="00CE7418">
        <w:rPr>
          <w:rFonts w:ascii="Arial" w:hAnsi="Arial" w:cs="Arial"/>
          <w:vertAlign w:val="subscript"/>
          <w:lang w:eastAsia="en-US"/>
        </w:rPr>
        <w:t>ow</w:t>
      </w:r>
      <w:r w:rsidRPr="00CE7418">
        <w:rPr>
          <w:rFonts w:ascii="Arial" w:hAnsi="Arial" w:cs="Arial"/>
          <w:lang w:eastAsia="en-US"/>
        </w:rPr>
        <w:t xml:space="preserve"> = 5.45) and a BCF &gt; 100 (BCF in fish = 417 L/kg and BCF in earthworm estimated in EUSES as 3380 L/kg), secondary poisoning may occur </w:t>
      </w:r>
      <w:r w:rsidRPr="00CE7418">
        <w:rPr>
          <w:rFonts w:ascii="Arial" w:hAnsi="Arial" w:cs="Arial"/>
          <w:i/>
          <w:lang w:eastAsia="en-US"/>
        </w:rPr>
        <w:t>via</w:t>
      </w:r>
      <w:r w:rsidRPr="00CE7418">
        <w:rPr>
          <w:rFonts w:ascii="Arial" w:hAnsi="Arial" w:cs="Arial"/>
          <w:lang w:eastAsia="en-US"/>
        </w:rPr>
        <w:t xml:space="preserve"> the aquatic food chain and </w:t>
      </w:r>
      <w:r w:rsidRPr="00CE7418">
        <w:rPr>
          <w:rFonts w:ascii="Arial" w:hAnsi="Arial" w:cs="Arial"/>
          <w:i/>
          <w:lang w:eastAsia="en-US"/>
        </w:rPr>
        <w:t>via</w:t>
      </w:r>
      <w:r w:rsidRPr="00CE7418">
        <w:rPr>
          <w:rFonts w:ascii="Arial" w:hAnsi="Arial" w:cs="Arial"/>
          <w:lang w:eastAsia="en-US"/>
        </w:rPr>
        <w:t xml:space="preserve"> the terrestrial food chain.</w:t>
      </w:r>
    </w:p>
    <w:p w:rsidR="0066419A" w:rsidRPr="00CE7418" w:rsidRDefault="0066419A" w:rsidP="0066419A">
      <w:pPr>
        <w:spacing w:before="120" w:line="276" w:lineRule="auto"/>
        <w:jc w:val="both"/>
        <w:rPr>
          <w:rFonts w:ascii="Arial" w:hAnsi="Arial" w:cs="Arial"/>
        </w:rPr>
      </w:pPr>
      <w:r w:rsidRPr="00CE7418">
        <w:rPr>
          <w:rFonts w:ascii="Arial" w:hAnsi="Arial" w:cs="Arial"/>
        </w:rPr>
        <w:t>PNEC</w:t>
      </w:r>
      <w:r w:rsidRPr="00CE7418">
        <w:rPr>
          <w:rFonts w:ascii="Arial" w:hAnsi="Arial" w:cs="Arial"/>
          <w:vertAlign w:val="subscript"/>
        </w:rPr>
        <w:t xml:space="preserve">oral, bird </w:t>
      </w:r>
      <w:r w:rsidRPr="00CE7418">
        <w:rPr>
          <w:rFonts w:ascii="Arial" w:hAnsi="Arial" w:cs="Arial"/>
        </w:rPr>
        <w:t>and PNEC</w:t>
      </w:r>
      <w:r w:rsidRPr="00CE7418">
        <w:rPr>
          <w:rFonts w:ascii="Arial" w:hAnsi="Arial" w:cs="Arial"/>
          <w:vertAlign w:val="subscript"/>
        </w:rPr>
        <w:t xml:space="preserve">oral, small mammal </w:t>
      </w:r>
      <w:r w:rsidRPr="00CE7418">
        <w:rPr>
          <w:rFonts w:ascii="Arial" w:hAnsi="Arial" w:cs="Arial"/>
        </w:rPr>
        <w:t>are not available in the Assessment Report of cypermethrin. These PNEC are therefore calculated based on available toxicity data according to the guidance on BPR, Volume IV, Part B risk assessment (active substances), v1.0, April 2015, section 3.8.3.5.</w:t>
      </w:r>
    </w:p>
    <w:p w:rsidR="0066419A" w:rsidRPr="00CE7418" w:rsidRDefault="0066419A" w:rsidP="0066419A">
      <w:pPr>
        <w:spacing w:before="120" w:line="276" w:lineRule="auto"/>
        <w:jc w:val="both"/>
        <w:rPr>
          <w:rFonts w:ascii="Arial" w:hAnsi="Arial" w:cs="Arial"/>
        </w:rPr>
      </w:pPr>
      <w:r w:rsidRPr="00CE7418">
        <w:rPr>
          <w:rFonts w:ascii="Arial" w:hAnsi="Arial" w:cs="Arial"/>
        </w:rPr>
        <w:lastRenderedPageBreak/>
        <w:t>* A chronic dietary study on birds has been performed and the NOEC reported in the Assessment Report is 1000 mg/kg</w:t>
      </w:r>
      <w:r w:rsidRPr="00CE7418">
        <w:rPr>
          <w:rFonts w:ascii="Arial" w:hAnsi="Arial" w:cs="Arial"/>
          <w:vertAlign w:val="subscript"/>
        </w:rPr>
        <w:t>food</w:t>
      </w:r>
      <w:r w:rsidRPr="00CE7418">
        <w:rPr>
          <w:rFonts w:ascii="Arial" w:hAnsi="Arial" w:cs="Arial"/>
        </w:rPr>
        <w:t>. The PNEC</w:t>
      </w:r>
      <w:r w:rsidRPr="00CE7418">
        <w:rPr>
          <w:rFonts w:ascii="Arial" w:hAnsi="Arial" w:cs="Arial"/>
          <w:vertAlign w:val="subscript"/>
        </w:rPr>
        <w:t xml:space="preserve">oral, bird </w:t>
      </w:r>
      <w:r w:rsidRPr="00CE7418">
        <w:rPr>
          <w:rFonts w:ascii="Arial" w:hAnsi="Arial" w:cs="Arial"/>
        </w:rPr>
        <w:t xml:space="preserve">is then derived from this NOEC according to formula 79 of the guidance: </w:t>
      </w:r>
    </w:p>
    <w:p w:rsidR="0066419A" w:rsidRPr="00CE7418" w:rsidRDefault="0066419A" w:rsidP="0066419A">
      <w:pPr>
        <w:spacing w:before="120" w:line="276" w:lineRule="auto"/>
        <w:ind w:left="708"/>
        <w:jc w:val="both"/>
        <w:rPr>
          <w:rFonts w:ascii="Arial" w:hAnsi="Arial" w:cs="Arial"/>
        </w:rPr>
      </w:pPr>
      <w:r w:rsidRPr="00CE7418">
        <w:rPr>
          <w:rFonts w:ascii="Arial" w:hAnsi="Arial" w:cs="Arial"/>
        </w:rPr>
        <w:t>PNEC</w:t>
      </w:r>
      <w:r w:rsidRPr="00CE7418">
        <w:rPr>
          <w:rFonts w:ascii="Arial" w:hAnsi="Arial" w:cs="Arial"/>
          <w:vertAlign w:val="subscript"/>
        </w:rPr>
        <w:t xml:space="preserve">oral, bird </w:t>
      </w:r>
      <w:r w:rsidRPr="00CE7418">
        <w:rPr>
          <w:rFonts w:ascii="Arial" w:hAnsi="Arial" w:cs="Arial"/>
        </w:rPr>
        <w:t>= NOEC</w:t>
      </w:r>
      <w:r w:rsidRPr="00CE7418">
        <w:rPr>
          <w:rFonts w:ascii="Arial" w:hAnsi="Arial" w:cs="Arial"/>
          <w:vertAlign w:val="subscript"/>
        </w:rPr>
        <w:t>bird</w:t>
      </w:r>
      <w:r w:rsidRPr="00CE7418">
        <w:rPr>
          <w:rFonts w:ascii="Arial" w:hAnsi="Arial" w:cs="Arial"/>
        </w:rPr>
        <w:t xml:space="preserve"> / AF</w:t>
      </w:r>
      <w:r w:rsidRPr="00CE7418">
        <w:rPr>
          <w:rFonts w:ascii="Arial" w:hAnsi="Arial" w:cs="Arial"/>
          <w:vertAlign w:val="subscript"/>
        </w:rPr>
        <w:t>oral</w:t>
      </w:r>
      <w:r w:rsidRPr="00CE7418">
        <w:rPr>
          <w:rFonts w:ascii="Arial" w:hAnsi="Arial" w:cs="Arial"/>
        </w:rPr>
        <w:t>.</w:t>
      </w:r>
    </w:p>
    <w:p w:rsidR="0066419A" w:rsidRPr="00CE7418" w:rsidRDefault="0066419A" w:rsidP="0066419A">
      <w:pPr>
        <w:spacing w:before="120" w:line="276" w:lineRule="auto"/>
        <w:jc w:val="both"/>
        <w:rPr>
          <w:rFonts w:ascii="Arial" w:hAnsi="Arial" w:cs="Arial"/>
        </w:rPr>
      </w:pPr>
      <w:r w:rsidRPr="00CE7418">
        <w:rPr>
          <w:rFonts w:ascii="Arial" w:hAnsi="Arial" w:cs="Arial"/>
        </w:rPr>
        <w:t>According to the Table 26 of the guidance, the assessment factor (AF</w:t>
      </w:r>
      <w:r w:rsidRPr="00CE7418">
        <w:rPr>
          <w:rFonts w:ascii="Arial" w:hAnsi="Arial" w:cs="Arial"/>
          <w:vertAlign w:val="subscript"/>
        </w:rPr>
        <w:t>oral</w:t>
      </w:r>
      <w:r w:rsidRPr="00CE7418">
        <w:rPr>
          <w:rFonts w:ascii="Arial" w:hAnsi="Arial" w:cs="Arial"/>
        </w:rPr>
        <w:t>) is equal to 30 because a chronic study on birds is available.</w:t>
      </w:r>
    </w:p>
    <w:p w:rsidR="0066419A" w:rsidRPr="00CE7418" w:rsidRDefault="0066419A" w:rsidP="0066419A">
      <w:pPr>
        <w:autoSpaceDE w:val="0"/>
        <w:autoSpaceDN w:val="0"/>
        <w:adjustRightInd w:val="0"/>
        <w:spacing w:line="276" w:lineRule="auto"/>
        <w:ind w:left="708"/>
        <w:jc w:val="both"/>
        <w:rPr>
          <w:rFonts w:ascii="Arial" w:hAnsi="Arial" w:cs="Arial"/>
        </w:rPr>
      </w:pPr>
      <w:r w:rsidRPr="00CE7418">
        <w:rPr>
          <w:rFonts w:ascii="Arial" w:hAnsi="Arial" w:cs="Arial"/>
        </w:rPr>
        <w:t>PNEC</w:t>
      </w:r>
      <w:r w:rsidRPr="00CE7418">
        <w:rPr>
          <w:rFonts w:ascii="Arial" w:hAnsi="Arial" w:cs="Arial"/>
          <w:vertAlign w:val="subscript"/>
        </w:rPr>
        <w:t xml:space="preserve">oral,bird </w:t>
      </w:r>
      <w:r w:rsidRPr="00CE7418">
        <w:rPr>
          <w:rFonts w:ascii="Arial" w:hAnsi="Arial" w:cs="Arial"/>
        </w:rPr>
        <w:t xml:space="preserve">= 1000 / 30 </w:t>
      </w:r>
    </w:p>
    <w:p w:rsidR="0066419A" w:rsidRPr="00CE7418" w:rsidRDefault="0066419A" w:rsidP="0066419A">
      <w:pPr>
        <w:autoSpaceDE w:val="0"/>
        <w:autoSpaceDN w:val="0"/>
        <w:adjustRightInd w:val="0"/>
        <w:spacing w:line="276" w:lineRule="auto"/>
        <w:ind w:left="708"/>
        <w:jc w:val="both"/>
        <w:rPr>
          <w:rFonts w:ascii="Arial" w:hAnsi="Arial" w:cs="Arial"/>
          <w:b/>
        </w:rPr>
      </w:pPr>
      <w:r w:rsidRPr="00CE7418">
        <w:rPr>
          <w:rFonts w:ascii="Arial" w:hAnsi="Arial" w:cs="Arial"/>
          <w:b/>
        </w:rPr>
        <w:t>PNEC</w:t>
      </w:r>
      <w:r w:rsidRPr="00CE7418">
        <w:rPr>
          <w:rFonts w:ascii="Arial" w:hAnsi="Arial" w:cs="Arial"/>
          <w:b/>
          <w:vertAlign w:val="subscript"/>
        </w:rPr>
        <w:t xml:space="preserve">oral,bird </w:t>
      </w:r>
      <w:r w:rsidRPr="00CE7418">
        <w:rPr>
          <w:rFonts w:ascii="Arial" w:hAnsi="Arial" w:cs="Arial"/>
          <w:b/>
        </w:rPr>
        <w:t>= 33.3 mg/kg</w:t>
      </w:r>
      <w:r w:rsidRPr="00CE7418">
        <w:rPr>
          <w:rFonts w:ascii="Arial" w:hAnsi="Arial" w:cs="Arial"/>
          <w:b/>
          <w:vertAlign w:val="subscript"/>
        </w:rPr>
        <w:t xml:space="preserve">food </w:t>
      </w:r>
    </w:p>
    <w:p w:rsidR="0066419A" w:rsidRPr="00CE7418" w:rsidRDefault="0066419A" w:rsidP="0066419A">
      <w:pPr>
        <w:spacing w:before="120" w:line="276" w:lineRule="auto"/>
        <w:jc w:val="both"/>
        <w:rPr>
          <w:rFonts w:ascii="Arial" w:hAnsi="Arial" w:cs="Arial"/>
        </w:rPr>
      </w:pPr>
      <w:r w:rsidRPr="00CE7418">
        <w:rPr>
          <w:rFonts w:ascii="Arial" w:hAnsi="Arial" w:cs="Arial"/>
        </w:rPr>
        <w:t xml:space="preserve">* A 2 years study on rats </w:t>
      </w:r>
      <w:r w:rsidRPr="00CE7418">
        <w:rPr>
          <w:rFonts w:ascii="Arial" w:hAnsi="Arial" w:cs="Arial"/>
          <w:i/>
        </w:rPr>
        <w:t xml:space="preserve">via </w:t>
      </w:r>
      <w:r w:rsidRPr="00CE7418">
        <w:rPr>
          <w:rFonts w:ascii="Arial" w:hAnsi="Arial" w:cs="Arial"/>
        </w:rPr>
        <w:t>oral route has been performed and the NOAEL reported in the Assessment Report is 5 mg/kg</w:t>
      </w:r>
      <w:r w:rsidRPr="00CE7418">
        <w:rPr>
          <w:rFonts w:ascii="Arial" w:hAnsi="Arial" w:cs="Arial"/>
          <w:vertAlign w:val="subscript"/>
        </w:rPr>
        <w:t>bw</w:t>
      </w:r>
      <w:r w:rsidRPr="00CE7418">
        <w:rPr>
          <w:rFonts w:ascii="Arial" w:hAnsi="Arial" w:cs="Arial"/>
        </w:rPr>
        <w:t>/d. This NOAEL is converted in NOEC expressed in mg/kg</w:t>
      </w:r>
      <w:r w:rsidRPr="00CE7418">
        <w:rPr>
          <w:rFonts w:ascii="Arial" w:hAnsi="Arial" w:cs="Arial"/>
          <w:vertAlign w:val="subscript"/>
        </w:rPr>
        <w:t>food</w:t>
      </w:r>
      <w:r w:rsidRPr="00CE7418">
        <w:rPr>
          <w:rFonts w:ascii="Arial" w:hAnsi="Arial" w:cs="Arial"/>
        </w:rPr>
        <w:t xml:space="preserve"> according to the formula 78 of the guidance:</w:t>
      </w:r>
    </w:p>
    <w:p w:rsidR="0066419A" w:rsidRPr="00CE7418" w:rsidRDefault="0066419A" w:rsidP="0066419A">
      <w:pPr>
        <w:spacing w:before="120" w:line="276" w:lineRule="auto"/>
        <w:ind w:left="708"/>
        <w:jc w:val="both"/>
        <w:rPr>
          <w:rFonts w:ascii="Arial" w:hAnsi="Arial" w:cs="Arial"/>
        </w:rPr>
      </w:pPr>
      <w:r w:rsidRPr="00CE7418">
        <w:rPr>
          <w:rFonts w:ascii="Arial" w:hAnsi="Arial" w:cs="Arial"/>
        </w:rPr>
        <w:t>NOEC</w:t>
      </w:r>
      <w:r w:rsidRPr="00CE7418">
        <w:rPr>
          <w:rFonts w:ascii="Arial" w:hAnsi="Arial" w:cs="Arial"/>
          <w:vertAlign w:val="subscript"/>
        </w:rPr>
        <w:t>mammal</w:t>
      </w:r>
      <w:r w:rsidRPr="00CE7418">
        <w:rPr>
          <w:rFonts w:ascii="Arial" w:hAnsi="Arial" w:cs="Arial"/>
        </w:rPr>
        <w:t xml:space="preserve"> = NOAEL</w:t>
      </w:r>
      <w:r w:rsidRPr="00CE7418">
        <w:rPr>
          <w:rFonts w:ascii="Arial" w:hAnsi="Arial" w:cs="Arial"/>
          <w:vertAlign w:val="subscript"/>
        </w:rPr>
        <w:t xml:space="preserve">mammal, oral </w:t>
      </w:r>
      <w:r w:rsidRPr="00CE7418">
        <w:rPr>
          <w:rFonts w:ascii="Arial" w:hAnsi="Arial" w:cs="Arial"/>
        </w:rPr>
        <w:t>* CONV</w:t>
      </w:r>
      <w:r w:rsidRPr="00CE7418">
        <w:rPr>
          <w:rFonts w:ascii="Arial" w:hAnsi="Arial" w:cs="Arial"/>
          <w:vertAlign w:val="subscript"/>
        </w:rPr>
        <w:t>mammal</w:t>
      </w:r>
    </w:p>
    <w:p w:rsidR="0066419A" w:rsidRPr="00CE7418" w:rsidRDefault="0066419A" w:rsidP="0066419A">
      <w:pPr>
        <w:spacing w:before="120" w:line="276" w:lineRule="auto"/>
        <w:jc w:val="both"/>
        <w:rPr>
          <w:rFonts w:ascii="Arial" w:hAnsi="Arial" w:cs="Arial"/>
        </w:rPr>
      </w:pPr>
      <w:r w:rsidRPr="00CE7418">
        <w:rPr>
          <w:rFonts w:ascii="Arial" w:hAnsi="Arial" w:cs="Arial"/>
        </w:rPr>
        <w:t>where CONV</w:t>
      </w:r>
      <w:r w:rsidRPr="00CE7418">
        <w:rPr>
          <w:rFonts w:ascii="Arial" w:hAnsi="Arial" w:cs="Arial"/>
          <w:vertAlign w:val="subscript"/>
        </w:rPr>
        <w:t>mammal</w:t>
      </w:r>
      <w:r w:rsidRPr="00CE7418">
        <w:rPr>
          <w:rFonts w:ascii="Arial" w:hAnsi="Arial" w:cs="Arial"/>
        </w:rPr>
        <w:t xml:space="preserve"> is a conversion factor from NOAEL to NOEC. For rats, when a study of more of 6 weeks is available, the conversion factor is equal to 20 according to the Table 25 of the guidance.</w:t>
      </w:r>
    </w:p>
    <w:p w:rsidR="0066419A" w:rsidRPr="00CE7418" w:rsidRDefault="0066419A" w:rsidP="0066419A">
      <w:pPr>
        <w:spacing w:before="120" w:line="276" w:lineRule="auto"/>
        <w:ind w:left="708"/>
        <w:jc w:val="both"/>
        <w:rPr>
          <w:rFonts w:ascii="Arial" w:hAnsi="Arial" w:cs="Arial"/>
        </w:rPr>
      </w:pPr>
      <w:r w:rsidRPr="00CE7418">
        <w:rPr>
          <w:rFonts w:ascii="Arial" w:hAnsi="Arial" w:cs="Arial"/>
        </w:rPr>
        <w:t>NOEC</w:t>
      </w:r>
      <w:r w:rsidRPr="00CE7418">
        <w:rPr>
          <w:rFonts w:ascii="Arial" w:hAnsi="Arial" w:cs="Arial"/>
          <w:vertAlign w:val="subscript"/>
        </w:rPr>
        <w:t>mammal</w:t>
      </w:r>
      <w:r w:rsidRPr="00CE7418">
        <w:rPr>
          <w:rFonts w:ascii="Arial" w:hAnsi="Arial" w:cs="Arial"/>
        </w:rPr>
        <w:t xml:space="preserve"> = 5 * 20 = 100 mg/kg</w:t>
      </w:r>
      <w:r w:rsidRPr="00CE7418">
        <w:rPr>
          <w:rFonts w:ascii="Arial" w:hAnsi="Arial" w:cs="Arial"/>
          <w:vertAlign w:val="subscript"/>
        </w:rPr>
        <w:t>food</w:t>
      </w:r>
      <w:r w:rsidRPr="00CE7418">
        <w:rPr>
          <w:rFonts w:ascii="Arial" w:hAnsi="Arial" w:cs="Arial"/>
        </w:rPr>
        <w:t>.</w:t>
      </w:r>
    </w:p>
    <w:p w:rsidR="0066419A" w:rsidRPr="00CE7418" w:rsidRDefault="0066419A" w:rsidP="0066419A">
      <w:pPr>
        <w:spacing w:before="120" w:line="276" w:lineRule="auto"/>
        <w:jc w:val="both"/>
        <w:rPr>
          <w:rFonts w:ascii="Arial" w:hAnsi="Arial" w:cs="Arial"/>
        </w:rPr>
      </w:pPr>
      <w:r w:rsidRPr="00CE7418">
        <w:rPr>
          <w:rFonts w:ascii="Arial" w:hAnsi="Arial" w:cs="Arial"/>
        </w:rPr>
        <w:t>Then, the PNEC</w:t>
      </w:r>
      <w:r w:rsidRPr="00CE7418">
        <w:rPr>
          <w:rFonts w:ascii="Arial" w:hAnsi="Arial" w:cs="Arial"/>
          <w:vertAlign w:val="subscript"/>
        </w:rPr>
        <w:t xml:space="preserve">oral, small mammal </w:t>
      </w:r>
      <w:r w:rsidRPr="00CE7418">
        <w:rPr>
          <w:rFonts w:ascii="Arial" w:hAnsi="Arial" w:cs="Arial"/>
        </w:rPr>
        <w:t xml:space="preserve">is derived from this NOEC according to formula 79 of the guidance: </w:t>
      </w:r>
    </w:p>
    <w:p w:rsidR="0066419A" w:rsidRPr="00CE7418" w:rsidRDefault="0066419A" w:rsidP="0066419A">
      <w:pPr>
        <w:spacing w:before="120" w:line="276" w:lineRule="auto"/>
        <w:ind w:left="708"/>
        <w:jc w:val="both"/>
        <w:rPr>
          <w:rFonts w:ascii="Arial" w:hAnsi="Arial" w:cs="Arial"/>
        </w:rPr>
      </w:pPr>
      <w:r w:rsidRPr="00CE7418">
        <w:rPr>
          <w:rFonts w:ascii="Arial" w:hAnsi="Arial" w:cs="Arial"/>
        </w:rPr>
        <w:t>PNEC</w:t>
      </w:r>
      <w:r w:rsidRPr="00CE7418">
        <w:rPr>
          <w:rFonts w:ascii="Arial" w:hAnsi="Arial" w:cs="Arial"/>
          <w:vertAlign w:val="subscript"/>
        </w:rPr>
        <w:t xml:space="preserve">oral, small mammal </w:t>
      </w:r>
      <w:r w:rsidRPr="00CE7418">
        <w:rPr>
          <w:rFonts w:ascii="Arial" w:hAnsi="Arial" w:cs="Arial"/>
        </w:rPr>
        <w:t>= NOEC</w:t>
      </w:r>
      <w:r w:rsidRPr="00CE7418">
        <w:rPr>
          <w:rFonts w:ascii="Arial" w:hAnsi="Arial" w:cs="Arial"/>
          <w:vertAlign w:val="subscript"/>
        </w:rPr>
        <w:t>mammal</w:t>
      </w:r>
      <w:r w:rsidRPr="00CE7418">
        <w:rPr>
          <w:rFonts w:ascii="Arial" w:hAnsi="Arial" w:cs="Arial"/>
        </w:rPr>
        <w:t xml:space="preserve"> / AForal.</w:t>
      </w:r>
    </w:p>
    <w:p w:rsidR="0066419A" w:rsidRPr="00CE7418" w:rsidRDefault="0066419A" w:rsidP="0066419A">
      <w:pPr>
        <w:spacing w:before="120" w:line="276" w:lineRule="auto"/>
        <w:jc w:val="both"/>
        <w:rPr>
          <w:rFonts w:ascii="Arial" w:hAnsi="Arial" w:cs="Arial"/>
        </w:rPr>
      </w:pPr>
      <w:r w:rsidRPr="00CE7418">
        <w:rPr>
          <w:rFonts w:ascii="Arial" w:hAnsi="Arial" w:cs="Arial"/>
        </w:rPr>
        <w:t>According to the Table 26 of the guidance, the assessment factor (AForal) is equal to 30 because a chronic study (2 years) on rats is available.</w:t>
      </w:r>
    </w:p>
    <w:p w:rsidR="0066419A" w:rsidRPr="00CE7418" w:rsidRDefault="0066419A" w:rsidP="0066419A">
      <w:pPr>
        <w:autoSpaceDE w:val="0"/>
        <w:autoSpaceDN w:val="0"/>
        <w:adjustRightInd w:val="0"/>
        <w:spacing w:before="120" w:line="276" w:lineRule="auto"/>
        <w:ind w:left="708"/>
        <w:jc w:val="both"/>
        <w:rPr>
          <w:rFonts w:ascii="Arial" w:hAnsi="Arial" w:cs="Arial"/>
        </w:rPr>
      </w:pPr>
      <w:r w:rsidRPr="00CE7418">
        <w:rPr>
          <w:rFonts w:ascii="Arial" w:hAnsi="Arial" w:cs="Arial"/>
        </w:rPr>
        <w:t>PNEC</w:t>
      </w:r>
      <w:r w:rsidRPr="00CE7418">
        <w:rPr>
          <w:rFonts w:ascii="Arial" w:hAnsi="Arial" w:cs="Arial"/>
          <w:vertAlign w:val="subscript"/>
        </w:rPr>
        <w:t xml:space="preserve">oral,small mammal </w:t>
      </w:r>
      <w:r w:rsidRPr="00CE7418">
        <w:rPr>
          <w:rFonts w:ascii="Arial" w:hAnsi="Arial" w:cs="Arial"/>
        </w:rPr>
        <w:t xml:space="preserve">= 100 / 30 </w:t>
      </w:r>
    </w:p>
    <w:p w:rsidR="0066419A" w:rsidRPr="00CE7418" w:rsidRDefault="0066419A" w:rsidP="0066419A">
      <w:pPr>
        <w:autoSpaceDE w:val="0"/>
        <w:autoSpaceDN w:val="0"/>
        <w:adjustRightInd w:val="0"/>
        <w:spacing w:line="276" w:lineRule="auto"/>
        <w:ind w:left="708"/>
        <w:jc w:val="both"/>
        <w:rPr>
          <w:rFonts w:ascii="Arial" w:hAnsi="Arial" w:cs="Arial"/>
          <w:b/>
          <w:vertAlign w:val="subscript"/>
        </w:rPr>
      </w:pPr>
      <w:r w:rsidRPr="00CE7418">
        <w:rPr>
          <w:rFonts w:ascii="Arial" w:hAnsi="Arial" w:cs="Arial"/>
          <w:b/>
        </w:rPr>
        <w:t>PNEC</w:t>
      </w:r>
      <w:r w:rsidRPr="00CE7418">
        <w:rPr>
          <w:rFonts w:ascii="Arial" w:hAnsi="Arial" w:cs="Arial"/>
          <w:b/>
          <w:vertAlign w:val="subscript"/>
        </w:rPr>
        <w:t xml:space="preserve">oral,small mammal </w:t>
      </w:r>
      <w:r w:rsidRPr="00CE7418">
        <w:rPr>
          <w:rFonts w:ascii="Arial" w:hAnsi="Arial" w:cs="Arial"/>
          <w:b/>
        </w:rPr>
        <w:t>= 3.33 mg/kg</w:t>
      </w:r>
      <w:r w:rsidRPr="00CE7418">
        <w:rPr>
          <w:rFonts w:ascii="Arial" w:hAnsi="Arial" w:cs="Arial"/>
          <w:b/>
          <w:vertAlign w:val="subscript"/>
        </w:rPr>
        <w:t>food</w:t>
      </w:r>
    </w:p>
    <w:p w:rsidR="0066419A" w:rsidRPr="00CE7418" w:rsidRDefault="0066419A" w:rsidP="0066419A">
      <w:pPr>
        <w:autoSpaceDE w:val="0"/>
        <w:autoSpaceDN w:val="0"/>
        <w:adjustRightInd w:val="0"/>
        <w:spacing w:line="276"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3</w:t>
            </w:r>
            <w:r w:rsidRPr="00CE7418">
              <w:rPr>
                <w:b/>
              </w:rPr>
              <w:fldChar w:fldCharType="end"/>
            </w:r>
          </w:p>
          <w:p w:rsidR="0066419A" w:rsidRPr="00CE7418" w:rsidRDefault="0066419A" w:rsidP="0066419A"/>
          <w:p w:rsidR="0066419A" w:rsidRPr="00CE7418" w:rsidRDefault="0066419A" w:rsidP="00ED255B">
            <w:pPr>
              <w:pStyle w:val="Lgende"/>
              <w:spacing w:after="0"/>
              <w:ind w:left="0" w:firstLine="0"/>
              <w:rPr>
                <w:rFonts w:ascii="Arial" w:hAnsi="Arial" w:cs="Arial"/>
              </w:rPr>
            </w:pPr>
            <w:r w:rsidRPr="00CE7418">
              <w:rPr>
                <w:rFonts w:ascii="Arial" w:hAnsi="Arial" w:cs="Arial"/>
              </w:rPr>
              <w:t>Summary of the PNEC values for cypermethrin used by FR-CA for the product-environmental risk assessment according to the list of endpoints validated at EU level</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127"/>
              <w:gridCol w:w="4394"/>
            </w:tblGrid>
            <w:tr w:rsidR="0066419A" w:rsidRPr="00CE7418" w:rsidTr="005A3838">
              <w:trPr>
                <w:trHeight w:val="454"/>
              </w:trPr>
              <w:tc>
                <w:tcPr>
                  <w:tcW w:w="2405" w:type="dxa"/>
                  <w:shd w:val="clear" w:color="auto" w:fill="auto"/>
                  <w:vAlign w:val="center"/>
                </w:tcPr>
                <w:p w:rsidR="0066419A" w:rsidRPr="00CE7418" w:rsidRDefault="0066419A" w:rsidP="0066419A">
                  <w:pPr>
                    <w:autoSpaceDE w:val="0"/>
                    <w:autoSpaceDN w:val="0"/>
                    <w:jc w:val="center"/>
                    <w:rPr>
                      <w:rFonts w:ascii="Arial" w:hAnsi="Arial" w:cs="Arial"/>
                      <w:b/>
                      <w:sz w:val="18"/>
                      <w:szCs w:val="18"/>
                    </w:rPr>
                  </w:pPr>
                  <w:r w:rsidRPr="00CE7418">
                    <w:rPr>
                      <w:rFonts w:ascii="Arial" w:hAnsi="Arial" w:cs="Arial"/>
                      <w:b/>
                      <w:sz w:val="18"/>
                      <w:szCs w:val="18"/>
                    </w:rPr>
                    <w:t>PNEC</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b/>
                      <w:sz w:val="18"/>
                      <w:szCs w:val="18"/>
                    </w:rPr>
                  </w:pPr>
                  <w:r w:rsidRPr="00CE7418">
                    <w:rPr>
                      <w:rFonts w:ascii="Arial" w:hAnsi="Arial" w:cs="Arial"/>
                      <w:b/>
                      <w:sz w:val="18"/>
                      <w:szCs w:val="18"/>
                    </w:rPr>
                    <w:t>Unit</w:t>
                  </w:r>
                </w:p>
              </w:tc>
              <w:tc>
                <w:tcPr>
                  <w:tcW w:w="4394" w:type="dxa"/>
                  <w:shd w:val="clear" w:color="auto" w:fill="auto"/>
                  <w:vAlign w:val="center"/>
                </w:tcPr>
                <w:p w:rsidR="0066419A" w:rsidRPr="00CE7418" w:rsidRDefault="0066419A" w:rsidP="0066419A">
                  <w:pPr>
                    <w:autoSpaceDE w:val="0"/>
                    <w:autoSpaceDN w:val="0"/>
                    <w:jc w:val="center"/>
                    <w:rPr>
                      <w:rFonts w:ascii="Arial" w:hAnsi="Arial" w:cs="Arial"/>
                      <w:b/>
                      <w:sz w:val="18"/>
                      <w:szCs w:val="18"/>
                    </w:rPr>
                  </w:pPr>
                  <w:r w:rsidRPr="00CE7418">
                    <w:rPr>
                      <w:rFonts w:ascii="Arial" w:hAnsi="Arial" w:cs="Arial"/>
                      <w:b/>
                      <w:sz w:val="18"/>
                      <w:szCs w:val="18"/>
                    </w:rPr>
                    <w:t>Cypermethrin</w:t>
                  </w:r>
                </w:p>
              </w:tc>
            </w:tr>
            <w:tr w:rsidR="0066419A" w:rsidRPr="00CE7418" w:rsidTr="005A3838">
              <w:trPr>
                <w:trHeight w:val="454"/>
              </w:trPr>
              <w:tc>
                <w:tcPr>
                  <w:tcW w:w="2405"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PNEC</w:t>
                  </w:r>
                  <w:r w:rsidRPr="00CE7418">
                    <w:rPr>
                      <w:rFonts w:ascii="Arial" w:hAnsi="Arial" w:cs="Arial"/>
                      <w:b/>
                      <w:sz w:val="18"/>
                      <w:szCs w:val="18"/>
                      <w:vertAlign w:val="subscript"/>
                    </w:rPr>
                    <w:t>STP</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[mg/L]</w:t>
                  </w:r>
                </w:p>
              </w:tc>
              <w:tc>
                <w:tcPr>
                  <w:tcW w:w="4394"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1.63E+00</w:t>
                  </w:r>
                </w:p>
              </w:tc>
            </w:tr>
            <w:tr w:rsidR="0066419A" w:rsidRPr="00CE7418" w:rsidTr="005A3838">
              <w:trPr>
                <w:trHeight w:val="454"/>
              </w:trPr>
              <w:tc>
                <w:tcPr>
                  <w:tcW w:w="2405"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PNEC</w:t>
                  </w:r>
                  <w:r w:rsidRPr="00CE7418">
                    <w:rPr>
                      <w:rFonts w:ascii="Arial" w:hAnsi="Arial" w:cs="Arial"/>
                      <w:b/>
                      <w:sz w:val="18"/>
                      <w:szCs w:val="18"/>
                      <w:vertAlign w:val="subscript"/>
                    </w:rPr>
                    <w:t>water</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[mg/L]</w:t>
                  </w:r>
                </w:p>
              </w:tc>
              <w:tc>
                <w:tcPr>
                  <w:tcW w:w="4394"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4.00E-06</w:t>
                  </w:r>
                  <w:r w:rsidRPr="00CE7418">
                    <w:rPr>
                      <w:rFonts w:ascii="Arial" w:hAnsi="Arial" w:cs="Arial"/>
                      <w:sz w:val="18"/>
                      <w:szCs w:val="18"/>
                      <w:vertAlign w:val="superscript"/>
                    </w:rPr>
                    <w:t>(1)</w:t>
                  </w:r>
                </w:p>
              </w:tc>
            </w:tr>
            <w:tr w:rsidR="0066419A" w:rsidRPr="00CE7418" w:rsidTr="005A3838">
              <w:trPr>
                <w:trHeight w:val="454"/>
              </w:trPr>
              <w:tc>
                <w:tcPr>
                  <w:tcW w:w="2405"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PNEC</w:t>
                  </w:r>
                  <w:r w:rsidRPr="00CE7418">
                    <w:rPr>
                      <w:rFonts w:ascii="Arial" w:hAnsi="Arial" w:cs="Arial"/>
                      <w:b/>
                      <w:sz w:val="18"/>
                      <w:szCs w:val="18"/>
                      <w:vertAlign w:val="subscript"/>
                    </w:rPr>
                    <w:t>sediment</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rPr>
                    <w:t>]</w:t>
                  </w:r>
                </w:p>
              </w:tc>
              <w:tc>
                <w:tcPr>
                  <w:tcW w:w="4394"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5.00E-02</w:t>
                  </w:r>
                  <w:r w:rsidR="00685DA1" w:rsidRPr="00CE7418">
                    <w:rPr>
                      <w:rFonts w:ascii="Arial" w:hAnsi="Arial" w:cs="Arial"/>
                      <w:sz w:val="18"/>
                      <w:szCs w:val="18"/>
                      <w:vertAlign w:val="superscript"/>
                    </w:rPr>
                    <w:t>(2)</w:t>
                  </w:r>
                </w:p>
              </w:tc>
            </w:tr>
            <w:tr w:rsidR="0066419A" w:rsidRPr="00CE7418" w:rsidTr="005A3838">
              <w:trPr>
                <w:trHeight w:val="454"/>
              </w:trPr>
              <w:tc>
                <w:tcPr>
                  <w:tcW w:w="2405"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PNEC</w:t>
                  </w:r>
                  <w:r w:rsidRPr="00CE7418">
                    <w:rPr>
                      <w:rFonts w:ascii="Arial" w:hAnsi="Arial" w:cs="Arial"/>
                      <w:b/>
                      <w:sz w:val="18"/>
                      <w:szCs w:val="18"/>
                      <w:vertAlign w:val="subscript"/>
                    </w:rPr>
                    <w:t>soil</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rPr>
                    <w:t>]</w:t>
                  </w:r>
                </w:p>
              </w:tc>
              <w:tc>
                <w:tcPr>
                  <w:tcW w:w="4394"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9.18E-02</w:t>
                  </w:r>
                </w:p>
              </w:tc>
            </w:tr>
            <w:tr w:rsidR="0066419A" w:rsidRPr="00CE7418" w:rsidTr="005A3838">
              <w:trPr>
                <w:trHeight w:val="454"/>
              </w:trPr>
              <w:tc>
                <w:tcPr>
                  <w:tcW w:w="2405"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PNEC</w:t>
                  </w:r>
                  <w:r w:rsidRPr="00CE7418">
                    <w:rPr>
                      <w:rFonts w:ascii="Arial" w:hAnsi="Arial" w:cs="Arial"/>
                      <w:b/>
                      <w:sz w:val="18"/>
                      <w:szCs w:val="18"/>
                      <w:vertAlign w:val="subscript"/>
                    </w:rPr>
                    <w:t>oral,bird</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food</w:t>
                  </w:r>
                  <w:r w:rsidRPr="00CE7418">
                    <w:rPr>
                      <w:rFonts w:ascii="Arial" w:hAnsi="Arial" w:cs="Arial"/>
                      <w:sz w:val="18"/>
                      <w:szCs w:val="18"/>
                    </w:rPr>
                    <w:t>]</w:t>
                  </w:r>
                </w:p>
              </w:tc>
              <w:tc>
                <w:tcPr>
                  <w:tcW w:w="4394"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3.33E+01</w:t>
                  </w:r>
                </w:p>
              </w:tc>
            </w:tr>
            <w:tr w:rsidR="0066419A" w:rsidRPr="00CE7418" w:rsidTr="005A3838">
              <w:trPr>
                <w:trHeight w:val="454"/>
              </w:trPr>
              <w:tc>
                <w:tcPr>
                  <w:tcW w:w="2405"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PNEC</w:t>
                  </w:r>
                  <w:r w:rsidRPr="00CE7418">
                    <w:rPr>
                      <w:rFonts w:ascii="Arial" w:hAnsi="Arial" w:cs="Arial"/>
                      <w:b/>
                      <w:sz w:val="18"/>
                      <w:szCs w:val="18"/>
                      <w:vertAlign w:val="subscript"/>
                    </w:rPr>
                    <w:t>oral,mammals</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food</w:t>
                  </w:r>
                  <w:r w:rsidRPr="00CE7418">
                    <w:rPr>
                      <w:rFonts w:ascii="Arial" w:hAnsi="Arial" w:cs="Arial"/>
                      <w:sz w:val="18"/>
                      <w:szCs w:val="18"/>
                    </w:rPr>
                    <w:t>]</w:t>
                  </w:r>
                </w:p>
              </w:tc>
              <w:tc>
                <w:tcPr>
                  <w:tcW w:w="4394"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3.33E+00</w:t>
                  </w:r>
                </w:p>
              </w:tc>
            </w:tr>
          </w:tbl>
          <w:p w:rsidR="0066419A" w:rsidRPr="00CE7418" w:rsidRDefault="0066419A" w:rsidP="0066419A">
            <w:pPr>
              <w:rPr>
                <w:rFonts w:ascii="Arial" w:hAnsi="Arial" w:cs="Arial"/>
                <w:sz w:val="18"/>
                <w:szCs w:val="18"/>
              </w:rPr>
            </w:pPr>
            <w:r w:rsidRPr="00CE7418">
              <w:rPr>
                <w:rFonts w:ascii="Arial" w:hAnsi="Arial" w:cs="Arial"/>
                <w:sz w:val="18"/>
                <w:szCs w:val="18"/>
              </w:rPr>
              <w:t>’(1) According to the WGIV2016, a robust NOEC fish of 0.4 µg.L-1 is considered to derive the PNEC</w:t>
            </w:r>
            <w:r w:rsidRPr="00CE7418">
              <w:rPr>
                <w:rFonts w:ascii="Arial" w:hAnsi="Arial" w:cs="Arial"/>
                <w:sz w:val="18"/>
                <w:szCs w:val="18"/>
                <w:vertAlign w:val="subscript"/>
              </w:rPr>
              <w:t>water</w:t>
            </w:r>
            <w:r w:rsidRPr="00CE7418">
              <w:rPr>
                <w:rFonts w:ascii="Arial" w:hAnsi="Arial" w:cs="Arial"/>
                <w:sz w:val="18"/>
                <w:szCs w:val="18"/>
              </w:rPr>
              <w:t xml:space="preserve"> for Cypermethrin with an assessment factor of 100.</w:t>
            </w:r>
          </w:p>
          <w:p w:rsidR="00685DA1" w:rsidRPr="00CE7418" w:rsidRDefault="00685DA1" w:rsidP="0066419A">
            <w:pPr>
              <w:rPr>
                <w:rFonts w:ascii="Arial" w:hAnsi="Arial" w:cs="Arial"/>
              </w:rPr>
            </w:pPr>
            <w:r w:rsidRPr="00CE7418">
              <w:rPr>
                <w:rFonts w:ascii="Arial" w:hAnsi="Arial" w:cs="Arial"/>
                <w:sz w:val="18"/>
                <w:szCs w:val="18"/>
              </w:rPr>
              <w:t>‘(2) EPM – a factor of 10 has to be added to the PEC/PNEC ratios</w:t>
            </w:r>
          </w:p>
        </w:tc>
      </w:tr>
    </w:tbl>
    <w:p w:rsidR="0066419A" w:rsidRPr="00CE7418" w:rsidRDefault="0066419A" w:rsidP="0066419A">
      <w:pPr>
        <w:pStyle w:val="Titre5"/>
        <w:spacing w:before="240"/>
      </w:pPr>
      <w:r w:rsidRPr="00CE7418">
        <w:t>PBT and ED Assessment</w:t>
      </w:r>
    </w:p>
    <w:p w:rsidR="0066419A" w:rsidRPr="00CE7418" w:rsidRDefault="0066419A" w:rsidP="0066419A">
      <w:pPr>
        <w:spacing w:before="24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429"/>
      </w:tblGrid>
      <w:tr w:rsidR="0066419A" w:rsidRPr="00CE7418" w:rsidTr="0066419A">
        <w:trPr>
          <w:trHeight w:val="838"/>
        </w:trPr>
        <w:tc>
          <w:tcPr>
            <w:tcW w:w="5000" w:type="pct"/>
            <w:shd w:val="clear" w:color="auto" w:fill="D6E3BC"/>
          </w:tcPr>
          <w:p w:rsidR="0066419A" w:rsidRPr="00CE7418" w:rsidRDefault="0066419A" w:rsidP="00672E35">
            <w:pPr>
              <w:rPr>
                <w:b/>
              </w:rPr>
            </w:pPr>
            <w:r w:rsidRPr="00CE7418">
              <w:rPr>
                <w:b/>
              </w:rPr>
              <w:lastRenderedPageBreak/>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4</w:t>
            </w:r>
            <w:r w:rsidRPr="00CE7418">
              <w:rPr>
                <w:b/>
              </w:rPr>
              <w:fldChar w:fldCharType="end"/>
            </w:r>
          </w:p>
          <w:p w:rsidR="0066419A" w:rsidRPr="00CE7418" w:rsidRDefault="0066419A" w:rsidP="0066419A">
            <w:pPr>
              <w:rPr>
                <w:rFonts w:ascii="Arial" w:hAnsi="Arial" w:cs="Arial"/>
              </w:rPr>
            </w:pPr>
          </w:p>
          <w:p w:rsidR="0066419A" w:rsidRPr="00CE7418" w:rsidRDefault="0066419A" w:rsidP="0066419A">
            <w:pPr>
              <w:pStyle w:val="Lgende"/>
              <w:rPr>
                <w:rFonts w:ascii="Arial" w:hAnsi="Arial" w:cs="Arial"/>
              </w:rPr>
            </w:pPr>
            <w:r w:rsidRPr="00CE7418">
              <w:rPr>
                <w:rFonts w:ascii="Arial" w:hAnsi="Arial" w:cs="Arial"/>
              </w:rPr>
              <w:t>PBT and ED assessment</w:t>
            </w:r>
          </w:p>
          <w:p w:rsidR="0066419A" w:rsidRPr="00CE7418" w:rsidRDefault="0066419A" w:rsidP="0066419A">
            <w:pPr>
              <w:keepNext/>
              <w:autoSpaceDE w:val="0"/>
              <w:autoSpaceDN w:val="0"/>
              <w:jc w:val="both"/>
              <w:rPr>
                <w:rFonts w:ascii="Arial" w:hAnsi="Arial" w:cs="Arial"/>
                <w:b/>
                <w:u w:val="single"/>
              </w:rPr>
            </w:pPr>
            <w:r w:rsidRPr="00CE7418">
              <w:rPr>
                <w:rFonts w:ascii="Arial" w:hAnsi="Arial" w:cs="Arial"/>
                <w:b/>
                <w:u w:val="single"/>
              </w:rPr>
              <w:t>PBT-assessment:</w:t>
            </w:r>
          </w:p>
          <w:p w:rsidR="0066419A" w:rsidRPr="00CE7418" w:rsidRDefault="0066419A" w:rsidP="0066419A">
            <w:pPr>
              <w:keepNext/>
              <w:autoSpaceDE w:val="0"/>
              <w:autoSpaceDN w:val="0"/>
              <w:spacing w:before="120"/>
              <w:jc w:val="both"/>
              <w:rPr>
                <w:rFonts w:ascii="Arial" w:hAnsi="Arial" w:cs="Arial"/>
              </w:rPr>
            </w:pPr>
            <w:r w:rsidRPr="00CE7418">
              <w:rPr>
                <w:rFonts w:ascii="Arial" w:hAnsi="Arial" w:cs="Arial"/>
              </w:rPr>
              <w:t>According to the PT08-AR of cypermethrin (2013), cypermethrin does not fulfil the PBT nor the vPvB criteria.</w:t>
            </w:r>
          </w:p>
          <w:p w:rsidR="0066419A" w:rsidRPr="00CE7418" w:rsidRDefault="0066419A" w:rsidP="0066419A">
            <w:pPr>
              <w:keepNext/>
              <w:autoSpaceDE w:val="0"/>
              <w:autoSpaceDN w:val="0"/>
              <w:spacing w:before="240"/>
              <w:jc w:val="both"/>
              <w:rPr>
                <w:rFonts w:ascii="Arial" w:hAnsi="Arial" w:cs="Arial"/>
                <w:b/>
                <w:u w:val="single"/>
              </w:rPr>
            </w:pPr>
            <w:r w:rsidRPr="00CE7418">
              <w:rPr>
                <w:rFonts w:ascii="Arial" w:hAnsi="Arial" w:cs="Arial"/>
                <w:b/>
                <w:u w:val="single"/>
              </w:rPr>
              <w:t>ED-assessment:</w:t>
            </w:r>
          </w:p>
          <w:p w:rsidR="0066419A" w:rsidRPr="00CE7418" w:rsidRDefault="0066419A" w:rsidP="0066419A">
            <w:pPr>
              <w:keepNext/>
              <w:autoSpaceDE w:val="0"/>
              <w:autoSpaceDN w:val="0"/>
              <w:spacing w:before="120"/>
              <w:jc w:val="both"/>
              <w:rPr>
                <w:rFonts w:ascii="Arial" w:hAnsi="Arial" w:cs="Arial"/>
              </w:rPr>
            </w:pPr>
            <w:r w:rsidRPr="00CE7418">
              <w:rPr>
                <w:rFonts w:ascii="Arial" w:hAnsi="Arial" w:cs="Arial"/>
              </w:rPr>
              <w:t>According to the PT08-AR of cypermethrin (2013), no definite conclusions can be drawn concerning the endocrine disruption activity of this active substance.</w:t>
            </w:r>
          </w:p>
        </w:tc>
      </w:tr>
    </w:tbl>
    <w:p w:rsidR="0066419A" w:rsidRPr="00CE7418" w:rsidRDefault="0066419A" w:rsidP="00CE7418">
      <w:pPr>
        <w:pStyle w:val="Titre4"/>
      </w:pPr>
      <w:bookmarkStart w:id="96" w:name="_Toc503882881"/>
      <w:r w:rsidRPr="00CE7418">
        <w:t>Effects on environmental organisms for biocidal product</w:t>
      </w:r>
      <w:bookmarkEnd w:id="96"/>
    </w:p>
    <w:p w:rsidR="0066419A" w:rsidRPr="00CE7418" w:rsidRDefault="0066419A" w:rsidP="0066419A">
      <w:pPr>
        <w:spacing w:before="2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5</w:t>
            </w:r>
            <w:r w:rsidRPr="00CE7418">
              <w:rPr>
                <w:b/>
              </w:rPr>
              <w:fldChar w:fldCharType="end"/>
            </w:r>
          </w:p>
          <w:p w:rsidR="00672E35" w:rsidRPr="00CE7418" w:rsidRDefault="00672E35" w:rsidP="00672E35">
            <w:pPr>
              <w:rPr>
                <w:b/>
              </w:rPr>
            </w:pPr>
          </w:p>
          <w:p w:rsidR="0066419A" w:rsidRPr="00CE7418" w:rsidRDefault="0066419A" w:rsidP="0066419A">
            <w:pPr>
              <w:autoSpaceDE w:val="0"/>
              <w:autoSpaceDN w:val="0"/>
              <w:jc w:val="both"/>
              <w:rPr>
                <w:rFonts w:ascii="Arial" w:hAnsi="Arial" w:cs="Arial"/>
              </w:rPr>
            </w:pPr>
            <w:r w:rsidRPr="00CE7418">
              <w:rPr>
                <w:rFonts w:ascii="Arial" w:hAnsi="Arial" w:cs="Arial"/>
              </w:rPr>
              <w:t>No data on ecotoxicity of the product has been provided by the applicant.</w:t>
            </w:r>
          </w:p>
        </w:tc>
      </w:tr>
    </w:tbl>
    <w:p w:rsidR="0066419A" w:rsidRPr="00CE7418" w:rsidRDefault="0066419A" w:rsidP="0066419A">
      <w:pPr>
        <w:spacing w:before="240"/>
      </w:pPr>
    </w:p>
    <w:p w:rsidR="0066419A" w:rsidRPr="00CE7418" w:rsidRDefault="0066419A" w:rsidP="00CE7418">
      <w:pPr>
        <w:pStyle w:val="Titre4"/>
      </w:pPr>
      <w:bookmarkStart w:id="97" w:name="_Toc503882882"/>
      <w:r w:rsidRPr="00CE7418">
        <w:t>Environmental exposure assessment</w:t>
      </w:r>
      <w:bookmarkEnd w:id="97"/>
    </w:p>
    <w:p w:rsidR="0066419A" w:rsidRPr="00CE7418" w:rsidRDefault="0066419A" w:rsidP="0066419A">
      <w:pPr>
        <w:pStyle w:val="Titre5"/>
        <w:spacing w:before="240"/>
      </w:pPr>
      <w:r w:rsidRPr="00CE7418">
        <w:t>Emissions to the environment</w:t>
      </w:r>
    </w:p>
    <w:p w:rsidR="0066419A" w:rsidRPr="00CE7418" w:rsidRDefault="0066419A" w:rsidP="0066419A">
      <w:pPr>
        <w:spacing w:before="240" w:after="240"/>
        <w:rPr>
          <w:rFonts w:ascii="Arial" w:hAnsi="Arial" w:cs="Arial"/>
        </w:rPr>
      </w:pPr>
      <w:r w:rsidRPr="00CE7418">
        <w:rPr>
          <w:rFonts w:ascii="Arial" w:hAnsi="Arial" w:cs="Arial"/>
        </w:rPr>
        <w:t>The choice of emission scenarios and calculations follows the Revised Emission Scenario Document (ESD) for Wood Preservatives (ENV/JM/MONO(2013)21).</w:t>
      </w:r>
    </w:p>
    <w:p w:rsidR="0066419A" w:rsidRPr="00CE7418" w:rsidRDefault="0066419A" w:rsidP="0066419A">
      <w:pPr>
        <w:spacing w:after="240"/>
        <w:rPr>
          <w:rFonts w:ascii="Arial" w:hAnsi="Arial" w:cs="Arial"/>
        </w:rPr>
      </w:pPr>
      <w:r w:rsidRPr="00CE7418">
        <w:rPr>
          <w:rFonts w:ascii="Arial" w:hAnsi="Arial" w:cs="Arial"/>
        </w:rPr>
        <w:t>Based on the industrial application the following scenario has been considered:</w:t>
      </w:r>
    </w:p>
    <w:p w:rsidR="0066419A" w:rsidRPr="00CE7418" w:rsidRDefault="0066419A" w:rsidP="0066419A">
      <w:pPr>
        <w:spacing w:after="240"/>
        <w:ind w:left="708"/>
        <w:rPr>
          <w:rFonts w:ascii="Arial" w:hAnsi="Arial" w:cs="Arial"/>
        </w:rPr>
      </w:pPr>
      <w:r w:rsidRPr="00CE7418">
        <w:rPr>
          <w:rFonts w:ascii="Arial" w:hAnsi="Arial" w:cs="Arial"/>
        </w:rPr>
        <w:t>- Emission scenario for industrial dipping process (ESD 4.1.2)</w:t>
      </w:r>
    </w:p>
    <w:p w:rsidR="0066419A" w:rsidRPr="00CE7418" w:rsidRDefault="0066419A" w:rsidP="0066419A">
      <w:pPr>
        <w:spacing w:after="240"/>
        <w:jc w:val="both"/>
        <w:rPr>
          <w:rFonts w:ascii="Arial" w:hAnsi="Arial" w:cs="Arial"/>
        </w:rPr>
      </w:pPr>
      <w:r w:rsidRPr="00CE7418">
        <w:rPr>
          <w:rFonts w:ascii="Arial" w:hAnsi="Arial" w:cs="Arial"/>
        </w:rPr>
        <w:t>All calculations were performed using all decimals. However, in the tables in this report only two decimals are shown. This may result in minor deviations between the results in the tables and the calculated examples.</w:t>
      </w:r>
    </w:p>
    <w:p w:rsidR="0066419A" w:rsidRPr="00CE7418" w:rsidRDefault="0066419A" w:rsidP="0066419A">
      <w:pPr>
        <w:pStyle w:val="Titre6"/>
      </w:pPr>
      <w:r w:rsidRPr="00CE7418">
        <w:t>Emission from industrial treatment</w:t>
      </w:r>
    </w:p>
    <w:p w:rsidR="0066419A" w:rsidRPr="00CE7418" w:rsidRDefault="0066419A" w:rsidP="00976917">
      <w:pPr>
        <w:spacing w:after="240"/>
        <w:jc w:val="both"/>
        <w:rPr>
          <w:rFonts w:ascii="Arial" w:hAnsi="Arial" w:cs="Arial"/>
        </w:rPr>
      </w:pPr>
      <w:r w:rsidRPr="00CE7418">
        <w:rPr>
          <w:rFonts w:ascii="Arial" w:hAnsi="Arial" w:cs="Arial"/>
        </w:rPr>
        <w:t>Although it is a solvent based product, emission to air is not considered as the active substance has a vapour pressure below 0.005 Pa (ESD 4.1.1.4).</w:t>
      </w:r>
    </w:p>
    <w:p w:rsidR="0066419A" w:rsidRPr="00CE7418" w:rsidRDefault="0066419A" w:rsidP="00976917">
      <w:pPr>
        <w:spacing w:after="240"/>
        <w:jc w:val="both"/>
        <w:rPr>
          <w:rFonts w:ascii="Arial" w:hAnsi="Arial" w:cs="Arial"/>
        </w:rPr>
      </w:pPr>
      <w:r w:rsidRPr="00CE7418">
        <w:rPr>
          <w:rFonts w:ascii="Arial" w:hAnsi="Arial" w:cs="Arial"/>
        </w:rPr>
        <w:t>Emission to the facility drain is omitted according to ESD (p.46): “The release of wood preservatives from the treating installation or where the treated timber is stored into a surface water drain or drain connected to an STP is not permitted and so any installation where this occurs is in contravention of environmental protection legislation and the licence to operate the treatment process”.</w:t>
      </w:r>
    </w:p>
    <w:p w:rsidR="0066419A" w:rsidRPr="00CE7418" w:rsidRDefault="0066419A" w:rsidP="00976917">
      <w:pPr>
        <w:spacing w:after="240"/>
        <w:jc w:val="both"/>
        <w:rPr>
          <w:rFonts w:ascii="Arial" w:hAnsi="Arial" w:cs="Arial"/>
        </w:rPr>
      </w:pPr>
      <w:r w:rsidRPr="00CE7418">
        <w:rPr>
          <w:rFonts w:ascii="Arial" w:hAnsi="Arial" w:cs="Arial"/>
        </w:rPr>
        <w:t>Since this product is only to be used in Use Class 1 (UC1), outdoor storage is very unlikely. However, in order to evaluate the risk for outdoor storage an estimation of the risk was simulated by using 50% emission during Time 1. The FLUX calculated on this basis was also used for estimating emission at Time 2. This must be considered as a very conservative estimate.</w:t>
      </w:r>
    </w:p>
    <w:p w:rsidR="0066419A" w:rsidRPr="00CE7418" w:rsidRDefault="0066419A" w:rsidP="0066419A">
      <w:pPr>
        <w:pStyle w:val="Titre6"/>
        <w:keepNext w:val="0"/>
        <w:numPr>
          <w:ilvl w:val="0"/>
          <w:numId w:val="0"/>
        </w:numPr>
        <w:suppressAutoHyphens w:val="0"/>
        <w:spacing w:before="240" w:after="60" w:line="260" w:lineRule="atLeast"/>
        <w:ind w:left="1304"/>
        <w:rPr>
          <w:lang w:val="en-US"/>
        </w:rPr>
      </w:pPr>
      <w:r w:rsidRPr="00CE7418">
        <w:rPr>
          <w:lang w:val="en-US"/>
        </w:rPr>
        <w:t>Emission from storage after industrial dipping</w:t>
      </w:r>
    </w:p>
    <w:p w:rsidR="0066419A" w:rsidRPr="00CE7418" w:rsidRDefault="0066419A" w:rsidP="0066419A">
      <w:pPr>
        <w:rPr>
          <w:rFonts w:ascii="Arial" w:hAnsi="Arial" w:cs="Arial"/>
        </w:rPr>
      </w:pPr>
    </w:p>
    <w:p w:rsidR="0066419A" w:rsidRPr="00CE7418" w:rsidRDefault="0066419A" w:rsidP="0066419A">
      <w:pPr>
        <w:pStyle w:val="Lgende"/>
        <w:rPr>
          <w:rFonts w:ascii="Arial" w:hAnsi="Arial" w:cs="Arial"/>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4</w:t>
      </w:r>
      <w:r w:rsidRPr="00CE7418">
        <w:rPr>
          <w:rFonts w:ascii="Arial" w:hAnsi="Arial" w:cs="Arial"/>
        </w:rPr>
        <w:fldChar w:fldCharType="end"/>
      </w:r>
      <w:r w:rsidRPr="00CE7418">
        <w:rPr>
          <w:rFonts w:ascii="Arial" w:hAnsi="Arial" w:cs="Arial"/>
        </w:rPr>
        <w:t xml:space="preserve">: </w:t>
      </w:r>
      <w:r w:rsidRPr="00CE7418">
        <w:rPr>
          <w:rFonts w:ascii="Arial" w:eastAsiaTheme="minorHAnsi" w:hAnsi="Arial" w:cs="Arial"/>
          <w:color w:val="000000"/>
          <w:lang w:eastAsia="en-US"/>
        </w:rPr>
        <w:t>Emission during storage after industrial dipping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877"/>
        <w:gridCol w:w="2191"/>
        <w:gridCol w:w="1211"/>
        <w:gridCol w:w="708"/>
      </w:tblGrid>
      <w:tr w:rsidR="0066419A" w:rsidRPr="00CE7418" w:rsidTr="00905890">
        <w:trPr>
          <w:trHeight w:val="340"/>
        </w:trPr>
        <w:tc>
          <w:tcPr>
            <w:tcW w:w="3085" w:type="dxa"/>
            <w:shd w:val="clear" w:color="auto" w:fill="D9D9D9" w:themeFill="background1" w:themeFillShade="D9"/>
            <w:vAlign w:val="center"/>
          </w:tcPr>
          <w:p w:rsidR="0066419A" w:rsidRPr="00CE7418" w:rsidRDefault="0066419A" w:rsidP="0066419A">
            <w:pPr>
              <w:pStyle w:val="Default"/>
              <w:keepNext/>
              <w:rPr>
                <w:rFonts w:ascii="Arial" w:hAnsi="Arial" w:cs="Arial"/>
                <w:sz w:val="18"/>
                <w:szCs w:val="18"/>
              </w:rPr>
            </w:pPr>
            <w:r w:rsidRPr="00CE7418">
              <w:rPr>
                <w:rFonts w:ascii="Arial" w:hAnsi="Arial" w:cs="Arial"/>
                <w:sz w:val="18"/>
                <w:szCs w:val="18"/>
              </w:rPr>
              <w:lastRenderedPageBreak/>
              <w:t>Parameter/variable</w:t>
            </w:r>
          </w:p>
        </w:tc>
        <w:tc>
          <w:tcPr>
            <w:tcW w:w="1877" w:type="dxa"/>
            <w:shd w:val="clear" w:color="auto" w:fill="D9D9D9" w:themeFill="background1" w:themeFillShade="D9"/>
            <w:vAlign w:val="center"/>
          </w:tcPr>
          <w:p w:rsidR="0066419A" w:rsidRPr="00CE7418" w:rsidRDefault="0066419A" w:rsidP="0066419A">
            <w:pPr>
              <w:pStyle w:val="Default"/>
              <w:keepNext/>
              <w:rPr>
                <w:rFonts w:ascii="Arial" w:hAnsi="Arial" w:cs="Arial"/>
                <w:sz w:val="18"/>
                <w:szCs w:val="18"/>
              </w:rPr>
            </w:pPr>
            <w:r w:rsidRPr="00CE7418">
              <w:rPr>
                <w:rFonts w:ascii="Arial" w:hAnsi="Arial" w:cs="Arial"/>
                <w:sz w:val="18"/>
                <w:szCs w:val="18"/>
              </w:rPr>
              <w:t>Nomenclature</w:t>
            </w:r>
          </w:p>
        </w:tc>
        <w:tc>
          <w:tcPr>
            <w:tcW w:w="2191" w:type="dxa"/>
            <w:shd w:val="clear" w:color="auto" w:fill="D9D9D9" w:themeFill="background1" w:themeFillShade="D9"/>
            <w:vAlign w:val="center"/>
          </w:tcPr>
          <w:p w:rsidR="0066419A" w:rsidRPr="00CE7418" w:rsidRDefault="0066419A" w:rsidP="0066419A">
            <w:pPr>
              <w:pStyle w:val="Default"/>
              <w:keepNext/>
              <w:rPr>
                <w:rFonts w:ascii="Arial" w:hAnsi="Arial" w:cs="Arial"/>
                <w:sz w:val="18"/>
                <w:szCs w:val="18"/>
              </w:rPr>
            </w:pPr>
            <w:r w:rsidRPr="00CE7418">
              <w:rPr>
                <w:rFonts w:ascii="Arial" w:hAnsi="Arial" w:cs="Arial"/>
                <w:sz w:val="18"/>
                <w:szCs w:val="18"/>
              </w:rPr>
              <w:t>Value</w:t>
            </w:r>
          </w:p>
        </w:tc>
        <w:tc>
          <w:tcPr>
            <w:tcW w:w="1211" w:type="dxa"/>
            <w:shd w:val="clear" w:color="auto" w:fill="D9D9D9" w:themeFill="background1" w:themeFillShade="D9"/>
            <w:vAlign w:val="center"/>
          </w:tcPr>
          <w:p w:rsidR="0066419A" w:rsidRPr="00CE7418" w:rsidRDefault="0066419A" w:rsidP="0066419A">
            <w:pPr>
              <w:pStyle w:val="Default"/>
              <w:keepNext/>
              <w:rPr>
                <w:rFonts w:ascii="Arial" w:hAnsi="Arial" w:cs="Arial"/>
                <w:sz w:val="18"/>
                <w:szCs w:val="18"/>
              </w:rPr>
            </w:pPr>
            <w:r w:rsidRPr="00CE7418">
              <w:rPr>
                <w:rFonts w:ascii="Arial" w:hAnsi="Arial" w:cs="Arial"/>
                <w:sz w:val="18"/>
                <w:szCs w:val="18"/>
              </w:rPr>
              <w:t>Unit</w:t>
            </w:r>
          </w:p>
        </w:tc>
        <w:tc>
          <w:tcPr>
            <w:tcW w:w="708" w:type="dxa"/>
            <w:shd w:val="clear" w:color="auto" w:fill="D9D9D9" w:themeFill="background1" w:themeFillShade="D9"/>
            <w:vAlign w:val="center"/>
          </w:tcPr>
          <w:p w:rsidR="0066419A" w:rsidRPr="00CE7418" w:rsidRDefault="0066419A" w:rsidP="0066419A">
            <w:pPr>
              <w:pStyle w:val="Default"/>
              <w:keepNext/>
              <w:rPr>
                <w:rFonts w:ascii="Arial" w:hAnsi="Arial" w:cs="Arial"/>
                <w:sz w:val="18"/>
                <w:szCs w:val="18"/>
              </w:rPr>
            </w:pPr>
            <w:r w:rsidRPr="00CE7418">
              <w:rPr>
                <w:rFonts w:ascii="Arial" w:hAnsi="Arial" w:cs="Arial"/>
                <w:sz w:val="18"/>
                <w:szCs w:val="18"/>
              </w:rPr>
              <w:t>Origin</w:t>
            </w:r>
          </w:p>
        </w:tc>
      </w:tr>
      <w:tr w:rsidR="0066419A" w:rsidRPr="00CE7418" w:rsidTr="00905890">
        <w:trPr>
          <w:trHeight w:val="340"/>
        </w:trPr>
        <w:tc>
          <w:tcPr>
            <w:tcW w:w="9072" w:type="dxa"/>
            <w:gridSpan w:val="5"/>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INPUTS</w:t>
            </w:r>
          </w:p>
        </w:tc>
      </w:tr>
      <w:tr w:rsidR="0066419A" w:rsidRPr="00CE7418" w:rsidTr="00905890">
        <w:trPr>
          <w:trHeight w:val="964"/>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Effective surface area of treated wood, considered to be exposed to rain, per 1 m2 storage area (i.e. soil)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AREA</w:t>
            </w:r>
            <w:r w:rsidRPr="00CE7418">
              <w:rPr>
                <w:rFonts w:ascii="Arial" w:hAnsi="Arial" w:cs="Arial"/>
                <w:i/>
                <w:iCs/>
                <w:sz w:val="18"/>
                <w:szCs w:val="18"/>
                <w:vertAlign w:val="subscript"/>
              </w:rPr>
              <w:t>wood-expo</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11</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[m</w:t>
            </w:r>
            <w:r w:rsidRPr="00CE7418">
              <w:rPr>
                <w:rFonts w:ascii="Arial" w:hAnsi="Arial" w:cs="Arial"/>
                <w:sz w:val="18"/>
                <w:szCs w:val="18"/>
                <w:vertAlign w:val="superscript"/>
              </w:rPr>
              <w:t>2</w:t>
            </w:r>
            <w:r w:rsidRPr="00CE7418">
              <w:rPr>
                <w:rFonts w:ascii="Arial" w:hAnsi="Arial" w:cs="Arial"/>
                <w:sz w:val="18"/>
                <w:szCs w:val="18"/>
              </w:rPr>
              <w:t>/m</w:t>
            </w:r>
            <w:r w:rsidRPr="00CE7418">
              <w:rPr>
                <w:rFonts w:ascii="Arial" w:hAnsi="Arial" w:cs="Arial"/>
                <w:sz w:val="18"/>
                <w:szCs w:val="18"/>
                <w:vertAlign w:val="superscript"/>
              </w:rPr>
              <w:t>2</w:t>
            </w:r>
            <w:r w:rsidRPr="00CE7418">
              <w:rPr>
                <w:rFonts w:ascii="Arial" w:hAnsi="Arial" w:cs="Arial"/>
                <w:sz w:val="18"/>
                <w:szCs w:val="18"/>
              </w:rPr>
              <w:t>]</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r>
      <w:tr w:rsidR="0066419A" w:rsidRPr="00CE7418" w:rsidTr="00905890">
        <w:trPr>
          <w:trHeight w:val="51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Duration of the initial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Time 1</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30</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r>
      <w:tr w:rsidR="0066419A" w:rsidRPr="00CE7418" w:rsidTr="00905890">
        <w:trPr>
          <w:trHeight w:val="51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Duration of a longer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Time 2</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5475</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r>
      <w:tr w:rsidR="0066419A" w:rsidRPr="00CE7418" w:rsidTr="00905890">
        <w:trPr>
          <w:trHeight w:val="1055"/>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Average daily flux i.e. the average quantity of a substance that is daily leached out of 1 m² of treated wood during 14 day storage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FLUX</w:t>
            </w:r>
            <w:r w:rsidRPr="00CE7418">
              <w:rPr>
                <w:rFonts w:ascii="Arial" w:hAnsi="Arial" w:cs="Arial"/>
                <w:i/>
                <w:iCs/>
                <w:sz w:val="18"/>
                <w:szCs w:val="18"/>
                <w:vertAlign w:val="subscript"/>
              </w:rPr>
              <w:t>storage,dipp</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2.3*10</w:t>
            </w:r>
            <w:r w:rsidRPr="00CE7418">
              <w:rPr>
                <w:rFonts w:ascii="Arial" w:hAnsi="Arial" w:cs="Arial"/>
                <w:sz w:val="18"/>
                <w:szCs w:val="18"/>
                <w:vertAlign w:val="superscript"/>
              </w:rPr>
              <w:t>-6</w:t>
            </w:r>
            <w:r w:rsidRPr="00CE7418">
              <w:rPr>
                <w:rFonts w:ascii="Arial" w:hAnsi="Arial" w:cs="Arial"/>
                <w:sz w:val="18"/>
                <w:szCs w:val="18"/>
              </w:rPr>
              <w:t xml:space="preserve"> (cypermethrin)</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[kg/m</w:t>
            </w:r>
            <w:r w:rsidRPr="00CE7418">
              <w:rPr>
                <w:rFonts w:ascii="Arial" w:hAnsi="Arial" w:cs="Arial"/>
                <w:sz w:val="18"/>
                <w:szCs w:val="18"/>
                <w:vertAlign w:val="superscript"/>
              </w:rPr>
              <w:t>2</w:t>
            </w:r>
            <w:r w:rsidRPr="00CE7418">
              <w:rPr>
                <w:rFonts w:ascii="Arial" w:hAnsi="Arial" w:cs="Arial"/>
                <w:sz w:val="18"/>
                <w:szCs w:val="18"/>
              </w:rPr>
              <w:t>.d]</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r>
      <w:tr w:rsidR="0066419A" w:rsidRPr="00CE7418" w:rsidTr="00905890">
        <w:trPr>
          <w:trHeight w:val="34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Bulk density of wet soil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RHO</w:t>
            </w:r>
            <w:r w:rsidRPr="00CE7418">
              <w:rPr>
                <w:rFonts w:ascii="Arial" w:hAnsi="Arial" w:cs="Arial"/>
                <w:i/>
                <w:iCs/>
                <w:sz w:val="18"/>
                <w:szCs w:val="18"/>
                <w:vertAlign w:val="subscript"/>
              </w:rPr>
              <w:t>soil</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1700</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[kg.m</w:t>
            </w:r>
            <w:r w:rsidRPr="00CE7418">
              <w:rPr>
                <w:rFonts w:ascii="Arial" w:hAnsi="Arial" w:cs="Arial"/>
                <w:sz w:val="18"/>
                <w:szCs w:val="18"/>
                <w:vertAlign w:val="superscript"/>
              </w:rPr>
              <w:t>-2</w:t>
            </w:r>
            <w:r w:rsidRPr="00CE7418">
              <w:rPr>
                <w:rFonts w:ascii="Arial" w:hAnsi="Arial" w:cs="Arial"/>
                <w:sz w:val="18"/>
                <w:szCs w:val="18"/>
              </w:rPr>
              <w:t>]</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r>
      <w:tr w:rsidR="0066419A" w:rsidRPr="00CE7418" w:rsidTr="00905890">
        <w:trPr>
          <w:trHeight w:val="34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Soil depth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DEPTH</w:t>
            </w:r>
            <w:r w:rsidRPr="00CE7418">
              <w:rPr>
                <w:rFonts w:ascii="Arial" w:hAnsi="Arial" w:cs="Arial"/>
                <w:i/>
                <w:iCs/>
                <w:sz w:val="18"/>
                <w:szCs w:val="18"/>
                <w:vertAlign w:val="subscript"/>
              </w:rPr>
              <w:t>soil</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0.5</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[m]</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r>
      <w:tr w:rsidR="0066419A" w:rsidRPr="00CE7418" w:rsidTr="00905890">
        <w:trPr>
          <w:trHeight w:val="51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Fraction of rainwater running off the storage site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Frunoff</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0.5</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r>
      <w:tr w:rsidR="0066419A" w:rsidRPr="00CE7418" w:rsidTr="00905890">
        <w:trPr>
          <w:trHeight w:val="34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Flow rate of a small creek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FLOW</w:t>
            </w:r>
            <w:r w:rsidRPr="00CE7418">
              <w:rPr>
                <w:rFonts w:ascii="Arial" w:hAnsi="Arial" w:cs="Arial"/>
                <w:i/>
                <w:iCs/>
                <w:sz w:val="18"/>
                <w:szCs w:val="18"/>
                <w:vertAlign w:val="subscript"/>
              </w:rPr>
              <w:t>surfacewater</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0.3</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[m</w:t>
            </w:r>
            <w:r w:rsidRPr="00CE7418">
              <w:rPr>
                <w:rFonts w:ascii="Arial" w:hAnsi="Arial" w:cs="Arial"/>
                <w:sz w:val="18"/>
                <w:szCs w:val="18"/>
                <w:vertAlign w:val="superscript"/>
              </w:rPr>
              <w:t>3</w:t>
            </w:r>
            <w:r w:rsidRPr="00CE7418">
              <w:rPr>
                <w:rFonts w:ascii="Arial" w:hAnsi="Arial" w:cs="Arial"/>
                <w:sz w:val="18"/>
                <w:szCs w:val="18"/>
              </w:rPr>
              <w:t>/s]</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D</w:t>
            </w:r>
          </w:p>
        </w:tc>
      </w:tr>
      <w:tr w:rsidR="0066419A" w:rsidRPr="00CE7418" w:rsidTr="00905890">
        <w:trPr>
          <w:trHeight w:val="340"/>
        </w:trPr>
        <w:tc>
          <w:tcPr>
            <w:tcW w:w="9072" w:type="dxa"/>
            <w:gridSpan w:val="5"/>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OUTPUTS </w:t>
            </w:r>
          </w:p>
        </w:tc>
      </w:tr>
      <w:tr w:rsidR="0066419A" w:rsidRPr="00CE7418" w:rsidTr="00905890">
        <w:trPr>
          <w:trHeight w:val="34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Volume of (wet) soil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Vsoil</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350</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[m</w:t>
            </w:r>
            <w:r w:rsidRPr="00CE7418">
              <w:rPr>
                <w:rFonts w:ascii="Arial" w:hAnsi="Arial" w:cs="Arial"/>
                <w:sz w:val="18"/>
                <w:szCs w:val="18"/>
                <w:vertAlign w:val="superscript"/>
              </w:rPr>
              <w:t>3</w:t>
            </w:r>
            <w:r w:rsidRPr="00CE7418">
              <w:rPr>
                <w:rFonts w:ascii="Arial" w:hAnsi="Arial" w:cs="Arial"/>
                <w:sz w:val="18"/>
                <w:szCs w:val="18"/>
              </w:rPr>
              <w:t>]</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w:t>
            </w:r>
          </w:p>
        </w:tc>
      </w:tr>
      <w:tr w:rsidR="0066419A" w:rsidRPr="00CE7418" w:rsidTr="00905890">
        <w:trPr>
          <w:trHeight w:val="1077"/>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Cumulative quantity of a substance, leached due to rainfall from stored treated wood, over the initial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Q</w:t>
            </w:r>
            <w:r w:rsidRPr="00CE7418">
              <w:rPr>
                <w:rFonts w:ascii="Arial" w:hAnsi="Arial" w:cs="Arial"/>
                <w:i/>
                <w:iCs/>
                <w:sz w:val="18"/>
                <w:szCs w:val="18"/>
                <w:vertAlign w:val="subscript"/>
              </w:rPr>
              <w:t>leachstorage,time1</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0.54 (cypermethrin)</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[kg]</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w:t>
            </w:r>
          </w:p>
        </w:tc>
      </w:tr>
      <w:tr w:rsidR="0066419A" w:rsidRPr="00CE7418" w:rsidTr="00905890">
        <w:trPr>
          <w:trHeight w:val="102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Cumulative quantity of a substance, leached due to rainfall from stored treated wood, over a longer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Q</w:t>
            </w:r>
            <w:r w:rsidRPr="00CE7418">
              <w:rPr>
                <w:rFonts w:ascii="Arial" w:hAnsi="Arial" w:cs="Arial"/>
                <w:i/>
                <w:iCs/>
                <w:sz w:val="18"/>
                <w:szCs w:val="18"/>
                <w:vertAlign w:val="subscript"/>
              </w:rPr>
              <w:t>leachstorage,time2</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0.098 (cypermethrin)</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[kg]</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w:t>
            </w:r>
          </w:p>
        </w:tc>
      </w:tr>
      <w:tr w:rsidR="0066419A" w:rsidRPr="00CE7418" w:rsidTr="00905890">
        <w:trPr>
          <w:trHeight w:val="1077"/>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Local concentration in soil at storage place at the end of the initial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Clocal</w:t>
            </w:r>
            <w:r w:rsidRPr="00CE7418">
              <w:rPr>
                <w:rFonts w:ascii="Arial" w:hAnsi="Arial" w:cs="Arial"/>
                <w:i/>
                <w:iCs/>
                <w:sz w:val="18"/>
                <w:szCs w:val="18"/>
                <w:vertAlign w:val="subscript"/>
              </w:rPr>
              <w:t>soil,time1</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0.45 (cypermethrin)</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rPr>
              <w:t>]</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w:t>
            </w:r>
          </w:p>
        </w:tc>
      </w:tr>
      <w:tr w:rsidR="0066419A" w:rsidRPr="00CE7418" w:rsidTr="00905890">
        <w:trPr>
          <w:trHeight w:val="102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Local concentration in soil at storage place at the end of a longer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Clocal</w:t>
            </w:r>
            <w:r w:rsidRPr="00CE7418">
              <w:rPr>
                <w:rFonts w:ascii="Arial" w:hAnsi="Arial" w:cs="Arial"/>
                <w:i/>
                <w:iCs/>
                <w:sz w:val="18"/>
                <w:szCs w:val="18"/>
                <w:vertAlign w:val="subscript"/>
              </w:rPr>
              <w:t>soil,time2</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83 (cypermethrin)</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rPr>
              <w:t>]</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w:t>
            </w:r>
          </w:p>
        </w:tc>
      </w:tr>
      <w:tr w:rsidR="0066419A" w:rsidRPr="00CE7418" w:rsidTr="00905890">
        <w:trPr>
          <w:trHeight w:val="1247"/>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Local emission rate in surface water resulting from leaching from stored treated wood due to rain run-off, over the initial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Elocal</w:t>
            </w:r>
            <w:r w:rsidRPr="00CE7418">
              <w:rPr>
                <w:rFonts w:ascii="Arial" w:hAnsi="Arial" w:cs="Arial"/>
                <w:i/>
                <w:iCs/>
                <w:sz w:val="18"/>
                <w:szCs w:val="18"/>
                <w:vertAlign w:val="subscript"/>
              </w:rPr>
              <w:t>surfacewater,time1</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8.9*10</w:t>
            </w:r>
            <w:r w:rsidRPr="00CE7418">
              <w:rPr>
                <w:rFonts w:ascii="Arial" w:hAnsi="Arial" w:cs="Arial"/>
                <w:sz w:val="18"/>
                <w:szCs w:val="18"/>
                <w:vertAlign w:val="superscript"/>
              </w:rPr>
              <w:t>-6</w:t>
            </w:r>
            <w:r w:rsidRPr="00CE7418">
              <w:rPr>
                <w:rFonts w:ascii="Arial" w:hAnsi="Arial" w:cs="Arial"/>
                <w:sz w:val="18"/>
                <w:szCs w:val="18"/>
              </w:rPr>
              <w:t xml:space="preserve"> (cypermethrin)</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[kg/d]</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w:t>
            </w:r>
          </w:p>
        </w:tc>
      </w:tr>
      <w:tr w:rsidR="0066419A" w:rsidRPr="00CE7418" w:rsidTr="00905890">
        <w:trPr>
          <w:trHeight w:val="1247"/>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Local emission rate in surface water resulting from leaching from stored treated wood due to rain run-off, over a longer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Elocal</w:t>
            </w:r>
            <w:r w:rsidRPr="00CE7418">
              <w:rPr>
                <w:rFonts w:ascii="Arial" w:hAnsi="Arial" w:cs="Arial"/>
                <w:i/>
                <w:iCs/>
                <w:sz w:val="18"/>
                <w:szCs w:val="18"/>
                <w:vertAlign w:val="subscript"/>
              </w:rPr>
              <w:t>surfacewater,Time2</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8.9*10</w:t>
            </w:r>
            <w:r w:rsidRPr="00CE7418">
              <w:rPr>
                <w:rFonts w:ascii="Arial" w:hAnsi="Arial" w:cs="Arial"/>
                <w:sz w:val="18"/>
                <w:szCs w:val="18"/>
                <w:vertAlign w:val="superscript"/>
              </w:rPr>
              <w:t>-6</w:t>
            </w:r>
            <w:r w:rsidRPr="00CE7418">
              <w:rPr>
                <w:rFonts w:ascii="Arial" w:hAnsi="Arial" w:cs="Arial"/>
                <w:sz w:val="18"/>
                <w:szCs w:val="18"/>
              </w:rPr>
              <w:t xml:space="preserve"> (cypermethrin)</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[kg/d]</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w:t>
            </w:r>
          </w:p>
        </w:tc>
      </w:tr>
      <w:tr w:rsidR="0066419A" w:rsidRPr="00CE7418" w:rsidTr="00905890">
        <w:trPr>
          <w:trHeight w:val="102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lastRenderedPageBreak/>
              <w:t xml:space="preserve">Local concentration in surface water over the initial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Clocal</w:t>
            </w:r>
            <w:r w:rsidRPr="00CE7418">
              <w:rPr>
                <w:rFonts w:ascii="Arial" w:hAnsi="Arial" w:cs="Arial"/>
                <w:i/>
                <w:iCs/>
                <w:sz w:val="18"/>
                <w:szCs w:val="18"/>
                <w:vertAlign w:val="subscript"/>
              </w:rPr>
              <w:t>surfacewater,time1</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0.35 (cypermethrin)</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[µg/L]</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w:t>
            </w:r>
          </w:p>
        </w:tc>
      </w:tr>
      <w:tr w:rsidR="0066419A" w:rsidRPr="00CE7418" w:rsidTr="00905890">
        <w:trPr>
          <w:trHeight w:val="1020"/>
        </w:trPr>
        <w:tc>
          <w:tcPr>
            <w:tcW w:w="30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 xml:space="preserve">Local concentration in surface water over a longer assessment period </w:t>
            </w:r>
          </w:p>
        </w:tc>
        <w:tc>
          <w:tcPr>
            <w:tcW w:w="187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i/>
                <w:iCs/>
                <w:sz w:val="18"/>
                <w:szCs w:val="18"/>
              </w:rPr>
              <w:t>C</w:t>
            </w:r>
            <w:r w:rsidRPr="00CE7418">
              <w:rPr>
                <w:rFonts w:ascii="Arial" w:hAnsi="Arial" w:cs="Arial"/>
                <w:i/>
                <w:iCs/>
                <w:color w:val="auto"/>
                <w:sz w:val="20"/>
                <w:szCs w:val="20"/>
                <w:lang w:val="en-US"/>
              </w:rPr>
              <w:t>local</w:t>
            </w:r>
            <w:r w:rsidRPr="00CE7418">
              <w:rPr>
                <w:rFonts w:ascii="Arial" w:hAnsi="Arial" w:cs="Arial"/>
                <w:i/>
                <w:iCs/>
                <w:color w:val="auto"/>
                <w:sz w:val="20"/>
                <w:szCs w:val="20"/>
                <w:vertAlign w:val="subscript"/>
                <w:lang w:val="en-US"/>
              </w:rPr>
              <w:t>surfacewater,time2</w:t>
            </w:r>
          </w:p>
        </w:tc>
        <w:tc>
          <w:tcPr>
            <w:tcW w:w="219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0.35 (cypermethrin)</w:t>
            </w:r>
          </w:p>
        </w:tc>
        <w:tc>
          <w:tcPr>
            <w:tcW w:w="121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[µg/L]</w:t>
            </w:r>
          </w:p>
        </w:tc>
        <w:tc>
          <w:tcPr>
            <w:tcW w:w="70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w:t>
            </w:r>
          </w:p>
        </w:tc>
      </w:tr>
    </w:tbl>
    <w:p w:rsidR="0066419A" w:rsidRPr="00CE7418" w:rsidRDefault="0066419A" w:rsidP="0066419A">
      <w:pPr>
        <w:spacing w:before="240" w:after="240"/>
        <w:rPr>
          <w:rFonts w:ascii="Arial" w:hAnsi="Arial" w:cs="Arial"/>
          <w:u w:val="single"/>
        </w:rPr>
      </w:pPr>
      <w:r w:rsidRPr="00CE7418">
        <w:rPr>
          <w:rFonts w:ascii="Arial" w:hAnsi="Arial" w:cs="Arial"/>
          <w:u w:val="single"/>
        </w:rPr>
        <w:t>Calculations (cypermethrin used as an example)</w:t>
      </w:r>
    </w:p>
    <w:p w:rsidR="0066419A" w:rsidRPr="00CE7418" w:rsidRDefault="0066419A" w:rsidP="0066419A">
      <w:pPr>
        <w:rPr>
          <w:rFonts w:ascii="Arial" w:hAnsi="Arial" w:cs="Arial"/>
        </w:rPr>
      </w:pPr>
      <w:r w:rsidRPr="00CE7418">
        <w:rPr>
          <w:rFonts w:ascii="Arial" w:hAnsi="Arial" w:cs="Arial"/>
        </w:rPr>
        <w:t>V</w:t>
      </w:r>
      <w:r w:rsidRPr="00CE7418">
        <w:rPr>
          <w:rFonts w:ascii="Arial" w:hAnsi="Arial" w:cs="Arial"/>
          <w:vertAlign w:val="subscript"/>
        </w:rPr>
        <w:t xml:space="preserve">soil </w:t>
      </w:r>
      <w:r w:rsidRPr="00CE7418">
        <w:rPr>
          <w:rFonts w:ascii="Arial" w:hAnsi="Arial" w:cs="Arial"/>
        </w:rPr>
        <w:t xml:space="preserve">= </w:t>
      </w:r>
      <w:r w:rsidRPr="00CE7418">
        <w:rPr>
          <w:rFonts w:ascii="Arial" w:hAnsi="Arial" w:cs="Arial"/>
          <w:i/>
        </w:rPr>
        <w:t>AREA</w:t>
      </w:r>
      <w:r w:rsidRPr="00CE7418">
        <w:rPr>
          <w:rFonts w:ascii="Arial" w:hAnsi="Arial" w:cs="Arial"/>
          <w:i/>
          <w:vertAlign w:val="subscript"/>
        </w:rPr>
        <w:t>storage</w:t>
      </w:r>
      <w:r w:rsidRPr="00CE7418">
        <w:rPr>
          <w:rFonts w:ascii="Arial" w:hAnsi="Arial" w:cs="Arial"/>
          <w:i/>
        </w:rPr>
        <w:t xml:space="preserve"> * DEPTH</w:t>
      </w:r>
      <w:r w:rsidRPr="00CE7418">
        <w:rPr>
          <w:rFonts w:ascii="Arial" w:hAnsi="Arial" w:cs="Arial"/>
          <w:i/>
          <w:vertAlign w:val="subscript"/>
        </w:rPr>
        <w:t>soil</w:t>
      </w:r>
    </w:p>
    <w:p w:rsidR="0066419A" w:rsidRPr="00CE7418" w:rsidRDefault="0066419A" w:rsidP="0066419A">
      <w:pPr>
        <w:rPr>
          <w:rFonts w:ascii="Arial" w:hAnsi="Arial" w:cs="Arial"/>
        </w:rPr>
      </w:pPr>
      <w:r w:rsidRPr="00CE7418">
        <w:rPr>
          <w:rFonts w:ascii="Arial" w:hAnsi="Arial" w:cs="Arial"/>
        </w:rPr>
        <w:t>V</w:t>
      </w:r>
      <w:r w:rsidRPr="00CE7418">
        <w:rPr>
          <w:rFonts w:ascii="Arial" w:hAnsi="Arial" w:cs="Arial"/>
          <w:vertAlign w:val="subscript"/>
        </w:rPr>
        <w:t>soil</w:t>
      </w:r>
      <w:r w:rsidRPr="00CE7418">
        <w:rPr>
          <w:rFonts w:ascii="Arial" w:hAnsi="Arial" w:cs="Arial"/>
        </w:rPr>
        <w:t xml:space="preserve"> = 700 * 0.5</w:t>
      </w:r>
    </w:p>
    <w:p w:rsidR="0066419A" w:rsidRPr="00CE7418" w:rsidRDefault="0066419A" w:rsidP="0066419A">
      <w:pPr>
        <w:rPr>
          <w:rFonts w:ascii="Arial" w:hAnsi="Arial" w:cs="Arial"/>
        </w:rPr>
      </w:pPr>
      <w:r w:rsidRPr="00CE7418">
        <w:rPr>
          <w:rFonts w:ascii="Arial" w:hAnsi="Arial" w:cs="Arial"/>
        </w:rPr>
        <w:t>V</w:t>
      </w:r>
      <w:r w:rsidRPr="00CE7418">
        <w:rPr>
          <w:rFonts w:ascii="Arial" w:hAnsi="Arial" w:cs="Arial"/>
          <w:vertAlign w:val="subscript"/>
        </w:rPr>
        <w:t>soil</w:t>
      </w:r>
      <w:r w:rsidRPr="00CE7418">
        <w:rPr>
          <w:rFonts w:ascii="Arial" w:hAnsi="Arial" w:cs="Arial"/>
        </w:rPr>
        <w:t xml:space="preserve"> = 350 m</w:t>
      </w:r>
      <w:r w:rsidRPr="00CE7418">
        <w:rPr>
          <w:rFonts w:ascii="Arial" w:hAnsi="Arial" w:cs="Arial"/>
          <w:vertAlign w:val="superscript"/>
        </w:rPr>
        <w:t>3</w:t>
      </w:r>
    </w:p>
    <w:p w:rsidR="0066419A" w:rsidRPr="00CE7418" w:rsidRDefault="0066419A" w:rsidP="0066419A">
      <w:pPr>
        <w:spacing w:before="240" w:after="240"/>
        <w:rPr>
          <w:rFonts w:ascii="Arial" w:hAnsi="Arial" w:cs="Arial"/>
        </w:rPr>
      </w:pPr>
      <w:r w:rsidRPr="00CE7418">
        <w:rPr>
          <w:rFonts w:ascii="Arial" w:hAnsi="Arial" w:cs="Arial"/>
        </w:rPr>
        <w:t>As the product contains 0.07% cypermethrin and is used at 200 g/m</w:t>
      </w:r>
      <w:r w:rsidRPr="00CE7418">
        <w:rPr>
          <w:rFonts w:ascii="Arial" w:hAnsi="Arial" w:cs="Arial"/>
          <w:vertAlign w:val="superscript"/>
        </w:rPr>
        <w:t>2</w:t>
      </w:r>
      <w:r w:rsidRPr="00CE7418">
        <w:rPr>
          <w:rFonts w:ascii="Arial" w:hAnsi="Arial" w:cs="Arial"/>
        </w:rPr>
        <w:t xml:space="preserve"> the amount of active substance applied is 0.14 g/m</w:t>
      </w:r>
      <w:r w:rsidRPr="00CE7418">
        <w:rPr>
          <w:rFonts w:ascii="Arial" w:hAnsi="Arial" w:cs="Arial"/>
          <w:vertAlign w:val="superscript"/>
        </w:rPr>
        <w:t>2</w:t>
      </w:r>
      <w:r w:rsidRPr="00CE7418">
        <w:rPr>
          <w:rFonts w:ascii="Arial" w:hAnsi="Arial" w:cs="Arial"/>
        </w:rPr>
        <w:t>. So, the value used for Q*</w:t>
      </w:r>
      <w:r w:rsidRPr="00CE7418">
        <w:rPr>
          <w:rFonts w:ascii="Arial" w:hAnsi="Arial" w:cs="Arial"/>
          <w:vertAlign w:val="subscript"/>
        </w:rPr>
        <w:t>leach, time 1</w:t>
      </w:r>
      <w:r w:rsidRPr="00CE7418">
        <w:rPr>
          <w:rFonts w:ascii="Arial" w:hAnsi="Arial" w:cs="Arial"/>
        </w:rPr>
        <w:t xml:space="preserve"> in this risk assessment is: 0.07 g/m</w:t>
      </w:r>
      <w:r w:rsidRPr="00CE7418">
        <w:rPr>
          <w:rFonts w:ascii="Arial" w:hAnsi="Arial" w:cs="Arial"/>
          <w:vertAlign w:val="superscript"/>
        </w:rPr>
        <w:t>2</w:t>
      </w:r>
      <w:r w:rsidRPr="00CE7418">
        <w:rPr>
          <w:rFonts w:ascii="Arial" w:hAnsi="Arial" w:cs="Arial"/>
        </w:rPr>
        <w:t>.</w:t>
      </w:r>
    </w:p>
    <w:p w:rsidR="0066419A" w:rsidRPr="00CE7418" w:rsidRDefault="0066419A" w:rsidP="0066419A">
      <w:pPr>
        <w:rPr>
          <w:rFonts w:ascii="Arial" w:hAnsi="Arial" w:cs="Arial"/>
        </w:rPr>
      </w:pPr>
      <w:r w:rsidRPr="00CE7418">
        <w:rPr>
          <w:rFonts w:ascii="Arial" w:hAnsi="Arial" w:cs="Arial"/>
        </w:rPr>
        <w:t>FLUX</w:t>
      </w:r>
      <w:r w:rsidRPr="00CE7418">
        <w:rPr>
          <w:rFonts w:ascii="Arial" w:hAnsi="Arial" w:cs="Arial"/>
          <w:vertAlign w:val="subscript"/>
        </w:rPr>
        <w:t xml:space="preserve"> storage,dipp </w:t>
      </w:r>
      <w:r w:rsidRPr="00CE7418">
        <w:rPr>
          <w:rFonts w:ascii="Arial" w:hAnsi="Arial" w:cs="Arial"/>
        </w:rPr>
        <w:t>= Q*leach</w:t>
      </w:r>
      <w:r w:rsidRPr="00CE7418">
        <w:rPr>
          <w:rFonts w:ascii="Arial" w:hAnsi="Arial" w:cs="Arial"/>
          <w:vertAlign w:val="subscript"/>
        </w:rPr>
        <w:t>time1</w:t>
      </w:r>
      <w:r w:rsidRPr="00CE7418">
        <w:rPr>
          <w:rFonts w:ascii="Arial" w:hAnsi="Arial" w:cs="Arial"/>
        </w:rPr>
        <w:t xml:space="preserve">/Time1 </w:t>
      </w:r>
      <w:r w:rsidRPr="00CE7418">
        <w:rPr>
          <w:rFonts w:ascii="Arial" w:hAnsi="Arial" w:cs="Arial"/>
        </w:rPr>
        <w:tab/>
      </w:r>
      <w:r w:rsidRPr="00CE7418">
        <w:rPr>
          <w:rFonts w:ascii="Arial" w:hAnsi="Arial" w:cs="Arial"/>
        </w:rPr>
        <w:tab/>
        <w:t>(50% leached Time 1)</w:t>
      </w:r>
    </w:p>
    <w:p w:rsidR="0066419A" w:rsidRPr="00CE7418" w:rsidRDefault="0066419A" w:rsidP="0066419A">
      <w:pPr>
        <w:rPr>
          <w:rFonts w:ascii="Arial" w:hAnsi="Arial" w:cs="Arial"/>
        </w:rPr>
      </w:pPr>
      <w:r w:rsidRPr="00CE7418">
        <w:rPr>
          <w:rFonts w:ascii="Arial" w:hAnsi="Arial" w:cs="Arial"/>
        </w:rPr>
        <w:t>FLUX</w:t>
      </w:r>
      <w:r w:rsidRPr="00CE7418">
        <w:rPr>
          <w:rFonts w:ascii="Arial" w:hAnsi="Arial" w:cs="Arial"/>
          <w:vertAlign w:val="subscript"/>
        </w:rPr>
        <w:t xml:space="preserve"> storage,dipp </w:t>
      </w:r>
      <w:r w:rsidRPr="00CE7418">
        <w:rPr>
          <w:rFonts w:ascii="Arial" w:hAnsi="Arial" w:cs="Arial"/>
        </w:rPr>
        <w:t>= 0.07 / 30</w:t>
      </w:r>
    </w:p>
    <w:p w:rsidR="0066419A" w:rsidRPr="00CE7418" w:rsidRDefault="0066419A" w:rsidP="0066419A">
      <w:pPr>
        <w:spacing w:after="240"/>
        <w:rPr>
          <w:rFonts w:ascii="Arial" w:hAnsi="Arial" w:cs="Arial"/>
        </w:rPr>
      </w:pPr>
      <w:r w:rsidRPr="00CE7418">
        <w:rPr>
          <w:rFonts w:ascii="Arial" w:hAnsi="Arial" w:cs="Arial"/>
        </w:rPr>
        <w:t>FLUX</w:t>
      </w:r>
      <w:r w:rsidRPr="00CE7418">
        <w:rPr>
          <w:rFonts w:ascii="Arial" w:hAnsi="Arial" w:cs="Arial"/>
          <w:vertAlign w:val="subscript"/>
        </w:rPr>
        <w:t xml:space="preserve"> storage,dipp </w:t>
      </w:r>
      <w:r w:rsidRPr="00CE7418">
        <w:rPr>
          <w:rFonts w:ascii="Arial" w:hAnsi="Arial" w:cs="Arial"/>
        </w:rPr>
        <w:t>= 2.3*10</w:t>
      </w:r>
      <w:r w:rsidRPr="00CE7418">
        <w:rPr>
          <w:rFonts w:ascii="Arial" w:hAnsi="Arial" w:cs="Arial"/>
          <w:vertAlign w:val="superscript"/>
        </w:rPr>
        <w:t>-6</w:t>
      </w:r>
      <w:r w:rsidRPr="00CE7418">
        <w:rPr>
          <w:rFonts w:ascii="Arial" w:hAnsi="Arial" w:cs="Arial"/>
        </w:rPr>
        <w:t xml:space="preserve"> [kg/m</w:t>
      </w:r>
      <w:r w:rsidRPr="00CE7418">
        <w:rPr>
          <w:rFonts w:ascii="Arial" w:hAnsi="Arial" w:cs="Arial"/>
          <w:vertAlign w:val="superscript"/>
        </w:rPr>
        <w:t>2</w:t>
      </w:r>
      <w:r w:rsidRPr="00CE7418">
        <w:rPr>
          <w:rFonts w:ascii="Arial" w:hAnsi="Arial" w:cs="Arial"/>
        </w:rPr>
        <w:t>/d]</w:t>
      </w:r>
    </w:p>
    <w:p w:rsidR="0066419A" w:rsidRPr="00CE7418" w:rsidRDefault="0066419A" w:rsidP="0066419A">
      <w:pPr>
        <w:rPr>
          <w:rFonts w:ascii="Arial" w:hAnsi="Arial" w:cs="Arial"/>
        </w:rPr>
      </w:pPr>
      <w:r w:rsidRPr="00CE7418">
        <w:rPr>
          <w:rFonts w:ascii="Arial" w:hAnsi="Arial" w:cs="Arial"/>
        </w:rPr>
        <w:t>Q</w:t>
      </w:r>
      <w:r w:rsidRPr="00CE7418">
        <w:rPr>
          <w:rFonts w:ascii="Arial" w:hAnsi="Arial" w:cs="Arial"/>
          <w:vertAlign w:val="subscript"/>
        </w:rPr>
        <w:t xml:space="preserve">leachstorage,time1 </w:t>
      </w:r>
      <w:r w:rsidRPr="00CE7418">
        <w:rPr>
          <w:rFonts w:ascii="Arial" w:hAnsi="Arial" w:cs="Arial"/>
        </w:rPr>
        <w:t xml:space="preserve">= FLUX </w:t>
      </w:r>
      <w:r w:rsidRPr="00CE7418">
        <w:rPr>
          <w:rFonts w:ascii="Arial" w:hAnsi="Arial" w:cs="Arial"/>
          <w:vertAlign w:val="subscript"/>
        </w:rPr>
        <w:t>storage,dipp</w:t>
      </w:r>
      <w:r w:rsidRPr="00CE7418">
        <w:rPr>
          <w:rFonts w:ascii="Arial" w:hAnsi="Arial" w:cs="Arial"/>
        </w:rPr>
        <w:t xml:space="preserve"> * AREAwood-expo * AREAstorage * Time 1</w:t>
      </w:r>
    </w:p>
    <w:p w:rsidR="0066419A" w:rsidRPr="00CE7418" w:rsidRDefault="0066419A" w:rsidP="0066419A">
      <w:pPr>
        <w:rPr>
          <w:rFonts w:ascii="Arial" w:hAnsi="Arial" w:cs="Arial"/>
        </w:rPr>
      </w:pPr>
      <w:r w:rsidRPr="00CE7418">
        <w:rPr>
          <w:rFonts w:ascii="Arial" w:hAnsi="Arial" w:cs="Arial"/>
        </w:rPr>
        <w:t>Q</w:t>
      </w:r>
      <w:r w:rsidRPr="00CE7418">
        <w:rPr>
          <w:rFonts w:ascii="Arial" w:hAnsi="Arial" w:cs="Arial"/>
          <w:vertAlign w:val="subscript"/>
        </w:rPr>
        <w:t xml:space="preserve">leachstorage,time1 </w:t>
      </w:r>
      <w:r w:rsidRPr="00CE7418">
        <w:rPr>
          <w:rFonts w:ascii="Arial" w:hAnsi="Arial" w:cs="Arial"/>
        </w:rPr>
        <w:t>= 2.3*10</w:t>
      </w:r>
      <w:r w:rsidRPr="00CE7418">
        <w:rPr>
          <w:rFonts w:ascii="Arial" w:hAnsi="Arial" w:cs="Arial"/>
          <w:vertAlign w:val="superscript"/>
        </w:rPr>
        <w:t>-6</w:t>
      </w:r>
      <w:r w:rsidRPr="00CE7418">
        <w:rPr>
          <w:rFonts w:ascii="Arial" w:hAnsi="Arial" w:cs="Arial"/>
        </w:rPr>
        <w:t xml:space="preserve"> * 11 * 700 * 30</w:t>
      </w:r>
    </w:p>
    <w:p w:rsidR="0066419A" w:rsidRPr="00CE7418" w:rsidRDefault="0066419A" w:rsidP="0066419A">
      <w:pPr>
        <w:spacing w:after="240"/>
        <w:rPr>
          <w:rFonts w:ascii="Arial" w:hAnsi="Arial" w:cs="Arial"/>
        </w:rPr>
      </w:pPr>
      <w:r w:rsidRPr="00CE7418">
        <w:rPr>
          <w:rFonts w:ascii="Arial" w:hAnsi="Arial" w:cs="Arial"/>
        </w:rPr>
        <w:t>Q</w:t>
      </w:r>
      <w:r w:rsidRPr="00CE7418">
        <w:rPr>
          <w:rFonts w:ascii="Arial" w:hAnsi="Arial" w:cs="Arial"/>
          <w:vertAlign w:val="subscript"/>
        </w:rPr>
        <w:t xml:space="preserve">leachstorage,time1 </w:t>
      </w:r>
      <w:r w:rsidRPr="00CE7418">
        <w:rPr>
          <w:rFonts w:ascii="Arial" w:hAnsi="Arial" w:cs="Arial"/>
        </w:rPr>
        <w:t>= 0.54 [kg]</w:t>
      </w:r>
    </w:p>
    <w:p w:rsidR="0066419A" w:rsidRPr="00CE7418" w:rsidRDefault="0066419A" w:rsidP="0066419A">
      <w:pPr>
        <w:rPr>
          <w:rFonts w:ascii="Arial" w:hAnsi="Arial" w:cs="Arial"/>
        </w:rPr>
      </w:pPr>
      <w:r w:rsidRPr="00CE7418">
        <w:rPr>
          <w:rFonts w:ascii="Arial" w:hAnsi="Arial" w:cs="Arial"/>
        </w:rPr>
        <w:t>Clocal</w:t>
      </w:r>
      <w:r w:rsidRPr="00CE7418">
        <w:rPr>
          <w:rFonts w:ascii="Arial" w:hAnsi="Arial" w:cs="Arial"/>
          <w:vertAlign w:val="subscript"/>
        </w:rPr>
        <w:t>soil,time1</w:t>
      </w:r>
      <w:r w:rsidRPr="00CE7418">
        <w:rPr>
          <w:rFonts w:ascii="Arial" w:hAnsi="Arial" w:cs="Arial"/>
        </w:rPr>
        <w:t xml:space="preserve"> = (Qleach</w:t>
      </w:r>
      <w:r w:rsidRPr="00CE7418">
        <w:rPr>
          <w:rFonts w:ascii="Arial" w:hAnsi="Arial" w:cs="Arial"/>
          <w:vertAlign w:val="subscript"/>
        </w:rPr>
        <w:t xml:space="preserve">storage,time1 </w:t>
      </w:r>
      <w:r w:rsidRPr="00CE7418">
        <w:rPr>
          <w:rFonts w:ascii="Arial" w:hAnsi="Arial" w:cs="Arial"/>
        </w:rPr>
        <w:t>* (1 – Frunoff)) / (Vsoil * RHOsoil)</w:t>
      </w:r>
    </w:p>
    <w:p w:rsidR="0066419A" w:rsidRPr="00CE7418" w:rsidRDefault="0066419A" w:rsidP="0066419A">
      <w:pPr>
        <w:rPr>
          <w:rFonts w:ascii="Arial" w:hAnsi="Arial" w:cs="Arial"/>
        </w:rPr>
      </w:pPr>
      <w:r w:rsidRPr="00CE7418">
        <w:rPr>
          <w:rFonts w:ascii="Arial" w:hAnsi="Arial" w:cs="Arial"/>
        </w:rPr>
        <w:t>Clocal</w:t>
      </w:r>
      <w:r w:rsidRPr="00CE7418">
        <w:rPr>
          <w:rFonts w:ascii="Arial" w:hAnsi="Arial" w:cs="Arial"/>
          <w:vertAlign w:val="subscript"/>
        </w:rPr>
        <w:t>soil,time1</w:t>
      </w:r>
      <w:r w:rsidRPr="00CE7418">
        <w:rPr>
          <w:rFonts w:ascii="Arial" w:hAnsi="Arial" w:cs="Arial"/>
        </w:rPr>
        <w:t xml:space="preserve"> = 0.54 * (1 – 0.5)) / (350 * 1700)</w:t>
      </w:r>
    </w:p>
    <w:p w:rsidR="0066419A" w:rsidRPr="00CE7418" w:rsidRDefault="0066419A" w:rsidP="0066419A">
      <w:pPr>
        <w:rPr>
          <w:rFonts w:ascii="Arial" w:hAnsi="Arial" w:cs="Arial"/>
        </w:rPr>
      </w:pPr>
      <w:r w:rsidRPr="00CE7418">
        <w:rPr>
          <w:rFonts w:ascii="Arial" w:hAnsi="Arial" w:cs="Arial"/>
        </w:rPr>
        <w:t>Clocal</w:t>
      </w:r>
      <w:r w:rsidRPr="00CE7418">
        <w:rPr>
          <w:rFonts w:ascii="Arial" w:hAnsi="Arial" w:cs="Arial"/>
          <w:vertAlign w:val="subscript"/>
        </w:rPr>
        <w:t>soil,time1</w:t>
      </w:r>
      <w:r w:rsidRPr="00CE7418">
        <w:rPr>
          <w:rFonts w:ascii="Arial" w:hAnsi="Arial" w:cs="Arial"/>
        </w:rPr>
        <w:t xml:space="preserve"> = 0.45 [mg/kg</w:t>
      </w:r>
      <w:r w:rsidRPr="00CE7418">
        <w:rPr>
          <w:rFonts w:ascii="Arial" w:hAnsi="Arial" w:cs="Arial"/>
          <w:vertAlign w:val="subscript"/>
        </w:rPr>
        <w:t>wwt</w:t>
      </w:r>
      <w:r w:rsidRPr="00CE7418">
        <w:rPr>
          <w:rFonts w:ascii="Arial" w:hAnsi="Arial" w:cs="Arial"/>
        </w:rPr>
        <w:t>]</w:t>
      </w:r>
    </w:p>
    <w:p w:rsidR="0066419A" w:rsidRPr="00CE7418" w:rsidRDefault="0066419A" w:rsidP="0066419A">
      <w:pPr>
        <w:spacing w:before="240"/>
        <w:rPr>
          <w:rFonts w:ascii="Arial" w:hAnsi="Arial" w:cs="Arial"/>
          <w:i/>
          <w:iCs/>
        </w:rPr>
      </w:pPr>
      <w:r w:rsidRPr="00CE7418">
        <w:rPr>
          <w:rFonts w:ascii="Arial" w:hAnsi="Arial" w:cs="Arial"/>
          <w:i/>
          <w:iCs/>
        </w:rPr>
        <w:t>Elocal</w:t>
      </w:r>
      <w:r w:rsidRPr="00CE7418">
        <w:rPr>
          <w:rFonts w:ascii="Arial" w:hAnsi="Arial" w:cs="Arial"/>
          <w:i/>
          <w:iCs/>
          <w:vertAlign w:val="subscript"/>
        </w:rPr>
        <w:t>surfacewater,time1</w:t>
      </w:r>
      <w:r w:rsidRPr="00CE7418">
        <w:rPr>
          <w:rFonts w:ascii="Arial" w:hAnsi="Arial" w:cs="Arial"/>
          <w:i/>
          <w:iCs/>
        </w:rPr>
        <w:t xml:space="preserve"> = </w:t>
      </w:r>
      <w:r w:rsidRPr="00CE7418">
        <w:rPr>
          <w:rFonts w:ascii="Arial" w:hAnsi="Arial" w:cs="Arial"/>
        </w:rPr>
        <w:t>(</w:t>
      </w:r>
      <w:r w:rsidRPr="00CE7418">
        <w:rPr>
          <w:rFonts w:ascii="Arial" w:hAnsi="Arial" w:cs="Arial"/>
          <w:i/>
          <w:iCs/>
        </w:rPr>
        <w:t>Qleachstorage,time1 * Frunoff)) / Time 1</w:t>
      </w:r>
    </w:p>
    <w:p w:rsidR="0066419A" w:rsidRPr="00CE7418" w:rsidRDefault="0066419A" w:rsidP="0066419A">
      <w:pPr>
        <w:pStyle w:val="Default"/>
        <w:jc w:val="both"/>
        <w:rPr>
          <w:rFonts w:ascii="Arial" w:hAnsi="Arial" w:cs="Arial"/>
          <w:color w:val="auto"/>
          <w:sz w:val="20"/>
          <w:szCs w:val="20"/>
        </w:rPr>
      </w:pPr>
      <w:r w:rsidRPr="00CE7418">
        <w:rPr>
          <w:rFonts w:ascii="Arial" w:hAnsi="Arial" w:cs="Arial"/>
          <w:i/>
          <w:iCs/>
          <w:color w:val="auto"/>
          <w:sz w:val="20"/>
          <w:szCs w:val="20"/>
        </w:rPr>
        <w:t>Elocal</w:t>
      </w:r>
      <w:r w:rsidRPr="00CE7418">
        <w:rPr>
          <w:rFonts w:ascii="Arial" w:hAnsi="Arial" w:cs="Arial"/>
          <w:i/>
          <w:iCs/>
          <w:color w:val="auto"/>
          <w:sz w:val="20"/>
          <w:szCs w:val="20"/>
          <w:vertAlign w:val="subscript"/>
        </w:rPr>
        <w:t xml:space="preserve">surfacewater,time1 </w:t>
      </w:r>
      <w:r w:rsidRPr="00CE7418">
        <w:rPr>
          <w:rFonts w:ascii="Arial" w:hAnsi="Arial" w:cs="Arial"/>
          <w:i/>
          <w:iCs/>
          <w:color w:val="auto"/>
          <w:sz w:val="20"/>
          <w:szCs w:val="20"/>
        </w:rPr>
        <w:t xml:space="preserve">= </w:t>
      </w:r>
      <w:r w:rsidRPr="00CE7418">
        <w:rPr>
          <w:rFonts w:ascii="Arial" w:hAnsi="Arial" w:cs="Arial"/>
          <w:color w:val="auto"/>
          <w:sz w:val="20"/>
          <w:szCs w:val="20"/>
        </w:rPr>
        <w:t>(0.54 * 0.5) / 30</w:t>
      </w:r>
    </w:p>
    <w:p w:rsidR="0066419A" w:rsidRPr="00CE7418" w:rsidRDefault="0066419A" w:rsidP="0066419A">
      <w:pPr>
        <w:pStyle w:val="Default"/>
        <w:jc w:val="both"/>
        <w:rPr>
          <w:rFonts w:ascii="Arial" w:hAnsi="Arial" w:cs="Arial"/>
          <w:color w:val="auto"/>
          <w:sz w:val="20"/>
          <w:szCs w:val="20"/>
        </w:rPr>
      </w:pPr>
      <w:r w:rsidRPr="00CE7418">
        <w:rPr>
          <w:rFonts w:ascii="Arial" w:hAnsi="Arial" w:cs="Arial"/>
          <w:i/>
          <w:iCs/>
          <w:color w:val="auto"/>
          <w:sz w:val="20"/>
          <w:szCs w:val="20"/>
        </w:rPr>
        <w:t>Elocal</w:t>
      </w:r>
      <w:r w:rsidRPr="00CE7418">
        <w:rPr>
          <w:rFonts w:ascii="Arial" w:hAnsi="Arial" w:cs="Arial"/>
          <w:i/>
          <w:iCs/>
          <w:color w:val="auto"/>
          <w:sz w:val="20"/>
          <w:szCs w:val="20"/>
          <w:vertAlign w:val="subscript"/>
        </w:rPr>
        <w:t>surfacewater,time1</w:t>
      </w:r>
      <w:r w:rsidRPr="00CE7418">
        <w:rPr>
          <w:rFonts w:ascii="Arial" w:hAnsi="Arial" w:cs="Arial"/>
          <w:i/>
          <w:iCs/>
          <w:color w:val="auto"/>
          <w:sz w:val="20"/>
          <w:szCs w:val="20"/>
        </w:rPr>
        <w:t xml:space="preserve"> = </w:t>
      </w:r>
      <w:r w:rsidRPr="00CE7418">
        <w:rPr>
          <w:rFonts w:ascii="Arial" w:hAnsi="Arial" w:cs="Arial"/>
          <w:color w:val="auto"/>
          <w:sz w:val="20"/>
          <w:szCs w:val="20"/>
        </w:rPr>
        <w:t>0.009 [kg/d]</w:t>
      </w:r>
    </w:p>
    <w:p w:rsidR="0066419A" w:rsidRPr="00CE7418" w:rsidRDefault="0066419A" w:rsidP="0066419A">
      <w:pPr>
        <w:pStyle w:val="Default"/>
        <w:spacing w:before="120"/>
        <w:jc w:val="both"/>
        <w:rPr>
          <w:rFonts w:ascii="Arial" w:hAnsi="Arial" w:cs="Arial"/>
          <w:color w:val="auto"/>
          <w:sz w:val="20"/>
          <w:szCs w:val="20"/>
        </w:rPr>
      </w:pPr>
      <w:r w:rsidRPr="00CE7418">
        <w:rPr>
          <w:rFonts w:ascii="Arial" w:hAnsi="Arial" w:cs="Arial"/>
          <w:i/>
          <w:iCs/>
          <w:color w:val="auto"/>
          <w:sz w:val="20"/>
          <w:szCs w:val="20"/>
        </w:rPr>
        <w:t>Clocal</w:t>
      </w:r>
      <w:r w:rsidRPr="00CE7418">
        <w:rPr>
          <w:rFonts w:ascii="Arial" w:hAnsi="Arial" w:cs="Arial"/>
          <w:i/>
          <w:iCs/>
          <w:color w:val="auto"/>
          <w:sz w:val="20"/>
          <w:szCs w:val="20"/>
          <w:vertAlign w:val="subscript"/>
        </w:rPr>
        <w:t xml:space="preserve">surfacewater,time1 </w:t>
      </w:r>
      <w:r w:rsidRPr="00CE7418">
        <w:rPr>
          <w:rFonts w:ascii="Arial" w:hAnsi="Arial" w:cs="Arial"/>
          <w:i/>
          <w:iCs/>
          <w:color w:val="auto"/>
          <w:sz w:val="20"/>
          <w:szCs w:val="20"/>
        </w:rPr>
        <w:t xml:space="preserve">= Elocal </w:t>
      </w:r>
      <w:r w:rsidRPr="00CE7418">
        <w:rPr>
          <w:rFonts w:ascii="Arial" w:hAnsi="Arial" w:cs="Arial"/>
          <w:i/>
          <w:iCs/>
          <w:color w:val="auto"/>
          <w:sz w:val="20"/>
          <w:szCs w:val="20"/>
          <w:vertAlign w:val="subscript"/>
        </w:rPr>
        <w:t xml:space="preserve">surface water,time1 </w:t>
      </w:r>
      <w:r w:rsidRPr="00CE7418">
        <w:rPr>
          <w:rFonts w:ascii="Arial" w:hAnsi="Arial" w:cs="Arial"/>
          <w:i/>
          <w:iCs/>
          <w:color w:val="auto"/>
          <w:sz w:val="20"/>
          <w:szCs w:val="20"/>
        </w:rPr>
        <w:t xml:space="preserve">/ FLOW </w:t>
      </w:r>
      <w:r w:rsidRPr="00CE7418">
        <w:rPr>
          <w:rFonts w:ascii="Arial" w:hAnsi="Arial" w:cs="Arial"/>
          <w:i/>
          <w:iCs/>
          <w:color w:val="auto"/>
          <w:sz w:val="20"/>
          <w:szCs w:val="20"/>
          <w:vertAlign w:val="subscript"/>
        </w:rPr>
        <w:t>surface water</w:t>
      </w:r>
    </w:p>
    <w:p w:rsidR="0066419A" w:rsidRPr="00CE7418" w:rsidRDefault="0066419A" w:rsidP="0066419A">
      <w:pPr>
        <w:pStyle w:val="Default"/>
        <w:jc w:val="both"/>
        <w:rPr>
          <w:rFonts w:ascii="Arial" w:hAnsi="Arial" w:cs="Arial"/>
          <w:color w:val="auto"/>
          <w:sz w:val="20"/>
          <w:szCs w:val="20"/>
        </w:rPr>
      </w:pPr>
      <w:r w:rsidRPr="00CE7418">
        <w:rPr>
          <w:rFonts w:ascii="Arial" w:hAnsi="Arial" w:cs="Arial"/>
          <w:i/>
          <w:iCs/>
          <w:color w:val="auto"/>
          <w:sz w:val="20"/>
          <w:szCs w:val="20"/>
        </w:rPr>
        <w:t>Clocal</w:t>
      </w:r>
      <w:r w:rsidRPr="00CE7418">
        <w:rPr>
          <w:rFonts w:ascii="Arial" w:hAnsi="Arial" w:cs="Arial"/>
          <w:i/>
          <w:iCs/>
          <w:color w:val="auto"/>
          <w:sz w:val="20"/>
          <w:szCs w:val="20"/>
          <w:vertAlign w:val="subscript"/>
        </w:rPr>
        <w:t xml:space="preserve">surfacewater,time1 </w:t>
      </w:r>
      <w:r w:rsidRPr="00CE7418">
        <w:rPr>
          <w:rFonts w:ascii="Arial" w:hAnsi="Arial" w:cs="Arial"/>
          <w:i/>
          <w:iCs/>
          <w:color w:val="auto"/>
          <w:sz w:val="20"/>
          <w:szCs w:val="20"/>
        </w:rPr>
        <w:t xml:space="preserve">= </w:t>
      </w:r>
      <w:r w:rsidRPr="00CE7418">
        <w:rPr>
          <w:rFonts w:ascii="Arial" w:hAnsi="Arial" w:cs="Arial"/>
          <w:color w:val="auto"/>
          <w:sz w:val="20"/>
          <w:szCs w:val="20"/>
        </w:rPr>
        <w:t>(</w:t>
      </w:r>
      <w:r w:rsidRPr="00CE7418">
        <w:rPr>
          <w:rFonts w:ascii="Arial" w:hAnsi="Arial" w:cs="Arial"/>
          <w:sz w:val="20"/>
          <w:szCs w:val="20"/>
        </w:rPr>
        <w:t xml:space="preserve">0.009 </w:t>
      </w:r>
      <w:r w:rsidRPr="00CE7418">
        <w:rPr>
          <w:rFonts w:ascii="Arial" w:hAnsi="Arial" w:cs="Arial"/>
          <w:i/>
          <w:iCs/>
          <w:color w:val="auto"/>
          <w:sz w:val="20"/>
          <w:szCs w:val="20"/>
        </w:rPr>
        <w:t>/</w:t>
      </w:r>
      <w:r w:rsidRPr="00CE7418">
        <w:rPr>
          <w:rFonts w:ascii="Arial" w:hAnsi="Arial" w:cs="Arial"/>
          <w:color w:val="auto"/>
          <w:sz w:val="20"/>
          <w:szCs w:val="20"/>
        </w:rPr>
        <w:t xml:space="preserve"> 0.3) * 11.57 (conversion factor for transforming m3/s into L/d and kg/d into µg/d) </w:t>
      </w:r>
    </w:p>
    <w:p w:rsidR="0066419A" w:rsidRPr="00CE7418" w:rsidRDefault="0066419A" w:rsidP="0066419A">
      <w:pPr>
        <w:pStyle w:val="Default"/>
        <w:jc w:val="both"/>
        <w:rPr>
          <w:rFonts w:ascii="Arial" w:hAnsi="Arial" w:cs="Arial"/>
          <w:color w:val="auto"/>
          <w:sz w:val="20"/>
          <w:szCs w:val="20"/>
        </w:rPr>
      </w:pPr>
      <w:r w:rsidRPr="00CE7418">
        <w:rPr>
          <w:rFonts w:ascii="Arial" w:hAnsi="Arial" w:cs="Arial"/>
          <w:i/>
          <w:iCs/>
          <w:color w:val="auto"/>
          <w:sz w:val="20"/>
          <w:szCs w:val="20"/>
        </w:rPr>
        <w:t>Clocal</w:t>
      </w:r>
      <w:r w:rsidRPr="00CE7418">
        <w:rPr>
          <w:rFonts w:ascii="Arial" w:hAnsi="Arial" w:cs="Arial"/>
          <w:i/>
          <w:iCs/>
          <w:color w:val="auto"/>
          <w:sz w:val="20"/>
          <w:szCs w:val="20"/>
          <w:vertAlign w:val="subscript"/>
        </w:rPr>
        <w:t xml:space="preserve">surfacewater,time1 </w:t>
      </w:r>
      <w:r w:rsidRPr="00CE7418">
        <w:rPr>
          <w:rFonts w:ascii="Arial" w:hAnsi="Arial" w:cs="Arial"/>
          <w:i/>
          <w:iCs/>
          <w:color w:val="auto"/>
          <w:sz w:val="20"/>
          <w:szCs w:val="20"/>
        </w:rPr>
        <w:t xml:space="preserve">= </w:t>
      </w:r>
      <w:r w:rsidRPr="00CE7418">
        <w:rPr>
          <w:rFonts w:ascii="Arial" w:hAnsi="Arial" w:cs="Arial"/>
          <w:color w:val="auto"/>
          <w:sz w:val="20"/>
          <w:szCs w:val="20"/>
        </w:rPr>
        <w:t xml:space="preserve">0.35 [µg/L] </w:t>
      </w:r>
    </w:p>
    <w:p w:rsidR="0066419A" w:rsidRPr="00CE7418" w:rsidRDefault="0066419A" w:rsidP="00CE7418">
      <w:pPr>
        <w:pStyle w:val="Titre4"/>
        <w:numPr>
          <w:ilvl w:val="0"/>
          <w:numId w:val="0"/>
        </w:numPr>
        <w:rPr>
          <w:bCs/>
          <w:lang w:eastAsia="fr-FR"/>
        </w:rPr>
      </w:pPr>
      <w:bookmarkStart w:id="98" w:name="_Toc494803470"/>
      <w:bookmarkStart w:id="99" w:name="_Toc496013174"/>
      <w:bookmarkStart w:id="100" w:name="_Toc503882883"/>
      <w:r w:rsidRPr="00CE7418">
        <w:rPr>
          <w:lang w:eastAsia="fr-FR"/>
        </w:rPr>
        <w:t>In a second tier, removal processes was taking into account as described below.</w:t>
      </w:r>
      <w:bookmarkEnd w:id="98"/>
      <w:bookmarkEnd w:id="99"/>
      <w:bookmarkEnd w:id="100"/>
    </w:p>
    <w:p w:rsidR="0066419A" w:rsidRPr="00CE7418" w:rsidRDefault="0066419A" w:rsidP="00CE7418">
      <w:pPr>
        <w:pStyle w:val="Titre4"/>
        <w:numPr>
          <w:ilvl w:val="0"/>
          <w:numId w:val="0"/>
        </w:numPr>
        <w:rPr>
          <w:bCs/>
          <w:lang w:eastAsia="fr-FR"/>
        </w:rPr>
      </w:pPr>
      <w:bookmarkStart w:id="101" w:name="_Toc494803471"/>
      <w:bookmarkStart w:id="102" w:name="_Toc496013175"/>
      <w:bookmarkStart w:id="103" w:name="_Toc503882884"/>
      <w:r w:rsidRPr="00CE7418">
        <w:rPr>
          <w:lang w:eastAsia="fr-FR"/>
        </w:rPr>
        <w:t>For the calculation of concentrations in pore water, the soil-water partitioning coefficients are used.</w:t>
      </w:r>
      <w:bookmarkEnd w:id="101"/>
      <w:bookmarkEnd w:id="102"/>
      <w:bookmarkEnd w:id="103"/>
    </w:p>
    <w:p w:rsidR="0066419A" w:rsidRPr="00CE7418" w:rsidRDefault="0066419A" w:rsidP="00CE7418">
      <w:pPr>
        <w:pStyle w:val="Titre4"/>
        <w:numPr>
          <w:ilvl w:val="0"/>
          <w:numId w:val="0"/>
        </w:numPr>
        <w:rPr>
          <w:bCs/>
          <w:lang w:eastAsia="fr-FR"/>
        </w:rPr>
      </w:pPr>
      <w:bookmarkStart w:id="104" w:name="_Toc494803472"/>
      <w:bookmarkStart w:id="105" w:name="_Toc496013176"/>
      <w:bookmarkStart w:id="106" w:name="_Toc503882885"/>
      <w:r w:rsidRPr="00CE7418">
        <w:rPr>
          <w:lang w:eastAsia="fr-FR"/>
        </w:rPr>
        <w:t>For the calculation of concentrations in soil and in pore water taken removal into account, the first order rate constants for removal from soil are used.</w:t>
      </w:r>
      <w:bookmarkEnd w:id="104"/>
      <w:bookmarkEnd w:id="105"/>
      <w:bookmarkEnd w:id="106"/>
    </w:p>
    <w:p w:rsidR="0066419A" w:rsidRPr="00CE7418" w:rsidRDefault="0066419A" w:rsidP="00CE7418">
      <w:pPr>
        <w:pStyle w:val="Titre4"/>
        <w:numPr>
          <w:ilvl w:val="0"/>
          <w:numId w:val="0"/>
        </w:numPr>
        <w:rPr>
          <w:bCs/>
          <w:lang w:eastAsia="fr-FR"/>
        </w:rPr>
      </w:pPr>
      <w:bookmarkStart w:id="107" w:name="_Toc494803473"/>
      <w:bookmarkStart w:id="108" w:name="_Toc496013177"/>
      <w:bookmarkStart w:id="109" w:name="_Toc503882886"/>
      <w:r w:rsidRPr="00CE7418">
        <w:rPr>
          <w:lang w:eastAsia="fr-FR"/>
        </w:rPr>
        <w:t>The resulting concentrations in soil and pore water taking into account removal processes over Time1 (30 days) and Time 2 (5475 days) are presented below:</w:t>
      </w:r>
      <w:bookmarkEnd w:id="107"/>
      <w:bookmarkEnd w:id="108"/>
      <w:bookmarkEnd w:id="109"/>
    </w:p>
    <w:p w:rsidR="0066419A" w:rsidRPr="00CE7418" w:rsidRDefault="0066419A" w:rsidP="0066419A">
      <w:pPr>
        <w:rPr>
          <w:rFonts w:ascii="Arial" w:hAnsi="Arial" w:cs="Arial"/>
          <w:lang w:eastAsia="fr-FR"/>
        </w:rPr>
      </w:pPr>
    </w:p>
    <w:p w:rsidR="0066419A" w:rsidRPr="00CE7418" w:rsidRDefault="0066419A" w:rsidP="0066419A">
      <w:pPr>
        <w:pStyle w:val="Lgende"/>
        <w:rPr>
          <w:rFonts w:ascii="Arial" w:hAnsi="Arial" w:cs="Arial"/>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5</w:t>
      </w:r>
      <w:r w:rsidRPr="00CE7418">
        <w:rPr>
          <w:rFonts w:ascii="Arial" w:hAnsi="Arial" w:cs="Arial"/>
        </w:rPr>
        <w:fldChar w:fldCharType="end"/>
      </w:r>
      <w:r w:rsidRPr="00CE7418">
        <w:rPr>
          <w:rFonts w:ascii="Arial" w:hAnsi="Arial" w:cs="Arial"/>
        </w:rPr>
        <w:t>: Soil-water partitioning coefficients and first order rate constants for removal from soil.</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992"/>
        <w:gridCol w:w="2410"/>
        <w:gridCol w:w="992"/>
        <w:gridCol w:w="567"/>
      </w:tblGrid>
      <w:tr w:rsidR="0066419A" w:rsidRPr="00CE7418" w:rsidTr="0066419A">
        <w:trPr>
          <w:trHeight w:val="132"/>
        </w:trPr>
        <w:tc>
          <w:tcPr>
            <w:tcW w:w="4395" w:type="dxa"/>
            <w:vAlign w:val="center"/>
          </w:tcPr>
          <w:p w:rsidR="0066419A" w:rsidRPr="00CE7418" w:rsidRDefault="0066419A" w:rsidP="0066419A">
            <w:pPr>
              <w:rPr>
                <w:rFonts w:ascii="Arial" w:hAnsi="Arial" w:cs="Arial"/>
              </w:rPr>
            </w:pPr>
            <w:r w:rsidRPr="00CE7418">
              <w:rPr>
                <w:rFonts w:ascii="Arial" w:hAnsi="Arial" w:cs="Arial"/>
              </w:rPr>
              <w:lastRenderedPageBreak/>
              <w:t>Soil-water partitioning coefficients</w:t>
            </w:r>
          </w:p>
        </w:tc>
        <w:tc>
          <w:tcPr>
            <w:tcW w:w="992" w:type="dxa"/>
            <w:vAlign w:val="center"/>
          </w:tcPr>
          <w:p w:rsidR="0066419A" w:rsidRPr="00CE7418" w:rsidRDefault="0066419A" w:rsidP="0066419A">
            <w:pPr>
              <w:jc w:val="center"/>
              <w:rPr>
                <w:rFonts w:ascii="Arial" w:hAnsi="Arial" w:cs="Arial"/>
              </w:rPr>
            </w:pPr>
            <w:r w:rsidRPr="00CE7418">
              <w:rPr>
                <w:rFonts w:ascii="Arial" w:hAnsi="Arial" w:cs="Arial"/>
                <w:i/>
              </w:rPr>
              <w:t>K</w:t>
            </w:r>
            <w:r w:rsidRPr="00CE7418">
              <w:rPr>
                <w:rFonts w:ascii="Arial" w:hAnsi="Arial" w:cs="Arial"/>
                <w:vertAlign w:val="subscript"/>
              </w:rPr>
              <w:t>soil-water</w:t>
            </w:r>
          </w:p>
        </w:tc>
        <w:tc>
          <w:tcPr>
            <w:tcW w:w="2410" w:type="dxa"/>
            <w:vAlign w:val="center"/>
          </w:tcPr>
          <w:p w:rsidR="0066419A" w:rsidRPr="00CE7418" w:rsidRDefault="0066419A" w:rsidP="0066419A">
            <w:pPr>
              <w:jc w:val="center"/>
              <w:rPr>
                <w:rFonts w:ascii="Arial" w:hAnsi="Arial" w:cs="Arial"/>
              </w:rPr>
            </w:pPr>
            <w:r w:rsidRPr="00CE7418">
              <w:rPr>
                <w:rFonts w:ascii="Arial" w:hAnsi="Arial" w:cs="Arial"/>
              </w:rPr>
              <w:t>17231 (cypermethrin)</w:t>
            </w:r>
          </w:p>
        </w:tc>
        <w:tc>
          <w:tcPr>
            <w:tcW w:w="992" w:type="dxa"/>
            <w:vAlign w:val="center"/>
          </w:tcPr>
          <w:p w:rsidR="0066419A" w:rsidRPr="00CE7418" w:rsidRDefault="0066419A" w:rsidP="0066419A">
            <w:pPr>
              <w:jc w:val="center"/>
              <w:rPr>
                <w:rFonts w:ascii="Arial" w:hAnsi="Arial" w:cs="Arial"/>
              </w:rPr>
            </w:pPr>
            <w:r w:rsidRPr="00CE7418">
              <w:rPr>
                <w:rFonts w:ascii="Arial" w:hAnsi="Arial" w:cs="Arial"/>
              </w:rPr>
              <w:t>[m</w:t>
            </w:r>
            <w:r w:rsidRPr="00CE7418">
              <w:rPr>
                <w:rFonts w:ascii="Arial" w:hAnsi="Arial" w:cs="Arial"/>
                <w:vertAlign w:val="superscript"/>
              </w:rPr>
              <w:t>3</w:t>
            </w:r>
            <w:r w:rsidRPr="00CE7418">
              <w:rPr>
                <w:rFonts w:ascii="Arial" w:hAnsi="Arial" w:cs="Arial"/>
              </w:rPr>
              <w:t>. m</w:t>
            </w:r>
            <w:r w:rsidRPr="00CE7418">
              <w:rPr>
                <w:rFonts w:ascii="Arial" w:hAnsi="Arial" w:cs="Arial"/>
                <w:vertAlign w:val="superscript"/>
              </w:rPr>
              <w:t>-3</w:t>
            </w:r>
            <w:r w:rsidRPr="00CE7418">
              <w:rPr>
                <w:rFonts w:ascii="Arial" w:hAnsi="Arial" w:cs="Arial"/>
              </w:rPr>
              <w:t>]</w:t>
            </w:r>
          </w:p>
        </w:tc>
        <w:tc>
          <w:tcPr>
            <w:tcW w:w="567" w:type="dxa"/>
            <w:vAlign w:val="center"/>
          </w:tcPr>
          <w:p w:rsidR="0066419A" w:rsidRPr="00CE7418" w:rsidRDefault="0066419A" w:rsidP="0066419A">
            <w:pPr>
              <w:jc w:val="center"/>
              <w:rPr>
                <w:rFonts w:ascii="Arial" w:hAnsi="Arial" w:cs="Arial"/>
              </w:rPr>
            </w:pPr>
            <w:r w:rsidRPr="00CE7418">
              <w:rPr>
                <w:rFonts w:ascii="Arial" w:hAnsi="Arial" w:cs="Arial"/>
              </w:rPr>
              <w:t>S</w:t>
            </w:r>
          </w:p>
        </w:tc>
      </w:tr>
      <w:tr w:rsidR="0066419A" w:rsidRPr="00CE7418" w:rsidTr="0066419A">
        <w:trPr>
          <w:trHeight w:val="132"/>
        </w:trPr>
        <w:tc>
          <w:tcPr>
            <w:tcW w:w="4395" w:type="dxa"/>
            <w:vAlign w:val="center"/>
          </w:tcPr>
          <w:p w:rsidR="0066419A" w:rsidRPr="00CE7418" w:rsidRDefault="0066419A" w:rsidP="0066419A">
            <w:pPr>
              <w:rPr>
                <w:rFonts w:ascii="Arial" w:hAnsi="Arial" w:cs="Arial"/>
              </w:rPr>
            </w:pPr>
            <w:r w:rsidRPr="00CE7418">
              <w:rPr>
                <w:rFonts w:ascii="Arial" w:hAnsi="Arial" w:cs="Arial"/>
              </w:rPr>
              <w:t>First order rate constants for removal from soil</w:t>
            </w:r>
          </w:p>
        </w:tc>
        <w:tc>
          <w:tcPr>
            <w:tcW w:w="992" w:type="dxa"/>
            <w:vAlign w:val="center"/>
          </w:tcPr>
          <w:p w:rsidR="0066419A" w:rsidRPr="00CE7418" w:rsidRDefault="0066419A" w:rsidP="0066419A">
            <w:pPr>
              <w:jc w:val="center"/>
              <w:rPr>
                <w:rFonts w:ascii="Arial" w:hAnsi="Arial" w:cs="Arial"/>
                <w:i/>
              </w:rPr>
            </w:pPr>
            <w:r w:rsidRPr="00CE7418">
              <w:rPr>
                <w:rFonts w:ascii="Arial" w:hAnsi="Arial" w:cs="Arial"/>
                <w:i/>
              </w:rPr>
              <w:t>k</w:t>
            </w:r>
          </w:p>
        </w:tc>
        <w:tc>
          <w:tcPr>
            <w:tcW w:w="2410" w:type="dxa"/>
            <w:vAlign w:val="center"/>
          </w:tcPr>
          <w:p w:rsidR="0066419A" w:rsidRPr="00CE7418" w:rsidRDefault="0066419A" w:rsidP="0066419A">
            <w:pPr>
              <w:jc w:val="center"/>
              <w:rPr>
                <w:rFonts w:ascii="Arial" w:hAnsi="Arial" w:cs="Arial"/>
              </w:rPr>
            </w:pPr>
            <w:r w:rsidRPr="00CE7418">
              <w:rPr>
                <w:rFonts w:ascii="Arial" w:hAnsi="Arial" w:cs="Arial"/>
              </w:rPr>
              <w:t>4.0*10</w:t>
            </w:r>
            <w:r w:rsidRPr="00CE7418">
              <w:rPr>
                <w:rFonts w:ascii="Arial" w:hAnsi="Arial" w:cs="Arial"/>
                <w:vertAlign w:val="superscript"/>
              </w:rPr>
              <w:t>-2</w:t>
            </w:r>
            <w:r w:rsidRPr="00CE7418">
              <w:rPr>
                <w:rFonts w:ascii="Arial" w:hAnsi="Arial" w:cs="Arial"/>
              </w:rPr>
              <w:t xml:space="preserve"> (cypermethrin)</w:t>
            </w:r>
          </w:p>
        </w:tc>
        <w:tc>
          <w:tcPr>
            <w:tcW w:w="992" w:type="dxa"/>
            <w:vAlign w:val="center"/>
          </w:tcPr>
          <w:p w:rsidR="0066419A" w:rsidRPr="00CE7418" w:rsidRDefault="0066419A" w:rsidP="0066419A">
            <w:pPr>
              <w:jc w:val="center"/>
              <w:rPr>
                <w:rFonts w:ascii="Arial" w:hAnsi="Arial" w:cs="Arial"/>
              </w:rPr>
            </w:pPr>
            <w:r w:rsidRPr="00CE7418">
              <w:rPr>
                <w:rFonts w:ascii="Arial" w:hAnsi="Arial" w:cs="Arial"/>
              </w:rPr>
              <w:t>[d</w:t>
            </w:r>
            <w:r w:rsidRPr="00CE7418">
              <w:rPr>
                <w:rFonts w:ascii="Arial" w:hAnsi="Arial" w:cs="Arial"/>
                <w:vertAlign w:val="superscript"/>
              </w:rPr>
              <w:t>-1</w:t>
            </w:r>
            <w:r w:rsidRPr="00CE7418">
              <w:rPr>
                <w:rFonts w:ascii="Arial" w:hAnsi="Arial" w:cs="Arial"/>
              </w:rPr>
              <w:t>]</w:t>
            </w:r>
          </w:p>
        </w:tc>
        <w:tc>
          <w:tcPr>
            <w:tcW w:w="567" w:type="dxa"/>
            <w:vAlign w:val="center"/>
          </w:tcPr>
          <w:p w:rsidR="0066419A" w:rsidRPr="00CE7418" w:rsidRDefault="0066419A" w:rsidP="0066419A">
            <w:pPr>
              <w:jc w:val="center"/>
              <w:rPr>
                <w:rFonts w:ascii="Arial" w:hAnsi="Arial" w:cs="Arial"/>
              </w:rPr>
            </w:pPr>
            <w:r w:rsidRPr="00CE7418">
              <w:rPr>
                <w:rFonts w:ascii="Arial" w:hAnsi="Arial" w:cs="Arial"/>
              </w:rPr>
              <w:t>S</w:t>
            </w:r>
          </w:p>
        </w:tc>
      </w:tr>
    </w:tbl>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rPr>
        <w:t>where:</w:t>
      </w:r>
    </w:p>
    <w:p w:rsidR="0066419A" w:rsidRPr="00CE7418" w:rsidRDefault="0066419A" w:rsidP="0066419A">
      <w:pPr>
        <w:rPr>
          <w:rFonts w:ascii="Arial" w:hAnsi="Arial" w:cs="Arial"/>
        </w:rPr>
      </w:pPr>
      <w:r w:rsidRPr="00CE7418">
        <w:rPr>
          <w:rFonts w:ascii="Arial" w:hAnsi="Arial" w:cs="Arial"/>
          <w:b/>
        </w:rPr>
        <w:t>K</w:t>
      </w:r>
      <w:r w:rsidRPr="00CE7418">
        <w:rPr>
          <w:rFonts w:ascii="Arial" w:hAnsi="Arial" w:cs="Arial"/>
          <w:b/>
          <w:vertAlign w:val="subscript"/>
        </w:rPr>
        <w:t>soil-water</w:t>
      </w:r>
      <w:r w:rsidRPr="00CE7418">
        <w:rPr>
          <w:rFonts w:ascii="Arial" w:hAnsi="Arial" w:cs="Arial"/>
        </w:rPr>
        <w:t xml:space="preserve"> = Fair</w:t>
      </w:r>
      <w:r w:rsidRPr="00CE7418">
        <w:rPr>
          <w:rFonts w:ascii="Arial" w:hAnsi="Arial" w:cs="Arial"/>
          <w:vertAlign w:val="subscript"/>
        </w:rPr>
        <w:t>soil</w:t>
      </w:r>
      <w:r w:rsidRPr="00CE7418">
        <w:rPr>
          <w:rFonts w:ascii="Arial" w:hAnsi="Arial" w:cs="Arial"/>
        </w:rPr>
        <w:t xml:space="preserve"> * K</w:t>
      </w:r>
      <w:r w:rsidRPr="00CE7418">
        <w:rPr>
          <w:rFonts w:ascii="Arial" w:hAnsi="Arial" w:cs="Arial"/>
          <w:vertAlign w:val="subscript"/>
        </w:rPr>
        <w:t xml:space="preserve">air-soil </w:t>
      </w:r>
      <w:r w:rsidRPr="00CE7418">
        <w:rPr>
          <w:rFonts w:ascii="Arial" w:hAnsi="Arial" w:cs="Arial"/>
        </w:rPr>
        <w:t>+ F</w:t>
      </w:r>
      <w:r w:rsidRPr="00CE7418">
        <w:rPr>
          <w:rFonts w:ascii="Arial" w:hAnsi="Arial" w:cs="Arial"/>
          <w:vertAlign w:val="subscript"/>
        </w:rPr>
        <w:t xml:space="preserve">water soil </w:t>
      </w:r>
      <w:r w:rsidRPr="00CE7418">
        <w:rPr>
          <w:rFonts w:ascii="Arial" w:hAnsi="Arial" w:cs="Arial"/>
        </w:rPr>
        <w:t>+ Fsolid</w:t>
      </w:r>
      <w:r w:rsidRPr="00CE7418">
        <w:rPr>
          <w:rFonts w:ascii="Arial" w:hAnsi="Arial" w:cs="Arial"/>
          <w:vertAlign w:val="subscript"/>
        </w:rPr>
        <w:t xml:space="preserve">soil </w:t>
      </w:r>
      <w:r w:rsidRPr="00CE7418">
        <w:rPr>
          <w:rFonts w:ascii="Arial" w:hAnsi="Arial" w:cs="Arial"/>
        </w:rPr>
        <w:t>* Kp</w:t>
      </w:r>
      <w:r w:rsidRPr="00CE7418">
        <w:rPr>
          <w:rFonts w:ascii="Arial" w:hAnsi="Arial" w:cs="Arial"/>
          <w:vertAlign w:val="subscript"/>
        </w:rPr>
        <w:t>soil</w:t>
      </w:r>
      <w:r w:rsidRPr="00CE7418">
        <w:rPr>
          <w:rFonts w:ascii="Arial" w:hAnsi="Arial" w:cs="Arial"/>
        </w:rPr>
        <w:t xml:space="preserve"> * RHO</w:t>
      </w:r>
      <w:r w:rsidRPr="00CE7418">
        <w:rPr>
          <w:rFonts w:ascii="Arial" w:hAnsi="Arial" w:cs="Arial"/>
          <w:vertAlign w:val="subscript"/>
        </w:rPr>
        <w:t>solid</w:t>
      </w:r>
      <w:r w:rsidRPr="00CE7418">
        <w:rPr>
          <w:rFonts w:ascii="Arial" w:hAnsi="Arial" w:cs="Arial"/>
        </w:rPr>
        <w:t xml:space="preserve"> / 1000 </w:t>
      </w:r>
      <w:r w:rsidRPr="00CE7418">
        <w:rPr>
          <w:rFonts w:ascii="Arial" w:hAnsi="Arial" w:cs="Arial"/>
        </w:rPr>
        <w:tab/>
      </w:r>
      <w:r w:rsidRPr="00CE7418">
        <w:rPr>
          <w:rFonts w:ascii="Arial" w:hAnsi="Arial" w:cs="Arial"/>
        </w:rPr>
        <w:tab/>
        <w:t>(Eq. 24 TGD)</w:t>
      </w:r>
    </w:p>
    <w:p w:rsidR="0066419A" w:rsidRPr="00CE7418" w:rsidRDefault="0066419A" w:rsidP="0066419A">
      <w:pPr>
        <w:rPr>
          <w:rFonts w:ascii="Arial" w:hAnsi="Arial" w:cs="Arial"/>
        </w:rPr>
      </w:pPr>
    </w:p>
    <w:p w:rsidR="0066419A" w:rsidRPr="00CE7418" w:rsidRDefault="0066419A" w:rsidP="0066419A">
      <w:pPr>
        <w:pStyle w:val="Lgende"/>
        <w:rPr>
          <w:rFonts w:ascii="Arial" w:hAnsi="Arial" w:cs="Arial"/>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6</w:t>
      </w:r>
      <w:r w:rsidRPr="00CE7418">
        <w:rPr>
          <w:rFonts w:ascii="Arial" w:hAnsi="Arial" w:cs="Arial"/>
        </w:rPr>
        <w:fldChar w:fldCharType="end"/>
      </w:r>
      <w:r w:rsidRPr="00CE7418">
        <w:rPr>
          <w:rFonts w:ascii="Arial" w:hAnsi="Arial" w:cs="Arial"/>
        </w:rPr>
        <w:t>: Default values from TGD.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26"/>
        <w:gridCol w:w="2840"/>
      </w:tblGrid>
      <w:tr w:rsidR="0066419A" w:rsidRPr="00CE7418" w:rsidTr="00905890">
        <w:tc>
          <w:tcPr>
            <w:tcW w:w="1838" w:type="dxa"/>
            <w:shd w:val="clear" w:color="auto" w:fill="D9D9D9" w:themeFill="background1" w:themeFillShade="D9"/>
          </w:tcPr>
          <w:p w:rsidR="0066419A" w:rsidRPr="00CE7418" w:rsidRDefault="0066419A" w:rsidP="0066419A">
            <w:pPr>
              <w:rPr>
                <w:rFonts w:ascii="Arial" w:hAnsi="Arial" w:cs="Arial"/>
              </w:rPr>
            </w:pPr>
            <w:r w:rsidRPr="00CE7418">
              <w:rPr>
                <w:rFonts w:ascii="Arial" w:hAnsi="Arial" w:cs="Arial"/>
              </w:rPr>
              <w:t>Symbol</w:t>
            </w:r>
          </w:p>
        </w:tc>
        <w:tc>
          <w:tcPr>
            <w:tcW w:w="2126" w:type="dxa"/>
            <w:shd w:val="clear" w:color="auto" w:fill="D9D9D9" w:themeFill="background1" w:themeFillShade="D9"/>
          </w:tcPr>
          <w:p w:rsidR="0066419A" w:rsidRPr="00CE7418" w:rsidRDefault="0066419A" w:rsidP="0066419A">
            <w:pPr>
              <w:rPr>
                <w:rFonts w:ascii="Arial" w:hAnsi="Arial" w:cs="Arial"/>
              </w:rPr>
            </w:pPr>
            <w:r w:rsidRPr="00CE7418">
              <w:rPr>
                <w:rFonts w:ascii="Arial" w:hAnsi="Arial" w:cs="Arial"/>
              </w:rPr>
              <w:t>Value</w:t>
            </w:r>
          </w:p>
        </w:tc>
        <w:tc>
          <w:tcPr>
            <w:tcW w:w="2840" w:type="dxa"/>
            <w:shd w:val="clear" w:color="auto" w:fill="D9D9D9" w:themeFill="background1" w:themeFillShade="D9"/>
          </w:tcPr>
          <w:p w:rsidR="0066419A" w:rsidRPr="00CE7418" w:rsidRDefault="0066419A" w:rsidP="0066419A">
            <w:pPr>
              <w:rPr>
                <w:rFonts w:ascii="Arial" w:hAnsi="Arial" w:cs="Arial"/>
              </w:rPr>
            </w:pPr>
            <w:r w:rsidRPr="00CE7418">
              <w:rPr>
                <w:rFonts w:ascii="Arial" w:hAnsi="Arial" w:cs="Arial"/>
              </w:rPr>
              <w:t>Unit</w:t>
            </w:r>
          </w:p>
        </w:tc>
      </w:tr>
      <w:tr w:rsidR="0066419A" w:rsidRPr="00CE7418" w:rsidTr="00905890">
        <w:tc>
          <w:tcPr>
            <w:tcW w:w="1838" w:type="dxa"/>
          </w:tcPr>
          <w:p w:rsidR="0066419A" w:rsidRPr="00CE7418" w:rsidRDefault="0066419A" w:rsidP="0066419A">
            <w:pPr>
              <w:rPr>
                <w:rFonts w:ascii="Arial" w:hAnsi="Arial" w:cs="Arial"/>
              </w:rPr>
            </w:pPr>
            <w:r w:rsidRPr="00CE7418">
              <w:rPr>
                <w:rFonts w:ascii="Arial" w:hAnsi="Arial" w:cs="Arial"/>
              </w:rPr>
              <w:t>Fair</w:t>
            </w:r>
            <w:r w:rsidRPr="00CE7418">
              <w:rPr>
                <w:rFonts w:ascii="Arial" w:hAnsi="Arial" w:cs="Arial"/>
                <w:vertAlign w:val="subscript"/>
              </w:rPr>
              <w:t>soil</w:t>
            </w:r>
          </w:p>
        </w:tc>
        <w:tc>
          <w:tcPr>
            <w:tcW w:w="2126" w:type="dxa"/>
          </w:tcPr>
          <w:p w:rsidR="0066419A" w:rsidRPr="00CE7418" w:rsidRDefault="0066419A" w:rsidP="0066419A">
            <w:pPr>
              <w:rPr>
                <w:rFonts w:ascii="Arial" w:hAnsi="Arial" w:cs="Arial"/>
              </w:rPr>
            </w:pPr>
            <w:r w:rsidRPr="00CE7418">
              <w:rPr>
                <w:rFonts w:ascii="Arial" w:hAnsi="Arial" w:cs="Arial"/>
              </w:rPr>
              <w:t>0.2</w:t>
            </w:r>
          </w:p>
        </w:tc>
        <w:tc>
          <w:tcPr>
            <w:tcW w:w="2840" w:type="dxa"/>
          </w:tcPr>
          <w:p w:rsidR="0066419A" w:rsidRPr="00CE7418" w:rsidRDefault="0066419A" w:rsidP="0066419A">
            <w:pPr>
              <w:rPr>
                <w:rFonts w:ascii="Arial" w:hAnsi="Arial" w:cs="Arial"/>
              </w:rPr>
            </w:pPr>
            <w:r w:rsidRPr="00CE7418">
              <w:rPr>
                <w:rFonts w:ascii="Arial" w:hAnsi="Arial" w:cs="Arial"/>
              </w:rPr>
              <w:t>[m</w:t>
            </w:r>
            <w:r w:rsidRPr="00CE7418">
              <w:rPr>
                <w:rFonts w:ascii="Arial" w:hAnsi="Arial" w:cs="Arial"/>
                <w:vertAlign w:val="subscript"/>
              </w:rPr>
              <w:t>air</w:t>
            </w:r>
            <w:r w:rsidRPr="00CE7418">
              <w:rPr>
                <w:rFonts w:ascii="Arial" w:hAnsi="Arial" w:cs="Arial"/>
                <w:vertAlign w:val="superscript"/>
              </w:rPr>
              <w:t>3</w:t>
            </w:r>
            <w:r w:rsidRPr="00CE7418">
              <w:rPr>
                <w:rFonts w:ascii="Arial" w:hAnsi="Arial" w:cs="Arial"/>
              </w:rPr>
              <w:t>.m</w:t>
            </w:r>
            <w:r w:rsidRPr="00CE7418">
              <w:rPr>
                <w:rFonts w:ascii="Arial" w:hAnsi="Arial" w:cs="Arial"/>
                <w:vertAlign w:val="subscript"/>
              </w:rPr>
              <w:t>soil</w:t>
            </w:r>
            <w:r w:rsidRPr="00CE7418">
              <w:rPr>
                <w:rFonts w:ascii="Arial" w:hAnsi="Arial" w:cs="Arial"/>
                <w:vertAlign w:val="superscript"/>
              </w:rPr>
              <w:t>-3</w:t>
            </w:r>
            <w:r w:rsidRPr="00CE7418">
              <w:rPr>
                <w:rFonts w:ascii="Arial" w:hAnsi="Arial" w:cs="Arial"/>
              </w:rPr>
              <w:t>]</w:t>
            </w:r>
          </w:p>
        </w:tc>
      </w:tr>
      <w:tr w:rsidR="0066419A" w:rsidRPr="00CE7418" w:rsidTr="00905890">
        <w:tc>
          <w:tcPr>
            <w:tcW w:w="1838" w:type="dxa"/>
          </w:tcPr>
          <w:p w:rsidR="0066419A" w:rsidRPr="00CE7418" w:rsidRDefault="0066419A" w:rsidP="0066419A">
            <w:pPr>
              <w:rPr>
                <w:rFonts w:ascii="Arial" w:hAnsi="Arial" w:cs="Arial"/>
              </w:rPr>
            </w:pPr>
            <w:r w:rsidRPr="00CE7418">
              <w:rPr>
                <w:rFonts w:ascii="Arial" w:hAnsi="Arial" w:cs="Arial"/>
              </w:rPr>
              <w:t>F</w:t>
            </w:r>
            <w:r w:rsidRPr="00CE7418">
              <w:rPr>
                <w:rFonts w:ascii="Arial" w:hAnsi="Arial" w:cs="Arial"/>
                <w:vertAlign w:val="subscript"/>
              </w:rPr>
              <w:t>water soil</w:t>
            </w:r>
          </w:p>
        </w:tc>
        <w:tc>
          <w:tcPr>
            <w:tcW w:w="2126" w:type="dxa"/>
          </w:tcPr>
          <w:p w:rsidR="0066419A" w:rsidRPr="00CE7418" w:rsidRDefault="0066419A" w:rsidP="0066419A">
            <w:pPr>
              <w:rPr>
                <w:rFonts w:ascii="Arial" w:hAnsi="Arial" w:cs="Arial"/>
              </w:rPr>
            </w:pPr>
            <w:r w:rsidRPr="00CE7418">
              <w:rPr>
                <w:rFonts w:ascii="Arial" w:hAnsi="Arial" w:cs="Arial"/>
              </w:rPr>
              <w:t>0.2</w:t>
            </w:r>
          </w:p>
        </w:tc>
        <w:tc>
          <w:tcPr>
            <w:tcW w:w="2840" w:type="dxa"/>
          </w:tcPr>
          <w:p w:rsidR="0066419A" w:rsidRPr="00CE7418" w:rsidRDefault="0066419A" w:rsidP="0066419A">
            <w:pPr>
              <w:rPr>
                <w:rFonts w:ascii="Arial" w:hAnsi="Arial" w:cs="Arial"/>
              </w:rPr>
            </w:pPr>
            <w:r w:rsidRPr="00CE7418">
              <w:rPr>
                <w:rFonts w:ascii="Arial" w:hAnsi="Arial" w:cs="Arial"/>
              </w:rPr>
              <w:t>[m</w:t>
            </w:r>
            <w:r w:rsidRPr="00CE7418">
              <w:rPr>
                <w:rFonts w:ascii="Arial" w:hAnsi="Arial" w:cs="Arial"/>
                <w:vertAlign w:val="subscript"/>
              </w:rPr>
              <w:t>water</w:t>
            </w:r>
            <w:r w:rsidRPr="00CE7418">
              <w:rPr>
                <w:rFonts w:ascii="Arial" w:hAnsi="Arial" w:cs="Arial"/>
                <w:vertAlign w:val="superscript"/>
              </w:rPr>
              <w:t>3</w:t>
            </w:r>
            <w:r w:rsidRPr="00CE7418">
              <w:rPr>
                <w:rFonts w:ascii="Arial" w:hAnsi="Arial" w:cs="Arial"/>
              </w:rPr>
              <w:t>.m</w:t>
            </w:r>
            <w:r w:rsidRPr="00CE7418">
              <w:rPr>
                <w:rFonts w:ascii="Arial" w:hAnsi="Arial" w:cs="Arial"/>
                <w:vertAlign w:val="subscript"/>
              </w:rPr>
              <w:t>soil</w:t>
            </w:r>
            <w:r w:rsidRPr="00CE7418">
              <w:rPr>
                <w:rFonts w:ascii="Arial" w:hAnsi="Arial" w:cs="Arial"/>
                <w:vertAlign w:val="superscript"/>
              </w:rPr>
              <w:t>-3</w:t>
            </w:r>
            <w:r w:rsidRPr="00CE7418">
              <w:rPr>
                <w:rFonts w:ascii="Arial" w:hAnsi="Arial" w:cs="Arial"/>
              </w:rPr>
              <w:t>]</w:t>
            </w:r>
          </w:p>
        </w:tc>
      </w:tr>
      <w:tr w:rsidR="0066419A" w:rsidRPr="00CE7418" w:rsidTr="00905890">
        <w:tc>
          <w:tcPr>
            <w:tcW w:w="1838" w:type="dxa"/>
          </w:tcPr>
          <w:p w:rsidR="0066419A" w:rsidRPr="00CE7418" w:rsidRDefault="0066419A" w:rsidP="0066419A">
            <w:pPr>
              <w:rPr>
                <w:rFonts w:ascii="Arial" w:hAnsi="Arial" w:cs="Arial"/>
              </w:rPr>
            </w:pPr>
            <w:r w:rsidRPr="00CE7418">
              <w:rPr>
                <w:rFonts w:ascii="Arial" w:hAnsi="Arial" w:cs="Arial"/>
              </w:rPr>
              <w:t>Fsolid</w:t>
            </w:r>
            <w:r w:rsidRPr="00CE7418">
              <w:rPr>
                <w:rFonts w:ascii="Arial" w:hAnsi="Arial" w:cs="Arial"/>
                <w:vertAlign w:val="subscript"/>
              </w:rPr>
              <w:t>soil</w:t>
            </w:r>
          </w:p>
        </w:tc>
        <w:tc>
          <w:tcPr>
            <w:tcW w:w="2126" w:type="dxa"/>
          </w:tcPr>
          <w:p w:rsidR="0066419A" w:rsidRPr="00CE7418" w:rsidRDefault="0066419A" w:rsidP="0066419A">
            <w:pPr>
              <w:rPr>
                <w:rFonts w:ascii="Arial" w:hAnsi="Arial" w:cs="Arial"/>
              </w:rPr>
            </w:pPr>
            <w:r w:rsidRPr="00CE7418">
              <w:rPr>
                <w:rFonts w:ascii="Arial" w:hAnsi="Arial" w:cs="Arial"/>
              </w:rPr>
              <w:t>0.6</w:t>
            </w:r>
          </w:p>
        </w:tc>
        <w:tc>
          <w:tcPr>
            <w:tcW w:w="2840" w:type="dxa"/>
          </w:tcPr>
          <w:p w:rsidR="0066419A" w:rsidRPr="00CE7418" w:rsidRDefault="0066419A" w:rsidP="0066419A">
            <w:pPr>
              <w:rPr>
                <w:rFonts w:ascii="Arial" w:hAnsi="Arial" w:cs="Arial"/>
              </w:rPr>
            </w:pPr>
            <w:r w:rsidRPr="00CE7418">
              <w:rPr>
                <w:rFonts w:ascii="Arial" w:hAnsi="Arial" w:cs="Arial"/>
              </w:rPr>
              <w:t>[m</w:t>
            </w:r>
            <w:r w:rsidRPr="00CE7418">
              <w:rPr>
                <w:rFonts w:ascii="Arial" w:hAnsi="Arial" w:cs="Arial"/>
                <w:vertAlign w:val="subscript"/>
              </w:rPr>
              <w:t>solid</w:t>
            </w:r>
            <w:r w:rsidRPr="00CE7418">
              <w:rPr>
                <w:rFonts w:ascii="Arial" w:hAnsi="Arial" w:cs="Arial"/>
                <w:vertAlign w:val="superscript"/>
              </w:rPr>
              <w:t>3</w:t>
            </w:r>
            <w:r w:rsidRPr="00CE7418">
              <w:rPr>
                <w:rFonts w:ascii="Arial" w:hAnsi="Arial" w:cs="Arial"/>
              </w:rPr>
              <w:t>.m</w:t>
            </w:r>
            <w:r w:rsidRPr="00CE7418">
              <w:rPr>
                <w:rFonts w:ascii="Arial" w:hAnsi="Arial" w:cs="Arial"/>
                <w:vertAlign w:val="subscript"/>
              </w:rPr>
              <w:t>soil</w:t>
            </w:r>
            <w:r w:rsidRPr="00CE7418">
              <w:rPr>
                <w:rFonts w:ascii="Arial" w:hAnsi="Arial" w:cs="Arial"/>
                <w:vertAlign w:val="superscript"/>
              </w:rPr>
              <w:t>-3</w:t>
            </w:r>
            <w:r w:rsidRPr="00CE7418">
              <w:rPr>
                <w:rFonts w:ascii="Arial" w:hAnsi="Arial" w:cs="Arial"/>
              </w:rPr>
              <w:t>]</w:t>
            </w:r>
          </w:p>
        </w:tc>
      </w:tr>
      <w:tr w:rsidR="0066419A" w:rsidRPr="00CE7418" w:rsidTr="00905890">
        <w:tc>
          <w:tcPr>
            <w:tcW w:w="1838" w:type="dxa"/>
          </w:tcPr>
          <w:p w:rsidR="0066419A" w:rsidRPr="00CE7418" w:rsidRDefault="0066419A" w:rsidP="0066419A">
            <w:pPr>
              <w:rPr>
                <w:rFonts w:ascii="Arial" w:hAnsi="Arial" w:cs="Arial"/>
              </w:rPr>
            </w:pPr>
            <w:r w:rsidRPr="00CE7418">
              <w:rPr>
                <w:rFonts w:ascii="Arial" w:hAnsi="Arial" w:cs="Arial"/>
              </w:rPr>
              <w:t>R</w:t>
            </w:r>
          </w:p>
        </w:tc>
        <w:tc>
          <w:tcPr>
            <w:tcW w:w="2126" w:type="dxa"/>
          </w:tcPr>
          <w:p w:rsidR="0066419A" w:rsidRPr="00CE7418" w:rsidRDefault="0066419A" w:rsidP="0066419A">
            <w:pPr>
              <w:rPr>
                <w:rFonts w:ascii="Arial" w:hAnsi="Arial" w:cs="Arial"/>
              </w:rPr>
            </w:pPr>
            <w:r w:rsidRPr="00CE7418">
              <w:rPr>
                <w:rFonts w:ascii="Arial" w:hAnsi="Arial" w:cs="Arial"/>
              </w:rPr>
              <w:t>8.314</w:t>
            </w:r>
          </w:p>
        </w:tc>
        <w:tc>
          <w:tcPr>
            <w:tcW w:w="2840" w:type="dxa"/>
          </w:tcPr>
          <w:p w:rsidR="0066419A" w:rsidRPr="00CE7418" w:rsidRDefault="0066419A" w:rsidP="0066419A">
            <w:pPr>
              <w:rPr>
                <w:rFonts w:ascii="Arial" w:hAnsi="Arial" w:cs="Arial"/>
              </w:rPr>
            </w:pPr>
            <w:r w:rsidRPr="00CE7418">
              <w:rPr>
                <w:rFonts w:ascii="Arial" w:hAnsi="Arial" w:cs="Arial"/>
              </w:rPr>
              <w:t>[Pa·m</w:t>
            </w:r>
            <w:r w:rsidRPr="00CE7418">
              <w:rPr>
                <w:rFonts w:ascii="Arial" w:hAnsi="Arial" w:cs="Arial"/>
                <w:vertAlign w:val="superscript"/>
              </w:rPr>
              <w:t>3</w:t>
            </w:r>
            <w:r w:rsidRPr="00CE7418">
              <w:rPr>
                <w:rFonts w:ascii="Arial" w:hAnsi="Arial" w:cs="Arial"/>
              </w:rPr>
              <w:t>·mol</w:t>
            </w:r>
            <w:r w:rsidRPr="00CE7418">
              <w:rPr>
                <w:rFonts w:ascii="Arial" w:hAnsi="Arial" w:cs="Arial"/>
                <w:vertAlign w:val="superscript"/>
              </w:rPr>
              <w:t>-1</w:t>
            </w:r>
            <w:r w:rsidRPr="00CE7418">
              <w:rPr>
                <w:rFonts w:ascii="Arial" w:hAnsi="Arial" w:cs="Arial"/>
              </w:rPr>
              <w:t>]</w:t>
            </w:r>
          </w:p>
        </w:tc>
      </w:tr>
      <w:tr w:rsidR="0066419A" w:rsidRPr="00CE7418" w:rsidTr="00905890">
        <w:tc>
          <w:tcPr>
            <w:tcW w:w="1838" w:type="dxa"/>
          </w:tcPr>
          <w:p w:rsidR="0066419A" w:rsidRPr="00CE7418" w:rsidRDefault="0066419A" w:rsidP="0066419A">
            <w:pPr>
              <w:rPr>
                <w:rFonts w:ascii="Arial" w:hAnsi="Arial" w:cs="Arial"/>
              </w:rPr>
            </w:pPr>
            <w:r w:rsidRPr="00CE7418">
              <w:rPr>
                <w:rFonts w:ascii="Arial" w:hAnsi="Arial" w:cs="Arial"/>
              </w:rPr>
              <w:t>Temp</w:t>
            </w:r>
          </w:p>
        </w:tc>
        <w:tc>
          <w:tcPr>
            <w:tcW w:w="2126" w:type="dxa"/>
          </w:tcPr>
          <w:p w:rsidR="0066419A" w:rsidRPr="00CE7418" w:rsidRDefault="0066419A" w:rsidP="0066419A">
            <w:pPr>
              <w:rPr>
                <w:rFonts w:ascii="Arial" w:hAnsi="Arial" w:cs="Arial"/>
              </w:rPr>
            </w:pPr>
            <w:r w:rsidRPr="00CE7418">
              <w:rPr>
                <w:rFonts w:ascii="Arial" w:hAnsi="Arial" w:cs="Arial"/>
              </w:rPr>
              <w:t>285</w:t>
            </w:r>
          </w:p>
        </w:tc>
        <w:tc>
          <w:tcPr>
            <w:tcW w:w="2840" w:type="dxa"/>
          </w:tcPr>
          <w:p w:rsidR="0066419A" w:rsidRPr="00CE7418" w:rsidRDefault="0066419A" w:rsidP="0066419A">
            <w:pPr>
              <w:rPr>
                <w:rFonts w:ascii="Arial" w:hAnsi="Arial" w:cs="Arial"/>
              </w:rPr>
            </w:pPr>
            <w:r w:rsidRPr="00CE7418">
              <w:rPr>
                <w:rFonts w:ascii="Arial" w:hAnsi="Arial" w:cs="Arial"/>
              </w:rPr>
              <w:t>[K[</w:t>
            </w:r>
          </w:p>
        </w:tc>
      </w:tr>
      <w:tr w:rsidR="0066419A" w:rsidRPr="00CE7418" w:rsidTr="00905890">
        <w:tc>
          <w:tcPr>
            <w:tcW w:w="1838" w:type="dxa"/>
          </w:tcPr>
          <w:p w:rsidR="0066419A" w:rsidRPr="00CE7418" w:rsidRDefault="0066419A" w:rsidP="0066419A">
            <w:pPr>
              <w:rPr>
                <w:rFonts w:ascii="Arial" w:hAnsi="Arial" w:cs="Arial"/>
              </w:rPr>
            </w:pPr>
            <w:r w:rsidRPr="00CE7418">
              <w:rPr>
                <w:rFonts w:ascii="Arial" w:hAnsi="Arial" w:cs="Arial"/>
              </w:rPr>
              <w:t>Foc</w:t>
            </w:r>
            <w:r w:rsidRPr="00CE7418">
              <w:rPr>
                <w:rFonts w:ascii="Arial" w:hAnsi="Arial" w:cs="Arial"/>
                <w:vertAlign w:val="subscript"/>
              </w:rPr>
              <w:t>soil</w:t>
            </w:r>
          </w:p>
        </w:tc>
        <w:tc>
          <w:tcPr>
            <w:tcW w:w="2126" w:type="dxa"/>
          </w:tcPr>
          <w:p w:rsidR="0066419A" w:rsidRPr="00CE7418" w:rsidRDefault="0066419A" w:rsidP="0066419A">
            <w:pPr>
              <w:rPr>
                <w:rFonts w:ascii="Arial" w:hAnsi="Arial" w:cs="Arial"/>
              </w:rPr>
            </w:pPr>
            <w:r w:rsidRPr="00CE7418">
              <w:rPr>
                <w:rFonts w:ascii="Arial" w:hAnsi="Arial" w:cs="Arial"/>
              </w:rPr>
              <w:t>0.02</w:t>
            </w:r>
          </w:p>
        </w:tc>
        <w:tc>
          <w:tcPr>
            <w:tcW w:w="2840" w:type="dxa"/>
          </w:tcPr>
          <w:p w:rsidR="0066419A" w:rsidRPr="00CE7418" w:rsidRDefault="0066419A" w:rsidP="0066419A">
            <w:pPr>
              <w:rPr>
                <w:rFonts w:ascii="Arial" w:hAnsi="Arial" w:cs="Arial"/>
              </w:rPr>
            </w:pPr>
            <w:r w:rsidRPr="00CE7418">
              <w:rPr>
                <w:rFonts w:ascii="Arial" w:hAnsi="Arial" w:cs="Arial"/>
              </w:rPr>
              <w:t>[kg/kg]</w:t>
            </w:r>
          </w:p>
        </w:tc>
      </w:tr>
      <w:tr w:rsidR="0066419A" w:rsidRPr="00CE7418" w:rsidTr="00905890">
        <w:tc>
          <w:tcPr>
            <w:tcW w:w="1838" w:type="dxa"/>
          </w:tcPr>
          <w:p w:rsidR="0066419A" w:rsidRPr="00CE7418" w:rsidRDefault="0066419A" w:rsidP="0066419A">
            <w:pPr>
              <w:rPr>
                <w:rFonts w:ascii="Arial" w:hAnsi="Arial" w:cs="Arial"/>
              </w:rPr>
            </w:pPr>
            <w:r w:rsidRPr="00CE7418">
              <w:rPr>
                <w:rFonts w:ascii="Arial" w:hAnsi="Arial" w:cs="Arial"/>
              </w:rPr>
              <w:t>Koc</w:t>
            </w:r>
          </w:p>
        </w:tc>
        <w:tc>
          <w:tcPr>
            <w:tcW w:w="2126" w:type="dxa"/>
          </w:tcPr>
          <w:p w:rsidR="0066419A" w:rsidRPr="00CE7418" w:rsidRDefault="0066419A" w:rsidP="0066419A">
            <w:pPr>
              <w:rPr>
                <w:rFonts w:ascii="Arial" w:hAnsi="Arial" w:cs="Arial"/>
              </w:rPr>
            </w:pPr>
            <w:r w:rsidRPr="00CE7418">
              <w:rPr>
                <w:rFonts w:ascii="Arial" w:hAnsi="Arial" w:cs="Arial"/>
              </w:rPr>
              <w:t>126</w:t>
            </w:r>
          </w:p>
        </w:tc>
        <w:tc>
          <w:tcPr>
            <w:tcW w:w="2840" w:type="dxa"/>
          </w:tcPr>
          <w:p w:rsidR="0066419A" w:rsidRPr="00CE7418" w:rsidRDefault="0066419A" w:rsidP="0066419A">
            <w:pPr>
              <w:rPr>
                <w:rFonts w:ascii="Arial" w:hAnsi="Arial" w:cs="Arial"/>
              </w:rPr>
            </w:pPr>
            <w:r w:rsidRPr="00CE7418">
              <w:rPr>
                <w:rFonts w:ascii="Arial" w:hAnsi="Arial" w:cs="Arial"/>
              </w:rPr>
              <w:t>[L/kg]</w:t>
            </w:r>
          </w:p>
        </w:tc>
      </w:tr>
      <w:tr w:rsidR="0066419A" w:rsidRPr="00CE7418" w:rsidTr="00905890">
        <w:tc>
          <w:tcPr>
            <w:tcW w:w="1838" w:type="dxa"/>
          </w:tcPr>
          <w:p w:rsidR="0066419A" w:rsidRPr="00CE7418" w:rsidRDefault="0066419A" w:rsidP="0066419A">
            <w:pPr>
              <w:rPr>
                <w:rFonts w:ascii="Arial" w:hAnsi="Arial" w:cs="Arial"/>
              </w:rPr>
            </w:pPr>
            <w:r w:rsidRPr="00CE7418">
              <w:rPr>
                <w:rFonts w:ascii="Arial" w:hAnsi="Arial" w:cs="Arial"/>
              </w:rPr>
              <w:t>RHO</w:t>
            </w:r>
            <w:r w:rsidRPr="00CE7418">
              <w:rPr>
                <w:rFonts w:ascii="Arial" w:hAnsi="Arial" w:cs="Arial"/>
                <w:vertAlign w:val="subscript"/>
              </w:rPr>
              <w:t>solid</w:t>
            </w:r>
          </w:p>
        </w:tc>
        <w:tc>
          <w:tcPr>
            <w:tcW w:w="2126" w:type="dxa"/>
          </w:tcPr>
          <w:p w:rsidR="0066419A" w:rsidRPr="00CE7418" w:rsidRDefault="0066419A" w:rsidP="0066419A">
            <w:pPr>
              <w:rPr>
                <w:rFonts w:ascii="Arial" w:hAnsi="Arial" w:cs="Arial"/>
              </w:rPr>
            </w:pPr>
            <w:r w:rsidRPr="00CE7418">
              <w:rPr>
                <w:rFonts w:ascii="Arial" w:hAnsi="Arial" w:cs="Arial"/>
              </w:rPr>
              <w:t>2500</w:t>
            </w:r>
          </w:p>
        </w:tc>
        <w:tc>
          <w:tcPr>
            <w:tcW w:w="2840" w:type="dxa"/>
          </w:tcPr>
          <w:p w:rsidR="0066419A" w:rsidRPr="00CE7418" w:rsidRDefault="0066419A" w:rsidP="0066419A">
            <w:pPr>
              <w:rPr>
                <w:rFonts w:ascii="Arial" w:hAnsi="Arial" w:cs="Arial"/>
              </w:rPr>
            </w:pPr>
            <w:r w:rsidRPr="00CE7418">
              <w:rPr>
                <w:rFonts w:ascii="Arial" w:hAnsi="Arial" w:cs="Arial"/>
              </w:rPr>
              <w:t>[kg</w:t>
            </w:r>
            <w:r w:rsidRPr="00CE7418">
              <w:rPr>
                <w:rFonts w:ascii="Arial" w:hAnsi="Arial" w:cs="Arial"/>
                <w:vertAlign w:val="subscript"/>
              </w:rPr>
              <w:t>solid</w:t>
            </w:r>
            <w:r w:rsidRPr="00CE7418">
              <w:rPr>
                <w:rFonts w:ascii="Arial" w:hAnsi="Arial" w:cs="Arial"/>
              </w:rPr>
              <w:t>.m</w:t>
            </w:r>
            <w:r w:rsidRPr="00CE7418">
              <w:rPr>
                <w:rFonts w:ascii="Arial" w:hAnsi="Arial" w:cs="Arial"/>
                <w:vertAlign w:val="subscript"/>
              </w:rPr>
              <w:t>solid</w:t>
            </w:r>
            <w:r w:rsidRPr="00CE7418">
              <w:rPr>
                <w:rFonts w:ascii="Arial" w:hAnsi="Arial" w:cs="Arial"/>
                <w:vertAlign w:val="superscript"/>
              </w:rPr>
              <w:t>-3</w:t>
            </w:r>
            <w:r w:rsidRPr="00CE7418">
              <w:rPr>
                <w:rFonts w:ascii="Arial" w:hAnsi="Arial" w:cs="Arial"/>
              </w:rPr>
              <w:t>]</w:t>
            </w:r>
          </w:p>
        </w:tc>
      </w:tr>
    </w:tbl>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rPr>
        <w:t>Example for cypermethrin:</w:t>
      </w:r>
    </w:p>
    <w:p w:rsidR="0066419A" w:rsidRPr="00CE7418" w:rsidRDefault="0066419A" w:rsidP="0066419A">
      <w:pPr>
        <w:rPr>
          <w:rFonts w:ascii="Arial" w:hAnsi="Arial" w:cs="Arial"/>
        </w:rPr>
      </w:pPr>
      <w:r w:rsidRPr="00CE7418">
        <w:rPr>
          <w:rFonts w:ascii="Arial" w:hAnsi="Arial" w:cs="Arial"/>
        </w:rPr>
        <w:t>K</w:t>
      </w:r>
      <w:r w:rsidRPr="00CE7418">
        <w:rPr>
          <w:rFonts w:ascii="Arial" w:hAnsi="Arial" w:cs="Arial"/>
          <w:vertAlign w:val="subscript"/>
        </w:rPr>
        <w:t>soil-water</w:t>
      </w:r>
      <w:r w:rsidRPr="00CE7418">
        <w:rPr>
          <w:rFonts w:ascii="Arial" w:hAnsi="Arial" w:cs="Arial"/>
        </w:rPr>
        <w:t xml:space="preserve"> = Fair</w:t>
      </w:r>
      <w:r w:rsidRPr="00CE7418">
        <w:rPr>
          <w:rFonts w:ascii="Arial" w:hAnsi="Arial" w:cs="Arial"/>
          <w:vertAlign w:val="subscript"/>
        </w:rPr>
        <w:t>soil</w:t>
      </w:r>
      <w:r w:rsidRPr="00CE7418">
        <w:rPr>
          <w:rFonts w:ascii="Arial" w:hAnsi="Arial" w:cs="Arial"/>
        </w:rPr>
        <w:t xml:space="preserve"> * Henry / R * Temp</w:t>
      </w:r>
      <w:r w:rsidRPr="00CE7418">
        <w:rPr>
          <w:rFonts w:ascii="Arial" w:hAnsi="Arial" w:cs="Arial"/>
          <w:vertAlign w:val="subscript"/>
        </w:rPr>
        <w:t xml:space="preserve"> </w:t>
      </w:r>
      <w:r w:rsidRPr="00CE7418">
        <w:rPr>
          <w:rFonts w:ascii="Arial" w:hAnsi="Arial" w:cs="Arial"/>
        </w:rPr>
        <w:t>+ F</w:t>
      </w:r>
      <w:r w:rsidRPr="00CE7418">
        <w:rPr>
          <w:rFonts w:ascii="Arial" w:hAnsi="Arial" w:cs="Arial"/>
          <w:vertAlign w:val="subscript"/>
        </w:rPr>
        <w:t xml:space="preserve">water soil </w:t>
      </w:r>
      <w:r w:rsidRPr="00CE7418">
        <w:rPr>
          <w:rFonts w:ascii="Arial" w:hAnsi="Arial" w:cs="Arial"/>
        </w:rPr>
        <w:t>+ Fsolid</w:t>
      </w:r>
      <w:r w:rsidRPr="00CE7418">
        <w:rPr>
          <w:rFonts w:ascii="Arial" w:hAnsi="Arial" w:cs="Arial"/>
          <w:vertAlign w:val="subscript"/>
        </w:rPr>
        <w:t xml:space="preserve">soil </w:t>
      </w:r>
      <w:r w:rsidRPr="00CE7418">
        <w:rPr>
          <w:rFonts w:ascii="Arial" w:hAnsi="Arial" w:cs="Arial"/>
        </w:rPr>
        <w:t>* Foc</w:t>
      </w:r>
      <w:r w:rsidRPr="00CE7418">
        <w:rPr>
          <w:rFonts w:ascii="Arial" w:hAnsi="Arial" w:cs="Arial"/>
          <w:vertAlign w:val="subscript"/>
        </w:rPr>
        <w:t>soil</w:t>
      </w:r>
      <w:r w:rsidRPr="00CE7418">
        <w:rPr>
          <w:rFonts w:ascii="Arial" w:hAnsi="Arial" w:cs="Arial"/>
        </w:rPr>
        <w:t xml:space="preserve"> * Koc * RHO</w:t>
      </w:r>
      <w:r w:rsidRPr="00CE7418">
        <w:rPr>
          <w:rFonts w:ascii="Arial" w:hAnsi="Arial" w:cs="Arial"/>
          <w:vertAlign w:val="subscript"/>
        </w:rPr>
        <w:t>solid</w:t>
      </w:r>
      <w:r w:rsidRPr="00CE7418">
        <w:rPr>
          <w:rFonts w:ascii="Arial" w:hAnsi="Arial" w:cs="Arial"/>
        </w:rPr>
        <w:t xml:space="preserve"> / 1000</w:t>
      </w:r>
    </w:p>
    <w:p w:rsidR="0066419A" w:rsidRPr="00CE7418" w:rsidRDefault="0066419A" w:rsidP="0066419A">
      <w:pPr>
        <w:rPr>
          <w:rFonts w:ascii="Arial" w:hAnsi="Arial" w:cs="Arial"/>
        </w:rPr>
      </w:pPr>
      <w:r w:rsidRPr="00CE7418">
        <w:rPr>
          <w:rFonts w:ascii="Arial" w:hAnsi="Arial" w:cs="Arial"/>
        </w:rPr>
        <w:t>K</w:t>
      </w:r>
      <w:r w:rsidRPr="00CE7418">
        <w:rPr>
          <w:rFonts w:ascii="Arial" w:hAnsi="Arial" w:cs="Arial"/>
          <w:vertAlign w:val="subscript"/>
        </w:rPr>
        <w:t>soil-water</w:t>
      </w:r>
      <w:r w:rsidRPr="00CE7418">
        <w:rPr>
          <w:rFonts w:ascii="Arial" w:hAnsi="Arial" w:cs="Arial"/>
        </w:rPr>
        <w:t xml:space="preserve"> = 0.2 * 0.00645 / 8.314 * 285 + 0.2 + 0.6 * 0.02 * 575000 * 2500 /1000</w:t>
      </w:r>
    </w:p>
    <w:p w:rsidR="0066419A" w:rsidRPr="00CE7418" w:rsidRDefault="0066419A" w:rsidP="0066419A">
      <w:pPr>
        <w:rPr>
          <w:rFonts w:ascii="Arial" w:hAnsi="Arial" w:cs="Arial"/>
        </w:rPr>
      </w:pPr>
      <w:r w:rsidRPr="00CE7418">
        <w:rPr>
          <w:rFonts w:ascii="Arial" w:hAnsi="Arial" w:cs="Arial"/>
        </w:rPr>
        <w:t>K</w:t>
      </w:r>
      <w:r w:rsidRPr="00CE7418">
        <w:rPr>
          <w:rFonts w:ascii="Arial" w:hAnsi="Arial" w:cs="Arial"/>
          <w:vertAlign w:val="subscript"/>
        </w:rPr>
        <w:t>soil-water</w:t>
      </w:r>
      <w:r w:rsidRPr="00CE7418">
        <w:rPr>
          <w:rFonts w:ascii="Arial" w:hAnsi="Arial" w:cs="Arial"/>
        </w:rPr>
        <w:t xml:space="preserve"> = 17231 m</w:t>
      </w:r>
      <w:r w:rsidRPr="00CE7418">
        <w:rPr>
          <w:rFonts w:ascii="Arial" w:hAnsi="Arial" w:cs="Arial"/>
          <w:vertAlign w:val="superscript"/>
        </w:rPr>
        <w:t>3</w:t>
      </w:r>
      <w:r w:rsidRPr="00CE7418">
        <w:rPr>
          <w:rFonts w:ascii="Arial" w:hAnsi="Arial" w:cs="Arial"/>
        </w:rPr>
        <w:t>/m</w:t>
      </w:r>
      <w:r w:rsidRPr="00CE7418">
        <w:rPr>
          <w:rFonts w:ascii="Arial" w:hAnsi="Arial" w:cs="Arial"/>
          <w:vertAlign w:val="superscript"/>
        </w:rPr>
        <w:t>3</w:t>
      </w:r>
      <w:r w:rsidRPr="00CE7418">
        <w:rPr>
          <w:rFonts w:ascii="Arial" w:hAnsi="Arial" w:cs="Arial"/>
        </w:rPr>
        <w:t>.</w:t>
      </w:r>
    </w:p>
    <w:p w:rsidR="0066419A" w:rsidRPr="00CE7418" w:rsidRDefault="0066419A" w:rsidP="00CE7418">
      <w:pPr>
        <w:pStyle w:val="Titre4"/>
        <w:numPr>
          <w:ilvl w:val="0"/>
          <w:numId w:val="0"/>
        </w:numPr>
        <w:rPr>
          <w:bCs/>
        </w:rPr>
      </w:pPr>
      <w:bookmarkStart w:id="110" w:name="_Toc494803474"/>
      <w:bookmarkStart w:id="111" w:name="_Toc496013178"/>
      <w:bookmarkStart w:id="112" w:name="_Toc503882887"/>
      <w:r w:rsidRPr="00CE7418">
        <w:t>In the ESD, section 3.4.1.2, a model is described to estimate the time dependent concentration in soil based on a single emission during application followed by an average leaching rate from the wood in service. When in-situ application is used equation 3.7 and 3.8 are recommended.</w:t>
      </w:r>
      <w:bookmarkEnd w:id="110"/>
      <w:bookmarkEnd w:id="111"/>
      <w:bookmarkEnd w:id="112"/>
    </w:p>
    <w:p w:rsidR="0066419A" w:rsidRPr="00CE7418" w:rsidRDefault="0066419A" w:rsidP="0066419A">
      <w:pPr>
        <w:rPr>
          <w:rFonts w:ascii="Arial" w:hAnsi="Arial" w:cs="Arial"/>
        </w:rPr>
      </w:pPr>
      <w:r w:rsidRPr="00CE7418">
        <w:rPr>
          <w:rFonts w:ascii="Arial" w:hAnsi="Arial" w:cs="Arial"/>
        </w:rPr>
        <w:t>The use of other models for higher tier estimation is also suggested in the ESD (paragraph 54).</w:t>
      </w:r>
    </w:p>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rPr>
        <w:t xml:space="preserve">In the TGD, section 2.3.8.5, a general model for removal processes is described. This model is derived from pesticide use in the agriculture and describes the </w:t>
      </w:r>
      <w:r w:rsidRPr="00CE7418">
        <w:rPr>
          <w:rFonts w:ascii="Arial" w:hAnsi="Arial" w:cs="Arial"/>
          <w:i/>
          <w:iCs/>
        </w:rPr>
        <w:t>in-situ</w:t>
      </w:r>
      <w:r w:rsidRPr="00CE7418">
        <w:rPr>
          <w:rFonts w:ascii="Arial" w:hAnsi="Arial" w:cs="Arial"/>
        </w:rPr>
        <w:t xml:space="preserve"> application of biocides:</w:t>
      </w:r>
    </w:p>
    <w:p w:rsidR="0066419A" w:rsidRPr="00CE7418" w:rsidRDefault="0066419A" w:rsidP="0066419A">
      <w:pPr>
        <w:rPr>
          <w:rFonts w:ascii="Arial" w:hAnsi="Arial" w:cs="Arial"/>
        </w:rPr>
      </w:pPr>
    </w:p>
    <w:p w:rsidR="0066419A" w:rsidRPr="00CE7418" w:rsidRDefault="0066419A" w:rsidP="0066419A">
      <w:pPr>
        <w:rPr>
          <w:rFonts w:ascii="Arial" w:hAnsi="Arial" w:cs="Arial"/>
        </w:rPr>
      </w:pPr>
      <m:oMath>
        <m:r>
          <w:rPr>
            <w:rFonts w:ascii="Cambria Math" w:hAnsi="Cambria Math" w:cs="Arial"/>
          </w:rPr>
          <m:t>Clocal soil</m:t>
        </m:r>
        <m:d>
          <m:dPr>
            <m:ctrlPr>
              <w:rPr>
                <w:rFonts w:ascii="Cambria Math" w:eastAsiaTheme="minorHAnsi" w:hAnsi="Cambria Math" w:cs="Arial"/>
                <w:i/>
                <w:iCs/>
              </w:rPr>
            </m:ctrlPr>
          </m:dPr>
          <m:e>
            <m:r>
              <w:rPr>
                <w:rFonts w:ascii="Cambria Math" w:hAnsi="Cambria Math" w:cs="Arial"/>
              </w:rPr>
              <m:t>t</m:t>
            </m:r>
          </m:e>
        </m:d>
        <m:r>
          <w:rPr>
            <w:rFonts w:ascii="Cambria Math" w:hAnsi="Cambria Math" w:cs="Arial"/>
          </w:rPr>
          <m:t>=</m:t>
        </m:r>
        <m:f>
          <m:fPr>
            <m:ctrlPr>
              <w:rPr>
                <w:rFonts w:ascii="Cambria Math" w:eastAsiaTheme="minorHAnsi" w:hAnsi="Cambria Math" w:cs="Arial"/>
                <w:i/>
                <w:iCs/>
              </w:rPr>
            </m:ctrlPr>
          </m:fPr>
          <m:num>
            <m:r>
              <w:rPr>
                <w:rFonts w:ascii="Cambria Math" w:hAnsi="Cambria Math" w:cs="Arial"/>
              </w:rPr>
              <m:t>D air</m:t>
            </m:r>
          </m:num>
          <m:den>
            <m:r>
              <w:rPr>
                <w:rFonts w:ascii="Cambria Math" w:hAnsi="Cambria Math" w:cs="Arial"/>
              </w:rPr>
              <m:t>k</m:t>
            </m:r>
          </m:den>
        </m:f>
        <m:r>
          <w:rPr>
            <w:rFonts w:ascii="Cambria Math" w:hAnsi="Cambria Math" w:cs="Arial"/>
          </w:rPr>
          <m:t>-</m:t>
        </m:r>
        <m:d>
          <m:dPr>
            <m:begChr m:val="["/>
            <m:endChr m:val="]"/>
            <m:ctrlPr>
              <w:rPr>
                <w:rFonts w:ascii="Cambria Math" w:eastAsiaTheme="minorHAnsi" w:hAnsi="Cambria Math" w:cs="Arial"/>
                <w:i/>
                <w:iCs/>
              </w:rPr>
            </m:ctrlPr>
          </m:dPr>
          <m:e>
            <m:f>
              <m:fPr>
                <m:ctrlPr>
                  <w:rPr>
                    <w:rFonts w:ascii="Cambria Math" w:eastAsiaTheme="minorHAnsi" w:hAnsi="Cambria Math" w:cs="Arial"/>
                    <w:i/>
                    <w:iCs/>
                  </w:rPr>
                </m:ctrlPr>
              </m:fPr>
              <m:num>
                <m:r>
                  <w:rPr>
                    <w:rFonts w:ascii="Cambria Math" w:hAnsi="Cambria Math" w:cs="Arial"/>
                  </w:rPr>
                  <m:t>D air</m:t>
                </m:r>
              </m:num>
              <m:den>
                <m:r>
                  <w:rPr>
                    <w:rFonts w:ascii="Cambria Math" w:hAnsi="Cambria Math" w:cs="Arial"/>
                  </w:rPr>
                  <m:t>k</m:t>
                </m:r>
              </m:den>
            </m:f>
            <m:r>
              <w:rPr>
                <w:rFonts w:ascii="Cambria Math" w:hAnsi="Cambria Math" w:cs="Arial"/>
              </w:rPr>
              <m:t>-Clocal soil</m:t>
            </m:r>
            <m:d>
              <m:dPr>
                <m:ctrlPr>
                  <w:rPr>
                    <w:rFonts w:ascii="Cambria Math" w:eastAsiaTheme="minorHAnsi" w:hAnsi="Cambria Math" w:cs="Arial"/>
                    <w:i/>
                    <w:iCs/>
                  </w:rPr>
                </m:ctrlPr>
              </m:dPr>
              <m:e>
                <m:r>
                  <w:rPr>
                    <w:rFonts w:ascii="Cambria Math" w:hAnsi="Cambria Math" w:cs="Arial"/>
                  </w:rPr>
                  <m:t>t0</m:t>
                </m:r>
              </m:e>
            </m:d>
          </m:e>
        </m:d>
        <m:r>
          <w:rPr>
            <w:rFonts w:ascii="Cambria Math" w:hAnsi="Cambria Math" w:cs="Arial"/>
          </w:rPr>
          <m:t xml:space="preserve">∙ </m:t>
        </m:r>
        <m:sSup>
          <m:sSupPr>
            <m:ctrlPr>
              <w:rPr>
                <w:rFonts w:ascii="Cambria Math" w:eastAsiaTheme="minorHAnsi" w:hAnsi="Cambria Math" w:cs="Arial"/>
                <w:i/>
                <w:iCs/>
              </w:rPr>
            </m:ctrlPr>
          </m:sSupPr>
          <m:e>
            <m:r>
              <w:rPr>
                <w:rFonts w:ascii="Cambria Math" w:hAnsi="Cambria Math" w:cs="Arial"/>
              </w:rPr>
              <m:t>e</m:t>
            </m:r>
          </m:e>
          <m:sup>
            <m:r>
              <w:rPr>
                <w:rFonts w:ascii="Cambria Math" w:hAnsi="Cambria Math" w:cs="Arial"/>
              </w:rPr>
              <m:t>-kt</m:t>
            </m:r>
          </m:sup>
        </m:sSup>
      </m:oMath>
      <w:r w:rsidRPr="00CE7418">
        <w:rPr>
          <w:rFonts w:ascii="Arial" w:hAnsi="Arial" w:cs="Arial"/>
        </w:rPr>
        <w:t>                    (Eq. 53 TGD)</w:t>
      </w:r>
    </w:p>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rPr>
        <w:t>Setting D</w:t>
      </w:r>
      <w:r w:rsidRPr="00CE7418">
        <w:rPr>
          <w:rFonts w:ascii="Arial" w:hAnsi="Arial" w:cs="Arial"/>
          <w:vertAlign w:val="subscript"/>
        </w:rPr>
        <w:t>air</w:t>
      </w:r>
      <w:r w:rsidRPr="00CE7418">
        <w:rPr>
          <w:rFonts w:ascii="Arial" w:hAnsi="Arial" w:cs="Arial"/>
        </w:rPr>
        <w:t xml:space="preserve"> = 0 implies that all the biocide is degraded in the soil. This is a worst-case assumption. Then eq. 53 TGD is reduced to:</w:t>
      </w:r>
    </w:p>
    <w:p w:rsidR="0066419A" w:rsidRPr="00CE7418" w:rsidRDefault="0066419A" w:rsidP="0066419A">
      <w:pPr>
        <w:rPr>
          <w:rFonts w:ascii="Arial" w:hAnsi="Arial" w:cs="Arial"/>
        </w:rPr>
      </w:pPr>
    </w:p>
    <w:p w:rsidR="0066419A" w:rsidRPr="00CE7418" w:rsidRDefault="0066419A" w:rsidP="0066419A">
      <w:pPr>
        <w:rPr>
          <w:rFonts w:ascii="Arial" w:hAnsi="Arial" w:cs="Arial"/>
        </w:rPr>
      </w:pPr>
      <m:oMathPara>
        <m:oMathParaPr>
          <m:jc m:val="left"/>
        </m:oMathParaPr>
        <m:oMath>
          <m:r>
            <w:rPr>
              <w:rFonts w:ascii="Cambria Math" w:hAnsi="Cambria Math" w:cs="Arial"/>
            </w:rPr>
            <m:t>Clocal soil</m:t>
          </m:r>
          <m:d>
            <m:dPr>
              <m:ctrlPr>
                <w:rPr>
                  <w:rFonts w:ascii="Cambria Math" w:eastAsiaTheme="minorHAnsi" w:hAnsi="Cambria Math" w:cs="Arial"/>
                  <w:i/>
                  <w:iCs/>
                </w:rPr>
              </m:ctrlPr>
            </m:dPr>
            <m:e>
              <m:r>
                <w:rPr>
                  <w:rFonts w:ascii="Cambria Math" w:hAnsi="Cambria Math" w:cs="Arial"/>
                </w:rPr>
                <m:t>t</m:t>
              </m:r>
            </m:e>
          </m:d>
          <m:r>
            <w:rPr>
              <w:rFonts w:ascii="Cambria Math" w:hAnsi="Cambria Math" w:cs="Arial"/>
            </w:rPr>
            <m:t xml:space="preserve">=Clocal soil (t0)∙ </m:t>
          </m:r>
          <m:sSup>
            <m:sSupPr>
              <m:ctrlPr>
                <w:rPr>
                  <w:rFonts w:ascii="Cambria Math" w:eastAsiaTheme="minorHAnsi" w:hAnsi="Cambria Math" w:cs="Arial"/>
                  <w:i/>
                  <w:iCs/>
                </w:rPr>
              </m:ctrlPr>
            </m:sSupPr>
            <m:e>
              <m:r>
                <w:rPr>
                  <w:rFonts w:ascii="Cambria Math" w:hAnsi="Cambria Math" w:cs="Arial"/>
                </w:rPr>
                <m:t>e</m:t>
              </m:r>
            </m:e>
            <m:sup>
              <m:r>
                <w:rPr>
                  <w:rFonts w:ascii="Cambria Math" w:hAnsi="Cambria Math" w:cs="Arial"/>
                </w:rPr>
                <m:t>-kt</m:t>
              </m:r>
            </m:sup>
          </m:sSup>
        </m:oMath>
      </m:oMathPara>
    </w:p>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rPr>
        <w:t xml:space="preserve">This equation can be used to describe the removal process of the biocides applied </w:t>
      </w:r>
      <w:r w:rsidRPr="00CE7418">
        <w:rPr>
          <w:rFonts w:ascii="Arial" w:hAnsi="Arial" w:cs="Arial"/>
          <w:i/>
          <w:iCs/>
        </w:rPr>
        <w:t>in-situ</w:t>
      </w:r>
      <w:r w:rsidRPr="00CE7418">
        <w:rPr>
          <w:rFonts w:ascii="Arial" w:hAnsi="Arial" w:cs="Arial"/>
        </w:rPr>
        <w:t>:</w:t>
      </w:r>
    </w:p>
    <w:p w:rsidR="0066419A" w:rsidRPr="00CE7418" w:rsidRDefault="0066419A" w:rsidP="0066419A">
      <w:pPr>
        <w:rPr>
          <w:rFonts w:ascii="Arial" w:hAnsi="Arial" w:cs="Arial"/>
        </w:rPr>
      </w:pPr>
    </w:p>
    <w:p w:rsidR="0066419A" w:rsidRPr="00CE7418" w:rsidRDefault="0066419A" w:rsidP="0066419A">
      <w:pPr>
        <w:rPr>
          <w:rFonts w:ascii="Arial" w:hAnsi="Arial" w:cs="Arial"/>
          <w:vertAlign w:val="superscript"/>
        </w:rPr>
      </w:pPr>
      <w:r w:rsidRPr="00CE7418">
        <w:rPr>
          <w:rFonts w:ascii="Arial" w:hAnsi="Arial" w:cs="Arial"/>
        </w:rPr>
        <w:t>Clocal</w:t>
      </w:r>
      <w:r w:rsidRPr="00CE7418">
        <w:rPr>
          <w:rFonts w:ascii="Arial" w:hAnsi="Arial" w:cs="Arial"/>
          <w:vertAlign w:val="subscript"/>
        </w:rPr>
        <w:t>soil,brush rem</w:t>
      </w:r>
      <w:r w:rsidRPr="00CE7418">
        <w:rPr>
          <w:rFonts w:ascii="Arial" w:hAnsi="Arial" w:cs="Arial"/>
          <w:vertAlign w:val="superscript"/>
        </w:rPr>
        <w:t xml:space="preserve">  </w:t>
      </w:r>
      <w:r w:rsidRPr="00CE7418">
        <w:rPr>
          <w:rFonts w:ascii="Arial" w:hAnsi="Arial" w:cs="Arial"/>
        </w:rPr>
        <w:t>= Clocal</w:t>
      </w:r>
      <w:r w:rsidRPr="00CE7418">
        <w:rPr>
          <w:rFonts w:ascii="Arial" w:hAnsi="Arial" w:cs="Arial"/>
          <w:vertAlign w:val="subscript"/>
        </w:rPr>
        <w:t xml:space="preserve">soil,brush </w:t>
      </w:r>
      <w:r w:rsidRPr="00CE7418">
        <w:rPr>
          <w:rFonts w:ascii="Arial" w:hAnsi="Arial" w:cs="Arial"/>
        </w:rPr>
        <w:t>* e</w:t>
      </w:r>
      <w:r w:rsidRPr="00CE7418">
        <w:rPr>
          <w:rFonts w:ascii="Arial" w:hAnsi="Arial" w:cs="Arial"/>
          <w:vertAlign w:val="superscript"/>
        </w:rPr>
        <w:t>-kt</w:t>
      </w:r>
    </w:p>
    <w:p w:rsidR="0066419A" w:rsidRPr="00CE7418" w:rsidRDefault="0066419A" w:rsidP="0066419A">
      <w:pPr>
        <w:rPr>
          <w:rFonts w:ascii="Arial" w:hAnsi="Arial" w:cs="Arial"/>
          <w:vertAlign w:val="superscript"/>
        </w:rPr>
      </w:pPr>
    </w:p>
    <w:p w:rsidR="0066419A" w:rsidRPr="00CE7418" w:rsidRDefault="0066419A" w:rsidP="0066419A">
      <w:pPr>
        <w:rPr>
          <w:rFonts w:ascii="Arial" w:hAnsi="Arial" w:cs="Arial"/>
        </w:rPr>
      </w:pPr>
      <w:r w:rsidRPr="00CE7418">
        <w:rPr>
          <w:rFonts w:ascii="Arial" w:hAnsi="Arial" w:cs="Arial"/>
        </w:rPr>
        <w:t>During service life, the emission to the soil is described by a constant flux, so an average concentration over a certain time period can be assumed, consequently the average concentration over that time period can be estimated by the following equation:</w:t>
      </w:r>
    </w:p>
    <w:p w:rsidR="0066419A" w:rsidRPr="00CE7418" w:rsidRDefault="0066419A" w:rsidP="0066419A">
      <w:pPr>
        <w:rPr>
          <w:rFonts w:ascii="Arial" w:hAnsi="Arial" w:cs="Arial"/>
        </w:rPr>
      </w:pPr>
      <w:r w:rsidRPr="00CE7418">
        <w:rPr>
          <w:rFonts w:ascii="Arial" w:hAnsi="Arial" w:cs="Arial"/>
          <w:noProof/>
          <w:lang w:val="fr-FR" w:eastAsia="fr-FR"/>
        </w:rPr>
        <w:lastRenderedPageBreak/>
        <w:drawing>
          <wp:inline distT="0" distB="0" distL="0" distR="0" wp14:anchorId="3B9A32E2" wp14:editId="259ECF5C">
            <wp:extent cx="4381500" cy="1076325"/>
            <wp:effectExtent l="0" t="0" r="0" b="9525"/>
            <wp:docPr id="7" name="Billede 6" descr="cid:image010.png@01D08E99.FC054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d:image010.png@01D08E99.FC054A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381500" cy="1076325"/>
                    </a:xfrm>
                    <a:prstGeom prst="rect">
                      <a:avLst/>
                    </a:prstGeom>
                    <a:noFill/>
                    <a:ln>
                      <a:noFill/>
                    </a:ln>
                  </pic:spPr>
                </pic:pic>
              </a:graphicData>
            </a:graphic>
          </wp:inline>
        </w:drawing>
      </w:r>
      <w:r w:rsidRPr="00CE7418">
        <w:rPr>
          <w:rFonts w:ascii="Arial" w:hAnsi="Arial" w:cs="Arial"/>
        </w:rPr>
        <w:t>(Eq. 55 TGD)</w:t>
      </w:r>
    </w:p>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rPr>
        <w:t>D</w:t>
      </w:r>
      <w:r w:rsidRPr="00CE7418">
        <w:rPr>
          <w:rFonts w:ascii="Arial" w:hAnsi="Arial" w:cs="Arial"/>
          <w:vertAlign w:val="subscript"/>
        </w:rPr>
        <w:t>air</w:t>
      </w:r>
      <w:r w:rsidRPr="00CE7418">
        <w:rPr>
          <w:rFonts w:ascii="Arial" w:hAnsi="Arial" w:cs="Arial"/>
        </w:rPr>
        <w:t xml:space="preserve"> = 0 will reduce eq. 55 to:</w:t>
      </w:r>
    </w:p>
    <w:p w:rsidR="0066419A" w:rsidRPr="00CE7418" w:rsidRDefault="0066419A" w:rsidP="0066419A">
      <w:pPr>
        <w:rPr>
          <w:rFonts w:ascii="Arial" w:hAnsi="Arial" w:cs="Arial"/>
          <w:color w:val="44546A"/>
        </w:rPr>
      </w:pPr>
    </w:p>
    <w:p w:rsidR="0066419A" w:rsidRPr="00CE7418" w:rsidRDefault="0066419A" w:rsidP="0066419A">
      <w:pPr>
        <w:rPr>
          <w:rFonts w:ascii="Arial" w:hAnsi="Arial" w:cs="Arial"/>
          <w:color w:val="44546A"/>
        </w:rPr>
      </w:pPr>
      <m:oMathPara>
        <m:oMathParaPr>
          <m:jc m:val="left"/>
        </m:oMathParaPr>
        <m:oMath>
          <m:r>
            <w:rPr>
              <w:rFonts w:ascii="Cambria Math" w:hAnsi="Cambria Math" w:cs="Arial"/>
            </w:rPr>
            <m:t>Clocal soil in service=</m:t>
          </m:r>
          <m:f>
            <m:fPr>
              <m:ctrlPr>
                <w:rPr>
                  <w:rFonts w:ascii="Cambria Math" w:eastAsiaTheme="minorHAnsi" w:hAnsi="Cambria Math" w:cs="Arial"/>
                  <w:i/>
                  <w:iCs/>
                  <w:lang w:eastAsia="en-US"/>
                </w:rPr>
              </m:ctrlPr>
            </m:fPr>
            <m:num>
              <m:r>
                <w:rPr>
                  <w:rFonts w:ascii="Cambria Math" w:hAnsi="Cambria Math" w:cs="Arial"/>
                </w:rPr>
                <m:t xml:space="preserve">C soil(T) </m:t>
              </m:r>
            </m:num>
            <m:den>
              <m:r>
                <w:rPr>
                  <w:rFonts w:ascii="Cambria Math" w:hAnsi="Cambria Math" w:cs="Arial"/>
                </w:rPr>
                <m:t>kT</m:t>
              </m:r>
            </m:den>
          </m:f>
          <m:d>
            <m:dPr>
              <m:begChr m:val="⌈"/>
              <m:endChr m:val="⌉"/>
              <m:ctrlPr>
                <w:rPr>
                  <w:rFonts w:ascii="Cambria Math" w:eastAsiaTheme="minorHAnsi" w:hAnsi="Cambria Math" w:cs="Arial"/>
                  <w:i/>
                  <w:iCs/>
                  <w:lang w:eastAsia="en-US"/>
                </w:rPr>
              </m:ctrlPr>
            </m:dPr>
            <m:e>
              <m:r>
                <w:rPr>
                  <w:rFonts w:ascii="Cambria Math" w:hAnsi="Cambria Math" w:cs="Arial"/>
                </w:rPr>
                <m:t>1-</m:t>
              </m:r>
              <m:sSup>
                <m:sSupPr>
                  <m:ctrlPr>
                    <w:rPr>
                      <w:rFonts w:ascii="Cambria Math" w:eastAsiaTheme="minorHAnsi" w:hAnsi="Cambria Math" w:cs="Arial"/>
                      <w:i/>
                      <w:iCs/>
                      <w:lang w:eastAsia="en-US"/>
                    </w:rPr>
                  </m:ctrlPr>
                </m:sSupPr>
                <m:e>
                  <m:r>
                    <w:rPr>
                      <w:rFonts w:ascii="Cambria Math" w:hAnsi="Cambria Math" w:cs="Arial"/>
                    </w:rPr>
                    <m:t>e</m:t>
                  </m:r>
                </m:e>
                <m:sup>
                  <m:r>
                    <w:rPr>
                      <w:rFonts w:ascii="Cambria Math" w:hAnsi="Cambria Math" w:cs="Arial"/>
                    </w:rPr>
                    <m:t>-kT</m:t>
                  </m:r>
                </m:sup>
              </m:sSup>
            </m:e>
          </m:d>
        </m:oMath>
      </m:oMathPara>
    </w:p>
    <w:p w:rsidR="0066419A" w:rsidRPr="00CE7418" w:rsidRDefault="0066419A" w:rsidP="0066419A">
      <w:pPr>
        <w:rPr>
          <w:rFonts w:ascii="Arial" w:hAnsi="Arial" w:cs="Arial"/>
          <w:vertAlign w:val="subscript"/>
        </w:rPr>
      </w:pPr>
    </w:p>
    <w:p w:rsidR="0066419A" w:rsidRPr="00CE7418" w:rsidRDefault="0066419A" w:rsidP="0066419A">
      <w:pPr>
        <w:rPr>
          <w:rFonts w:ascii="Arial" w:hAnsi="Arial" w:cs="Arial"/>
        </w:rPr>
      </w:pPr>
      <w:r w:rsidRPr="00CE7418">
        <w:rPr>
          <w:rFonts w:ascii="Arial" w:hAnsi="Arial" w:cs="Arial"/>
        </w:rPr>
        <w:t>The combined concentration in soil taken removal processes into account can be described by the following equation:</w:t>
      </w:r>
    </w:p>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rPr>
        <w:t>Clocal</w:t>
      </w:r>
      <w:r w:rsidRPr="00CE7418">
        <w:rPr>
          <w:rFonts w:ascii="Arial" w:hAnsi="Arial" w:cs="Arial"/>
          <w:vertAlign w:val="subscript"/>
        </w:rPr>
        <w:t xml:space="preserve">soil,total, rem </w:t>
      </w:r>
      <w:r w:rsidRPr="00CE7418">
        <w:rPr>
          <w:rFonts w:ascii="Arial" w:hAnsi="Arial" w:cs="Arial"/>
        </w:rPr>
        <w:t>(t)</w:t>
      </w:r>
      <w:r w:rsidRPr="00CE7418">
        <w:rPr>
          <w:rFonts w:ascii="Arial" w:hAnsi="Arial" w:cs="Arial"/>
          <w:vertAlign w:val="subscript"/>
        </w:rPr>
        <w:t xml:space="preserve"> </w:t>
      </w:r>
      <w:r w:rsidRPr="00CE7418">
        <w:rPr>
          <w:rFonts w:ascii="Arial" w:hAnsi="Arial" w:cs="Arial"/>
        </w:rPr>
        <w:t>= Clocal</w:t>
      </w:r>
      <w:r w:rsidRPr="00CE7418">
        <w:rPr>
          <w:rFonts w:ascii="Arial" w:hAnsi="Arial" w:cs="Arial"/>
          <w:vertAlign w:val="subscript"/>
        </w:rPr>
        <w:t xml:space="preserve">soil,brush rem </w:t>
      </w:r>
      <w:r w:rsidRPr="00CE7418">
        <w:rPr>
          <w:rFonts w:ascii="Arial" w:hAnsi="Arial" w:cs="Arial"/>
        </w:rPr>
        <w:t xml:space="preserve">+ </w:t>
      </w:r>
      <m:oMath>
        <m:r>
          <w:rPr>
            <w:rFonts w:ascii="Cambria Math" w:hAnsi="Cambria Math" w:cs="Arial"/>
          </w:rPr>
          <m:t>Clocal soil in service (t)</m:t>
        </m:r>
      </m:oMath>
    </w:p>
    <w:p w:rsidR="0066419A" w:rsidRPr="00CE7418" w:rsidRDefault="0066419A" w:rsidP="0066419A">
      <w:pPr>
        <w:rPr>
          <w:rFonts w:ascii="Arial" w:hAnsi="Arial" w:cs="Arial"/>
          <w:vertAlign w:val="subscript"/>
        </w:rPr>
      </w:pPr>
      <w:r w:rsidRPr="00CE7418">
        <w:rPr>
          <w:rFonts w:ascii="Arial" w:hAnsi="Arial" w:cs="Arial"/>
        </w:rPr>
        <w:t>Clocal</w:t>
      </w:r>
      <w:r w:rsidRPr="00CE7418">
        <w:rPr>
          <w:rFonts w:ascii="Arial" w:hAnsi="Arial" w:cs="Arial"/>
          <w:vertAlign w:val="subscript"/>
        </w:rPr>
        <w:t xml:space="preserve">soil,total, rem </w:t>
      </w:r>
      <w:r w:rsidRPr="00CE7418">
        <w:rPr>
          <w:rFonts w:ascii="Arial" w:hAnsi="Arial" w:cs="Arial"/>
        </w:rPr>
        <w:t>(t)</w:t>
      </w:r>
      <w:r w:rsidRPr="00CE7418">
        <w:rPr>
          <w:rFonts w:ascii="Arial" w:hAnsi="Arial" w:cs="Arial"/>
          <w:vertAlign w:val="subscript"/>
        </w:rPr>
        <w:t xml:space="preserve"> </w:t>
      </w:r>
      <w:r w:rsidRPr="00CE7418">
        <w:rPr>
          <w:rFonts w:ascii="Arial" w:hAnsi="Arial" w:cs="Arial"/>
        </w:rPr>
        <w:t>= Clocal</w:t>
      </w:r>
      <w:r w:rsidRPr="00CE7418">
        <w:rPr>
          <w:rFonts w:ascii="Arial" w:hAnsi="Arial" w:cs="Arial"/>
          <w:vertAlign w:val="subscript"/>
        </w:rPr>
        <w:t xml:space="preserve">soil,brush </w:t>
      </w:r>
      <w:r w:rsidRPr="00CE7418">
        <w:rPr>
          <w:rFonts w:ascii="Arial" w:hAnsi="Arial" w:cs="Arial"/>
        </w:rPr>
        <w:t>* e</w:t>
      </w:r>
      <w:r w:rsidRPr="00CE7418">
        <w:rPr>
          <w:rFonts w:ascii="Arial" w:hAnsi="Arial" w:cs="Arial"/>
          <w:vertAlign w:val="superscript"/>
        </w:rPr>
        <w:t xml:space="preserve">-kt </w:t>
      </w:r>
      <w:r w:rsidRPr="00CE7418">
        <w:rPr>
          <w:rFonts w:ascii="Arial" w:hAnsi="Arial" w:cs="Arial"/>
        </w:rPr>
        <w:t>+ (Clocal</w:t>
      </w:r>
      <w:r w:rsidRPr="00CE7418">
        <w:rPr>
          <w:rFonts w:ascii="Arial" w:hAnsi="Arial" w:cs="Arial"/>
          <w:vertAlign w:val="subscript"/>
        </w:rPr>
        <w:t xml:space="preserve">soil </w:t>
      </w:r>
      <w:r w:rsidRPr="00CE7418">
        <w:rPr>
          <w:rFonts w:ascii="Arial" w:hAnsi="Arial" w:cs="Arial"/>
        </w:rPr>
        <w:t>(t) / kt)*(1- e</w:t>
      </w:r>
      <w:r w:rsidRPr="00CE7418">
        <w:rPr>
          <w:rFonts w:ascii="Arial" w:hAnsi="Arial" w:cs="Arial"/>
          <w:vertAlign w:val="superscript"/>
        </w:rPr>
        <w:t>-k t</w:t>
      </w:r>
      <w:r w:rsidRPr="00CE7418">
        <w:rPr>
          <w:rFonts w:ascii="Arial" w:hAnsi="Arial" w:cs="Arial"/>
        </w:rPr>
        <w:t>)</w:t>
      </w:r>
    </w:p>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rPr>
        <w:t>where:</w:t>
      </w:r>
    </w:p>
    <w:p w:rsidR="0066419A" w:rsidRPr="00CE7418" w:rsidRDefault="0066419A" w:rsidP="0066419A">
      <w:pPr>
        <w:rPr>
          <w:rFonts w:ascii="Arial" w:hAnsi="Arial" w:cs="Arial"/>
          <w:color w:val="44546A"/>
        </w:rPr>
      </w:pPr>
    </w:p>
    <w:p w:rsidR="0066419A" w:rsidRPr="00CE7418" w:rsidRDefault="0066419A" w:rsidP="0066419A">
      <w:pPr>
        <w:rPr>
          <w:rFonts w:ascii="Arial" w:hAnsi="Arial" w:cs="Arial"/>
          <w:vertAlign w:val="subscript"/>
        </w:rPr>
      </w:pPr>
      <w:r w:rsidRPr="00CE7418">
        <w:rPr>
          <w:rFonts w:ascii="Arial" w:hAnsi="Arial" w:cs="Arial"/>
        </w:rPr>
        <w:t>k = ln2 / DT50</w:t>
      </w:r>
      <w:r w:rsidRPr="00CE7418">
        <w:rPr>
          <w:rFonts w:ascii="Arial" w:hAnsi="Arial" w:cs="Arial"/>
          <w:vertAlign w:val="subscript"/>
        </w:rPr>
        <w:t>soil</w:t>
      </w:r>
    </w:p>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rPr>
        <w:t>Clocal</w:t>
      </w:r>
      <w:r w:rsidRPr="00CE7418">
        <w:rPr>
          <w:rFonts w:ascii="Arial" w:hAnsi="Arial" w:cs="Arial"/>
          <w:vertAlign w:val="subscript"/>
        </w:rPr>
        <w:t xml:space="preserve">soil,brush: </w:t>
      </w:r>
      <w:r w:rsidRPr="00CE7418">
        <w:rPr>
          <w:rFonts w:ascii="Arial" w:hAnsi="Arial" w:cs="Arial"/>
        </w:rPr>
        <w:t>the</w:t>
      </w:r>
      <w:r w:rsidRPr="00CE7418">
        <w:rPr>
          <w:rFonts w:ascii="Arial" w:hAnsi="Arial" w:cs="Arial"/>
          <w:i/>
          <w:iCs/>
        </w:rPr>
        <w:t xml:space="preserve"> in-situ</w:t>
      </w:r>
      <w:r w:rsidRPr="00CE7418">
        <w:rPr>
          <w:rFonts w:ascii="Arial" w:hAnsi="Arial" w:cs="Arial"/>
        </w:rPr>
        <w:t xml:space="preserve"> concentration in soil at the day of application.</w:t>
      </w:r>
    </w:p>
    <w:p w:rsidR="0066419A" w:rsidRPr="00CE7418" w:rsidRDefault="0066419A" w:rsidP="0066419A">
      <w:pPr>
        <w:spacing w:after="240"/>
        <w:rPr>
          <w:rFonts w:ascii="Arial" w:hAnsi="Arial" w:cs="Arial"/>
        </w:rPr>
      </w:pPr>
      <w:r w:rsidRPr="00CE7418">
        <w:rPr>
          <w:rFonts w:ascii="Arial" w:hAnsi="Arial" w:cs="Arial"/>
        </w:rPr>
        <w:t>Clocal</w:t>
      </w:r>
      <w:r w:rsidRPr="00CE7418">
        <w:rPr>
          <w:rFonts w:ascii="Arial" w:hAnsi="Arial" w:cs="Arial"/>
          <w:vertAlign w:val="subscript"/>
        </w:rPr>
        <w:t xml:space="preserve">soil in service </w:t>
      </w:r>
      <w:r w:rsidRPr="00CE7418">
        <w:rPr>
          <w:rFonts w:ascii="Arial" w:hAnsi="Arial" w:cs="Arial"/>
        </w:rPr>
        <w:t>(t): the average concentration in the soil during the assessment period.</w:t>
      </w:r>
    </w:p>
    <w:p w:rsidR="0066419A" w:rsidRPr="00CE7418" w:rsidRDefault="0066419A" w:rsidP="0066419A">
      <w:pPr>
        <w:pStyle w:val="Lgende"/>
        <w:rPr>
          <w:rFonts w:ascii="Arial" w:hAnsi="Arial" w:cs="Arial"/>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7</w:t>
      </w:r>
      <w:r w:rsidRPr="00CE7418">
        <w:rPr>
          <w:rFonts w:ascii="Arial" w:hAnsi="Arial" w:cs="Arial"/>
        </w:rPr>
        <w:fldChar w:fldCharType="end"/>
      </w:r>
      <w:r w:rsidRPr="00CE7418">
        <w:rPr>
          <w:rFonts w:ascii="Arial" w:hAnsi="Arial" w:cs="Arial"/>
        </w:rPr>
        <w:t>: Concentration in soil and pore-water, from storage after industrial dipping removal into account.</w:t>
      </w:r>
    </w:p>
    <w:tbl>
      <w:tblPr>
        <w:tblW w:w="91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734"/>
        <w:gridCol w:w="2235"/>
        <w:gridCol w:w="1275"/>
        <w:gridCol w:w="786"/>
      </w:tblGrid>
      <w:tr w:rsidR="0066419A" w:rsidRPr="00CE7418" w:rsidTr="00837500">
        <w:trPr>
          <w:trHeight w:val="283"/>
        </w:trPr>
        <w:tc>
          <w:tcPr>
            <w:tcW w:w="3119" w:type="dxa"/>
            <w:shd w:val="clear" w:color="auto" w:fill="D9D9D9" w:themeFill="background1" w:themeFillShade="D9"/>
            <w:vAlign w:val="center"/>
          </w:tcPr>
          <w:p w:rsidR="0066419A" w:rsidRPr="00CE7418" w:rsidRDefault="0066419A" w:rsidP="0066419A">
            <w:pPr>
              <w:keepNext/>
              <w:jc w:val="center"/>
              <w:rPr>
                <w:rFonts w:ascii="Arial" w:hAnsi="Arial" w:cs="Arial"/>
              </w:rPr>
            </w:pPr>
            <w:r w:rsidRPr="00CE7418">
              <w:rPr>
                <w:rFonts w:ascii="Arial" w:hAnsi="Arial" w:cs="Arial"/>
              </w:rPr>
              <w:t>Parameter/variable</w:t>
            </w:r>
          </w:p>
        </w:tc>
        <w:tc>
          <w:tcPr>
            <w:tcW w:w="1734" w:type="dxa"/>
            <w:shd w:val="clear" w:color="auto" w:fill="D9D9D9" w:themeFill="background1" w:themeFillShade="D9"/>
            <w:vAlign w:val="center"/>
          </w:tcPr>
          <w:p w:rsidR="0066419A" w:rsidRPr="00CE7418" w:rsidRDefault="0066419A" w:rsidP="0066419A">
            <w:pPr>
              <w:keepNext/>
              <w:jc w:val="center"/>
              <w:rPr>
                <w:rFonts w:ascii="Arial" w:hAnsi="Arial" w:cs="Arial"/>
              </w:rPr>
            </w:pPr>
            <w:r w:rsidRPr="00CE7418">
              <w:rPr>
                <w:rFonts w:ascii="Arial" w:hAnsi="Arial" w:cs="Arial"/>
              </w:rPr>
              <w:t>Nomenclature</w:t>
            </w:r>
          </w:p>
        </w:tc>
        <w:tc>
          <w:tcPr>
            <w:tcW w:w="2235" w:type="dxa"/>
            <w:shd w:val="clear" w:color="auto" w:fill="D9D9D9" w:themeFill="background1" w:themeFillShade="D9"/>
            <w:vAlign w:val="center"/>
          </w:tcPr>
          <w:p w:rsidR="0066419A" w:rsidRPr="00CE7418" w:rsidRDefault="0066419A" w:rsidP="0066419A">
            <w:pPr>
              <w:keepNext/>
              <w:jc w:val="center"/>
              <w:rPr>
                <w:rFonts w:ascii="Arial" w:hAnsi="Arial" w:cs="Arial"/>
              </w:rPr>
            </w:pPr>
            <w:r w:rsidRPr="00CE7418">
              <w:rPr>
                <w:rFonts w:ascii="Arial" w:hAnsi="Arial" w:cs="Arial"/>
              </w:rPr>
              <w:t>Value</w:t>
            </w:r>
          </w:p>
        </w:tc>
        <w:tc>
          <w:tcPr>
            <w:tcW w:w="1275" w:type="dxa"/>
            <w:shd w:val="clear" w:color="auto" w:fill="D9D9D9" w:themeFill="background1" w:themeFillShade="D9"/>
            <w:vAlign w:val="center"/>
          </w:tcPr>
          <w:p w:rsidR="0066419A" w:rsidRPr="00CE7418" w:rsidRDefault="0066419A" w:rsidP="0066419A">
            <w:pPr>
              <w:keepNext/>
              <w:jc w:val="center"/>
              <w:rPr>
                <w:rFonts w:ascii="Arial" w:hAnsi="Arial" w:cs="Arial"/>
              </w:rPr>
            </w:pPr>
            <w:r w:rsidRPr="00CE7418">
              <w:rPr>
                <w:rFonts w:ascii="Arial" w:hAnsi="Arial" w:cs="Arial"/>
              </w:rPr>
              <w:t>Unit</w:t>
            </w:r>
          </w:p>
        </w:tc>
        <w:tc>
          <w:tcPr>
            <w:tcW w:w="786" w:type="dxa"/>
            <w:shd w:val="clear" w:color="auto" w:fill="D9D9D9" w:themeFill="background1" w:themeFillShade="D9"/>
            <w:vAlign w:val="center"/>
          </w:tcPr>
          <w:p w:rsidR="0066419A" w:rsidRPr="00CE7418" w:rsidRDefault="0066419A" w:rsidP="0066419A">
            <w:pPr>
              <w:keepNext/>
              <w:jc w:val="center"/>
              <w:rPr>
                <w:rFonts w:ascii="Arial" w:hAnsi="Arial" w:cs="Arial"/>
              </w:rPr>
            </w:pPr>
            <w:r w:rsidRPr="00CE7418">
              <w:rPr>
                <w:rFonts w:ascii="Arial" w:hAnsi="Arial" w:cs="Arial"/>
              </w:rPr>
              <w:t>Origin</w:t>
            </w:r>
          </w:p>
        </w:tc>
      </w:tr>
      <w:tr w:rsidR="0066419A" w:rsidRPr="00CE7418" w:rsidTr="00837500">
        <w:trPr>
          <w:cantSplit/>
        </w:trPr>
        <w:tc>
          <w:tcPr>
            <w:tcW w:w="3119" w:type="dxa"/>
            <w:vAlign w:val="center"/>
          </w:tcPr>
          <w:p w:rsidR="0066419A" w:rsidRPr="00CE7418" w:rsidRDefault="0066419A" w:rsidP="0066419A">
            <w:pPr>
              <w:pStyle w:val="Default"/>
              <w:rPr>
                <w:rFonts w:ascii="Arial" w:hAnsi="Arial" w:cs="Arial"/>
                <w:sz w:val="20"/>
                <w:szCs w:val="20"/>
              </w:rPr>
            </w:pPr>
            <w:r w:rsidRPr="00CE7418">
              <w:rPr>
                <w:rFonts w:ascii="Arial" w:hAnsi="Arial" w:cs="Arial"/>
                <w:color w:val="auto"/>
                <w:sz w:val="20"/>
                <w:szCs w:val="20"/>
                <w:lang w:eastAsia="sv-SE"/>
              </w:rPr>
              <w:t>Local concentration in soil at storage place at the end of the initial assessment period</w:t>
            </w:r>
          </w:p>
        </w:tc>
        <w:tc>
          <w:tcPr>
            <w:tcW w:w="1734" w:type="dxa"/>
            <w:vAlign w:val="center"/>
          </w:tcPr>
          <w:p w:rsidR="0066419A" w:rsidRPr="00CE7418" w:rsidRDefault="0066419A" w:rsidP="0066419A">
            <w:pPr>
              <w:keepNext/>
              <w:rPr>
                <w:rFonts w:ascii="Arial" w:hAnsi="Arial" w:cs="Arial"/>
              </w:rPr>
            </w:pPr>
            <w:r w:rsidRPr="00CE7418">
              <w:rPr>
                <w:rFonts w:ascii="Arial" w:hAnsi="Arial" w:cs="Arial"/>
              </w:rPr>
              <w:t>Clocal</w:t>
            </w:r>
            <w:r w:rsidRPr="00CE7418">
              <w:rPr>
                <w:rFonts w:ascii="Arial" w:hAnsi="Arial" w:cs="Arial"/>
                <w:vertAlign w:val="subscript"/>
              </w:rPr>
              <w:t xml:space="preserve">soil,total, </w:t>
            </w:r>
            <w:r w:rsidRPr="00CE7418">
              <w:rPr>
                <w:rFonts w:ascii="Arial" w:hAnsi="Arial" w:cs="Arial"/>
                <w:iCs/>
                <w:vertAlign w:val="subscript"/>
              </w:rPr>
              <w:t>time1</w:t>
            </w:r>
          </w:p>
        </w:tc>
        <w:tc>
          <w:tcPr>
            <w:tcW w:w="2235" w:type="dxa"/>
            <w:vAlign w:val="center"/>
          </w:tcPr>
          <w:p w:rsidR="0066419A" w:rsidRPr="00CE7418" w:rsidRDefault="0066419A" w:rsidP="0066419A">
            <w:pPr>
              <w:keepNext/>
              <w:jc w:val="center"/>
              <w:rPr>
                <w:rFonts w:ascii="Arial" w:hAnsi="Arial" w:cs="Arial"/>
              </w:rPr>
            </w:pPr>
            <w:r w:rsidRPr="00CE7418">
              <w:rPr>
                <w:rFonts w:ascii="Arial" w:hAnsi="Arial" w:cs="Arial"/>
              </w:rPr>
              <w:t>0.26 (cypermethrin)</w:t>
            </w:r>
          </w:p>
        </w:tc>
        <w:tc>
          <w:tcPr>
            <w:tcW w:w="1275" w:type="dxa"/>
            <w:vAlign w:val="center"/>
          </w:tcPr>
          <w:p w:rsidR="0066419A" w:rsidRPr="00CE7418" w:rsidRDefault="0066419A" w:rsidP="0066419A">
            <w:pPr>
              <w:keepNext/>
              <w:jc w:val="center"/>
              <w:rPr>
                <w:rFonts w:ascii="Arial" w:hAnsi="Arial" w:cs="Arial"/>
                <w:i/>
                <w:iCs/>
              </w:rPr>
            </w:pPr>
            <w:r w:rsidRPr="00CE7418">
              <w:rPr>
                <w:rFonts w:ascii="Arial" w:hAnsi="Arial" w:cs="Arial"/>
              </w:rPr>
              <w:t>[mg.kg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786" w:type="dxa"/>
            <w:vAlign w:val="center"/>
          </w:tcPr>
          <w:p w:rsidR="0066419A" w:rsidRPr="00CE7418" w:rsidRDefault="0066419A" w:rsidP="0066419A">
            <w:pPr>
              <w:keepNext/>
              <w:jc w:val="center"/>
              <w:rPr>
                <w:rFonts w:ascii="Arial" w:hAnsi="Arial" w:cs="Arial"/>
              </w:rPr>
            </w:pPr>
            <w:r w:rsidRPr="00CE7418">
              <w:rPr>
                <w:rFonts w:ascii="Arial" w:hAnsi="Arial" w:cs="Arial"/>
              </w:rPr>
              <w:t>O</w:t>
            </w:r>
          </w:p>
        </w:tc>
      </w:tr>
      <w:tr w:rsidR="0066419A" w:rsidRPr="00CE7418" w:rsidTr="00837500">
        <w:trPr>
          <w:cantSplit/>
        </w:trPr>
        <w:tc>
          <w:tcPr>
            <w:tcW w:w="3119" w:type="dxa"/>
            <w:vAlign w:val="center"/>
          </w:tcPr>
          <w:p w:rsidR="0066419A" w:rsidRPr="00CE7418" w:rsidRDefault="0066419A" w:rsidP="0066419A">
            <w:pPr>
              <w:pStyle w:val="Default"/>
              <w:rPr>
                <w:rFonts w:ascii="Arial" w:hAnsi="Arial" w:cs="Arial"/>
                <w:sz w:val="20"/>
                <w:szCs w:val="20"/>
              </w:rPr>
            </w:pPr>
            <w:r w:rsidRPr="00CE7418">
              <w:rPr>
                <w:rFonts w:ascii="Arial" w:hAnsi="Arial" w:cs="Arial"/>
                <w:color w:val="auto"/>
                <w:sz w:val="20"/>
                <w:szCs w:val="20"/>
                <w:lang w:eastAsia="sv-SE"/>
              </w:rPr>
              <w:t>Local concentration in soil at storage place at the end of a longer assessment period</w:t>
            </w:r>
          </w:p>
        </w:tc>
        <w:tc>
          <w:tcPr>
            <w:tcW w:w="1734" w:type="dxa"/>
            <w:vAlign w:val="center"/>
          </w:tcPr>
          <w:p w:rsidR="0066419A" w:rsidRPr="00CE7418" w:rsidRDefault="0066419A" w:rsidP="0066419A">
            <w:pPr>
              <w:keepNext/>
              <w:rPr>
                <w:rFonts w:ascii="Arial" w:hAnsi="Arial" w:cs="Arial"/>
              </w:rPr>
            </w:pPr>
            <w:r w:rsidRPr="00CE7418">
              <w:rPr>
                <w:rFonts w:ascii="Arial" w:hAnsi="Arial" w:cs="Arial"/>
              </w:rPr>
              <w:t>Clocal</w:t>
            </w:r>
            <w:r w:rsidRPr="00CE7418">
              <w:rPr>
                <w:rFonts w:ascii="Arial" w:hAnsi="Arial" w:cs="Arial"/>
                <w:vertAlign w:val="subscript"/>
              </w:rPr>
              <w:t>soil total,</w:t>
            </w:r>
            <w:r w:rsidRPr="00CE7418">
              <w:rPr>
                <w:rFonts w:ascii="Arial" w:hAnsi="Arial" w:cs="Arial"/>
                <w:iCs/>
                <w:vertAlign w:val="subscript"/>
              </w:rPr>
              <w:t xml:space="preserve"> time2</w:t>
            </w:r>
          </w:p>
        </w:tc>
        <w:tc>
          <w:tcPr>
            <w:tcW w:w="2235" w:type="dxa"/>
            <w:vAlign w:val="center"/>
          </w:tcPr>
          <w:p w:rsidR="0066419A" w:rsidRPr="00CE7418" w:rsidRDefault="0066419A" w:rsidP="0066419A">
            <w:pPr>
              <w:keepNext/>
              <w:jc w:val="center"/>
              <w:rPr>
                <w:rFonts w:ascii="Arial" w:hAnsi="Arial" w:cs="Arial"/>
              </w:rPr>
            </w:pPr>
            <w:r w:rsidRPr="00CE7418">
              <w:rPr>
                <w:rFonts w:ascii="Arial" w:hAnsi="Arial" w:cs="Arial"/>
              </w:rPr>
              <w:t>0.37 (cypermethrin)</w:t>
            </w:r>
          </w:p>
        </w:tc>
        <w:tc>
          <w:tcPr>
            <w:tcW w:w="1275" w:type="dxa"/>
            <w:vAlign w:val="center"/>
          </w:tcPr>
          <w:p w:rsidR="0066419A" w:rsidRPr="00CE7418" w:rsidRDefault="0066419A" w:rsidP="0066419A">
            <w:pPr>
              <w:keepNext/>
              <w:jc w:val="center"/>
              <w:rPr>
                <w:rFonts w:ascii="Arial" w:hAnsi="Arial" w:cs="Arial"/>
              </w:rPr>
            </w:pPr>
            <w:r w:rsidRPr="00CE7418">
              <w:rPr>
                <w:rFonts w:ascii="Arial" w:hAnsi="Arial" w:cs="Arial"/>
              </w:rPr>
              <w:t>[mg.kg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786" w:type="dxa"/>
            <w:vAlign w:val="center"/>
          </w:tcPr>
          <w:p w:rsidR="0066419A" w:rsidRPr="00CE7418" w:rsidRDefault="0066419A" w:rsidP="0066419A">
            <w:pPr>
              <w:keepNext/>
              <w:jc w:val="center"/>
              <w:rPr>
                <w:rFonts w:ascii="Arial" w:hAnsi="Arial" w:cs="Arial"/>
              </w:rPr>
            </w:pPr>
            <w:r w:rsidRPr="00CE7418">
              <w:rPr>
                <w:rFonts w:ascii="Arial" w:hAnsi="Arial" w:cs="Arial"/>
              </w:rPr>
              <w:t>O</w:t>
            </w:r>
          </w:p>
        </w:tc>
      </w:tr>
      <w:tr w:rsidR="0066419A" w:rsidRPr="00CE7418" w:rsidTr="00837500">
        <w:trPr>
          <w:cantSplit/>
        </w:trPr>
        <w:tc>
          <w:tcPr>
            <w:tcW w:w="3119" w:type="dxa"/>
            <w:vAlign w:val="center"/>
          </w:tcPr>
          <w:p w:rsidR="0066419A" w:rsidRPr="00CE7418" w:rsidRDefault="0066419A" w:rsidP="0066419A">
            <w:pPr>
              <w:rPr>
                <w:rFonts w:ascii="Arial" w:hAnsi="Arial" w:cs="Arial"/>
              </w:rPr>
            </w:pPr>
            <w:r w:rsidRPr="00CE7418">
              <w:rPr>
                <w:rFonts w:ascii="Arial" w:hAnsi="Arial" w:cs="Arial"/>
              </w:rPr>
              <w:t>Average concentrations in pore water over the initial assessment period (30d)</w:t>
            </w:r>
          </w:p>
        </w:tc>
        <w:tc>
          <w:tcPr>
            <w:tcW w:w="1734" w:type="dxa"/>
            <w:vAlign w:val="center"/>
          </w:tcPr>
          <w:p w:rsidR="0066419A" w:rsidRPr="00CE7418" w:rsidRDefault="0066419A" w:rsidP="0066419A">
            <w:pPr>
              <w:rPr>
                <w:rFonts w:ascii="Arial" w:hAnsi="Arial" w:cs="Arial"/>
              </w:rPr>
            </w:pPr>
            <w:r w:rsidRPr="00CE7418">
              <w:rPr>
                <w:rFonts w:ascii="Arial" w:hAnsi="Arial" w:cs="Arial"/>
                <w:iCs/>
              </w:rPr>
              <w:t>Clocal</w:t>
            </w:r>
            <w:r w:rsidRPr="00CE7418">
              <w:rPr>
                <w:rFonts w:ascii="Arial" w:hAnsi="Arial" w:cs="Arial"/>
                <w:iCs/>
                <w:vertAlign w:val="subscript"/>
              </w:rPr>
              <w:t>pore,time1</w:t>
            </w:r>
          </w:p>
        </w:tc>
        <w:tc>
          <w:tcPr>
            <w:tcW w:w="2235" w:type="dxa"/>
            <w:vAlign w:val="center"/>
          </w:tcPr>
          <w:p w:rsidR="0066419A" w:rsidRPr="00CE7418" w:rsidRDefault="0066419A" w:rsidP="0066419A">
            <w:pPr>
              <w:jc w:val="center"/>
              <w:rPr>
                <w:rFonts w:ascii="Arial" w:hAnsi="Arial" w:cs="Arial"/>
              </w:rPr>
            </w:pPr>
            <w:r w:rsidRPr="00CE7418">
              <w:rPr>
                <w:rFonts w:ascii="Arial" w:hAnsi="Arial" w:cs="Arial"/>
              </w:rPr>
              <w:t>0.03 (cypermethrin)</w:t>
            </w:r>
          </w:p>
        </w:tc>
        <w:tc>
          <w:tcPr>
            <w:tcW w:w="1275" w:type="dxa"/>
            <w:vAlign w:val="center"/>
          </w:tcPr>
          <w:p w:rsidR="0066419A" w:rsidRPr="00CE7418" w:rsidRDefault="0066419A" w:rsidP="0066419A">
            <w:pPr>
              <w:jc w:val="center"/>
              <w:rPr>
                <w:rFonts w:ascii="Arial" w:hAnsi="Arial" w:cs="Arial"/>
              </w:rPr>
            </w:pPr>
            <w:r w:rsidRPr="00CE7418">
              <w:rPr>
                <w:rFonts w:ascii="Arial" w:hAnsi="Arial" w:cs="Arial"/>
              </w:rPr>
              <w:t>[µg.L</w:t>
            </w:r>
            <w:r w:rsidRPr="00CE7418">
              <w:rPr>
                <w:rFonts w:ascii="Arial" w:hAnsi="Arial" w:cs="Arial"/>
                <w:vertAlign w:val="superscript"/>
              </w:rPr>
              <w:t>-1</w:t>
            </w:r>
            <w:r w:rsidRPr="00CE7418">
              <w:rPr>
                <w:rFonts w:ascii="Arial" w:hAnsi="Arial" w:cs="Arial"/>
              </w:rPr>
              <w:t>]</w:t>
            </w:r>
          </w:p>
        </w:tc>
        <w:tc>
          <w:tcPr>
            <w:tcW w:w="786" w:type="dxa"/>
            <w:vAlign w:val="center"/>
          </w:tcPr>
          <w:p w:rsidR="0066419A" w:rsidRPr="00CE7418" w:rsidRDefault="0066419A" w:rsidP="0066419A">
            <w:pPr>
              <w:jc w:val="center"/>
              <w:rPr>
                <w:rFonts w:ascii="Arial" w:hAnsi="Arial" w:cs="Arial"/>
              </w:rPr>
            </w:pPr>
            <w:r w:rsidRPr="00CE7418">
              <w:rPr>
                <w:rFonts w:ascii="Arial" w:hAnsi="Arial" w:cs="Arial"/>
              </w:rPr>
              <w:t>O</w:t>
            </w:r>
          </w:p>
        </w:tc>
      </w:tr>
      <w:tr w:rsidR="0066419A" w:rsidRPr="00CE7418" w:rsidTr="00837500">
        <w:trPr>
          <w:cantSplit/>
        </w:trPr>
        <w:tc>
          <w:tcPr>
            <w:tcW w:w="3119" w:type="dxa"/>
            <w:vAlign w:val="center"/>
          </w:tcPr>
          <w:p w:rsidR="0066419A" w:rsidRPr="00CE7418" w:rsidRDefault="0066419A" w:rsidP="0066419A">
            <w:pPr>
              <w:rPr>
                <w:rFonts w:ascii="Arial" w:hAnsi="Arial" w:cs="Arial"/>
              </w:rPr>
            </w:pPr>
            <w:r w:rsidRPr="00CE7418">
              <w:rPr>
                <w:rFonts w:ascii="Arial" w:hAnsi="Arial" w:cs="Arial"/>
              </w:rPr>
              <w:t>Average concentration in pore water over a longer</w:t>
            </w:r>
          </w:p>
          <w:p w:rsidR="0066419A" w:rsidRPr="00CE7418" w:rsidRDefault="0066419A" w:rsidP="0066419A">
            <w:pPr>
              <w:rPr>
                <w:rFonts w:ascii="Arial" w:hAnsi="Arial" w:cs="Arial"/>
              </w:rPr>
            </w:pPr>
            <w:r w:rsidRPr="00CE7418">
              <w:rPr>
                <w:rFonts w:ascii="Arial" w:hAnsi="Arial" w:cs="Arial"/>
              </w:rPr>
              <w:t>duration (5475d)</w:t>
            </w:r>
          </w:p>
        </w:tc>
        <w:tc>
          <w:tcPr>
            <w:tcW w:w="1734" w:type="dxa"/>
            <w:vAlign w:val="center"/>
          </w:tcPr>
          <w:p w:rsidR="0066419A" w:rsidRPr="00CE7418" w:rsidRDefault="0066419A" w:rsidP="0066419A">
            <w:pPr>
              <w:rPr>
                <w:rFonts w:ascii="Arial" w:hAnsi="Arial" w:cs="Arial"/>
                <w:iCs/>
              </w:rPr>
            </w:pPr>
            <w:r w:rsidRPr="00CE7418">
              <w:rPr>
                <w:rFonts w:ascii="Arial" w:hAnsi="Arial" w:cs="Arial"/>
                <w:iCs/>
              </w:rPr>
              <w:t>Clocal</w:t>
            </w:r>
            <w:r w:rsidRPr="00CE7418">
              <w:rPr>
                <w:rFonts w:ascii="Arial" w:hAnsi="Arial" w:cs="Arial"/>
                <w:iCs/>
                <w:vertAlign w:val="subscript"/>
              </w:rPr>
              <w:t>pore,time2</w:t>
            </w:r>
          </w:p>
        </w:tc>
        <w:tc>
          <w:tcPr>
            <w:tcW w:w="2235" w:type="dxa"/>
            <w:vAlign w:val="center"/>
          </w:tcPr>
          <w:p w:rsidR="0066419A" w:rsidRPr="00CE7418" w:rsidRDefault="0066419A" w:rsidP="0066419A">
            <w:pPr>
              <w:jc w:val="center"/>
              <w:rPr>
                <w:rFonts w:ascii="Arial" w:hAnsi="Arial" w:cs="Arial"/>
              </w:rPr>
            </w:pPr>
            <w:r w:rsidRPr="00CE7418">
              <w:rPr>
                <w:rFonts w:ascii="Arial" w:hAnsi="Arial" w:cs="Arial"/>
              </w:rPr>
              <w:t>8.16 (cypermethrin)</w:t>
            </w:r>
          </w:p>
        </w:tc>
        <w:tc>
          <w:tcPr>
            <w:tcW w:w="1275" w:type="dxa"/>
            <w:vAlign w:val="center"/>
          </w:tcPr>
          <w:p w:rsidR="0066419A" w:rsidRPr="00CE7418" w:rsidRDefault="0066419A" w:rsidP="0066419A">
            <w:pPr>
              <w:jc w:val="center"/>
              <w:rPr>
                <w:rFonts w:ascii="Arial" w:hAnsi="Arial" w:cs="Arial"/>
              </w:rPr>
            </w:pPr>
            <w:r w:rsidRPr="00CE7418">
              <w:rPr>
                <w:rFonts w:ascii="Arial" w:hAnsi="Arial" w:cs="Arial"/>
              </w:rPr>
              <w:t>[µg.L</w:t>
            </w:r>
            <w:r w:rsidRPr="00CE7418">
              <w:rPr>
                <w:rFonts w:ascii="Arial" w:hAnsi="Arial" w:cs="Arial"/>
                <w:vertAlign w:val="superscript"/>
              </w:rPr>
              <w:t>-1</w:t>
            </w:r>
            <w:r w:rsidRPr="00CE7418">
              <w:rPr>
                <w:rFonts w:ascii="Arial" w:hAnsi="Arial" w:cs="Arial"/>
              </w:rPr>
              <w:t>]</w:t>
            </w:r>
          </w:p>
        </w:tc>
        <w:tc>
          <w:tcPr>
            <w:tcW w:w="786" w:type="dxa"/>
            <w:vAlign w:val="center"/>
          </w:tcPr>
          <w:p w:rsidR="0066419A" w:rsidRPr="00CE7418" w:rsidRDefault="0066419A" w:rsidP="0066419A">
            <w:pPr>
              <w:jc w:val="center"/>
              <w:rPr>
                <w:rFonts w:ascii="Arial" w:hAnsi="Arial" w:cs="Arial"/>
              </w:rPr>
            </w:pPr>
            <w:r w:rsidRPr="00CE7418">
              <w:rPr>
                <w:rFonts w:ascii="Arial" w:hAnsi="Arial" w:cs="Arial"/>
              </w:rPr>
              <w:t>O</w:t>
            </w:r>
          </w:p>
        </w:tc>
      </w:tr>
    </w:tbl>
    <w:p w:rsidR="0066419A" w:rsidRPr="00CE7418" w:rsidRDefault="0066419A" w:rsidP="0066419A">
      <w:pPr>
        <w:rPr>
          <w:rFonts w:ascii="Arial" w:hAnsi="Arial" w:cs="Arial"/>
        </w:rPr>
      </w:pPr>
    </w:p>
    <w:p w:rsidR="0066419A" w:rsidRPr="00CE7418" w:rsidRDefault="0066419A" w:rsidP="0066419A">
      <w:pPr>
        <w:rPr>
          <w:rFonts w:ascii="Arial" w:hAnsi="Arial" w:cs="Arial"/>
        </w:rPr>
      </w:pPr>
      <w:r w:rsidRPr="00CE7418">
        <w:rPr>
          <w:rFonts w:ascii="Arial" w:hAnsi="Arial" w:cs="Arial"/>
          <w:iCs/>
        </w:rPr>
        <w:t>The average concentration in the pore water can be calculated as (equation 3.9 of the ESD)</w:t>
      </w:r>
      <w:r w:rsidRPr="00CE7418">
        <w:rPr>
          <w:rFonts w:ascii="Arial" w:hAnsi="Arial" w:cs="Arial"/>
        </w:rPr>
        <w:t>:</w:t>
      </w:r>
    </w:p>
    <w:p w:rsidR="0066419A" w:rsidRPr="00CE7418" w:rsidRDefault="0066419A" w:rsidP="0066419A">
      <w:pPr>
        <w:rPr>
          <w:rFonts w:ascii="Arial" w:hAnsi="Arial" w:cs="Arial"/>
          <w:iCs/>
        </w:rPr>
      </w:pPr>
    </w:p>
    <w:p w:rsidR="0066419A" w:rsidRPr="00CE7418" w:rsidRDefault="0066419A" w:rsidP="0066419A">
      <w:pPr>
        <w:rPr>
          <w:rFonts w:ascii="Arial" w:hAnsi="Arial" w:cs="Arial"/>
          <w:iCs/>
          <w:vertAlign w:val="subscript"/>
        </w:rPr>
      </w:pPr>
      <w:r w:rsidRPr="00CE7418">
        <w:rPr>
          <w:rFonts w:ascii="Arial" w:hAnsi="Arial" w:cs="Arial"/>
          <w:iCs/>
        </w:rPr>
        <w:t>Clocal</w:t>
      </w:r>
      <w:r w:rsidRPr="00CE7418">
        <w:rPr>
          <w:rFonts w:ascii="Arial" w:hAnsi="Arial" w:cs="Arial"/>
          <w:iCs/>
          <w:vertAlign w:val="subscript"/>
        </w:rPr>
        <w:t xml:space="preserve">pore,time1 </w:t>
      </w:r>
      <w:r w:rsidRPr="00CE7418">
        <w:rPr>
          <w:rFonts w:ascii="Arial" w:hAnsi="Arial" w:cs="Arial"/>
          <w:iCs/>
        </w:rPr>
        <w:t xml:space="preserve">= </w:t>
      </w:r>
      <w:r w:rsidRPr="00CE7418">
        <w:rPr>
          <w:rFonts w:ascii="Arial" w:hAnsi="Arial" w:cs="Arial"/>
        </w:rPr>
        <w:t>Clocal</w:t>
      </w:r>
      <w:r w:rsidRPr="00CE7418">
        <w:rPr>
          <w:rFonts w:ascii="Arial" w:hAnsi="Arial" w:cs="Arial"/>
          <w:vertAlign w:val="subscript"/>
        </w:rPr>
        <w:t xml:space="preserve">soil,total, </w:t>
      </w:r>
      <w:r w:rsidRPr="00CE7418">
        <w:rPr>
          <w:rFonts w:ascii="Arial" w:hAnsi="Arial" w:cs="Arial"/>
          <w:iCs/>
          <w:vertAlign w:val="subscript"/>
        </w:rPr>
        <w:t>time1</w:t>
      </w:r>
      <w:r w:rsidRPr="00CE7418">
        <w:rPr>
          <w:rFonts w:ascii="Arial" w:hAnsi="Arial" w:cs="Arial"/>
          <w:iCs/>
        </w:rPr>
        <w:t xml:space="preserve"> * RHO</w:t>
      </w:r>
      <w:r w:rsidRPr="00CE7418">
        <w:rPr>
          <w:rFonts w:ascii="Arial" w:hAnsi="Arial" w:cs="Arial"/>
          <w:iCs/>
          <w:vertAlign w:val="subscript"/>
        </w:rPr>
        <w:t>soil</w:t>
      </w:r>
      <w:r w:rsidRPr="00CE7418">
        <w:rPr>
          <w:rFonts w:ascii="Arial" w:hAnsi="Arial" w:cs="Arial"/>
          <w:iCs/>
        </w:rPr>
        <w:t xml:space="preserve"> / K</w:t>
      </w:r>
      <w:r w:rsidRPr="00CE7418">
        <w:rPr>
          <w:rFonts w:ascii="Arial" w:hAnsi="Arial" w:cs="Arial"/>
          <w:iCs/>
          <w:vertAlign w:val="subscript"/>
        </w:rPr>
        <w:t>soil-water</w:t>
      </w:r>
    </w:p>
    <w:p w:rsidR="0066419A" w:rsidRPr="00CE7418" w:rsidRDefault="0066419A" w:rsidP="0066419A">
      <w:pPr>
        <w:rPr>
          <w:rFonts w:ascii="Arial" w:hAnsi="Arial" w:cs="Arial"/>
          <w:iCs/>
        </w:rPr>
      </w:pPr>
      <w:r w:rsidRPr="00CE7418">
        <w:rPr>
          <w:rFonts w:ascii="Arial" w:hAnsi="Arial" w:cs="Arial"/>
          <w:iCs/>
        </w:rPr>
        <w:t>Clocal</w:t>
      </w:r>
      <w:r w:rsidRPr="00CE7418">
        <w:rPr>
          <w:rFonts w:ascii="Arial" w:hAnsi="Arial" w:cs="Arial"/>
          <w:iCs/>
          <w:vertAlign w:val="subscript"/>
        </w:rPr>
        <w:t xml:space="preserve">pore,time1 </w:t>
      </w:r>
      <w:r w:rsidRPr="00CE7418">
        <w:rPr>
          <w:rFonts w:ascii="Arial" w:hAnsi="Arial" w:cs="Arial"/>
          <w:iCs/>
        </w:rPr>
        <w:t xml:space="preserve">= </w:t>
      </w:r>
      <w:r w:rsidRPr="00CE7418">
        <w:rPr>
          <w:rFonts w:ascii="Arial" w:hAnsi="Arial" w:cs="Arial"/>
        </w:rPr>
        <w:t xml:space="preserve">0.26 </w:t>
      </w:r>
      <w:r w:rsidRPr="00CE7418">
        <w:rPr>
          <w:rFonts w:ascii="Arial" w:hAnsi="Arial" w:cs="Arial"/>
          <w:iCs/>
        </w:rPr>
        <w:t>* 1700 / 17231</w:t>
      </w:r>
    </w:p>
    <w:p w:rsidR="0066419A" w:rsidRPr="00CE7418" w:rsidRDefault="0066419A" w:rsidP="0066419A">
      <w:pPr>
        <w:rPr>
          <w:rFonts w:ascii="Arial" w:hAnsi="Arial" w:cs="Arial"/>
        </w:rPr>
      </w:pPr>
      <w:r w:rsidRPr="00CE7418">
        <w:rPr>
          <w:rFonts w:ascii="Arial" w:hAnsi="Arial" w:cs="Arial"/>
          <w:iCs/>
        </w:rPr>
        <w:t>Clocal</w:t>
      </w:r>
      <w:r w:rsidRPr="00CE7418">
        <w:rPr>
          <w:rFonts w:ascii="Arial" w:hAnsi="Arial" w:cs="Arial"/>
          <w:iCs/>
          <w:vertAlign w:val="subscript"/>
        </w:rPr>
        <w:t xml:space="preserve">pore,time1 </w:t>
      </w:r>
      <w:r w:rsidRPr="00CE7418">
        <w:rPr>
          <w:rFonts w:ascii="Arial" w:hAnsi="Arial" w:cs="Arial"/>
          <w:iCs/>
        </w:rPr>
        <w:t xml:space="preserve">= 0.03 </w:t>
      </w:r>
      <w:r w:rsidRPr="00CE7418">
        <w:rPr>
          <w:rFonts w:ascii="Arial" w:hAnsi="Arial" w:cs="Arial"/>
        </w:rPr>
        <w:t>µg/L</w:t>
      </w:r>
    </w:p>
    <w:p w:rsidR="00CD5B73" w:rsidRPr="00CE7418" w:rsidRDefault="00CD5B73" w:rsidP="0066419A">
      <w:pPr>
        <w:rPr>
          <w:rFonts w:ascii="Arial" w:hAnsi="Arial" w:cs="Arial"/>
          <w:iCs/>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6</w:t>
            </w:r>
            <w:r w:rsidRPr="00CE7418">
              <w:rPr>
                <w:b/>
              </w:rPr>
              <w:fldChar w:fldCharType="end"/>
            </w:r>
          </w:p>
          <w:p w:rsidR="00672E35" w:rsidRPr="00CE7418" w:rsidRDefault="00672E35" w:rsidP="00672E35">
            <w:pPr>
              <w:rPr>
                <w:b/>
              </w:rPr>
            </w:pPr>
          </w:p>
          <w:p w:rsidR="0066419A" w:rsidRPr="00CE7418" w:rsidRDefault="0066419A" w:rsidP="0066419A">
            <w:pPr>
              <w:autoSpaceDE w:val="0"/>
              <w:autoSpaceDN w:val="0"/>
              <w:spacing w:line="276" w:lineRule="auto"/>
              <w:jc w:val="both"/>
              <w:rPr>
                <w:rFonts w:ascii="Arial" w:hAnsi="Arial" w:cs="Arial"/>
                <w:b/>
              </w:rPr>
            </w:pPr>
            <w:r w:rsidRPr="00CE7418">
              <w:rPr>
                <w:rFonts w:ascii="Arial" w:hAnsi="Arial" w:cs="Arial"/>
                <w:b/>
              </w:rPr>
              <w:t>Estimation of emissions – Industrial Dipping, storage</w:t>
            </w:r>
          </w:p>
          <w:p w:rsidR="0066419A" w:rsidRPr="00CE7418" w:rsidRDefault="0066419A" w:rsidP="0066419A">
            <w:pPr>
              <w:autoSpaceDE w:val="0"/>
              <w:autoSpaceDN w:val="0"/>
              <w:spacing w:before="120" w:after="60" w:line="276" w:lineRule="auto"/>
              <w:jc w:val="both"/>
              <w:rPr>
                <w:rFonts w:ascii="Arial" w:hAnsi="Arial" w:cs="Arial"/>
              </w:rPr>
            </w:pPr>
            <w:r w:rsidRPr="00CE7418">
              <w:rPr>
                <w:rFonts w:ascii="Arial" w:hAnsi="Arial" w:cs="Arial"/>
              </w:rPr>
              <w:t xml:space="preserve">FR-CA agrees with the registrant’s inputs used for the estimation of releases from industrial treatment (storage phase) according to the “industrial dipping process” scenario described in the PT08-ESD, except for the input “content of active substance in the product”. This value must be expressed in </w:t>
            </w:r>
            <w:r w:rsidRPr="00CE7418">
              <w:rPr>
                <w:rFonts w:ascii="Arial" w:hAnsi="Arial" w:cs="Arial"/>
              </w:rPr>
              <w:lastRenderedPageBreak/>
              <w:t>technical active substance (0.08 % w/w). Moreover For the service life for the longer storage period on a storage place, i.e. Time 2, a default value of 7300 days (i.e. 20 years) must be used, which corresponds to the average life span of an industrial treatment plant. For the application phase, no emission estimations were provided by the applicant based on mandatory risk mitigation measures for wood treatment plants.</w:t>
            </w:r>
          </w:p>
          <w:p w:rsidR="0066419A" w:rsidRPr="00CE7418" w:rsidRDefault="0066419A" w:rsidP="0066419A">
            <w:pPr>
              <w:autoSpaceDE w:val="0"/>
              <w:autoSpaceDN w:val="0"/>
              <w:spacing w:before="240" w:after="120" w:line="276" w:lineRule="auto"/>
              <w:jc w:val="both"/>
              <w:rPr>
                <w:rFonts w:ascii="Arial" w:hAnsi="Arial" w:cs="Arial"/>
              </w:rPr>
            </w:pPr>
            <w:r w:rsidRPr="00CE7418">
              <w:rPr>
                <w:rFonts w:ascii="Arial" w:hAnsi="Arial" w:cs="Arial"/>
              </w:rPr>
              <w:t>According to the ESD and considering a continuous release rate in the storage area, an average daily release rate into soil due to leaching over the storage duration is estimated (eq.3.2 for soil and eq.3.3 for porewater of the PT08 ESD.</w:t>
            </w:r>
          </w:p>
          <w:p w:rsidR="0066419A" w:rsidRPr="00CE7418" w:rsidRDefault="0066419A" w:rsidP="0066419A">
            <w:pPr>
              <w:autoSpaceDE w:val="0"/>
              <w:autoSpaceDN w:val="0"/>
              <w:spacing w:before="240" w:after="120" w:line="276" w:lineRule="auto"/>
              <w:jc w:val="both"/>
              <w:rPr>
                <w:rFonts w:ascii="Arial" w:hAnsi="Arial" w:cs="Arial"/>
              </w:rPr>
            </w:pPr>
            <w:r w:rsidRPr="00CE7418">
              <w:rPr>
                <w:rFonts w:ascii="Arial" w:hAnsi="Arial" w:cs="Arial"/>
              </w:rPr>
              <w:t>As the product contains 0.08% cypermethrin and is used at 200 g.m</w:t>
            </w:r>
            <w:r w:rsidRPr="00CE7418">
              <w:rPr>
                <w:rFonts w:ascii="Arial" w:hAnsi="Arial" w:cs="Arial"/>
                <w:vertAlign w:val="superscript"/>
              </w:rPr>
              <w:t>-2</w:t>
            </w:r>
            <w:r w:rsidRPr="00CE7418">
              <w:rPr>
                <w:rFonts w:ascii="Arial" w:hAnsi="Arial" w:cs="Arial"/>
              </w:rPr>
              <w:t>, the amount of active substance applied is 0.16 g.m</w:t>
            </w:r>
            <w:r w:rsidRPr="00CE7418">
              <w:rPr>
                <w:rFonts w:ascii="Arial" w:hAnsi="Arial" w:cs="Arial"/>
                <w:vertAlign w:val="superscript"/>
              </w:rPr>
              <w:t>-2</w:t>
            </w:r>
            <w:r w:rsidRPr="00CE7418">
              <w:rPr>
                <w:rFonts w:ascii="Arial" w:hAnsi="Arial" w:cs="Arial"/>
              </w:rPr>
              <w:t>. So, the value used for Q*</w:t>
            </w:r>
            <w:r w:rsidRPr="00CE7418">
              <w:rPr>
                <w:rFonts w:ascii="Arial" w:hAnsi="Arial" w:cs="Arial"/>
                <w:vertAlign w:val="subscript"/>
              </w:rPr>
              <w:t>leach, time 1</w:t>
            </w:r>
            <w:r w:rsidRPr="00CE7418">
              <w:rPr>
                <w:rFonts w:ascii="Arial" w:hAnsi="Arial" w:cs="Arial"/>
              </w:rPr>
              <w:t xml:space="preserve"> (50% leached) </w:t>
            </w:r>
            <w:r w:rsidRPr="00CE7418">
              <w:rPr>
                <w:rFonts w:ascii="Arial" w:hAnsi="Arial" w:cs="Arial"/>
                <w:iCs/>
              </w:rPr>
              <w:t>in the risk assessment is = 0.08 g.m </w:t>
            </w:r>
            <w:r w:rsidRPr="00CE7418">
              <w:rPr>
                <w:rFonts w:ascii="Arial" w:hAnsi="Arial" w:cs="Arial"/>
                <w:iCs/>
                <w:vertAlign w:val="superscript"/>
              </w:rPr>
              <w:t>-2</w:t>
            </w:r>
            <w:r w:rsidRPr="00CE7418">
              <w:rPr>
                <w:rFonts w:ascii="Arial" w:hAnsi="Arial" w:cs="Arial"/>
                <w:iCs/>
              </w:rPr>
              <w:t> (</w:t>
            </w:r>
            <w:r w:rsidRPr="00CE7418">
              <w:rPr>
                <w:rFonts w:ascii="Arial" w:hAnsi="Arial" w:cs="Arial"/>
              </w:rPr>
              <w:t>0.16 g.m</w:t>
            </w:r>
            <w:r w:rsidRPr="00CE7418">
              <w:rPr>
                <w:rFonts w:ascii="Arial" w:hAnsi="Arial" w:cs="Arial"/>
                <w:vertAlign w:val="superscript"/>
              </w:rPr>
              <w:t>-2</w:t>
            </w:r>
            <w:r w:rsidRPr="00CE7418">
              <w:rPr>
                <w:rFonts w:ascii="Arial" w:hAnsi="Arial" w:cs="Arial"/>
                <w:iCs/>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985"/>
              <w:gridCol w:w="1984"/>
            </w:tblGrid>
            <w:tr w:rsidR="0066419A" w:rsidRPr="00CE7418" w:rsidTr="00837500">
              <w:trPr>
                <w:trHeight w:val="340"/>
              </w:trPr>
              <w:tc>
                <w:tcPr>
                  <w:tcW w:w="4673"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Cypermethrin</w:t>
                  </w:r>
                </w:p>
              </w:tc>
              <w:tc>
                <w:tcPr>
                  <w:tcW w:w="19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Value</w:t>
                  </w:r>
                </w:p>
              </w:tc>
              <w:tc>
                <w:tcPr>
                  <w:tcW w:w="1984"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Unit</w:t>
                  </w:r>
                </w:p>
              </w:tc>
            </w:tr>
            <w:tr w:rsidR="0066419A" w:rsidRPr="00CE7418" w:rsidTr="00837500">
              <w:trPr>
                <w:trHeight w:val="340"/>
              </w:trPr>
              <w:tc>
                <w:tcPr>
                  <w:tcW w:w="4673"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Cs/>
                      <w:sz w:val="18"/>
                      <w:szCs w:val="18"/>
                    </w:rPr>
                    <w:t xml:space="preserve">FLUX </w:t>
                  </w:r>
                  <w:r w:rsidRPr="00CE7418">
                    <w:rPr>
                      <w:rFonts w:ascii="Arial" w:hAnsi="Arial" w:cs="Arial"/>
                      <w:iCs/>
                      <w:sz w:val="18"/>
                      <w:szCs w:val="18"/>
                      <w:vertAlign w:val="subscript"/>
                    </w:rPr>
                    <w:t>storage, dipp</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2.</w:t>
                  </w:r>
                  <w:r w:rsidR="00A5079E" w:rsidRPr="00CE7418">
                    <w:rPr>
                      <w:rFonts w:ascii="Arial" w:hAnsi="Arial" w:cs="Arial"/>
                      <w:sz w:val="18"/>
                      <w:szCs w:val="18"/>
                    </w:rPr>
                    <w:t>67E</w:t>
                  </w:r>
                  <w:r w:rsidRPr="00CE7418">
                    <w:rPr>
                      <w:rFonts w:ascii="Arial" w:hAnsi="Arial" w:cs="Arial"/>
                      <w:sz w:val="18"/>
                      <w:szCs w:val="18"/>
                    </w:rPr>
                    <w:t>-06</w:t>
                  </w:r>
                </w:p>
              </w:tc>
              <w:tc>
                <w:tcPr>
                  <w:tcW w:w="1984"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[kg.m</w:t>
                  </w:r>
                  <w:r w:rsidRPr="00CE7418">
                    <w:rPr>
                      <w:rFonts w:ascii="Arial" w:hAnsi="Arial" w:cs="Arial"/>
                      <w:sz w:val="18"/>
                      <w:szCs w:val="18"/>
                      <w:vertAlign w:val="superscript"/>
                    </w:rPr>
                    <w:t>-2</w:t>
                  </w:r>
                  <w:r w:rsidRPr="00CE7418">
                    <w:rPr>
                      <w:rFonts w:ascii="Arial" w:hAnsi="Arial" w:cs="Arial"/>
                      <w:sz w:val="18"/>
                      <w:szCs w:val="18"/>
                    </w:rPr>
                    <w:t>.d</w:t>
                  </w:r>
                  <w:r w:rsidRPr="00CE7418">
                    <w:rPr>
                      <w:rFonts w:ascii="Arial" w:hAnsi="Arial" w:cs="Arial"/>
                      <w:sz w:val="18"/>
                      <w:szCs w:val="18"/>
                      <w:vertAlign w:val="superscript"/>
                    </w:rPr>
                    <w:t>-1</w:t>
                  </w:r>
                  <w:r w:rsidRPr="00CE7418">
                    <w:rPr>
                      <w:rFonts w:ascii="Arial" w:hAnsi="Arial" w:cs="Arial"/>
                      <w:sz w:val="18"/>
                      <w:szCs w:val="18"/>
                    </w:rPr>
                    <w:t>]</w:t>
                  </w:r>
                </w:p>
              </w:tc>
            </w:tr>
            <w:tr w:rsidR="0066419A" w:rsidRPr="00CE7418" w:rsidTr="00837500">
              <w:trPr>
                <w:trHeight w:val="340"/>
              </w:trPr>
              <w:tc>
                <w:tcPr>
                  <w:tcW w:w="4673"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
                      <w:iCs/>
                      <w:sz w:val="18"/>
                      <w:szCs w:val="18"/>
                    </w:rPr>
                    <w:t xml:space="preserve">Q </w:t>
                  </w:r>
                  <w:r w:rsidRPr="00CE7418">
                    <w:rPr>
                      <w:rFonts w:ascii="Arial" w:hAnsi="Arial" w:cs="Arial"/>
                      <w:i/>
                      <w:iCs/>
                      <w:sz w:val="18"/>
                      <w:szCs w:val="18"/>
                      <w:vertAlign w:val="subscript"/>
                    </w:rPr>
                    <w:t>leach storage time 1</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6.</w:t>
                  </w:r>
                  <w:r w:rsidR="00A5079E" w:rsidRPr="00CE7418">
                    <w:rPr>
                      <w:rFonts w:ascii="Arial" w:hAnsi="Arial" w:cs="Arial"/>
                      <w:sz w:val="18"/>
                      <w:szCs w:val="18"/>
                    </w:rPr>
                    <w:t>16E</w:t>
                  </w:r>
                  <w:r w:rsidRPr="00CE7418">
                    <w:rPr>
                      <w:rFonts w:ascii="Arial" w:hAnsi="Arial" w:cs="Arial"/>
                      <w:sz w:val="18"/>
                      <w:szCs w:val="18"/>
                    </w:rPr>
                    <w:t>-01</w:t>
                  </w:r>
                </w:p>
              </w:tc>
              <w:tc>
                <w:tcPr>
                  <w:tcW w:w="1984"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[kg]</w:t>
                  </w:r>
                </w:p>
              </w:tc>
            </w:tr>
            <w:tr w:rsidR="0066419A" w:rsidRPr="00CE7418" w:rsidTr="00837500">
              <w:trPr>
                <w:trHeight w:val="340"/>
              </w:trPr>
              <w:tc>
                <w:tcPr>
                  <w:tcW w:w="4673"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
                      <w:iCs/>
                      <w:sz w:val="18"/>
                      <w:szCs w:val="18"/>
                    </w:rPr>
                    <w:t xml:space="preserve">Q </w:t>
                  </w:r>
                  <w:r w:rsidRPr="00CE7418">
                    <w:rPr>
                      <w:rFonts w:ascii="Arial" w:hAnsi="Arial" w:cs="Arial"/>
                      <w:i/>
                      <w:iCs/>
                      <w:sz w:val="18"/>
                      <w:szCs w:val="18"/>
                      <w:vertAlign w:val="subscript"/>
                    </w:rPr>
                    <w:t>leach storage time 2</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1.</w:t>
                  </w:r>
                  <w:r w:rsidR="00A5079E" w:rsidRPr="00CE7418">
                    <w:rPr>
                      <w:rFonts w:ascii="Arial" w:hAnsi="Arial" w:cs="Arial"/>
                      <w:sz w:val="18"/>
                      <w:szCs w:val="18"/>
                    </w:rPr>
                    <w:t>50E</w:t>
                  </w:r>
                  <w:r w:rsidRPr="00CE7418">
                    <w:rPr>
                      <w:rFonts w:ascii="Arial" w:hAnsi="Arial" w:cs="Arial"/>
                      <w:sz w:val="18"/>
                      <w:szCs w:val="18"/>
                    </w:rPr>
                    <w:t>+02</w:t>
                  </w:r>
                </w:p>
              </w:tc>
              <w:tc>
                <w:tcPr>
                  <w:tcW w:w="1984"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[kg]</w:t>
                  </w:r>
                </w:p>
              </w:tc>
            </w:tr>
            <w:tr w:rsidR="0066419A" w:rsidRPr="00CE7418" w:rsidTr="00837500">
              <w:trPr>
                <w:trHeight w:val="340"/>
              </w:trPr>
              <w:tc>
                <w:tcPr>
                  <w:tcW w:w="4673"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
                      <w:iCs/>
                      <w:sz w:val="18"/>
                      <w:szCs w:val="18"/>
                    </w:rPr>
                    <w:t>C</w:t>
                  </w:r>
                  <w:r w:rsidRPr="00CE7418">
                    <w:rPr>
                      <w:rFonts w:ascii="Arial" w:hAnsi="Arial" w:cs="Arial"/>
                      <w:i/>
                      <w:iCs/>
                      <w:sz w:val="18"/>
                      <w:szCs w:val="18"/>
                      <w:vertAlign w:val="subscript"/>
                    </w:rPr>
                    <w:t>local</w:t>
                  </w:r>
                  <w:r w:rsidRPr="00CE7418">
                    <w:rPr>
                      <w:rFonts w:ascii="Arial" w:hAnsi="Arial" w:cs="Arial"/>
                      <w:i/>
                      <w:iCs/>
                      <w:sz w:val="18"/>
                      <w:szCs w:val="18"/>
                    </w:rPr>
                    <w:t xml:space="preserve"> </w:t>
                  </w:r>
                  <w:r w:rsidRPr="00CE7418">
                    <w:rPr>
                      <w:rFonts w:ascii="Arial" w:hAnsi="Arial" w:cs="Arial"/>
                      <w:i/>
                      <w:iCs/>
                      <w:sz w:val="18"/>
                      <w:szCs w:val="18"/>
                      <w:vertAlign w:val="subscript"/>
                    </w:rPr>
                    <w:t xml:space="preserve">soil, </w:t>
                  </w:r>
                  <w:r w:rsidRPr="00CE7418">
                    <w:rPr>
                      <w:rFonts w:ascii="Arial" w:hAnsi="Arial" w:cs="Arial"/>
                      <w:i/>
                      <w:sz w:val="18"/>
                      <w:szCs w:val="18"/>
                      <w:vertAlign w:val="subscript"/>
                    </w:rPr>
                    <w:t>steady-state</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4.</w:t>
                  </w:r>
                  <w:r w:rsidR="00A5079E" w:rsidRPr="00CE7418">
                    <w:rPr>
                      <w:rFonts w:ascii="Arial" w:hAnsi="Arial" w:cs="Arial"/>
                      <w:sz w:val="18"/>
                      <w:szCs w:val="18"/>
                    </w:rPr>
                    <w:t>28E</w:t>
                  </w:r>
                  <w:r w:rsidRPr="00CE7418">
                    <w:rPr>
                      <w:rFonts w:ascii="Arial" w:hAnsi="Arial" w:cs="Arial"/>
                      <w:sz w:val="18"/>
                      <w:szCs w:val="18"/>
                    </w:rPr>
                    <w:t>-01</w:t>
                  </w:r>
                </w:p>
              </w:tc>
              <w:tc>
                <w:tcPr>
                  <w:tcW w:w="1984"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vertAlign w:val="superscript"/>
                    </w:rPr>
                    <w:t>-1</w:t>
                  </w:r>
                  <w:r w:rsidRPr="00CE7418">
                    <w:rPr>
                      <w:rFonts w:ascii="Arial" w:hAnsi="Arial" w:cs="Arial"/>
                      <w:sz w:val="18"/>
                      <w:szCs w:val="18"/>
                    </w:rPr>
                    <w:t>]</w:t>
                  </w:r>
                </w:p>
              </w:tc>
            </w:tr>
            <w:tr w:rsidR="0066419A" w:rsidRPr="00CE7418" w:rsidTr="00837500">
              <w:trPr>
                <w:trHeight w:val="340"/>
              </w:trPr>
              <w:tc>
                <w:tcPr>
                  <w:tcW w:w="4673"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
                      <w:sz w:val="18"/>
                      <w:szCs w:val="18"/>
                    </w:rPr>
                    <w:t xml:space="preserve">C </w:t>
                  </w:r>
                  <w:r w:rsidRPr="00CE7418">
                    <w:rPr>
                      <w:rFonts w:ascii="Arial" w:hAnsi="Arial" w:cs="Arial"/>
                      <w:i/>
                      <w:sz w:val="18"/>
                      <w:szCs w:val="18"/>
                      <w:vertAlign w:val="subscript"/>
                    </w:rPr>
                    <w:t>local porewater, steady-state</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4.</w:t>
                  </w:r>
                  <w:r w:rsidR="00A5079E" w:rsidRPr="00CE7418">
                    <w:rPr>
                      <w:rFonts w:ascii="Arial" w:hAnsi="Arial" w:cs="Arial"/>
                      <w:sz w:val="18"/>
                      <w:szCs w:val="18"/>
                    </w:rPr>
                    <w:t>22E</w:t>
                  </w:r>
                  <w:r w:rsidRPr="00CE7418">
                    <w:rPr>
                      <w:rFonts w:ascii="Arial" w:hAnsi="Arial" w:cs="Arial"/>
                      <w:sz w:val="18"/>
                      <w:szCs w:val="18"/>
                    </w:rPr>
                    <w:t>-05</w:t>
                  </w:r>
                </w:p>
              </w:tc>
              <w:tc>
                <w:tcPr>
                  <w:tcW w:w="1984"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[mg.L</w:t>
                  </w:r>
                  <w:r w:rsidRPr="00CE7418">
                    <w:rPr>
                      <w:rFonts w:ascii="Arial" w:hAnsi="Arial" w:cs="Arial"/>
                      <w:sz w:val="18"/>
                      <w:szCs w:val="18"/>
                      <w:vertAlign w:val="superscript"/>
                    </w:rPr>
                    <w:t>-1</w:t>
                  </w:r>
                  <w:r w:rsidRPr="00CE7418">
                    <w:rPr>
                      <w:rFonts w:ascii="Arial" w:hAnsi="Arial" w:cs="Arial"/>
                      <w:sz w:val="18"/>
                      <w:szCs w:val="18"/>
                    </w:rPr>
                    <w:t>]</w:t>
                  </w:r>
                </w:p>
              </w:tc>
            </w:tr>
            <w:tr w:rsidR="0066419A" w:rsidRPr="00CE7418" w:rsidTr="00837500">
              <w:trPr>
                <w:trHeight w:val="340"/>
              </w:trPr>
              <w:tc>
                <w:tcPr>
                  <w:tcW w:w="4673"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
                      <w:iCs/>
                      <w:sz w:val="18"/>
                      <w:szCs w:val="18"/>
                    </w:rPr>
                    <w:t xml:space="preserve">E </w:t>
                  </w:r>
                  <w:r w:rsidRPr="00CE7418">
                    <w:rPr>
                      <w:rFonts w:ascii="Arial" w:hAnsi="Arial" w:cs="Arial"/>
                      <w:i/>
                      <w:iCs/>
                      <w:sz w:val="18"/>
                      <w:szCs w:val="18"/>
                      <w:vertAlign w:val="subscript"/>
                    </w:rPr>
                    <w:t>local surface water,time1</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1.</w:t>
                  </w:r>
                  <w:r w:rsidR="00A5079E" w:rsidRPr="00CE7418">
                    <w:rPr>
                      <w:rFonts w:ascii="Arial" w:hAnsi="Arial" w:cs="Arial"/>
                      <w:sz w:val="18"/>
                      <w:szCs w:val="18"/>
                    </w:rPr>
                    <w:t>03E</w:t>
                  </w:r>
                  <w:r w:rsidRPr="00CE7418">
                    <w:rPr>
                      <w:rFonts w:ascii="Arial" w:hAnsi="Arial" w:cs="Arial"/>
                      <w:sz w:val="18"/>
                      <w:szCs w:val="18"/>
                    </w:rPr>
                    <w:t>-02</w:t>
                  </w:r>
                </w:p>
              </w:tc>
              <w:tc>
                <w:tcPr>
                  <w:tcW w:w="1984"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[kg.d</w:t>
                  </w:r>
                  <w:r w:rsidRPr="00CE7418">
                    <w:rPr>
                      <w:rFonts w:ascii="Arial" w:hAnsi="Arial" w:cs="Arial"/>
                      <w:sz w:val="18"/>
                      <w:szCs w:val="18"/>
                      <w:vertAlign w:val="superscript"/>
                    </w:rPr>
                    <w:t>-1</w:t>
                  </w:r>
                  <w:r w:rsidRPr="00CE7418">
                    <w:rPr>
                      <w:rFonts w:ascii="Arial" w:hAnsi="Arial" w:cs="Arial"/>
                      <w:sz w:val="18"/>
                      <w:szCs w:val="18"/>
                    </w:rPr>
                    <w:t>]</w:t>
                  </w:r>
                </w:p>
              </w:tc>
            </w:tr>
            <w:tr w:rsidR="0066419A" w:rsidRPr="00CE7418" w:rsidTr="00837500">
              <w:trPr>
                <w:trHeight w:val="340"/>
              </w:trPr>
              <w:tc>
                <w:tcPr>
                  <w:tcW w:w="4673"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
                      <w:iCs/>
                      <w:sz w:val="18"/>
                      <w:szCs w:val="18"/>
                    </w:rPr>
                    <w:t xml:space="preserve">C </w:t>
                  </w:r>
                  <w:r w:rsidRPr="00CE7418">
                    <w:rPr>
                      <w:rFonts w:ascii="Arial" w:hAnsi="Arial" w:cs="Arial"/>
                      <w:i/>
                      <w:iCs/>
                      <w:sz w:val="18"/>
                      <w:szCs w:val="18"/>
                      <w:vertAlign w:val="subscript"/>
                    </w:rPr>
                    <w:t>local surface water,time1 (before adsorption on suspended matter)</w:t>
                  </w:r>
                </w:p>
              </w:tc>
              <w:tc>
                <w:tcPr>
                  <w:tcW w:w="1985" w:type="dxa"/>
                  <w:vAlign w:val="center"/>
                </w:tcPr>
                <w:p w:rsidR="0066419A" w:rsidRPr="00CE7418" w:rsidRDefault="00A5079E" w:rsidP="0066419A">
                  <w:pPr>
                    <w:autoSpaceDE w:val="0"/>
                    <w:autoSpaceDN w:val="0"/>
                    <w:rPr>
                      <w:rFonts w:ascii="Arial" w:hAnsi="Arial" w:cs="Arial"/>
                      <w:sz w:val="18"/>
                      <w:szCs w:val="18"/>
                    </w:rPr>
                  </w:pPr>
                  <w:r w:rsidRPr="00CE7418">
                    <w:rPr>
                      <w:rFonts w:ascii="Arial" w:hAnsi="Arial" w:cs="Arial"/>
                      <w:sz w:val="18"/>
                      <w:szCs w:val="18"/>
                    </w:rPr>
                    <w:t>3.96</w:t>
                  </w:r>
                  <w:r w:rsidR="0066419A" w:rsidRPr="00CE7418">
                    <w:rPr>
                      <w:rFonts w:ascii="Arial" w:hAnsi="Arial" w:cs="Arial"/>
                      <w:sz w:val="18"/>
                      <w:szCs w:val="18"/>
                    </w:rPr>
                    <w:t>E-01</w:t>
                  </w:r>
                </w:p>
              </w:tc>
              <w:tc>
                <w:tcPr>
                  <w:tcW w:w="1984"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[µg.L</w:t>
                  </w:r>
                  <w:r w:rsidRPr="00CE7418">
                    <w:rPr>
                      <w:rFonts w:ascii="Arial" w:hAnsi="Arial" w:cs="Arial"/>
                      <w:sz w:val="18"/>
                      <w:szCs w:val="18"/>
                      <w:vertAlign w:val="superscript"/>
                    </w:rPr>
                    <w:t>-1</w:t>
                  </w:r>
                  <w:r w:rsidRPr="00CE7418">
                    <w:rPr>
                      <w:rFonts w:ascii="Arial" w:hAnsi="Arial" w:cs="Arial"/>
                      <w:sz w:val="18"/>
                      <w:szCs w:val="18"/>
                    </w:rPr>
                    <w:t>]</w:t>
                  </w:r>
                </w:p>
              </w:tc>
            </w:tr>
            <w:tr w:rsidR="0066419A" w:rsidRPr="00CE7418" w:rsidTr="00837500">
              <w:trPr>
                <w:trHeight w:val="340"/>
              </w:trPr>
              <w:tc>
                <w:tcPr>
                  <w:tcW w:w="4673" w:type="dxa"/>
                  <w:vAlign w:val="center"/>
                </w:tcPr>
                <w:p w:rsidR="0066419A" w:rsidRPr="00CE7418" w:rsidRDefault="0066419A" w:rsidP="0066419A">
                  <w:pPr>
                    <w:autoSpaceDE w:val="0"/>
                    <w:autoSpaceDN w:val="0"/>
                    <w:rPr>
                      <w:rFonts w:ascii="Arial" w:hAnsi="Arial" w:cs="Arial"/>
                      <w:i/>
                      <w:iCs/>
                      <w:sz w:val="18"/>
                      <w:szCs w:val="18"/>
                    </w:rPr>
                  </w:pPr>
                  <w:r w:rsidRPr="00CE7418">
                    <w:rPr>
                      <w:rFonts w:ascii="Arial" w:hAnsi="Arial" w:cs="Arial"/>
                      <w:i/>
                      <w:iCs/>
                      <w:sz w:val="18"/>
                      <w:szCs w:val="18"/>
                    </w:rPr>
                    <w:t xml:space="preserve">C </w:t>
                  </w:r>
                  <w:r w:rsidRPr="00CE7418">
                    <w:rPr>
                      <w:rFonts w:ascii="Arial" w:hAnsi="Arial" w:cs="Arial"/>
                      <w:i/>
                      <w:iCs/>
                      <w:sz w:val="18"/>
                      <w:szCs w:val="18"/>
                      <w:vertAlign w:val="subscript"/>
                    </w:rPr>
                    <w:t>local surface water,time1 (after adsorption on suspended matter)</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2.</w:t>
                  </w:r>
                  <w:r w:rsidR="00A5079E" w:rsidRPr="00CE7418">
                    <w:rPr>
                      <w:rFonts w:ascii="Arial" w:hAnsi="Arial" w:cs="Arial"/>
                      <w:sz w:val="18"/>
                      <w:szCs w:val="18"/>
                    </w:rPr>
                    <w:t>13E</w:t>
                  </w:r>
                  <w:r w:rsidRPr="00CE7418">
                    <w:rPr>
                      <w:rFonts w:ascii="Arial" w:hAnsi="Arial" w:cs="Arial"/>
                      <w:sz w:val="18"/>
                      <w:szCs w:val="18"/>
                    </w:rPr>
                    <w:t>-01</w:t>
                  </w:r>
                </w:p>
              </w:tc>
              <w:tc>
                <w:tcPr>
                  <w:tcW w:w="1984"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[µg.L</w:t>
                  </w:r>
                  <w:r w:rsidRPr="00CE7418">
                    <w:rPr>
                      <w:rFonts w:ascii="Arial" w:hAnsi="Arial" w:cs="Arial"/>
                      <w:sz w:val="18"/>
                      <w:szCs w:val="18"/>
                      <w:vertAlign w:val="superscript"/>
                    </w:rPr>
                    <w:t>-1</w:t>
                  </w:r>
                  <w:r w:rsidRPr="00CE7418">
                    <w:rPr>
                      <w:rFonts w:ascii="Arial" w:hAnsi="Arial" w:cs="Arial"/>
                      <w:sz w:val="18"/>
                      <w:szCs w:val="18"/>
                    </w:rPr>
                    <w:t>]</w:t>
                  </w:r>
                </w:p>
              </w:tc>
            </w:tr>
            <w:tr w:rsidR="0066419A" w:rsidRPr="00CE7418" w:rsidTr="00837500">
              <w:trPr>
                <w:trHeight w:val="340"/>
              </w:trPr>
              <w:tc>
                <w:tcPr>
                  <w:tcW w:w="4673" w:type="dxa"/>
                  <w:vAlign w:val="center"/>
                </w:tcPr>
                <w:p w:rsidR="0066419A" w:rsidRPr="00CE7418" w:rsidRDefault="0066419A" w:rsidP="0066419A">
                  <w:pPr>
                    <w:autoSpaceDE w:val="0"/>
                    <w:autoSpaceDN w:val="0"/>
                    <w:rPr>
                      <w:rFonts w:ascii="Arial" w:hAnsi="Arial" w:cs="Arial"/>
                      <w:i/>
                      <w:iCs/>
                      <w:sz w:val="18"/>
                      <w:szCs w:val="18"/>
                    </w:rPr>
                  </w:pPr>
                  <w:r w:rsidRPr="00CE7418">
                    <w:rPr>
                      <w:rFonts w:ascii="Arial" w:hAnsi="Arial" w:cs="Arial"/>
                      <w:i/>
                      <w:iCs/>
                      <w:sz w:val="18"/>
                      <w:szCs w:val="18"/>
                    </w:rPr>
                    <w:t xml:space="preserve">C </w:t>
                  </w:r>
                  <w:r w:rsidRPr="00CE7418">
                    <w:rPr>
                      <w:rFonts w:ascii="Arial" w:hAnsi="Arial" w:cs="Arial"/>
                      <w:i/>
                      <w:iCs/>
                      <w:sz w:val="18"/>
                      <w:szCs w:val="18"/>
                      <w:vertAlign w:val="subscript"/>
                    </w:rPr>
                    <w:t>local sediment,time1</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2.</w:t>
                  </w:r>
                  <w:r w:rsidR="00A5079E" w:rsidRPr="00CE7418">
                    <w:rPr>
                      <w:rFonts w:ascii="Arial" w:hAnsi="Arial" w:cs="Arial"/>
                      <w:sz w:val="18"/>
                      <w:szCs w:val="18"/>
                    </w:rPr>
                    <w:t>66</w:t>
                  </w:r>
                </w:p>
              </w:tc>
              <w:tc>
                <w:tcPr>
                  <w:tcW w:w="1984"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vertAlign w:val="superscript"/>
                    </w:rPr>
                    <w:t>-1</w:t>
                  </w:r>
                  <w:r w:rsidRPr="00CE7418">
                    <w:rPr>
                      <w:rFonts w:ascii="Arial" w:hAnsi="Arial" w:cs="Arial"/>
                      <w:sz w:val="18"/>
                      <w:szCs w:val="18"/>
                    </w:rPr>
                    <w:t>]</w:t>
                  </w:r>
                </w:p>
              </w:tc>
            </w:tr>
          </w:tbl>
          <w:p w:rsidR="0066419A" w:rsidRPr="00CE7418" w:rsidRDefault="0066419A" w:rsidP="0066419A">
            <w:pPr>
              <w:autoSpaceDE w:val="0"/>
              <w:autoSpaceDN w:val="0"/>
              <w:spacing w:before="240" w:after="240" w:line="276" w:lineRule="auto"/>
              <w:jc w:val="both"/>
              <w:rPr>
                <w:rFonts w:ascii="Arial" w:hAnsi="Arial" w:cs="Arial"/>
              </w:rPr>
            </w:pPr>
          </w:p>
        </w:tc>
      </w:tr>
    </w:tbl>
    <w:p w:rsidR="0066419A" w:rsidRPr="00CE7418" w:rsidRDefault="0066419A" w:rsidP="0066419A">
      <w:pPr>
        <w:rPr>
          <w:rFonts w:ascii="Arial" w:hAnsi="Arial" w:cs="Arial"/>
        </w:rPr>
      </w:pPr>
    </w:p>
    <w:p w:rsidR="0066419A" w:rsidRPr="00CE7418" w:rsidRDefault="0066419A" w:rsidP="00987ED8">
      <w:pPr>
        <w:pStyle w:val="Titre5"/>
        <w:spacing w:before="240"/>
      </w:pPr>
      <w:r w:rsidRPr="00CE7418">
        <w:t>Local PECs</w:t>
      </w:r>
    </w:p>
    <w:p w:rsidR="0066419A" w:rsidRPr="00CE7418" w:rsidRDefault="0066419A" w:rsidP="0066419A">
      <w:pPr>
        <w:jc w:val="both"/>
        <w:rPr>
          <w:rFonts w:ascii="Arial" w:hAnsi="Arial" w:cs="Arial"/>
        </w:rPr>
      </w:pPr>
    </w:p>
    <w:p w:rsidR="0066419A" w:rsidRPr="00CE7418" w:rsidRDefault="0066419A" w:rsidP="0066419A">
      <w:pPr>
        <w:jc w:val="both"/>
        <w:rPr>
          <w:rFonts w:ascii="Arial" w:hAnsi="Arial" w:cs="Arial"/>
        </w:rPr>
      </w:pPr>
      <w:r w:rsidRPr="00CE7418">
        <w:rPr>
          <w:rFonts w:ascii="Arial" w:hAnsi="Arial" w:cs="Arial"/>
        </w:rPr>
        <w:t>In the following tables the PEC values with and without removal are listed for each active ingredient.</w:t>
      </w:r>
    </w:p>
    <w:p w:rsidR="0066419A" w:rsidRPr="00CE7418" w:rsidRDefault="0066419A" w:rsidP="00987ED8">
      <w:pPr>
        <w:pStyle w:val="Titre6"/>
        <w:spacing w:before="240"/>
      </w:pPr>
      <w:bookmarkStart w:id="113" w:name="_Toc452669004"/>
      <w:r w:rsidRPr="00CE7418">
        <w:t>PEC industrial application, dipping</w:t>
      </w:r>
      <w:bookmarkEnd w:id="113"/>
    </w:p>
    <w:p w:rsidR="0066419A" w:rsidRPr="00CE7418" w:rsidRDefault="0066419A" w:rsidP="0066419A">
      <w:pPr>
        <w:rPr>
          <w:rFonts w:ascii="Arial" w:hAnsi="Arial" w:cs="Arial"/>
        </w:rPr>
      </w:pPr>
    </w:p>
    <w:p w:rsidR="0066419A" w:rsidRPr="00CE7418" w:rsidRDefault="0066419A" w:rsidP="00987ED8">
      <w:pPr>
        <w:pStyle w:val="Paragraphedeliste"/>
        <w:numPr>
          <w:ilvl w:val="0"/>
          <w:numId w:val="10"/>
        </w:numPr>
        <w:suppressAutoHyphens w:val="0"/>
        <w:autoSpaceDE w:val="0"/>
        <w:autoSpaceDN w:val="0"/>
        <w:adjustRightInd w:val="0"/>
        <w:jc w:val="both"/>
        <w:rPr>
          <w:rFonts w:ascii="Arial" w:hAnsi="Arial" w:cs="Arial"/>
        </w:rPr>
      </w:pPr>
      <w:r w:rsidRPr="00CE7418">
        <w:rPr>
          <w:rFonts w:ascii="Arial" w:hAnsi="Arial" w:cs="Arial"/>
        </w:rPr>
        <w:t>PEC in surface water and sediment</w:t>
      </w:r>
    </w:p>
    <w:p w:rsidR="0066419A" w:rsidRPr="00CE7418" w:rsidRDefault="0066419A" w:rsidP="0066419A">
      <w:pPr>
        <w:rPr>
          <w:rFonts w:ascii="Arial" w:hAnsi="Arial" w:cs="Arial"/>
        </w:rPr>
      </w:pPr>
    </w:p>
    <w:p w:rsidR="0066419A" w:rsidRPr="00CE7418" w:rsidRDefault="0066419A" w:rsidP="0066419A">
      <w:pPr>
        <w:pStyle w:val="Lgende"/>
        <w:rPr>
          <w:rFonts w:ascii="Arial" w:hAnsi="Arial" w:cs="Arial"/>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8</w:t>
      </w:r>
      <w:r w:rsidRPr="00CE7418">
        <w:rPr>
          <w:rFonts w:ascii="Arial" w:hAnsi="Arial" w:cs="Arial"/>
        </w:rPr>
        <w:fldChar w:fldCharType="end"/>
      </w:r>
      <w:r w:rsidRPr="00CE7418">
        <w:rPr>
          <w:rFonts w:ascii="Arial" w:hAnsi="Arial" w:cs="Arial"/>
        </w:rPr>
        <w:t>: PEC in surface water, industrial application, storage.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7230"/>
        <w:gridCol w:w="1559"/>
      </w:tblGrid>
      <w:tr w:rsidR="0066419A" w:rsidRPr="00CE7418" w:rsidTr="0066419A">
        <w:trPr>
          <w:trHeight w:val="20"/>
          <w:tblHeader/>
        </w:trPr>
        <w:tc>
          <w:tcPr>
            <w:tcW w:w="7230" w:type="dxa"/>
            <w:shd w:val="clear" w:color="auto" w:fill="FFFFFF" w:themeFill="background1"/>
            <w:noWrap/>
            <w:vAlign w:val="center"/>
          </w:tcPr>
          <w:p w:rsidR="0066419A" w:rsidRPr="00CE7418" w:rsidRDefault="0066419A" w:rsidP="0066419A">
            <w:pPr>
              <w:rPr>
                <w:rFonts w:ascii="Arial" w:hAnsi="Arial" w:cs="Arial"/>
                <w:lang w:eastAsia="da-DK"/>
              </w:rPr>
            </w:pPr>
          </w:p>
        </w:tc>
        <w:tc>
          <w:tcPr>
            <w:tcW w:w="1559" w:type="dxa"/>
            <w:shd w:val="clear" w:color="auto" w:fill="FFFFFF" w:themeFill="background1"/>
            <w:vAlign w:val="center"/>
          </w:tcPr>
          <w:p w:rsidR="0066419A" w:rsidRPr="00CE7418" w:rsidRDefault="0066419A" w:rsidP="0066419A">
            <w:pPr>
              <w:jc w:val="center"/>
              <w:rPr>
                <w:rFonts w:ascii="Arial" w:hAnsi="Arial" w:cs="Arial"/>
                <w:b/>
                <w:lang w:eastAsia="da-DK"/>
              </w:rPr>
            </w:pPr>
            <w:r w:rsidRPr="00CE7418">
              <w:rPr>
                <w:rFonts w:ascii="Arial" w:hAnsi="Arial" w:cs="Arial"/>
                <w:b/>
                <w:lang w:eastAsia="da-DK"/>
              </w:rPr>
              <w:t>Cypermethrin</w:t>
            </w:r>
          </w:p>
        </w:tc>
      </w:tr>
      <w:tr w:rsidR="0066419A" w:rsidRPr="00CE7418" w:rsidTr="0066419A">
        <w:trPr>
          <w:trHeight w:val="20"/>
        </w:trPr>
        <w:tc>
          <w:tcPr>
            <w:tcW w:w="7230" w:type="dxa"/>
            <w:shd w:val="clear" w:color="auto" w:fill="FFFFFF" w:themeFill="background1"/>
            <w:noWrap/>
            <w:vAlign w:val="center"/>
          </w:tcPr>
          <w:p w:rsidR="0066419A" w:rsidRPr="00CE7418" w:rsidRDefault="0066419A" w:rsidP="0066419A">
            <w:pPr>
              <w:rPr>
                <w:rFonts w:ascii="Arial" w:hAnsi="Arial" w:cs="Arial"/>
                <w:b/>
                <w:lang w:eastAsia="da-DK"/>
              </w:rPr>
            </w:pPr>
            <w:r w:rsidRPr="00CE7418">
              <w:rPr>
                <w:rFonts w:ascii="Arial" w:hAnsi="Arial" w:cs="Arial"/>
                <w:b/>
                <w:lang w:eastAsia="da-DK"/>
              </w:rPr>
              <w:t>Dipping (surface water)</w:t>
            </w:r>
          </w:p>
        </w:tc>
        <w:tc>
          <w:tcPr>
            <w:tcW w:w="1559" w:type="dxa"/>
            <w:shd w:val="clear" w:color="auto" w:fill="FFFFFF" w:themeFill="background1"/>
            <w:vAlign w:val="center"/>
          </w:tcPr>
          <w:p w:rsidR="0066419A" w:rsidRPr="00CE7418" w:rsidRDefault="0066419A" w:rsidP="0066419A">
            <w:pPr>
              <w:jc w:val="center"/>
              <w:rPr>
                <w:rFonts w:ascii="Arial" w:hAnsi="Arial" w:cs="Arial"/>
                <w:lang w:eastAsia="da-DK"/>
              </w:rPr>
            </w:pPr>
          </w:p>
        </w:tc>
      </w:tr>
      <w:tr w:rsidR="0066419A" w:rsidRPr="00CE7418" w:rsidTr="0066419A">
        <w:trPr>
          <w:trHeight w:val="20"/>
        </w:trPr>
        <w:tc>
          <w:tcPr>
            <w:tcW w:w="7230" w:type="dxa"/>
            <w:shd w:val="clear" w:color="auto" w:fill="FFFFFF" w:themeFill="background1"/>
            <w:noWrap/>
            <w:vAlign w:val="center"/>
          </w:tcPr>
          <w:p w:rsidR="0066419A" w:rsidRPr="00CE7418" w:rsidRDefault="0066419A" w:rsidP="0066419A">
            <w:pPr>
              <w:rPr>
                <w:rFonts w:ascii="Arial" w:hAnsi="Arial" w:cs="Arial"/>
                <w:lang w:eastAsia="da-DK"/>
              </w:rPr>
            </w:pPr>
            <w:r w:rsidRPr="00CE7418">
              <w:rPr>
                <w:rFonts w:ascii="Arial" w:hAnsi="Arial" w:cs="Arial"/>
              </w:rPr>
              <w:t>PEC in surface water over the initial assessment period [µg.L</w:t>
            </w:r>
            <w:r w:rsidRPr="00CE7418">
              <w:rPr>
                <w:rFonts w:ascii="Arial" w:hAnsi="Arial" w:cs="Arial"/>
                <w:vertAlign w:val="superscript"/>
              </w:rPr>
              <w:t>-1</w:t>
            </w:r>
            <w:r w:rsidRPr="00CE7418">
              <w:rPr>
                <w:rFonts w:ascii="Arial" w:hAnsi="Arial" w:cs="Arial"/>
              </w:rPr>
              <w:t>]</w:t>
            </w:r>
          </w:p>
        </w:tc>
        <w:tc>
          <w:tcPr>
            <w:tcW w:w="1559"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0.35</w:t>
            </w:r>
          </w:p>
        </w:tc>
      </w:tr>
      <w:tr w:rsidR="0066419A" w:rsidRPr="00CE7418" w:rsidTr="0066419A">
        <w:trPr>
          <w:trHeight w:val="20"/>
        </w:trPr>
        <w:tc>
          <w:tcPr>
            <w:tcW w:w="7230" w:type="dxa"/>
            <w:shd w:val="clear" w:color="auto" w:fill="FFFFFF" w:themeFill="background1"/>
            <w:noWrap/>
            <w:vAlign w:val="center"/>
          </w:tcPr>
          <w:p w:rsidR="0066419A" w:rsidRPr="00CE7418" w:rsidRDefault="0066419A" w:rsidP="0066419A">
            <w:pPr>
              <w:rPr>
                <w:rFonts w:ascii="Arial" w:hAnsi="Arial" w:cs="Arial"/>
                <w:lang w:eastAsia="da-DK"/>
              </w:rPr>
            </w:pPr>
            <w:r w:rsidRPr="00CE7418">
              <w:rPr>
                <w:rFonts w:ascii="Arial" w:hAnsi="Arial" w:cs="Arial"/>
              </w:rPr>
              <w:t>PEC in surface water over a longer assessment period [µg.L</w:t>
            </w:r>
            <w:r w:rsidRPr="00CE7418">
              <w:rPr>
                <w:rFonts w:ascii="Arial" w:hAnsi="Arial" w:cs="Arial"/>
                <w:vertAlign w:val="superscript"/>
              </w:rPr>
              <w:t>-1</w:t>
            </w:r>
            <w:r w:rsidRPr="00CE7418">
              <w:rPr>
                <w:rFonts w:ascii="Arial" w:hAnsi="Arial" w:cs="Arial"/>
              </w:rPr>
              <w:t>]</w:t>
            </w:r>
          </w:p>
        </w:tc>
        <w:tc>
          <w:tcPr>
            <w:tcW w:w="1559"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0.35</w:t>
            </w:r>
          </w:p>
        </w:tc>
      </w:tr>
    </w:tbl>
    <w:p w:rsidR="0066419A" w:rsidRPr="00CE7418" w:rsidRDefault="0066419A" w:rsidP="0066419A">
      <w:pPr>
        <w:rPr>
          <w:rFonts w:ascii="Arial" w:hAnsi="Arial" w:cs="Arial"/>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rFonts w:ascii="Arial" w:hAnsi="Arial" w:cs="Arial"/>
                <w:b/>
              </w:rPr>
            </w:pPr>
            <w:r w:rsidRPr="00CE7418">
              <w:rPr>
                <w:rFonts w:ascii="Arial" w:hAnsi="Arial" w:cs="Arial"/>
                <w:b/>
              </w:rPr>
              <w:t xml:space="preserve">FR-CA box </w:t>
            </w:r>
            <w:r w:rsidRPr="00CE7418">
              <w:rPr>
                <w:rFonts w:ascii="Arial" w:hAnsi="Arial" w:cs="Arial"/>
                <w:b/>
              </w:rPr>
              <w:fldChar w:fldCharType="begin"/>
            </w:r>
            <w:r w:rsidRPr="00CE7418">
              <w:rPr>
                <w:rFonts w:ascii="Arial" w:hAnsi="Arial" w:cs="Arial"/>
                <w:b/>
              </w:rPr>
              <w:instrText xml:space="preserve"> SEQ FR-CA_box_ \* ARABIC </w:instrText>
            </w:r>
            <w:r w:rsidRPr="00CE7418">
              <w:rPr>
                <w:rFonts w:ascii="Arial" w:hAnsi="Arial" w:cs="Arial"/>
                <w:b/>
              </w:rPr>
              <w:fldChar w:fldCharType="separate"/>
            </w:r>
            <w:r w:rsidR="0086191C" w:rsidRPr="00CE7418">
              <w:rPr>
                <w:rFonts w:ascii="Arial" w:hAnsi="Arial" w:cs="Arial"/>
                <w:b/>
                <w:noProof/>
              </w:rPr>
              <w:t>7</w:t>
            </w:r>
            <w:r w:rsidRPr="00CE7418">
              <w:rPr>
                <w:rFonts w:ascii="Arial" w:hAnsi="Arial" w:cs="Arial"/>
                <w:b/>
              </w:rPr>
              <w:fldChar w:fldCharType="end"/>
            </w:r>
          </w:p>
          <w:p w:rsidR="00672E35" w:rsidRPr="00CE7418" w:rsidRDefault="00672E35" w:rsidP="00672E35">
            <w:pPr>
              <w:rPr>
                <w:rFonts w:ascii="Arial" w:hAnsi="Arial" w:cs="Arial"/>
                <w:b/>
              </w:rPr>
            </w:pPr>
          </w:p>
          <w:p w:rsidR="0066419A" w:rsidRPr="00CE7418" w:rsidRDefault="0066419A" w:rsidP="0066419A">
            <w:pPr>
              <w:pStyle w:val="Lgende"/>
              <w:rPr>
                <w:rFonts w:ascii="Arial" w:hAnsi="Arial" w:cs="Arial"/>
              </w:rPr>
            </w:pPr>
            <w:r w:rsidRPr="00CE7418">
              <w:rPr>
                <w:rFonts w:ascii="Arial" w:hAnsi="Arial" w:cs="Arial"/>
              </w:rPr>
              <w:t>PEC in surface water – Industrial Dipping, storage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85"/>
              <w:gridCol w:w="1627"/>
            </w:tblGrid>
            <w:tr w:rsidR="0066419A" w:rsidRPr="00CE7418" w:rsidTr="00837500">
              <w:trPr>
                <w:trHeight w:val="340"/>
              </w:trPr>
              <w:tc>
                <w:tcPr>
                  <w:tcW w:w="509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Cypermethrin</w:t>
                  </w:r>
                </w:p>
              </w:tc>
              <w:tc>
                <w:tcPr>
                  <w:tcW w:w="19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Value</w:t>
                  </w:r>
                </w:p>
              </w:tc>
              <w:tc>
                <w:tcPr>
                  <w:tcW w:w="162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Unit</w:t>
                  </w:r>
                </w:p>
              </w:tc>
            </w:tr>
            <w:tr w:rsidR="0066419A" w:rsidRPr="00CE7418" w:rsidTr="00837500">
              <w:trPr>
                <w:trHeight w:val="340"/>
              </w:trPr>
              <w:tc>
                <w:tcPr>
                  <w:tcW w:w="5098"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
                      <w:iCs/>
                      <w:sz w:val="18"/>
                      <w:szCs w:val="18"/>
                    </w:rPr>
                    <w:t xml:space="preserve">PECC </w:t>
                  </w:r>
                  <w:r w:rsidRPr="00CE7418">
                    <w:rPr>
                      <w:rFonts w:ascii="Arial" w:hAnsi="Arial" w:cs="Arial"/>
                      <w:i/>
                      <w:iCs/>
                      <w:sz w:val="18"/>
                      <w:szCs w:val="18"/>
                      <w:vertAlign w:val="subscript"/>
                    </w:rPr>
                    <w:t>local surface water,time1 (before adsorption on suspended matter)</w:t>
                  </w:r>
                </w:p>
              </w:tc>
              <w:tc>
                <w:tcPr>
                  <w:tcW w:w="1985" w:type="dxa"/>
                  <w:vAlign w:val="center"/>
                </w:tcPr>
                <w:p w:rsidR="0066419A" w:rsidRPr="00CE7418" w:rsidRDefault="00A5079E" w:rsidP="0066419A">
                  <w:pPr>
                    <w:autoSpaceDE w:val="0"/>
                    <w:autoSpaceDN w:val="0"/>
                    <w:rPr>
                      <w:rFonts w:ascii="Arial" w:hAnsi="Arial" w:cs="Arial"/>
                      <w:sz w:val="18"/>
                      <w:szCs w:val="18"/>
                    </w:rPr>
                  </w:pPr>
                  <w:r w:rsidRPr="00CE7418">
                    <w:rPr>
                      <w:rFonts w:ascii="Arial" w:hAnsi="Arial" w:cs="Arial"/>
                      <w:sz w:val="18"/>
                      <w:szCs w:val="18"/>
                    </w:rPr>
                    <w:t>3.96</w:t>
                  </w:r>
                  <w:r w:rsidR="0066419A" w:rsidRPr="00CE7418">
                    <w:rPr>
                      <w:rFonts w:ascii="Arial" w:hAnsi="Arial" w:cs="Arial"/>
                      <w:sz w:val="18"/>
                      <w:szCs w:val="18"/>
                    </w:rPr>
                    <w:t>E-01</w:t>
                  </w:r>
                </w:p>
              </w:tc>
              <w:tc>
                <w:tcPr>
                  <w:tcW w:w="1627"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[µg.L</w:t>
                  </w:r>
                  <w:r w:rsidRPr="00CE7418">
                    <w:rPr>
                      <w:rFonts w:ascii="Arial" w:hAnsi="Arial" w:cs="Arial"/>
                      <w:sz w:val="18"/>
                      <w:szCs w:val="18"/>
                      <w:vertAlign w:val="superscript"/>
                    </w:rPr>
                    <w:t>-1</w:t>
                  </w:r>
                  <w:r w:rsidRPr="00CE7418">
                    <w:rPr>
                      <w:rFonts w:ascii="Arial" w:hAnsi="Arial" w:cs="Arial"/>
                      <w:sz w:val="18"/>
                      <w:szCs w:val="18"/>
                    </w:rPr>
                    <w:t>]</w:t>
                  </w:r>
                </w:p>
              </w:tc>
            </w:tr>
            <w:tr w:rsidR="0066419A" w:rsidRPr="00CE7418" w:rsidTr="00837500">
              <w:trPr>
                <w:trHeight w:val="340"/>
              </w:trPr>
              <w:tc>
                <w:tcPr>
                  <w:tcW w:w="5098" w:type="dxa"/>
                  <w:vAlign w:val="center"/>
                </w:tcPr>
                <w:p w:rsidR="0066419A" w:rsidRPr="00CE7418" w:rsidRDefault="0066419A" w:rsidP="0066419A">
                  <w:pPr>
                    <w:autoSpaceDE w:val="0"/>
                    <w:autoSpaceDN w:val="0"/>
                    <w:rPr>
                      <w:rFonts w:ascii="Arial" w:hAnsi="Arial" w:cs="Arial"/>
                    </w:rPr>
                  </w:pPr>
                  <w:r w:rsidRPr="00CE7418">
                    <w:rPr>
                      <w:rFonts w:ascii="Arial" w:hAnsi="Arial" w:cs="Arial"/>
                      <w:i/>
                      <w:iCs/>
                      <w:sz w:val="18"/>
                      <w:szCs w:val="18"/>
                    </w:rPr>
                    <w:lastRenderedPageBreak/>
                    <w:t xml:space="preserve">PEC </w:t>
                  </w:r>
                  <w:r w:rsidRPr="00CE7418">
                    <w:rPr>
                      <w:rFonts w:ascii="Arial" w:hAnsi="Arial" w:cs="Arial"/>
                      <w:i/>
                      <w:iCs/>
                      <w:sz w:val="18"/>
                      <w:szCs w:val="18"/>
                      <w:vertAlign w:val="subscript"/>
                    </w:rPr>
                    <w:t>local surface water,time1 (after adsorption on suspended matter)</w:t>
                  </w:r>
                </w:p>
              </w:tc>
              <w:tc>
                <w:tcPr>
                  <w:tcW w:w="1985" w:type="dxa"/>
                  <w:vAlign w:val="center"/>
                </w:tcPr>
                <w:p w:rsidR="0066419A" w:rsidRPr="00CE7418" w:rsidDel="00AB5CCD" w:rsidRDefault="0066419A" w:rsidP="00A5079E">
                  <w:pPr>
                    <w:autoSpaceDE w:val="0"/>
                    <w:autoSpaceDN w:val="0"/>
                    <w:rPr>
                      <w:rFonts w:ascii="Arial" w:hAnsi="Arial" w:cs="Arial"/>
                      <w:sz w:val="18"/>
                      <w:szCs w:val="18"/>
                    </w:rPr>
                  </w:pPr>
                  <w:r w:rsidRPr="00CE7418">
                    <w:rPr>
                      <w:rFonts w:ascii="Arial" w:hAnsi="Arial" w:cs="Arial"/>
                      <w:sz w:val="18"/>
                      <w:szCs w:val="18"/>
                    </w:rPr>
                    <w:t>2.</w:t>
                  </w:r>
                  <w:r w:rsidR="00A5079E" w:rsidRPr="00CE7418">
                    <w:rPr>
                      <w:rFonts w:ascii="Arial" w:hAnsi="Arial" w:cs="Arial"/>
                      <w:sz w:val="18"/>
                      <w:szCs w:val="18"/>
                    </w:rPr>
                    <w:t>13E</w:t>
                  </w:r>
                  <w:r w:rsidRPr="00CE7418">
                    <w:rPr>
                      <w:rFonts w:ascii="Arial" w:hAnsi="Arial" w:cs="Arial"/>
                      <w:sz w:val="18"/>
                      <w:szCs w:val="18"/>
                    </w:rPr>
                    <w:t>-01</w:t>
                  </w:r>
                </w:p>
              </w:tc>
              <w:tc>
                <w:tcPr>
                  <w:tcW w:w="1627"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[µg.L</w:t>
                  </w:r>
                  <w:r w:rsidRPr="00CE7418">
                    <w:rPr>
                      <w:rFonts w:ascii="Arial" w:hAnsi="Arial" w:cs="Arial"/>
                      <w:sz w:val="18"/>
                      <w:szCs w:val="18"/>
                      <w:vertAlign w:val="superscript"/>
                    </w:rPr>
                    <w:t>-1</w:t>
                  </w:r>
                  <w:r w:rsidRPr="00CE7418">
                    <w:rPr>
                      <w:rFonts w:ascii="Arial" w:hAnsi="Arial" w:cs="Arial"/>
                      <w:sz w:val="18"/>
                      <w:szCs w:val="18"/>
                    </w:rPr>
                    <w:t>]</w:t>
                  </w:r>
                </w:p>
              </w:tc>
            </w:tr>
            <w:tr w:rsidR="0066419A" w:rsidRPr="00CE7418" w:rsidTr="00837500">
              <w:trPr>
                <w:trHeight w:val="340"/>
              </w:trPr>
              <w:tc>
                <w:tcPr>
                  <w:tcW w:w="5098" w:type="dxa"/>
                  <w:vAlign w:val="center"/>
                </w:tcPr>
                <w:p w:rsidR="0066419A" w:rsidRPr="00CE7418" w:rsidRDefault="0066419A" w:rsidP="0066419A">
                  <w:pPr>
                    <w:autoSpaceDE w:val="0"/>
                    <w:autoSpaceDN w:val="0"/>
                    <w:rPr>
                      <w:rFonts w:ascii="Arial" w:hAnsi="Arial" w:cs="Arial"/>
                    </w:rPr>
                  </w:pPr>
                  <w:r w:rsidRPr="00CE7418">
                    <w:rPr>
                      <w:rFonts w:ascii="Arial" w:hAnsi="Arial" w:cs="Arial"/>
                      <w:i/>
                      <w:iCs/>
                      <w:sz w:val="18"/>
                      <w:szCs w:val="18"/>
                    </w:rPr>
                    <w:t xml:space="preserve">PEC </w:t>
                  </w:r>
                  <w:r w:rsidRPr="00CE7418">
                    <w:rPr>
                      <w:rFonts w:ascii="Arial" w:hAnsi="Arial" w:cs="Arial"/>
                      <w:i/>
                      <w:iCs/>
                      <w:sz w:val="18"/>
                      <w:szCs w:val="18"/>
                      <w:vertAlign w:val="subscript"/>
                    </w:rPr>
                    <w:t>local sediment,time1</w:t>
                  </w:r>
                </w:p>
              </w:tc>
              <w:tc>
                <w:tcPr>
                  <w:tcW w:w="1985" w:type="dxa"/>
                  <w:vAlign w:val="center"/>
                </w:tcPr>
                <w:p w:rsidR="0066419A" w:rsidRPr="00CE7418" w:rsidDel="00AB5CCD" w:rsidRDefault="0066419A" w:rsidP="00A5079E">
                  <w:pPr>
                    <w:autoSpaceDE w:val="0"/>
                    <w:autoSpaceDN w:val="0"/>
                    <w:rPr>
                      <w:rFonts w:ascii="Arial" w:hAnsi="Arial" w:cs="Arial"/>
                      <w:sz w:val="18"/>
                      <w:szCs w:val="18"/>
                    </w:rPr>
                  </w:pPr>
                  <w:r w:rsidRPr="00CE7418">
                    <w:rPr>
                      <w:rFonts w:ascii="Arial" w:hAnsi="Arial" w:cs="Arial"/>
                      <w:sz w:val="18"/>
                      <w:szCs w:val="18"/>
                    </w:rPr>
                    <w:t>2.</w:t>
                  </w:r>
                  <w:r w:rsidR="00A5079E" w:rsidRPr="00CE7418">
                    <w:rPr>
                      <w:rFonts w:ascii="Arial" w:hAnsi="Arial" w:cs="Arial"/>
                      <w:sz w:val="18"/>
                      <w:szCs w:val="18"/>
                    </w:rPr>
                    <w:t>66</w:t>
                  </w:r>
                </w:p>
              </w:tc>
              <w:tc>
                <w:tcPr>
                  <w:tcW w:w="1627"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vertAlign w:val="superscript"/>
                    </w:rPr>
                    <w:t>-1</w:t>
                  </w:r>
                  <w:r w:rsidRPr="00CE7418">
                    <w:rPr>
                      <w:rFonts w:ascii="Arial" w:hAnsi="Arial" w:cs="Arial"/>
                      <w:sz w:val="18"/>
                      <w:szCs w:val="18"/>
                    </w:rPr>
                    <w:t>]</w:t>
                  </w:r>
                </w:p>
              </w:tc>
            </w:tr>
          </w:tbl>
          <w:p w:rsidR="0066419A" w:rsidRPr="00CE7418" w:rsidRDefault="0066419A" w:rsidP="0066419A">
            <w:pPr>
              <w:autoSpaceDE w:val="0"/>
              <w:autoSpaceDN w:val="0"/>
              <w:spacing w:before="240" w:after="240" w:line="276" w:lineRule="auto"/>
              <w:jc w:val="both"/>
              <w:rPr>
                <w:rFonts w:ascii="Arial" w:hAnsi="Arial" w:cs="Arial"/>
              </w:rPr>
            </w:pPr>
          </w:p>
        </w:tc>
      </w:tr>
    </w:tbl>
    <w:p w:rsidR="0066419A" w:rsidRPr="00CE7418" w:rsidRDefault="0066419A" w:rsidP="0066419A">
      <w:pPr>
        <w:rPr>
          <w:rFonts w:ascii="Arial" w:hAnsi="Arial" w:cs="Arial"/>
        </w:rPr>
      </w:pPr>
    </w:p>
    <w:p w:rsidR="0066419A" w:rsidRPr="00CE7418" w:rsidRDefault="0066419A" w:rsidP="00987ED8">
      <w:pPr>
        <w:pStyle w:val="Paragraphedeliste"/>
        <w:numPr>
          <w:ilvl w:val="0"/>
          <w:numId w:val="10"/>
        </w:numPr>
        <w:suppressAutoHyphens w:val="0"/>
        <w:autoSpaceDE w:val="0"/>
        <w:autoSpaceDN w:val="0"/>
        <w:adjustRightInd w:val="0"/>
        <w:jc w:val="both"/>
        <w:rPr>
          <w:rFonts w:ascii="Arial" w:hAnsi="Arial" w:cs="Arial"/>
        </w:rPr>
      </w:pPr>
      <w:r w:rsidRPr="00CE7418">
        <w:rPr>
          <w:rFonts w:ascii="Arial" w:hAnsi="Arial" w:cs="Arial"/>
        </w:rPr>
        <w:t>PEC in soil and pore water</w:t>
      </w:r>
    </w:p>
    <w:p w:rsidR="0066419A" w:rsidRPr="00CE7418" w:rsidRDefault="0066419A" w:rsidP="0066419A">
      <w:pPr>
        <w:rPr>
          <w:rFonts w:ascii="Arial" w:hAnsi="Arial" w:cs="Arial"/>
          <w:b/>
        </w:rPr>
      </w:pPr>
    </w:p>
    <w:p w:rsidR="0066419A" w:rsidRPr="00CE7418" w:rsidRDefault="0066419A" w:rsidP="0066419A">
      <w:pPr>
        <w:pStyle w:val="Lgende"/>
        <w:rPr>
          <w:rFonts w:ascii="Arial" w:hAnsi="Arial" w:cs="Arial"/>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9</w:t>
      </w:r>
      <w:r w:rsidRPr="00CE7418">
        <w:rPr>
          <w:rFonts w:ascii="Arial" w:hAnsi="Arial" w:cs="Arial"/>
        </w:rPr>
        <w:fldChar w:fldCharType="end"/>
      </w:r>
      <w:r w:rsidRPr="00CE7418">
        <w:rPr>
          <w:rFonts w:ascii="Arial" w:hAnsi="Arial" w:cs="Arial"/>
        </w:rPr>
        <w:t>: PEC in soil and pore water, industrial application, storage.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7230"/>
        <w:gridCol w:w="1559"/>
      </w:tblGrid>
      <w:tr w:rsidR="0066419A" w:rsidRPr="00CE7418" w:rsidTr="0066419A">
        <w:trPr>
          <w:trHeight w:val="20"/>
          <w:tblHeader/>
        </w:trPr>
        <w:tc>
          <w:tcPr>
            <w:tcW w:w="7230" w:type="dxa"/>
            <w:shd w:val="clear" w:color="auto" w:fill="FFFFFF" w:themeFill="background1"/>
            <w:noWrap/>
            <w:vAlign w:val="center"/>
          </w:tcPr>
          <w:p w:rsidR="0066419A" w:rsidRPr="00CE7418" w:rsidRDefault="0066419A" w:rsidP="0066419A">
            <w:pPr>
              <w:rPr>
                <w:rFonts w:ascii="Arial" w:hAnsi="Arial" w:cs="Arial"/>
                <w:lang w:eastAsia="da-DK"/>
              </w:rPr>
            </w:pPr>
          </w:p>
        </w:tc>
        <w:tc>
          <w:tcPr>
            <w:tcW w:w="1559" w:type="dxa"/>
            <w:shd w:val="clear" w:color="auto" w:fill="FFFFFF" w:themeFill="background1"/>
            <w:vAlign w:val="center"/>
          </w:tcPr>
          <w:p w:rsidR="0066419A" w:rsidRPr="00CE7418" w:rsidRDefault="0066419A" w:rsidP="0066419A">
            <w:pPr>
              <w:jc w:val="center"/>
              <w:rPr>
                <w:rFonts w:ascii="Arial" w:hAnsi="Arial" w:cs="Arial"/>
                <w:b/>
                <w:lang w:eastAsia="da-DK"/>
              </w:rPr>
            </w:pPr>
            <w:r w:rsidRPr="00CE7418">
              <w:rPr>
                <w:rFonts w:ascii="Arial" w:hAnsi="Arial" w:cs="Arial"/>
                <w:b/>
                <w:lang w:eastAsia="da-DK"/>
              </w:rPr>
              <w:t>Cypermethrin</w:t>
            </w:r>
          </w:p>
        </w:tc>
      </w:tr>
      <w:tr w:rsidR="0066419A" w:rsidRPr="00CE7418" w:rsidTr="0066419A">
        <w:trPr>
          <w:trHeight w:val="20"/>
        </w:trPr>
        <w:tc>
          <w:tcPr>
            <w:tcW w:w="8789" w:type="dxa"/>
            <w:gridSpan w:val="2"/>
            <w:shd w:val="clear" w:color="auto" w:fill="FFFFFF" w:themeFill="background1"/>
            <w:noWrap/>
            <w:vAlign w:val="center"/>
          </w:tcPr>
          <w:p w:rsidR="0066419A" w:rsidRPr="00CE7418" w:rsidRDefault="0066419A" w:rsidP="0066419A">
            <w:pPr>
              <w:rPr>
                <w:rFonts w:ascii="Arial" w:hAnsi="Arial" w:cs="Arial"/>
                <w:lang w:eastAsia="da-DK"/>
              </w:rPr>
            </w:pPr>
            <w:r w:rsidRPr="00CE7418">
              <w:rPr>
                <w:rFonts w:ascii="Arial" w:hAnsi="Arial" w:cs="Arial"/>
                <w:b/>
                <w:lang w:eastAsia="da-DK"/>
              </w:rPr>
              <w:t>Dipping (soil)</w:t>
            </w:r>
          </w:p>
        </w:tc>
      </w:tr>
      <w:tr w:rsidR="0066419A" w:rsidRPr="00CE7418" w:rsidTr="0066419A">
        <w:trPr>
          <w:trHeight w:val="20"/>
        </w:trPr>
        <w:tc>
          <w:tcPr>
            <w:tcW w:w="7230" w:type="dxa"/>
            <w:shd w:val="clear" w:color="auto" w:fill="FFFFFF" w:themeFill="background1"/>
            <w:noWrap/>
            <w:vAlign w:val="center"/>
          </w:tcPr>
          <w:p w:rsidR="0066419A" w:rsidRPr="00CE7418" w:rsidRDefault="0066419A" w:rsidP="0066419A">
            <w:pPr>
              <w:rPr>
                <w:rFonts w:ascii="Arial" w:hAnsi="Arial" w:cs="Arial"/>
                <w:lang w:eastAsia="da-DK"/>
              </w:rPr>
            </w:pPr>
            <w:r w:rsidRPr="00CE7418">
              <w:rPr>
                <w:rFonts w:ascii="Arial" w:hAnsi="Arial" w:cs="Arial"/>
              </w:rPr>
              <w:t>PEC in soil at storage place at the end of the initial assessment period [mg.kg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1559"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0.45</w:t>
            </w:r>
          </w:p>
        </w:tc>
      </w:tr>
      <w:tr w:rsidR="0066419A" w:rsidRPr="00CE7418" w:rsidTr="0066419A">
        <w:trPr>
          <w:trHeight w:val="20"/>
        </w:trPr>
        <w:tc>
          <w:tcPr>
            <w:tcW w:w="7230" w:type="dxa"/>
            <w:shd w:val="clear" w:color="auto" w:fill="FFFFFF" w:themeFill="background1"/>
            <w:noWrap/>
            <w:vAlign w:val="center"/>
          </w:tcPr>
          <w:p w:rsidR="0066419A" w:rsidRPr="00CE7418" w:rsidRDefault="0066419A" w:rsidP="0066419A">
            <w:pPr>
              <w:rPr>
                <w:rFonts w:ascii="Arial" w:hAnsi="Arial" w:cs="Arial"/>
              </w:rPr>
            </w:pPr>
            <w:r w:rsidRPr="00CE7418">
              <w:rPr>
                <w:rFonts w:ascii="Arial" w:hAnsi="Arial" w:cs="Arial"/>
              </w:rPr>
              <w:t xml:space="preserve">PEC in soil at storage place at the end of a longer assessment period </w:t>
            </w:r>
          </w:p>
          <w:p w:rsidR="0066419A" w:rsidRPr="00CE7418" w:rsidRDefault="0066419A" w:rsidP="0066419A">
            <w:pPr>
              <w:rPr>
                <w:rFonts w:ascii="Arial" w:hAnsi="Arial" w:cs="Arial"/>
                <w:lang w:eastAsia="da-DK"/>
              </w:rPr>
            </w:pPr>
            <w:r w:rsidRPr="00CE7418">
              <w:rPr>
                <w:rFonts w:ascii="Arial" w:hAnsi="Arial" w:cs="Arial"/>
              </w:rPr>
              <w:t>[mg.kg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1559"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83</w:t>
            </w:r>
          </w:p>
        </w:tc>
      </w:tr>
      <w:tr w:rsidR="0066419A" w:rsidRPr="00CE7418" w:rsidTr="0066419A">
        <w:trPr>
          <w:trHeight w:val="20"/>
        </w:trPr>
        <w:tc>
          <w:tcPr>
            <w:tcW w:w="8789" w:type="dxa"/>
            <w:gridSpan w:val="2"/>
            <w:shd w:val="clear" w:color="auto" w:fill="FFFFFF" w:themeFill="background1"/>
            <w:noWrap/>
            <w:vAlign w:val="center"/>
          </w:tcPr>
          <w:p w:rsidR="0066419A" w:rsidRPr="00CE7418" w:rsidRDefault="0066419A" w:rsidP="0066419A">
            <w:pPr>
              <w:rPr>
                <w:rFonts w:ascii="Arial" w:hAnsi="Arial" w:cs="Arial"/>
              </w:rPr>
            </w:pPr>
          </w:p>
        </w:tc>
      </w:tr>
      <w:tr w:rsidR="0066419A" w:rsidRPr="00CE7418" w:rsidTr="0066419A">
        <w:trPr>
          <w:trHeight w:val="20"/>
        </w:trPr>
        <w:tc>
          <w:tcPr>
            <w:tcW w:w="7230" w:type="dxa"/>
            <w:shd w:val="clear" w:color="auto" w:fill="FFFFFF" w:themeFill="background1"/>
            <w:noWrap/>
            <w:vAlign w:val="center"/>
          </w:tcPr>
          <w:p w:rsidR="0066419A" w:rsidRPr="00CE7418" w:rsidRDefault="0066419A" w:rsidP="0066419A">
            <w:pPr>
              <w:rPr>
                <w:rFonts w:ascii="Arial" w:hAnsi="Arial" w:cs="Arial"/>
              </w:rPr>
            </w:pPr>
            <w:r w:rsidRPr="00CE7418">
              <w:rPr>
                <w:rFonts w:ascii="Arial" w:hAnsi="Arial" w:cs="Arial"/>
              </w:rPr>
              <w:t>PEC in soil at storage place at the end of the initial assessment period with removal [mg.kg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1559"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0.26</w:t>
            </w:r>
          </w:p>
        </w:tc>
      </w:tr>
      <w:tr w:rsidR="0066419A" w:rsidRPr="00CE7418" w:rsidTr="0066419A">
        <w:trPr>
          <w:trHeight w:val="20"/>
        </w:trPr>
        <w:tc>
          <w:tcPr>
            <w:tcW w:w="7230" w:type="dxa"/>
            <w:shd w:val="clear" w:color="auto" w:fill="FFFFFF" w:themeFill="background1"/>
            <w:noWrap/>
            <w:vAlign w:val="center"/>
          </w:tcPr>
          <w:p w:rsidR="0066419A" w:rsidRPr="00CE7418" w:rsidRDefault="0066419A" w:rsidP="0066419A">
            <w:pPr>
              <w:rPr>
                <w:rFonts w:ascii="Arial" w:hAnsi="Arial" w:cs="Arial"/>
              </w:rPr>
            </w:pPr>
            <w:r w:rsidRPr="00CE7418">
              <w:rPr>
                <w:rFonts w:ascii="Arial" w:hAnsi="Arial" w:cs="Arial"/>
              </w:rPr>
              <w:t>PEC in soil at storage place at the end of a longer assessment period with removal [mg.kg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1559"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0.37</w:t>
            </w:r>
          </w:p>
        </w:tc>
      </w:tr>
      <w:tr w:rsidR="0066419A" w:rsidRPr="00CE7418" w:rsidTr="0066419A">
        <w:trPr>
          <w:trHeight w:val="20"/>
        </w:trPr>
        <w:tc>
          <w:tcPr>
            <w:tcW w:w="8789" w:type="dxa"/>
            <w:gridSpan w:val="2"/>
            <w:shd w:val="clear" w:color="auto" w:fill="FFFFFF" w:themeFill="background1"/>
            <w:noWrap/>
            <w:vAlign w:val="center"/>
          </w:tcPr>
          <w:p w:rsidR="0066419A" w:rsidRPr="00CE7418" w:rsidRDefault="0066419A" w:rsidP="0066419A">
            <w:pPr>
              <w:rPr>
                <w:rFonts w:ascii="Arial" w:hAnsi="Arial" w:cs="Arial"/>
              </w:rPr>
            </w:pPr>
            <w:r w:rsidRPr="00CE7418">
              <w:rPr>
                <w:rFonts w:ascii="Arial" w:hAnsi="Arial" w:cs="Arial"/>
                <w:b/>
                <w:lang w:eastAsia="da-DK"/>
              </w:rPr>
              <w:t>Dipping (pore water)</w:t>
            </w:r>
          </w:p>
        </w:tc>
      </w:tr>
      <w:tr w:rsidR="0066419A" w:rsidRPr="00CE7418" w:rsidTr="0066419A">
        <w:trPr>
          <w:trHeight w:val="20"/>
        </w:trPr>
        <w:tc>
          <w:tcPr>
            <w:tcW w:w="7230" w:type="dxa"/>
            <w:shd w:val="clear" w:color="auto" w:fill="FFFFFF" w:themeFill="background1"/>
            <w:noWrap/>
            <w:vAlign w:val="center"/>
          </w:tcPr>
          <w:p w:rsidR="0066419A" w:rsidRPr="00CE7418" w:rsidRDefault="0066419A" w:rsidP="0066419A">
            <w:pPr>
              <w:rPr>
                <w:rFonts w:ascii="Arial" w:hAnsi="Arial" w:cs="Arial"/>
                <w:lang w:eastAsia="da-DK"/>
              </w:rPr>
            </w:pPr>
            <w:r w:rsidRPr="00CE7418">
              <w:rPr>
                <w:rFonts w:ascii="Arial" w:hAnsi="Arial" w:cs="Arial"/>
                <w:lang w:eastAsia="da-DK"/>
              </w:rPr>
              <w:t xml:space="preserve">PEC local with removal Time 1 (30 days) </w:t>
            </w:r>
            <w:r w:rsidRPr="00CE7418">
              <w:rPr>
                <w:rFonts w:ascii="Arial" w:hAnsi="Arial" w:cs="Arial"/>
              </w:rPr>
              <w:t>[µg/L]</w:t>
            </w:r>
          </w:p>
        </w:tc>
        <w:tc>
          <w:tcPr>
            <w:tcW w:w="1559"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0.03</w:t>
            </w:r>
          </w:p>
        </w:tc>
      </w:tr>
      <w:tr w:rsidR="0066419A" w:rsidRPr="00CE7418" w:rsidTr="0066419A">
        <w:trPr>
          <w:trHeight w:val="20"/>
        </w:trPr>
        <w:tc>
          <w:tcPr>
            <w:tcW w:w="7230" w:type="dxa"/>
            <w:shd w:val="clear" w:color="auto" w:fill="FFFFFF" w:themeFill="background1"/>
            <w:noWrap/>
            <w:vAlign w:val="center"/>
          </w:tcPr>
          <w:p w:rsidR="0066419A" w:rsidRPr="00CE7418" w:rsidRDefault="0066419A" w:rsidP="0066419A">
            <w:pPr>
              <w:rPr>
                <w:rFonts w:ascii="Arial" w:hAnsi="Arial" w:cs="Arial"/>
                <w:lang w:eastAsia="da-DK"/>
              </w:rPr>
            </w:pPr>
            <w:r w:rsidRPr="00CE7418">
              <w:rPr>
                <w:rFonts w:ascii="Arial" w:hAnsi="Arial" w:cs="Arial"/>
                <w:lang w:eastAsia="da-DK"/>
              </w:rPr>
              <w:t xml:space="preserve">PEC local with removal Time 2 (1825 days) </w:t>
            </w:r>
            <w:r w:rsidRPr="00CE7418">
              <w:rPr>
                <w:rFonts w:ascii="Arial" w:hAnsi="Arial" w:cs="Arial"/>
              </w:rPr>
              <w:t>[µg/L]</w:t>
            </w:r>
          </w:p>
        </w:tc>
        <w:tc>
          <w:tcPr>
            <w:tcW w:w="1559"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8.16</w:t>
            </w:r>
          </w:p>
        </w:tc>
      </w:tr>
    </w:tbl>
    <w:p w:rsidR="0066419A" w:rsidRPr="00CE7418" w:rsidRDefault="0066419A" w:rsidP="0066419A">
      <w:pPr>
        <w:rPr>
          <w:rFonts w:ascii="Arial" w:hAnsi="Arial" w:cs="Arial"/>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rFonts w:ascii="Arial" w:hAnsi="Arial" w:cs="Arial"/>
                <w:b/>
              </w:rPr>
            </w:pPr>
            <w:r w:rsidRPr="00CE7418">
              <w:rPr>
                <w:rFonts w:ascii="Arial" w:hAnsi="Arial" w:cs="Arial"/>
                <w:b/>
              </w:rPr>
              <w:t xml:space="preserve">FR-CA box </w:t>
            </w:r>
            <w:r w:rsidRPr="00CE7418">
              <w:rPr>
                <w:rFonts w:ascii="Arial" w:hAnsi="Arial" w:cs="Arial"/>
                <w:b/>
              </w:rPr>
              <w:fldChar w:fldCharType="begin"/>
            </w:r>
            <w:r w:rsidRPr="00CE7418">
              <w:rPr>
                <w:rFonts w:ascii="Arial" w:hAnsi="Arial" w:cs="Arial"/>
                <w:b/>
              </w:rPr>
              <w:instrText xml:space="preserve"> SEQ FR-CA_box_ \* ARABIC </w:instrText>
            </w:r>
            <w:r w:rsidRPr="00CE7418">
              <w:rPr>
                <w:rFonts w:ascii="Arial" w:hAnsi="Arial" w:cs="Arial"/>
                <w:b/>
              </w:rPr>
              <w:fldChar w:fldCharType="separate"/>
            </w:r>
            <w:r w:rsidR="0086191C" w:rsidRPr="00CE7418">
              <w:rPr>
                <w:rFonts w:ascii="Arial" w:hAnsi="Arial" w:cs="Arial"/>
                <w:b/>
                <w:noProof/>
              </w:rPr>
              <w:t>8</w:t>
            </w:r>
            <w:r w:rsidRPr="00CE7418">
              <w:rPr>
                <w:rFonts w:ascii="Arial" w:hAnsi="Arial" w:cs="Arial"/>
                <w:b/>
              </w:rPr>
              <w:fldChar w:fldCharType="end"/>
            </w:r>
          </w:p>
          <w:p w:rsidR="00672E35" w:rsidRPr="00CE7418" w:rsidRDefault="00672E35" w:rsidP="00672E35">
            <w:pPr>
              <w:rPr>
                <w:rFonts w:ascii="Arial" w:hAnsi="Arial" w:cs="Arial"/>
                <w:b/>
              </w:rPr>
            </w:pPr>
          </w:p>
          <w:p w:rsidR="0066419A" w:rsidRPr="00CE7418" w:rsidRDefault="0066419A" w:rsidP="0066419A">
            <w:pPr>
              <w:autoSpaceDE w:val="0"/>
              <w:autoSpaceDN w:val="0"/>
              <w:spacing w:line="276" w:lineRule="auto"/>
              <w:jc w:val="both"/>
              <w:rPr>
                <w:rFonts w:ascii="Arial" w:hAnsi="Arial" w:cs="Arial"/>
                <w:b/>
              </w:rPr>
            </w:pPr>
            <w:r w:rsidRPr="00CE7418">
              <w:rPr>
                <w:rFonts w:ascii="Arial" w:hAnsi="Arial" w:cs="Arial"/>
                <w:b/>
              </w:rPr>
              <w:t>PEC in soil and pore water, industrial application, storage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85"/>
              <w:gridCol w:w="1701"/>
            </w:tblGrid>
            <w:tr w:rsidR="0066419A" w:rsidRPr="00CE7418" w:rsidTr="00164097">
              <w:trPr>
                <w:trHeight w:val="340"/>
              </w:trPr>
              <w:tc>
                <w:tcPr>
                  <w:tcW w:w="509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Cypermethrin</w:t>
                  </w:r>
                </w:p>
              </w:tc>
              <w:tc>
                <w:tcPr>
                  <w:tcW w:w="198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Value</w:t>
                  </w:r>
                </w:p>
              </w:tc>
              <w:tc>
                <w:tcPr>
                  <w:tcW w:w="1701"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Unit</w:t>
                  </w:r>
                </w:p>
              </w:tc>
            </w:tr>
            <w:tr w:rsidR="0066419A" w:rsidRPr="00CE7418" w:rsidTr="00164097">
              <w:trPr>
                <w:trHeight w:val="340"/>
              </w:trPr>
              <w:tc>
                <w:tcPr>
                  <w:tcW w:w="5098"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Cs/>
                      <w:sz w:val="18"/>
                      <w:szCs w:val="18"/>
                    </w:rPr>
                    <w:t xml:space="preserve">PEC </w:t>
                  </w:r>
                  <w:r w:rsidRPr="00CE7418">
                    <w:rPr>
                      <w:rFonts w:ascii="Arial" w:hAnsi="Arial" w:cs="Arial"/>
                      <w:iCs/>
                      <w:sz w:val="18"/>
                      <w:szCs w:val="18"/>
                      <w:vertAlign w:val="subscript"/>
                    </w:rPr>
                    <w:t>local soil, stead-state</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4.</w:t>
                  </w:r>
                  <w:r w:rsidR="00A5079E" w:rsidRPr="00CE7418">
                    <w:rPr>
                      <w:rFonts w:ascii="Arial" w:hAnsi="Arial" w:cs="Arial"/>
                      <w:sz w:val="18"/>
                      <w:szCs w:val="18"/>
                    </w:rPr>
                    <w:t>28E</w:t>
                  </w:r>
                  <w:r w:rsidRPr="00CE7418">
                    <w:rPr>
                      <w:rFonts w:ascii="Arial" w:hAnsi="Arial" w:cs="Arial"/>
                      <w:sz w:val="18"/>
                      <w:szCs w:val="18"/>
                    </w:rPr>
                    <w:t>-01</w:t>
                  </w:r>
                </w:p>
              </w:tc>
              <w:tc>
                <w:tcPr>
                  <w:tcW w:w="1701"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vertAlign w:val="superscript"/>
                    </w:rPr>
                    <w:t>-1</w:t>
                  </w:r>
                  <w:r w:rsidRPr="00CE7418">
                    <w:rPr>
                      <w:rFonts w:ascii="Arial" w:hAnsi="Arial" w:cs="Arial"/>
                      <w:sz w:val="18"/>
                      <w:szCs w:val="18"/>
                    </w:rPr>
                    <w:t>]</w:t>
                  </w:r>
                </w:p>
              </w:tc>
            </w:tr>
            <w:tr w:rsidR="0066419A" w:rsidRPr="00CE7418" w:rsidTr="00164097">
              <w:trPr>
                <w:trHeight w:val="340"/>
              </w:trPr>
              <w:tc>
                <w:tcPr>
                  <w:tcW w:w="5098"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
                      <w:sz w:val="18"/>
                      <w:szCs w:val="18"/>
                    </w:rPr>
                    <w:t xml:space="preserve">PEC </w:t>
                  </w:r>
                  <w:r w:rsidRPr="00CE7418">
                    <w:rPr>
                      <w:rFonts w:ascii="Arial" w:hAnsi="Arial" w:cs="Arial"/>
                      <w:i/>
                      <w:sz w:val="18"/>
                      <w:szCs w:val="18"/>
                      <w:vertAlign w:val="subscript"/>
                    </w:rPr>
                    <w:t>local porewater, steady-state</w:t>
                  </w:r>
                </w:p>
              </w:tc>
              <w:tc>
                <w:tcPr>
                  <w:tcW w:w="1985" w:type="dxa"/>
                  <w:vAlign w:val="center"/>
                </w:tcPr>
                <w:p w:rsidR="0066419A" w:rsidRPr="00CE7418" w:rsidRDefault="0066419A" w:rsidP="00A5079E">
                  <w:pPr>
                    <w:autoSpaceDE w:val="0"/>
                    <w:autoSpaceDN w:val="0"/>
                    <w:rPr>
                      <w:rFonts w:ascii="Arial" w:hAnsi="Arial" w:cs="Arial"/>
                      <w:sz w:val="18"/>
                      <w:szCs w:val="18"/>
                    </w:rPr>
                  </w:pPr>
                  <w:r w:rsidRPr="00CE7418">
                    <w:rPr>
                      <w:rFonts w:ascii="Arial" w:hAnsi="Arial" w:cs="Arial"/>
                      <w:sz w:val="18"/>
                      <w:szCs w:val="18"/>
                    </w:rPr>
                    <w:t>4.</w:t>
                  </w:r>
                  <w:r w:rsidR="00A5079E" w:rsidRPr="00CE7418">
                    <w:rPr>
                      <w:rFonts w:ascii="Arial" w:hAnsi="Arial" w:cs="Arial"/>
                      <w:sz w:val="18"/>
                      <w:szCs w:val="18"/>
                    </w:rPr>
                    <w:t>22E</w:t>
                  </w:r>
                  <w:r w:rsidRPr="00CE7418">
                    <w:rPr>
                      <w:rFonts w:ascii="Arial" w:hAnsi="Arial" w:cs="Arial"/>
                      <w:sz w:val="18"/>
                      <w:szCs w:val="18"/>
                    </w:rPr>
                    <w:t>-02</w:t>
                  </w:r>
                </w:p>
              </w:tc>
              <w:tc>
                <w:tcPr>
                  <w:tcW w:w="1701"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[µg.L</w:t>
                  </w:r>
                  <w:r w:rsidRPr="00CE7418">
                    <w:rPr>
                      <w:rFonts w:ascii="Arial" w:hAnsi="Arial" w:cs="Arial"/>
                      <w:sz w:val="18"/>
                      <w:szCs w:val="18"/>
                      <w:vertAlign w:val="superscript"/>
                    </w:rPr>
                    <w:t>-1</w:t>
                  </w:r>
                  <w:r w:rsidRPr="00CE7418">
                    <w:rPr>
                      <w:rFonts w:ascii="Arial" w:hAnsi="Arial" w:cs="Arial"/>
                      <w:sz w:val="18"/>
                      <w:szCs w:val="18"/>
                    </w:rPr>
                    <w:t>]</w:t>
                  </w:r>
                </w:p>
              </w:tc>
            </w:tr>
          </w:tbl>
          <w:p w:rsidR="0066419A" w:rsidRPr="00CE7418" w:rsidRDefault="0066419A" w:rsidP="0066419A">
            <w:pPr>
              <w:autoSpaceDE w:val="0"/>
              <w:autoSpaceDN w:val="0"/>
              <w:spacing w:before="240" w:after="240" w:line="276" w:lineRule="auto"/>
              <w:jc w:val="both"/>
              <w:rPr>
                <w:rFonts w:ascii="Arial" w:hAnsi="Arial" w:cs="Arial"/>
              </w:rPr>
            </w:pPr>
          </w:p>
        </w:tc>
      </w:tr>
    </w:tbl>
    <w:p w:rsidR="0066419A" w:rsidRPr="00CE7418" w:rsidRDefault="0066419A" w:rsidP="0066419A">
      <w:pPr>
        <w:rPr>
          <w:rFonts w:ascii="Arial" w:hAnsi="Arial" w:cs="Arial"/>
        </w:rPr>
      </w:pPr>
    </w:p>
    <w:p w:rsidR="0066419A" w:rsidRPr="00CE7418" w:rsidRDefault="0066419A" w:rsidP="0066419A">
      <w:pPr>
        <w:rPr>
          <w:rFonts w:ascii="Arial" w:hAnsi="Arial" w:cs="Arial"/>
        </w:rPr>
      </w:pPr>
    </w:p>
    <w:p w:rsidR="0066419A" w:rsidRPr="00CE7418" w:rsidRDefault="0066419A" w:rsidP="00987ED8">
      <w:pPr>
        <w:pStyle w:val="Titre6"/>
        <w:spacing w:before="240"/>
      </w:pPr>
      <w:r w:rsidRPr="00CE7418">
        <w:t>PEC in air</w:t>
      </w:r>
    </w:p>
    <w:p w:rsidR="0066419A" w:rsidRPr="00CE7418" w:rsidRDefault="0066419A" w:rsidP="0066419A">
      <w:pPr>
        <w:autoSpaceDE w:val="0"/>
        <w:autoSpaceDN w:val="0"/>
        <w:adjustRightInd w:val="0"/>
        <w:rPr>
          <w:rFonts w:ascii="Arial" w:eastAsiaTheme="minorHAnsi" w:hAnsi="Arial" w:cs="Arial"/>
          <w:color w:val="000000"/>
          <w:lang w:val="en-US" w:eastAsia="en-US"/>
        </w:rPr>
      </w:pPr>
    </w:p>
    <w:p w:rsidR="0066419A" w:rsidRPr="00CE7418" w:rsidRDefault="0066419A" w:rsidP="0066419A">
      <w:pPr>
        <w:autoSpaceDE w:val="0"/>
        <w:autoSpaceDN w:val="0"/>
        <w:adjustRightInd w:val="0"/>
        <w:jc w:val="both"/>
        <w:rPr>
          <w:rFonts w:ascii="Arial" w:eastAsiaTheme="minorHAnsi" w:hAnsi="Arial" w:cs="Arial"/>
          <w:color w:val="000000"/>
          <w:lang w:eastAsia="en-US"/>
        </w:rPr>
      </w:pPr>
      <w:r w:rsidRPr="00CE7418">
        <w:rPr>
          <w:rFonts w:ascii="Arial" w:eastAsiaTheme="minorHAnsi" w:hAnsi="Arial" w:cs="Arial"/>
          <w:color w:val="000000"/>
          <w:lang w:eastAsia="en-US"/>
        </w:rPr>
        <w:t>The following conclusions concerning the air compartment are taken from the AR:</w:t>
      </w:r>
    </w:p>
    <w:p w:rsidR="0066419A" w:rsidRPr="00CE7418" w:rsidRDefault="0066419A" w:rsidP="0066419A">
      <w:pPr>
        <w:autoSpaceDE w:val="0"/>
        <w:autoSpaceDN w:val="0"/>
        <w:adjustRightInd w:val="0"/>
        <w:jc w:val="both"/>
        <w:rPr>
          <w:rFonts w:ascii="Arial" w:eastAsiaTheme="minorHAnsi" w:hAnsi="Arial" w:cs="Arial"/>
          <w:color w:val="000000"/>
          <w:lang w:eastAsia="en-US"/>
        </w:rPr>
      </w:pPr>
    </w:p>
    <w:p w:rsidR="0066419A" w:rsidRPr="00CE7418" w:rsidRDefault="0066419A" w:rsidP="0066419A">
      <w:pPr>
        <w:autoSpaceDE w:val="0"/>
        <w:autoSpaceDN w:val="0"/>
        <w:adjustRightInd w:val="0"/>
        <w:jc w:val="both"/>
        <w:rPr>
          <w:rFonts w:ascii="Arial" w:eastAsiaTheme="minorHAnsi" w:hAnsi="Arial" w:cs="Arial"/>
          <w:color w:val="000000"/>
          <w:lang w:eastAsia="en-US"/>
        </w:rPr>
      </w:pPr>
      <w:r w:rsidRPr="00CE7418">
        <w:rPr>
          <w:rFonts w:ascii="Arial" w:eastAsiaTheme="minorHAnsi" w:hAnsi="Arial" w:cs="Arial"/>
          <w:color w:val="000000"/>
          <w:u w:val="single"/>
          <w:lang w:eastAsia="en-US"/>
        </w:rPr>
        <w:t>Cypermethrin</w:t>
      </w:r>
      <w:r w:rsidRPr="00CE7418">
        <w:rPr>
          <w:rFonts w:ascii="Arial" w:eastAsiaTheme="minorHAnsi" w:hAnsi="Arial" w:cs="Arial"/>
          <w:color w:val="000000"/>
          <w:lang w:eastAsia="en-US"/>
        </w:rPr>
        <w:t xml:space="preserve">: </w:t>
      </w:r>
    </w:p>
    <w:p w:rsidR="0066419A" w:rsidRPr="00CE7418" w:rsidRDefault="0066419A" w:rsidP="0066419A">
      <w:pPr>
        <w:autoSpaceDE w:val="0"/>
        <w:autoSpaceDN w:val="0"/>
        <w:adjustRightInd w:val="0"/>
        <w:spacing w:after="120"/>
        <w:jc w:val="both"/>
        <w:rPr>
          <w:rFonts w:ascii="Arial" w:eastAsiaTheme="minorHAnsi" w:hAnsi="Arial" w:cs="Arial"/>
          <w:color w:val="000000"/>
          <w:lang w:eastAsia="en-US"/>
        </w:rPr>
      </w:pPr>
      <w:r w:rsidRPr="00CE7418">
        <w:rPr>
          <w:rFonts w:ascii="Arial" w:eastAsiaTheme="minorHAnsi" w:hAnsi="Arial" w:cs="Arial"/>
          <w:color w:val="000000"/>
          <w:lang w:eastAsia="en-US"/>
        </w:rPr>
        <w:t>Cypermethrin has a low volatility and emissions to the air compartment are expected to be low.</w:t>
      </w:r>
    </w:p>
    <w:p w:rsidR="0066419A" w:rsidRPr="00CE7418" w:rsidRDefault="0066419A" w:rsidP="0066419A">
      <w:pPr>
        <w:jc w:val="both"/>
        <w:rPr>
          <w:rFonts w:ascii="Arial" w:eastAsiaTheme="minorHAnsi" w:hAnsi="Arial" w:cs="Arial"/>
          <w:color w:val="000000"/>
          <w:lang w:eastAsia="en-US"/>
        </w:rPr>
      </w:pPr>
      <w:r w:rsidRPr="00CE7418">
        <w:rPr>
          <w:rFonts w:ascii="Arial" w:eastAsiaTheme="minorHAnsi" w:hAnsi="Arial" w:cs="Arial"/>
          <w:color w:val="000000"/>
          <w:lang w:eastAsia="en-US"/>
        </w:rPr>
        <w:t xml:space="preserve">Based on the above conclusions from the AR, risk assessment to air is not performed. </w:t>
      </w:r>
    </w:p>
    <w:p w:rsidR="0066419A" w:rsidRPr="00CE7418" w:rsidRDefault="0066419A" w:rsidP="0066419A">
      <w:pPr>
        <w:rPr>
          <w:rFonts w:ascii="Arial" w:eastAsiaTheme="minorHAnsi" w:hAnsi="Arial" w:cs="Arial"/>
          <w:color w:val="000000"/>
          <w:lang w:val="en-US" w:eastAsia="en-US"/>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9</w:t>
            </w:r>
            <w:r w:rsidRPr="00CE7418">
              <w:rPr>
                <w:b/>
              </w:rPr>
              <w:fldChar w:fldCharType="end"/>
            </w:r>
          </w:p>
          <w:p w:rsidR="00672E35" w:rsidRPr="00CE7418" w:rsidRDefault="00672E35" w:rsidP="00672E35">
            <w:pPr>
              <w:rPr>
                <w:b/>
              </w:rPr>
            </w:pPr>
          </w:p>
          <w:p w:rsidR="0066419A" w:rsidRPr="00CE7418" w:rsidRDefault="0066419A" w:rsidP="0066419A">
            <w:pPr>
              <w:autoSpaceDE w:val="0"/>
              <w:autoSpaceDN w:val="0"/>
              <w:spacing w:line="276" w:lineRule="auto"/>
              <w:jc w:val="both"/>
              <w:rPr>
                <w:rFonts w:ascii="Arial" w:hAnsi="Arial" w:cs="Arial"/>
                <w:b/>
              </w:rPr>
            </w:pPr>
            <w:r w:rsidRPr="00CE7418">
              <w:rPr>
                <w:rFonts w:ascii="Arial" w:hAnsi="Arial" w:cs="Arial"/>
                <w:b/>
              </w:rPr>
              <w:t>PEC in air – Industrial Dipping, storage</w:t>
            </w:r>
          </w:p>
          <w:p w:rsidR="0066419A" w:rsidRPr="00CE7418" w:rsidRDefault="0066419A" w:rsidP="0066419A">
            <w:pPr>
              <w:autoSpaceDE w:val="0"/>
              <w:autoSpaceDN w:val="0"/>
              <w:spacing w:before="120" w:after="60" w:line="276" w:lineRule="auto"/>
              <w:jc w:val="both"/>
              <w:rPr>
                <w:rFonts w:ascii="Arial" w:hAnsi="Arial" w:cs="Arial"/>
              </w:rPr>
            </w:pPr>
            <w:r w:rsidRPr="00CE7418">
              <w:rPr>
                <w:rFonts w:ascii="Arial" w:hAnsi="Arial" w:cs="Arial"/>
              </w:rPr>
              <w:t>FR-CA agrees with the registrant’s approach.</w:t>
            </w:r>
          </w:p>
        </w:tc>
      </w:tr>
    </w:tbl>
    <w:p w:rsidR="0066419A" w:rsidRPr="00CE7418" w:rsidRDefault="0066419A" w:rsidP="0066419A">
      <w:pPr>
        <w:rPr>
          <w:rFonts w:ascii="Arial" w:eastAsiaTheme="minorHAnsi" w:hAnsi="Arial" w:cs="Arial"/>
          <w:color w:val="000000"/>
          <w:lang w:val="en-US" w:eastAsia="en-US"/>
        </w:rPr>
      </w:pPr>
    </w:p>
    <w:p w:rsidR="0066419A" w:rsidRPr="00CE7418" w:rsidRDefault="0066419A" w:rsidP="00987ED8">
      <w:pPr>
        <w:pStyle w:val="Titre6"/>
        <w:spacing w:before="240"/>
      </w:pPr>
      <w:r w:rsidRPr="00CE7418">
        <w:t>Non-compartmental-specific exposure relevant to the food chain (secondary poisoning)</w:t>
      </w:r>
    </w:p>
    <w:p w:rsidR="0066419A" w:rsidRPr="00CE7418" w:rsidRDefault="0066419A" w:rsidP="0066419A">
      <w:pPr>
        <w:autoSpaceDE w:val="0"/>
        <w:autoSpaceDN w:val="0"/>
        <w:adjustRightInd w:val="0"/>
        <w:jc w:val="both"/>
        <w:rPr>
          <w:rFonts w:ascii="Arial" w:eastAsiaTheme="minorHAnsi" w:hAnsi="Arial" w:cs="Arial"/>
          <w:color w:val="000000"/>
          <w:lang w:eastAsia="en-US"/>
        </w:rPr>
      </w:pPr>
      <w:r w:rsidRPr="00CE7418">
        <w:rPr>
          <w:rFonts w:ascii="Arial" w:eastAsiaTheme="minorHAnsi" w:hAnsi="Arial" w:cs="Arial"/>
          <w:color w:val="000000"/>
          <w:u w:val="single"/>
          <w:lang w:eastAsia="en-US"/>
        </w:rPr>
        <w:t>Cypermethrin</w:t>
      </w:r>
      <w:r w:rsidRPr="00CE7418">
        <w:rPr>
          <w:rFonts w:ascii="Arial" w:eastAsiaTheme="minorHAnsi" w:hAnsi="Arial" w:cs="Arial"/>
          <w:color w:val="000000"/>
          <w:lang w:eastAsia="en-US"/>
        </w:rPr>
        <w:t xml:space="preserve">: </w:t>
      </w:r>
    </w:p>
    <w:p w:rsidR="0066419A" w:rsidRPr="00CE7418" w:rsidRDefault="0066419A" w:rsidP="0066419A">
      <w:pPr>
        <w:jc w:val="both"/>
        <w:rPr>
          <w:rFonts w:ascii="Arial" w:eastAsiaTheme="minorHAnsi" w:hAnsi="Arial" w:cs="Arial"/>
          <w:color w:val="000000"/>
          <w:lang w:eastAsia="en-US"/>
        </w:rPr>
      </w:pPr>
      <w:r w:rsidRPr="00CE7418">
        <w:rPr>
          <w:rFonts w:ascii="Arial" w:eastAsiaTheme="minorHAnsi" w:hAnsi="Arial" w:cs="Arial"/>
          <w:color w:val="000000"/>
          <w:lang w:eastAsia="en-US"/>
        </w:rPr>
        <w:lastRenderedPageBreak/>
        <w:t>Cypermethrin is characterized by Log Kow values ranging from 5.3-5.6, which indicate a potential for bioaccumulation. However, cypermethrin is not classified as toxic or harmful to mammalian and, according to the leaching results, leaching from treated wood is very limited resulting in very low PECs in surface water and soil.</w:t>
      </w:r>
    </w:p>
    <w:p w:rsidR="0066419A" w:rsidRPr="00CE7418" w:rsidRDefault="0066419A" w:rsidP="0066419A">
      <w:pPr>
        <w:jc w:val="both"/>
        <w:rPr>
          <w:rFonts w:ascii="Arial" w:eastAsiaTheme="minorHAnsi" w:hAnsi="Arial" w:cs="Arial"/>
          <w:color w:val="000000"/>
          <w:lang w:eastAsia="en-US"/>
        </w:rPr>
      </w:pPr>
      <w:r w:rsidRPr="00CE7418">
        <w:rPr>
          <w:rFonts w:ascii="Arial" w:hAnsi="Arial" w:cs="Arial"/>
        </w:rPr>
        <w:t>Based on the above information from the AR, secondary poisoning is not considered as a problem for this product.</w:t>
      </w:r>
    </w:p>
    <w:p w:rsidR="0066419A" w:rsidRPr="00CE7418" w:rsidRDefault="0066419A" w:rsidP="0066419A">
      <w:pPr>
        <w:jc w:val="both"/>
        <w:rPr>
          <w:rFonts w:ascii="Arial" w:eastAsiaTheme="minorHAnsi" w:hAnsi="Arial" w:cs="Arial"/>
          <w:color w:val="000000"/>
          <w:lang w:eastAsia="en-US"/>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10</w:t>
            </w:r>
            <w:r w:rsidRPr="00CE7418">
              <w:rPr>
                <w:b/>
              </w:rPr>
              <w:fldChar w:fldCharType="end"/>
            </w:r>
          </w:p>
          <w:p w:rsidR="00672E35" w:rsidRPr="00CE7418" w:rsidRDefault="00672E35" w:rsidP="00672E35">
            <w:pPr>
              <w:rPr>
                <w:b/>
              </w:rPr>
            </w:pPr>
          </w:p>
          <w:p w:rsidR="0066419A" w:rsidRPr="00CE7418" w:rsidRDefault="0066419A" w:rsidP="0066419A">
            <w:pPr>
              <w:autoSpaceDE w:val="0"/>
              <w:autoSpaceDN w:val="0"/>
              <w:spacing w:line="276" w:lineRule="auto"/>
              <w:jc w:val="both"/>
              <w:rPr>
                <w:rFonts w:ascii="Arial" w:hAnsi="Arial" w:cs="Arial"/>
                <w:b/>
              </w:rPr>
            </w:pPr>
            <w:r w:rsidRPr="00CE7418">
              <w:rPr>
                <w:rFonts w:ascii="Arial" w:hAnsi="Arial" w:cs="Arial"/>
                <w:b/>
              </w:rPr>
              <w:t>Secondary poisoning – Industrial Dipping, storage</w:t>
            </w:r>
          </w:p>
          <w:p w:rsidR="0066419A" w:rsidRPr="00CE7418" w:rsidRDefault="0066419A" w:rsidP="0066419A">
            <w:pPr>
              <w:autoSpaceDE w:val="0"/>
              <w:autoSpaceDN w:val="0"/>
              <w:spacing w:before="120" w:after="60" w:line="276" w:lineRule="auto"/>
              <w:jc w:val="both"/>
              <w:rPr>
                <w:rFonts w:ascii="Arial" w:hAnsi="Arial" w:cs="Arial"/>
              </w:rPr>
            </w:pPr>
            <w:r w:rsidRPr="00CE7418">
              <w:rPr>
                <w:rFonts w:ascii="Arial" w:hAnsi="Arial" w:cs="Arial"/>
              </w:rPr>
              <w:t>FR-CA agrees with the registrant’s approach.</w:t>
            </w:r>
          </w:p>
        </w:tc>
      </w:tr>
    </w:tbl>
    <w:p w:rsidR="0066419A" w:rsidRPr="00CE7418" w:rsidRDefault="0066419A" w:rsidP="0066419A">
      <w:pPr>
        <w:jc w:val="both"/>
        <w:rPr>
          <w:rFonts w:ascii="Arial" w:eastAsiaTheme="minorHAnsi" w:hAnsi="Arial" w:cs="Arial"/>
          <w:color w:val="000000"/>
          <w:lang w:eastAsia="en-US"/>
        </w:rPr>
      </w:pPr>
    </w:p>
    <w:p w:rsidR="0066419A" w:rsidRPr="00CE7418" w:rsidRDefault="0066419A" w:rsidP="00987ED8">
      <w:pPr>
        <w:pStyle w:val="Titre6"/>
        <w:spacing w:before="240"/>
      </w:pPr>
      <w:r w:rsidRPr="00CE7418">
        <w:t>Relevant metabolites</w:t>
      </w:r>
    </w:p>
    <w:p w:rsidR="0066419A" w:rsidRPr="00CE7418" w:rsidRDefault="0066419A" w:rsidP="0066419A">
      <w:pPr>
        <w:autoSpaceDE w:val="0"/>
        <w:autoSpaceDN w:val="0"/>
        <w:adjustRightInd w:val="0"/>
        <w:rPr>
          <w:rFonts w:ascii="Arial" w:eastAsiaTheme="minorHAnsi" w:hAnsi="Arial" w:cs="Arial"/>
          <w:color w:val="000000"/>
          <w:lang w:val="en-US" w:eastAsia="en-US"/>
        </w:rPr>
      </w:pPr>
      <w:r w:rsidRPr="00CE7418">
        <w:rPr>
          <w:rFonts w:ascii="Arial" w:eastAsiaTheme="minorHAnsi" w:hAnsi="Arial" w:cs="Arial"/>
          <w:color w:val="000000"/>
          <w:u w:val="single"/>
          <w:lang w:val="en-US" w:eastAsia="en-US"/>
        </w:rPr>
        <w:t>Cypermethrin</w:t>
      </w:r>
      <w:r w:rsidRPr="00CE7418">
        <w:rPr>
          <w:rFonts w:ascii="Arial" w:eastAsiaTheme="minorHAnsi" w:hAnsi="Arial" w:cs="Arial"/>
          <w:color w:val="000000"/>
          <w:lang w:val="en-US" w:eastAsia="en-US"/>
        </w:rPr>
        <w:t xml:space="preserve">: </w:t>
      </w:r>
    </w:p>
    <w:p w:rsidR="0066419A" w:rsidRPr="00CE7418" w:rsidRDefault="0066419A" w:rsidP="0066419A">
      <w:pPr>
        <w:jc w:val="both"/>
        <w:rPr>
          <w:rFonts w:ascii="Arial" w:eastAsiaTheme="minorHAnsi" w:hAnsi="Arial" w:cs="Arial"/>
          <w:color w:val="000000"/>
          <w:lang w:val="en-US" w:eastAsia="en-US"/>
        </w:rPr>
      </w:pPr>
      <w:r w:rsidRPr="00CE7418">
        <w:rPr>
          <w:rFonts w:ascii="Arial" w:eastAsiaTheme="minorHAnsi" w:hAnsi="Arial" w:cs="Arial"/>
          <w:color w:val="000000"/>
          <w:lang w:val="en-US" w:eastAsia="en-US"/>
        </w:rPr>
        <w:t>In the AR three major metabolites were identified in water and soil: 3-phenoxybenzoic acid, TDCVC and CDCVC. However, no data is available for these metabolites and none of these were considered further.</w:t>
      </w:r>
    </w:p>
    <w:p w:rsidR="0066419A" w:rsidRPr="00CE7418" w:rsidRDefault="0066419A" w:rsidP="0066419A">
      <w:pPr>
        <w:jc w:val="both"/>
        <w:rPr>
          <w:rFonts w:ascii="Arial" w:eastAsiaTheme="minorHAnsi" w:hAnsi="Arial" w:cs="Arial"/>
          <w:color w:val="000000"/>
          <w:lang w:val="en-US" w:eastAsia="en-US"/>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11</w:t>
            </w:r>
            <w:r w:rsidRPr="00CE7418">
              <w:rPr>
                <w:b/>
              </w:rPr>
              <w:fldChar w:fldCharType="end"/>
            </w:r>
          </w:p>
          <w:p w:rsidR="00672E35" w:rsidRPr="00CE7418" w:rsidRDefault="00672E35" w:rsidP="00672E35">
            <w:pPr>
              <w:rPr>
                <w:b/>
              </w:rPr>
            </w:pPr>
          </w:p>
          <w:p w:rsidR="0066419A" w:rsidRPr="00CE7418" w:rsidRDefault="0066419A" w:rsidP="0066419A">
            <w:pPr>
              <w:autoSpaceDE w:val="0"/>
              <w:autoSpaceDN w:val="0"/>
              <w:spacing w:line="276" w:lineRule="auto"/>
              <w:jc w:val="both"/>
              <w:rPr>
                <w:rFonts w:ascii="Arial" w:hAnsi="Arial" w:cs="Arial"/>
                <w:b/>
              </w:rPr>
            </w:pPr>
            <w:r w:rsidRPr="00CE7418">
              <w:rPr>
                <w:rFonts w:ascii="Arial" w:hAnsi="Arial" w:cs="Arial"/>
                <w:b/>
              </w:rPr>
              <w:t>Metabolites – Industrial Dipping, storage</w:t>
            </w:r>
          </w:p>
          <w:p w:rsidR="0066419A" w:rsidRPr="00CE7418" w:rsidRDefault="0066419A" w:rsidP="0066419A">
            <w:pPr>
              <w:autoSpaceDE w:val="0"/>
              <w:autoSpaceDN w:val="0"/>
              <w:spacing w:before="120" w:after="60" w:line="276" w:lineRule="auto"/>
              <w:jc w:val="both"/>
              <w:rPr>
                <w:rFonts w:ascii="Arial" w:hAnsi="Arial" w:cs="Arial"/>
              </w:rPr>
            </w:pPr>
            <w:r w:rsidRPr="00CE7418">
              <w:rPr>
                <w:rFonts w:ascii="Arial" w:hAnsi="Arial" w:cs="Arial"/>
              </w:rPr>
              <w:t>FR-CA agrees with the registrant’s approach.</w:t>
            </w:r>
          </w:p>
        </w:tc>
      </w:tr>
    </w:tbl>
    <w:p w:rsidR="0066419A" w:rsidRPr="00CE7418" w:rsidRDefault="0066419A" w:rsidP="0066419A">
      <w:pPr>
        <w:jc w:val="both"/>
        <w:rPr>
          <w:rFonts w:ascii="Arial" w:eastAsiaTheme="minorHAnsi" w:hAnsi="Arial" w:cs="Arial"/>
          <w:color w:val="000000"/>
          <w:lang w:val="en-US" w:eastAsia="en-US"/>
        </w:rPr>
      </w:pPr>
    </w:p>
    <w:p w:rsidR="0066419A" w:rsidRPr="00CE7418" w:rsidRDefault="0066419A" w:rsidP="00CE7418">
      <w:pPr>
        <w:pStyle w:val="Titre4"/>
      </w:pPr>
      <w:bookmarkStart w:id="114" w:name="_Toc503882888"/>
      <w:r w:rsidRPr="00CE7418">
        <w:t>Risk characterisation for the environment</w:t>
      </w:r>
      <w:bookmarkEnd w:id="114"/>
    </w:p>
    <w:p w:rsidR="0066419A" w:rsidRPr="00CE7418" w:rsidRDefault="0066419A" w:rsidP="0066419A">
      <w:pPr>
        <w:spacing w:before="360" w:after="240"/>
        <w:jc w:val="both"/>
        <w:rPr>
          <w:rFonts w:ascii="Arial" w:hAnsi="Arial" w:cs="Arial"/>
        </w:rPr>
      </w:pPr>
      <w:r w:rsidRPr="00CE7418">
        <w:rPr>
          <w:rFonts w:ascii="Arial" w:hAnsi="Arial" w:cs="Arial"/>
        </w:rPr>
        <w:t>For the assessment of the environmental fate and behaviour of the active substances contained in biocidal product, refer to the chapter on Fate and Behaviour in the environment Doc. II-A (see Letters of Access from Agriphar).</w:t>
      </w:r>
    </w:p>
    <w:p w:rsidR="0066419A" w:rsidRPr="00CE7418" w:rsidRDefault="0066419A" w:rsidP="0066419A">
      <w:pPr>
        <w:jc w:val="both"/>
        <w:rPr>
          <w:rFonts w:ascii="Arial" w:hAnsi="Arial" w:cs="Arial"/>
        </w:rPr>
      </w:pPr>
      <w:r w:rsidRPr="00CE7418">
        <w:rPr>
          <w:rFonts w:ascii="Arial" w:hAnsi="Arial" w:cs="Arial"/>
        </w:rPr>
        <w:t>Modelling based on the revised ESD was used to estimate local PECs for the product X6122B1. In the models, default values (according to the TGD) were used, unless submitted data were available in the dossier. Calculations based on both professionals and non-professionals for brushing, spraying and industrial applications are shown.</w:t>
      </w:r>
    </w:p>
    <w:p w:rsidR="0066419A" w:rsidRPr="00CE7418" w:rsidRDefault="0066419A" w:rsidP="0066419A">
      <w:pPr>
        <w:autoSpaceDE w:val="0"/>
        <w:autoSpaceDN w:val="0"/>
        <w:adjustRightInd w:val="0"/>
        <w:spacing w:before="240" w:after="240"/>
        <w:jc w:val="both"/>
        <w:rPr>
          <w:rFonts w:ascii="Arial" w:hAnsi="Arial" w:cs="Arial"/>
        </w:rPr>
      </w:pPr>
      <w:r w:rsidRPr="00CE7418">
        <w:rPr>
          <w:rFonts w:ascii="Arial" w:hAnsi="Arial" w:cs="Arial"/>
        </w:rPr>
        <w:t>The following PNECs are presented in the Assessment Reports of the active substances (see Document II-B point 5, in Section 13 of the IUCLID file):</w:t>
      </w:r>
    </w:p>
    <w:tbl>
      <w:tblPr>
        <w:tblW w:w="6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2126"/>
      </w:tblGrid>
      <w:tr w:rsidR="0066419A" w:rsidRPr="00CE7418" w:rsidTr="0066419A">
        <w:tc>
          <w:tcPr>
            <w:tcW w:w="4253" w:type="dxa"/>
          </w:tcPr>
          <w:p w:rsidR="0066419A" w:rsidRPr="00CE7418" w:rsidRDefault="0066419A" w:rsidP="0066419A">
            <w:pPr>
              <w:rPr>
                <w:rFonts w:ascii="Arial" w:hAnsi="Arial" w:cs="Arial"/>
              </w:rPr>
            </w:pPr>
          </w:p>
        </w:tc>
        <w:tc>
          <w:tcPr>
            <w:tcW w:w="2126" w:type="dxa"/>
            <w:vAlign w:val="center"/>
          </w:tcPr>
          <w:p w:rsidR="0066419A" w:rsidRPr="00CE7418" w:rsidRDefault="0066419A" w:rsidP="0066419A">
            <w:pPr>
              <w:jc w:val="center"/>
              <w:rPr>
                <w:rFonts w:ascii="Arial" w:hAnsi="Arial" w:cs="Arial"/>
              </w:rPr>
            </w:pPr>
            <w:r w:rsidRPr="00CE7418">
              <w:rPr>
                <w:rFonts w:ascii="Arial" w:hAnsi="Arial" w:cs="Arial"/>
              </w:rPr>
              <w:t>Cypermethrin</w:t>
            </w:r>
          </w:p>
        </w:tc>
      </w:tr>
      <w:tr w:rsidR="0066419A" w:rsidRPr="00CE7418" w:rsidTr="0066419A">
        <w:tc>
          <w:tcPr>
            <w:tcW w:w="4253" w:type="dxa"/>
            <w:vAlign w:val="center"/>
          </w:tcPr>
          <w:p w:rsidR="0066419A" w:rsidRPr="00CE7418" w:rsidRDefault="0066419A" w:rsidP="0066419A">
            <w:pPr>
              <w:rPr>
                <w:rFonts w:ascii="Arial" w:hAnsi="Arial" w:cs="Arial"/>
              </w:rPr>
            </w:pPr>
            <w:r w:rsidRPr="00CE7418">
              <w:rPr>
                <w:rFonts w:ascii="Arial" w:hAnsi="Arial" w:cs="Arial"/>
              </w:rPr>
              <w:t>PNEC</w:t>
            </w:r>
            <w:r w:rsidRPr="00CE7418">
              <w:rPr>
                <w:rFonts w:ascii="Arial" w:hAnsi="Arial" w:cs="Arial"/>
                <w:vertAlign w:val="subscript"/>
              </w:rPr>
              <w:t xml:space="preserve">water </w:t>
            </w:r>
            <w:r w:rsidRPr="00CE7418">
              <w:rPr>
                <w:rFonts w:ascii="Arial" w:hAnsi="Arial" w:cs="Arial"/>
              </w:rPr>
              <w:t>[µg/L]</w:t>
            </w:r>
          </w:p>
        </w:tc>
        <w:tc>
          <w:tcPr>
            <w:tcW w:w="2126" w:type="dxa"/>
            <w:vAlign w:val="center"/>
          </w:tcPr>
          <w:p w:rsidR="0066419A" w:rsidRPr="00CE7418" w:rsidRDefault="0066419A" w:rsidP="0066419A">
            <w:pPr>
              <w:jc w:val="center"/>
              <w:rPr>
                <w:rFonts w:ascii="Arial" w:hAnsi="Arial" w:cs="Arial"/>
              </w:rPr>
            </w:pPr>
            <w:r w:rsidRPr="00CE7418">
              <w:rPr>
                <w:rFonts w:ascii="Arial" w:hAnsi="Arial" w:cs="Arial"/>
              </w:rPr>
              <w:t>0.001</w:t>
            </w:r>
          </w:p>
        </w:tc>
      </w:tr>
      <w:tr w:rsidR="0066419A" w:rsidRPr="00CE7418" w:rsidTr="0066419A">
        <w:tc>
          <w:tcPr>
            <w:tcW w:w="4253" w:type="dxa"/>
            <w:vAlign w:val="center"/>
          </w:tcPr>
          <w:p w:rsidR="0066419A" w:rsidRPr="00CE7418" w:rsidRDefault="0066419A" w:rsidP="0066419A">
            <w:pPr>
              <w:rPr>
                <w:rFonts w:ascii="Arial" w:hAnsi="Arial" w:cs="Arial"/>
              </w:rPr>
            </w:pPr>
            <w:r w:rsidRPr="00CE7418">
              <w:rPr>
                <w:rFonts w:ascii="Arial" w:hAnsi="Arial" w:cs="Arial"/>
              </w:rPr>
              <w:t>PNEC</w:t>
            </w:r>
            <w:r w:rsidRPr="00CE7418">
              <w:rPr>
                <w:rFonts w:ascii="Arial" w:hAnsi="Arial" w:cs="Arial"/>
                <w:vertAlign w:val="subscript"/>
              </w:rPr>
              <w:t>sediment</w:t>
            </w:r>
            <w:r w:rsidRPr="00CE7418">
              <w:rPr>
                <w:rFonts w:ascii="Arial" w:hAnsi="Arial" w:cs="Arial"/>
              </w:rPr>
              <w:t xml:space="preserve"> [mg/kg</w:t>
            </w:r>
            <w:r w:rsidRPr="00CE7418">
              <w:rPr>
                <w:rFonts w:ascii="Arial" w:hAnsi="Arial" w:cs="Arial"/>
                <w:vertAlign w:val="subscript"/>
              </w:rPr>
              <w:t>wwt</w:t>
            </w:r>
            <w:r w:rsidRPr="00CE7418">
              <w:rPr>
                <w:rFonts w:ascii="Arial" w:hAnsi="Arial" w:cs="Arial"/>
              </w:rPr>
              <w:t>]</w:t>
            </w:r>
          </w:p>
        </w:tc>
        <w:tc>
          <w:tcPr>
            <w:tcW w:w="2126" w:type="dxa"/>
            <w:vAlign w:val="center"/>
          </w:tcPr>
          <w:p w:rsidR="0066419A" w:rsidRPr="00CE7418" w:rsidRDefault="0066419A" w:rsidP="0066419A">
            <w:pPr>
              <w:jc w:val="center"/>
              <w:rPr>
                <w:rFonts w:ascii="Arial" w:hAnsi="Arial" w:cs="Arial"/>
              </w:rPr>
            </w:pPr>
            <w:r w:rsidRPr="00CE7418">
              <w:rPr>
                <w:rFonts w:ascii="Arial" w:hAnsi="Arial" w:cs="Arial"/>
              </w:rPr>
              <w:t>0.125</w:t>
            </w:r>
          </w:p>
        </w:tc>
      </w:tr>
      <w:tr w:rsidR="0066419A" w:rsidRPr="00CE7418" w:rsidTr="0066419A">
        <w:tc>
          <w:tcPr>
            <w:tcW w:w="4253" w:type="dxa"/>
          </w:tcPr>
          <w:p w:rsidR="0066419A" w:rsidRPr="00CE7418" w:rsidRDefault="0066419A" w:rsidP="0066419A">
            <w:pPr>
              <w:rPr>
                <w:rFonts w:ascii="Arial" w:hAnsi="Arial" w:cs="Arial"/>
              </w:rPr>
            </w:pPr>
            <w:r w:rsidRPr="00CE7418">
              <w:rPr>
                <w:rFonts w:ascii="Arial" w:hAnsi="Arial" w:cs="Arial"/>
              </w:rPr>
              <w:t>PNEC</w:t>
            </w:r>
            <w:r w:rsidRPr="00CE7418">
              <w:rPr>
                <w:rFonts w:ascii="Arial" w:hAnsi="Arial" w:cs="Arial"/>
                <w:vertAlign w:val="subscript"/>
              </w:rPr>
              <w:t xml:space="preserve">STP </w:t>
            </w:r>
            <w:r w:rsidRPr="00CE7418">
              <w:rPr>
                <w:rFonts w:ascii="Arial" w:hAnsi="Arial" w:cs="Arial"/>
              </w:rPr>
              <w:t>[mg/L]</w:t>
            </w:r>
          </w:p>
        </w:tc>
        <w:tc>
          <w:tcPr>
            <w:tcW w:w="2126" w:type="dxa"/>
            <w:vAlign w:val="center"/>
          </w:tcPr>
          <w:p w:rsidR="0066419A" w:rsidRPr="00CE7418" w:rsidRDefault="0066419A" w:rsidP="0066419A">
            <w:pPr>
              <w:jc w:val="center"/>
              <w:rPr>
                <w:rFonts w:ascii="Arial" w:hAnsi="Arial" w:cs="Arial"/>
              </w:rPr>
            </w:pPr>
            <w:r w:rsidRPr="00CE7418">
              <w:rPr>
                <w:rFonts w:ascii="Arial" w:hAnsi="Arial" w:cs="Arial"/>
              </w:rPr>
              <w:t>1.63</w:t>
            </w:r>
          </w:p>
        </w:tc>
      </w:tr>
      <w:tr w:rsidR="0066419A" w:rsidRPr="00CE7418" w:rsidTr="0066419A">
        <w:tc>
          <w:tcPr>
            <w:tcW w:w="4253" w:type="dxa"/>
            <w:vAlign w:val="center"/>
          </w:tcPr>
          <w:p w:rsidR="0066419A" w:rsidRPr="00CE7418" w:rsidRDefault="0066419A" w:rsidP="0066419A">
            <w:pPr>
              <w:rPr>
                <w:rFonts w:ascii="Arial" w:hAnsi="Arial" w:cs="Arial"/>
              </w:rPr>
            </w:pPr>
            <w:r w:rsidRPr="00CE7418">
              <w:rPr>
                <w:rFonts w:ascii="Arial" w:hAnsi="Arial" w:cs="Arial"/>
              </w:rPr>
              <w:t>PNEC</w:t>
            </w:r>
            <w:r w:rsidRPr="00CE7418">
              <w:rPr>
                <w:rFonts w:ascii="Arial" w:hAnsi="Arial" w:cs="Arial"/>
                <w:vertAlign w:val="subscript"/>
              </w:rPr>
              <w:t>soil</w:t>
            </w:r>
            <w:r w:rsidRPr="00CE7418">
              <w:rPr>
                <w:rFonts w:ascii="Arial" w:hAnsi="Arial" w:cs="Arial"/>
              </w:rPr>
              <w:t xml:space="preserve"> [mg/kg</w:t>
            </w:r>
            <w:r w:rsidRPr="00CE7418">
              <w:rPr>
                <w:rFonts w:ascii="Arial" w:hAnsi="Arial" w:cs="Arial"/>
                <w:vertAlign w:val="subscript"/>
              </w:rPr>
              <w:t>wwt</w:t>
            </w:r>
            <w:r w:rsidRPr="00CE7418">
              <w:rPr>
                <w:rFonts w:ascii="Arial" w:hAnsi="Arial" w:cs="Arial"/>
              </w:rPr>
              <w:t>]</w:t>
            </w:r>
          </w:p>
        </w:tc>
        <w:tc>
          <w:tcPr>
            <w:tcW w:w="2126" w:type="dxa"/>
            <w:vAlign w:val="center"/>
          </w:tcPr>
          <w:p w:rsidR="0066419A" w:rsidRPr="00CE7418" w:rsidRDefault="0066419A" w:rsidP="0066419A">
            <w:pPr>
              <w:jc w:val="center"/>
              <w:rPr>
                <w:rFonts w:ascii="Arial" w:hAnsi="Arial" w:cs="Arial"/>
              </w:rPr>
            </w:pPr>
            <w:r w:rsidRPr="00CE7418">
              <w:rPr>
                <w:rFonts w:ascii="Arial" w:hAnsi="Arial" w:cs="Arial"/>
              </w:rPr>
              <w:t>0.088</w:t>
            </w:r>
          </w:p>
        </w:tc>
      </w:tr>
      <w:tr w:rsidR="0066419A" w:rsidRPr="00CE7418" w:rsidTr="0066419A">
        <w:tc>
          <w:tcPr>
            <w:tcW w:w="4253" w:type="dxa"/>
            <w:vAlign w:val="center"/>
          </w:tcPr>
          <w:p w:rsidR="0066419A" w:rsidRPr="00CE7418" w:rsidRDefault="0066419A" w:rsidP="0066419A">
            <w:pPr>
              <w:rPr>
                <w:rFonts w:ascii="Arial" w:hAnsi="Arial" w:cs="Arial"/>
              </w:rPr>
            </w:pPr>
            <w:r w:rsidRPr="00CE7418">
              <w:rPr>
                <w:rFonts w:ascii="Arial" w:hAnsi="Arial" w:cs="Arial"/>
              </w:rPr>
              <w:t>Groundwater threshold value</w:t>
            </w:r>
            <w:r w:rsidRPr="00CE7418">
              <w:rPr>
                <w:rFonts w:ascii="Arial" w:hAnsi="Arial" w:cs="Arial"/>
                <w:vertAlign w:val="subscript"/>
              </w:rPr>
              <w:t xml:space="preserve"> </w:t>
            </w:r>
            <w:r w:rsidRPr="00CE7418">
              <w:rPr>
                <w:rFonts w:ascii="Arial" w:hAnsi="Arial" w:cs="Arial"/>
              </w:rPr>
              <w:t>[µg/L]</w:t>
            </w:r>
          </w:p>
        </w:tc>
        <w:tc>
          <w:tcPr>
            <w:tcW w:w="2126" w:type="dxa"/>
            <w:vAlign w:val="center"/>
          </w:tcPr>
          <w:p w:rsidR="0066419A" w:rsidRPr="00CE7418" w:rsidRDefault="0066419A" w:rsidP="0066419A">
            <w:pPr>
              <w:jc w:val="center"/>
              <w:rPr>
                <w:rFonts w:ascii="Arial" w:hAnsi="Arial" w:cs="Arial"/>
              </w:rPr>
            </w:pPr>
            <w:r w:rsidRPr="00CE7418">
              <w:rPr>
                <w:rFonts w:ascii="Arial" w:hAnsi="Arial" w:cs="Arial"/>
              </w:rPr>
              <w:t>0.1</w:t>
            </w:r>
          </w:p>
        </w:tc>
      </w:tr>
    </w:tbl>
    <w:p w:rsidR="0066419A" w:rsidRPr="00CE7418" w:rsidRDefault="0066419A" w:rsidP="0066419A">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12</w:t>
            </w:r>
            <w:r w:rsidRPr="00CE7418">
              <w:rPr>
                <w:b/>
              </w:rPr>
              <w:fldChar w:fldCharType="end"/>
            </w:r>
          </w:p>
          <w:p w:rsidR="0066419A" w:rsidRPr="00CE7418" w:rsidRDefault="0066419A" w:rsidP="0066419A"/>
          <w:p w:rsidR="0066419A" w:rsidRPr="00CE7418" w:rsidRDefault="0066419A" w:rsidP="0066419A">
            <w:pPr>
              <w:pStyle w:val="Lgende"/>
            </w:pPr>
            <w:r w:rsidRPr="00CE7418">
              <w:t>Summary of the PNEC values for cypermethrin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127"/>
              <w:gridCol w:w="3543"/>
            </w:tblGrid>
            <w:tr w:rsidR="0066419A" w:rsidRPr="00CE7418" w:rsidTr="00325EAA">
              <w:trPr>
                <w:trHeight w:val="340"/>
              </w:trPr>
              <w:tc>
                <w:tcPr>
                  <w:tcW w:w="3256" w:type="dxa"/>
                  <w:shd w:val="clear" w:color="auto" w:fill="auto"/>
                  <w:vAlign w:val="center"/>
                </w:tcPr>
                <w:p w:rsidR="0066419A" w:rsidRPr="00CE7418" w:rsidRDefault="0066419A" w:rsidP="0066419A">
                  <w:pPr>
                    <w:autoSpaceDE w:val="0"/>
                    <w:autoSpaceDN w:val="0"/>
                    <w:jc w:val="center"/>
                    <w:rPr>
                      <w:rFonts w:ascii="Arial" w:hAnsi="Arial" w:cs="Arial"/>
                      <w:b/>
                      <w:sz w:val="18"/>
                      <w:szCs w:val="18"/>
                    </w:rPr>
                  </w:pPr>
                  <w:r w:rsidRPr="00CE7418">
                    <w:rPr>
                      <w:rFonts w:ascii="Arial" w:hAnsi="Arial" w:cs="Arial"/>
                      <w:b/>
                      <w:sz w:val="18"/>
                      <w:szCs w:val="18"/>
                    </w:rPr>
                    <w:t>PNEC</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b/>
                      <w:sz w:val="18"/>
                      <w:szCs w:val="18"/>
                    </w:rPr>
                  </w:pPr>
                  <w:r w:rsidRPr="00CE7418">
                    <w:rPr>
                      <w:rFonts w:ascii="Arial" w:hAnsi="Arial" w:cs="Arial"/>
                      <w:b/>
                      <w:sz w:val="18"/>
                      <w:szCs w:val="18"/>
                    </w:rPr>
                    <w:t>Unit</w:t>
                  </w:r>
                </w:p>
              </w:tc>
              <w:tc>
                <w:tcPr>
                  <w:tcW w:w="3543" w:type="dxa"/>
                  <w:shd w:val="clear" w:color="auto" w:fill="auto"/>
                  <w:vAlign w:val="center"/>
                </w:tcPr>
                <w:p w:rsidR="0066419A" w:rsidRPr="00CE7418" w:rsidRDefault="0066419A" w:rsidP="0066419A">
                  <w:pPr>
                    <w:autoSpaceDE w:val="0"/>
                    <w:autoSpaceDN w:val="0"/>
                    <w:jc w:val="center"/>
                    <w:rPr>
                      <w:rFonts w:ascii="Arial" w:hAnsi="Arial" w:cs="Arial"/>
                      <w:b/>
                      <w:sz w:val="18"/>
                      <w:szCs w:val="18"/>
                    </w:rPr>
                  </w:pPr>
                  <w:r w:rsidRPr="00CE7418">
                    <w:rPr>
                      <w:rFonts w:ascii="Arial" w:hAnsi="Arial" w:cs="Arial"/>
                      <w:b/>
                      <w:sz w:val="18"/>
                      <w:szCs w:val="18"/>
                    </w:rPr>
                    <w:t>Cypermethrin</w:t>
                  </w:r>
                </w:p>
              </w:tc>
            </w:tr>
            <w:tr w:rsidR="0066419A" w:rsidRPr="00CE7418" w:rsidTr="00325EAA">
              <w:trPr>
                <w:trHeight w:val="340"/>
              </w:trPr>
              <w:tc>
                <w:tcPr>
                  <w:tcW w:w="3256"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lastRenderedPageBreak/>
                    <w:t xml:space="preserve">PNEC </w:t>
                  </w:r>
                  <w:r w:rsidRPr="00CE7418">
                    <w:rPr>
                      <w:rFonts w:ascii="Arial" w:hAnsi="Arial" w:cs="Arial"/>
                      <w:b/>
                      <w:sz w:val="18"/>
                      <w:szCs w:val="18"/>
                      <w:vertAlign w:val="subscript"/>
                    </w:rPr>
                    <w:t>STP</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[mg/L]</w:t>
                  </w:r>
                </w:p>
              </w:tc>
              <w:tc>
                <w:tcPr>
                  <w:tcW w:w="3543"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1.63E+00</w:t>
                  </w:r>
                </w:p>
              </w:tc>
            </w:tr>
            <w:tr w:rsidR="0066419A" w:rsidRPr="00CE7418" w:rsidTr="00325EAA">
              <w:trPr>
                <w:trHeight w:val="340"/>
              </w:trPr>
              <w:tc>
                <w:tcPr>
                  <w:tcW w:w="3256"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 xml:space="preserve">PNEC </w:t>
                  </w:r>
                  <w:r w:rsidRPr="00CE7418">
                    <w:rPr>
                      <w:rFonts w:ascii="Arial" w:hAnsi="Arial" w:cs="Arial"/>
                      <w:b/>
                      <w:sz w:val="18"/>
                      <w:szCs w:val="18"/>
                      <w:vertAlign w:val="subscript"/>
                    </w:rPr>
                    <w:t>water</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[mg/L]</w:t>
                  </w:r>
                </w:p>
              </w:tc>
              <w:tc>
                <w:tcPr>
                  <w:tcW w:w="3543"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4.00E-06</w:t>
                  </w:r>
                  <w:r w:rsidRPr="00CE7418">
                    <w:rPr>
                      <w:rFonts w:ascii="Arial" w:hAnsi="Arial" w:cs="Arial"/>
                      <w:sz w:val="18"/>
                      <w:szCs w:val="18"/>
                      <w:vertAlign w:val="superscript"/>
                    </w:rPr>
                    <w:t>(1)</w:t>
                  </w:r>
                </w:p>
              </w:tc>
            </w:tr>
            <w:tr w:rsidR="0066419A" w:rsidRPr="00CE7418" w:rsidTr="00325EAA">
              <w:trPr>
                <w:trHeight w:val="340"/>
              </w:trPr>
              <w:tc>
                <w:tcPr>
                  <w:tcW w:w="3256"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 xml:space="preserve">PNEC </w:t>
                  </w:r>
                  <w:r w:rsidRPr="00CE7418">
                    <w:rPr>
                      <w:rFonts w:ascii="Arial" w:hAnsi="Arial" w:cs="Arial"/>
                      <w:b/>
                      <w:sz w:val="18"/>
                      <w:szCs w:val="18"/>
                      <w:vertAlign w:val="subscript"/>
                    </w:rPr>
                    <w:t>sediment</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rPr>
                    <w:t>]</w:t>
                  </w:r>
                </w:p>
              </w:tc>
              <w:tc>
                <w:tcPr>
                  <w:tcW w:w="3543"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5.00E-02</w:t>
                  </w:r>
                </w:p>
              </w:tc>
            </w:tr>
            <w:tr w:rsidR="0066419A" w:rsidRPr="00CE7418" w:rsidTr="00325EAA">
              <w:trPr>
                <w:trHeight w:val="340"/>
              </w:trPr>
              <w:tc>
                <w:tcPr>
                  <w:tcW w:w="3256"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 xml:space="preserve">PNEC </w:t>
                  </w:r>
                  <w:r w:rsidRPr="00CE7418">
                    <w:rPr>
                      <w:rFonts w:ascii="Arial" w:hAnsi="Arial" w:cs="Arial"/>
                      <w:b/>
                      <w:sz w:val="18"/>
                      <w:szCs w:val="18"/>
                      <w:vertAlign w:val="subscript"/>
                    </w:rPr>
                    <w:t>soil</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[mg/kg</w:t>
                  </w:r>
                  <w:r w:rsidRPr="00CE7418">
                    <w:rPr>
                      <w:rFonts w:ascii="Arial" w:hAnsi="Arial" w:cs="Arial"/>
                      <w:sz w:val="18"/>
                      <w:szCs w:val="18"/>
                      <w:vertAlign w:val="subscript"/>
                    </w:rPr>
                    <w:t>wwt</w:t>
                  </w:r>
                  <w:r w:rsidRPr="00CE7418">
                    <w:rPr>
                      <w:rFonts w:ascii="Arial" w:hAnsi="Arial" w:cs="Arial"/>
                      <w:sz w:val="18"/>
                      <w:szCs w:val="18"/>
                    </w:rPr>
                    <w:t>]</w:t>
                  </w:r>
                </w:p>
              </w:tc>
              <w:tc>
                <w:tcPr>
                  <w:tcW w:w="3543"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9.18E-02</w:t>
                  </w:r>
                </w:p>
              </w:tc>
            </w:tr>
            <w:tr w:rsidR="0066419A" w:rsidRPr="00CE7418" w:rsidTr="00325EAA">
              <w:trPr>
                <w:trHeight w:val="340"/>
              </w:trPr>
              <w:tc>
                <w:tcPr>
                  <w:tcW w:w="3256"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 xml:space="preserve">PNEC </w:t>
                  </w:r>
                  <w:r w:rsidRPr="00CE7418">
                    <w:rPr>
                      <w:rFonts w:ascii="Arial" w:hAnsi="Arial" w:cs="Arial"/>
                      <w:b/>
                      <w:sz w:val="18"/>
                      <w:szCs w:val="18"/>
                      <w:vertAlign w:val="subscript"/>
                    </w:rPr>
                    <w:t>oral, bird</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 xml:space="preserve">[mg/kg </w:t>
                  </w:r>
                  <w:r w:rsidRPr="00CE7418">
                    <w:rPr>
                      <w:rFonts w:ascii="Arial" w:hAnsi="Arial" w:cs="Arial"/>
                      <w:sz w:val="18"/>
                      <w:szCs w:val="18"/>
                      <w:vertAlign w:val="subscript"/>
                    </w:rPr>
                    <w:t>food</w:t>
                  </w:r>
                  <w:r w:rsidRPr="00CE7418">
                    <w:rPr>
                      <w:rFonts w:ascii="Arial" w:hAnsi="Arial" w:cs="Arial"/>
                      <w:sz w:val="18"/>
                      <w:szCs w:val="18"/>
                    </w:rPr>
                    <w:t>]</w:t>
                  </w:r>
                </w:p>
              </w:tc>
              <w:tc>
                <w:tcPr>
                  <w:tcW w:w="3543"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3.33E+01</w:t>
                  </w:r>
                </w:p>
              </w:tc>
            </w:tr>
            <w:tr w:rsidR="0066419A" w:rsidRPr="00CE7418" w:rsidTr="00325EAA">
              <w:trPr>
                <w:trHeight w:val="340"/>
              </w:trPr>
              <w:tc>
                <w:tcPr>
                  <w:tcW w:w="3256" w:type="dxa"/>
                  <w:shd w:val="clear" w:color="auto" w:fill="auto"/>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b/>
                      <w:sz w:val="18"/>
                      <w:szCs w:val="18"/>
                    </w:rPr>
                    <w:t xml:space="preserve">PNEC </w:t>
                  </w:r>
                  <w:r w:rsidRPr="00CE7418">
                    <w:rPr>
                      <w:rFonts w:ascii="Arial" w:hAnsi="Arial" w:cs="Arial"/>
                      <w:b/>
                      <w:sz w:val="18"/>
                      <w:szCs w:val="18"/>
                      <w:vertAlign w:val="subscript"/>
                    </w:rPr>
                    <w:t>oral, mammals</w:t>
                  </w:r>
                </w:p>
              </w:tc>
              <w:tc>
                <w:tcPr>
                  <w:tcW w:w="2127"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 xml:space="preserve">[mg/kg </w:t>
                  </w:r>
                  <w:r w:rsidRPr="00CE7418">
                    <w:rPr>
                      <w:rFonts w:ascii="Arial" w:hAnsi="Arial" w:cs="Arial"/>
                      <w:sz w:val="18"/>
                      <w:szCs w:val="18"/>
                      <w:vertAlign w:val="subscript"/>
                    </w:rPr>
                    <w:t>food</w:t>
                  </w:r>
                  <w:r w:rsidRPr="00CE7418">
                    <w:rPr>
                      <w:rFonts w:ascii="Arial" w:hAnsi="Arial" w:cs="Arial"/>
                      <w:sz w:val="18"/>
                      <w:szCs w:val="18"/>
                    </w:rPr>
                    <w:t>]</w:t>
                  </w:r>
                </w:p>
              </w:tc>
              <w:tc>
                <w:tcPr>
                  <w:tcW w:w="3543" w:type="dxa"/>
                  <w:shd w:val="clear" w:color="auto" w:fill="auto"/>
                  <w:vAlign w:val="center"/>
                </w:tcPr>
                <w:p w:rsidR="0066419A" w:rsidRPr="00CE7418" w:rsidRDefault="0066419A" w:rsidP="0066419A">
                  <w:pPr>
                    <w:autoSpaceDE w:val="0"/>
                    <w:autoSpaceDN w:val="0"/>
                    <w:jc w:val="center"/>
                    <w:rPr>
                      <w:rFonts w:ascii="Arial" w:hAnsi="Arial" w:cs="Arial"/>
                      <w:sz w:val="18"/>
                      <w:szCs w:val="18"/>
                    </w:rPr>
                  </w:pPr>
                  <w:r w:rsidRPr="00CE7418">
                    <w:rPr>
                      <w:rFonts w:ascii="Arial" w:hAnsi="Arial" w:cs="Arial"/>
                      <w:sz w:val="18"/>
                      <w:szCs w:val="18"/>
                    </w:rPr>
                    <w:t>3.33E+00</w:t>
                  </w:r>
                </w:p>
              </w:tc>
            </w:tr>
          </w:tbl>
          <w:p w:rsidR="0066419A" w:rsidRPr="00CE7418" w:rsidRDefault="0066419A" w:rsidP="0066419A">
            <w:pPr>
              <w:rPr>
                <w:rFonts w:ascii="Arial" w:hAnsi="Arial" w:cs="Arial"/>
              </w:rPr>
            </w:pPr>
            <w:r w:rsidRPr="00CE7418">
              <w:rPr>
                <w:rFonts w:ascii="Arial" w:hAnsi="Arial" w:cs="Arial"/>
                <w:sz w:val="18"/>
                <w:szCs w:val="18"/>
              </w:rPr>
              <w:t>’(1) According to the WGIV2016, a robust NOEC fish of 0.4 µg.L-1 is considered to derive the PNEC</w:t>
            </w:r>
            <w:r w:rsidRPr="00CE7418">
              <w:rPr>
                <w:rFonts w:ascii="Arial" w:hAnsi="Arial" w:cs="Arial"/>
                <w:sz w:val="18"/>
                <w:szCs w:val="18"/>
                <w:vertAlign w:val="subscript"/>
              </w:rPr>
              <w:t>water</w:t>
            </w:r>
            <w:r w:rsidRPr="00CE7418">
              <w:rPr>
                <w:rFonts w:ascii="Arial" w:hAnsi="Arial" w:cs="Arial"/>
                <w:sz w:val="18"/>
                <w:szCs w:val="18"/>
              </w:rPr>
              <w:t xml:space="preserve"> for Cypermethrin with an assessment factor of 100.</w:t>
            </w:r>
          </w:p>
        </w:tc>
      </w:tr>
    </w:tbl>
    <w:p w:rsidR="0066419A" w:rsidRPr="00CE7418" w:rsidRDefault="0066419A" w:rsidP="0066419A">
      <w:pPr>
        <w:rPr>
          <w:rFonts w:cs="Arial"/>
        </w:rPr>
      </w:pPr>
    </w:p>
    <w:p w:rsidR="0066419A" w:rsidRPr="00CE7418" w:rsidRDefault="0066419A" w:rsidP="002E3A18">
      <w:pPr>
        <w:pStyle w:val="Titre5"/>
        <w:spacing w:before="240"/>
      </w:pPr>
      <w:r w:rsidRPr="00CE7418">
        <w:t>Aquatic compartment (Including sediments)</w:t>
      </w:r>
    </w:p>
    <w:p w:rsidR="0066419A" w:rsidRPr="00CE7418" w:rsidRDefault="0066419A" w:rsidP="0066419A">
      <w:pPr>
        <w:spacing w:before="240" w:after="360"/>
        <w:rPr>
          <w:rFonts w:ascii="Arial" w:hAnsi="Arial" w:cs="Arial"/>
          <w:b/>
          <w:u w:val="single"/>
        </w:rPr>
      </w:pPr>
      <w:r w:rsidRPr="00CE7418">
        <w:rPr>
          <w:rFonts w:ascii="Arial" w:hAnsi="Arial" w:cs="Arial"/>
          <w:b/>
          <w:u w:val="single"/>
        </w:rPr>
        <w:t>- Substances</w:t>
      </w:r>
    </w:p>
    <w:p w:rsidR="0066419A" w:rsidRPr="00CE7418" w:rsidRDefault="0066419A" w:rsidP="0066419A">
      <w:pPr>
        <w:pStyle w:val="Lgende"/>
        <w:rPr>
          <w:rFonts w:ascii="Arial" w:hAnsi="Arial" w:cs="Arial"/>
          <w:b/>
          <w:bCs/>
        </w:rPr>
      </w:pPr>
      <w:r w:rsidRPr="00CE7418">
        <w:rPr>
          <w:rFonts w:ascii="Arial" w:hAnsi="Arial" w:cs="Arial"/>
        </w:rPr>
        <w:t xml:space="preserve">Table </w:t>
      </w:r>
      <w:r w:rsidRPr="00CE7418">
        <w:rPr>
          <w:rFonts w:ascii="Arial" w:hAnsi="Arial" w:cs="Arial"/>
        </w:rPr>
        <w:fldChar w:fldCharType="begin"/>
      </w:r>
      <w:r w:rsidRPr="00CE7418">
        <w:rPr>
          <w:rFonts w:ascii="Arial" w:hAnsi="Arial" w:cs="Arial"/>
        </w:rPr>
        <w:instrText xml:space="preserve"> STYLEREF 2 \s </w:instrText>
      </w:r>
      <w:r w:rsidRPr="00CE7418">
        <w:rPr>
          <w:rFonts w:ascii="Arial" w:hAnsi="Arial" w:cs="Arial"/>
        </w:rPr>
        <w:fldChar w:fldCharType="separate"/>
      </w:r>
      <w:r w:rsidR="0086191C" w:rsidRPr="00CE7418">
        <w:rPr>
          <w:rFonts w:ascii="Arial" w:hAnsi="Arial" w:cs="Arial"/>
          <w:noProof/>
        </w:rPr>
        <w:t>2.2</w:t>
      </w:r>
      <w:r w:rsidRPr="00CE7418">
        <w:rPr>
          <w:rFonts w:ascii="Arial" w:hAnsi="Arial" w:cs="Arial"/>
        </w:rPr>
        <w:fldChar w:fldCharType="end"/>
      </w:r>
      <w:r w:rsidRPr="00CE7418">
        <w:rPr>
          <w:rFonts w:ascii="Arial" w:hAnsi="Arial" w:cs="Arial"/>
        </w:rPr>
        <w:noBreakHyphen/>
      </w:r>
      <w:r w:rsidRPr="00CE7418">
        <w:rPr>
          <w:rFonts w:ascii="Arial" w:hAnsi="Arial" w:cs="Arial"/>
        </w:rPr>
        <w:fldChar w:fldCharType="begin"/>
      </w:r>
      <w:r w:rsidRPr="00CE7418">
        <w:rPr>
          <w:rFonts w:ascii="Arial" w:hAnsi="Arial" w:cs="Arial"/>
        </w:rPr>
        <w:instrText xml:space="preserve"> SEQ Table \* ARABIC \s 2 </w:instrText>
      </w:r>
      <w:r w:rsidRPr="00CE7418">
        <w:rPr>
          <w:rFonts w:ascii="Arial" w:hAnsi="Arial" w:cs="Arial"/>
        </w:rPr>
        <w:fldChar w:fldCharType="separate"/>
      </w:r>
      <w:r w:rsidR="0086191C" w:rsidRPr="00CE7418">
        <w:rPr>
          <w:rFonts w:ascii="Arial" w:hAnsi="Arial" w:cs="Arial"/>
          <w:noProof/>
        </w:rPr>
        <w:t>10</w:t>
      </w:r>
      <w:r w:rsidRPr="00CE7418">
        <w:rPr>
          <w:rFonts w:ascii="Arial" w:hAnsi="Arial" w:cs="Arial"/>
        </w:rPr>
        <w:fldChar w:fldCharType="end"/>
      </w:r>
      <w:r w:rsidRPr="00CE7418">
        <w:rPr>
          <w:rFonts w:ascii="Arial" w:hAnsi="Arial" w:cs="Arial"/>
        </w:rPr>
        <w:t>: PEC/PNEC ratios for the aquatic compartment, industrial application, storage</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6591"/>
        <w:gridCol w:w="2127"/>
      </w:tblGrid>
      <w:tr w:rsidR="0066419A" w:rsidRPr="00CE7418" w:rsidTr="0066419A">
        <w:trPr>
          <w:trHeight w:val="20"/>
          <w:tblHeader/>
        </w:trPr>
        <w:tc>
          <w:tcPr>
            <w:tcW w:w="6591" w:type="dxa"/>
            <w:shd w:val="clear" w:color="auto" w:fill="FFFFFF"/>
            <w:noWrap/>
            <w:vAlign w:val="bottom"/>
          </w:tcPr>
          <w:p w:rsidR="0066419A" w:rsidRPr="00CE7418" w:rsidRDefault="0066419A" w:rsidP="0066419A">
            <w:pPr>
              <w:rPr>
                <w:rFonts w:ascii="Arial" w:hAnsi="Arial" w:cs="Arial"/>
                <w:lang w:eastAsia="da-DK"/>
              </w:rPr>
            </w:pPr>
          </w:p>
        </w:tc>
        <w:tc>
          <w:tcPr>
            <w:tcW w:w="2127" w:type="dxa"/>
            <w:shd w:val="clear" w:color="auto" w:fill="FFFFFF"/>
            <w:vAlign w:val="center"/>
          </w:tcPr>
          <w:p w:rsidR="0066419A" w:rsidRPr="00CE7418" w:rsidRDefault="0066419A" w:rsidP="0066419A">
            <w:pPr>
              <w:jc w:val="center"/>
              <w:rPr>
                <w:rFonts w:ascii="Arial" w:hAnsi="Arial" w:cs="Arial"/>
                <w:b/>
                <w:lang w:eastAsia="da-DK"/>
              </w:rPr>
            </w:pPr>
            <w:r w:rsidRPr="00CE7418">
              <w:rPr>
                <w:rFonts w:ascii="Arial" w:hAnsi="Arial" w:cs="Arial"/>
                <w:b/>
                <w:lang w:eastAsia="da-DK"/>
              </w:rPr>
              <w:t>Cypermethrin</w:t>
            </w:r>
          </w:p>
        </w:tc>
      </w:tr>
      <w:tr w:rsidR="0066419A" w:rsidRPr="00CE7418" w:rsidTr="0066419A">
        <w:trPr>
          <w:trHeight w:val="20"/>
        </w:trPr>
        <w:tc>
          <w:tcPr>
            <w:tcW w:w="8718" w:type="dxa"/>
            <w:gridSpan w:val="2"/>
            <w:shd w:val="clear" w:color="auto" w:fill="FFFFFF"/>
            <w:noWrap/>
            <w:vAlign w:val="bottom"/>
          </w:tcPr>
          <w:p w:rsidR="0066419A" w:rsidRPr="00CE7418" w:rsidRDefault="0066419A" w:rsidP="0066419A">
            <w:pPr>
              <w:rPr>
                <w:rFonts w:ascii="Arial" w:hAnsi="Arial" w:cs="Arial"/>
                <w:lang w:eastAsia="da-DK"/>
              </w:rPr>
            </w:pPr>
            <w:r w:rsidRPr="00CE7418">
              <w:rPr>
                <w:rFonts w:ascii="Arial" w:hAnsi="Arial" w:cs="Arial"/>
                <w:b/>
                <w:lang w:eastAsia="da-DK"/>
              </w:rPr>
              <w:t>Dipping (surface water)</w:t>
            </w:r>
          </w:p>
        </w:tc>
      </w:tr>
      <w:tr w:rsidR="0066419A" w:rsidRPr="00CE7418" w:rsidTr="0066419A">
        <w:trPr>
          <w:trHeight w:val="20"/>
        </w:trPr>
        <w:tc>
          <w:tcPr>
            <w:tcW w:w="6591" w:type="dxa"/>
            <w:shd w:val="clear" w:color="auto" w:fill="FFFFFF"/>
            <w:noWrap/>
            <w:vAlign w:val="center"/>
          </w:tcPr>
          <w:p w:rsidR="0066419A" w:rsidRPr="00CE7418" w:rsidRDefault="0066419A" w:rsidP="0066419A">
            <w:pPr>
              <w:rPr>
                <w:rFonts w:ascii="Arial" w:hAnsi="Arial" w:cs="Arial"/>
                <w:lang w:eastAsia="da-DK"/>
              </w:rPr>
            </w:pPr>
            <w:r w:rsidRPr="00CE7418">
              <w:rPr>
                <w:rFonts w:ascii="Arial" w:hAnsi="Arial" w:cs="Arial"/>
              </w:rPr>
              <w:t>PEC/PNEC in surface water over the initial assessment period [µg.L</w:t>
            </w:r>
            <w:r w:rsidRPr="00CE7418">
              <w:rPr>
                <w:rFonts w:ascii="Arial" w:hAnsi="Arial" w:cs="Arial"/>
                <w:vertAlign w:val="superscript"/>
              </w:rPr>
              <w:t>-1</w:t>
            </w:r>
            <w:r w:rsidRPr="00CE7418">
              <w:rPr>
                <w:rFonts w:ascii="Arial" w:hAnsi="Arial" w:cs="Arial"/>
              </w:rPr>
              <w:t>]</w:t>
            </w:r>
          </w:p>
        </w:tc>
        <w:tc>
          <w:tcPr>
            <w:tcW w:w="2127" w:type="dxa"/>
            <w:shd w:val="clear" w:color="auto" w:fill="FFFFFF"/>
            <w:vAlign w:val="center"/>
          </w:tcPr>
          <w:p w:rsidR="0066419A" w:rsidRPr="00CE7418" w:rsidRDefault="0066419A" w:rsidP="0066419A">
            <w:pPr>
              <w:jc w:val="center"/>
              <w:rPr>
                <w:rFonts w:ascii="Arial" w:hAnsi="Arial" w:cs="Arial"/>
                <w:color w:val="000000"/>
                <w:lang w:eastAsia="da-DK"/>
              </w:rPr>
            </w:pPr>
            <w:r w:rsidRPr="00CE7418">
              <w:rPr>
                <w:rFonts w:ascii="Arial" w:hAnsi="Arial" w:cs="Arial"/>
                <w:color w:val="000000"/>
              </w:rPr>
              <w:t>347</w:t>
            </w:r>
          </w:p>
        </w:tc>
      </w:tr>
      <w:tr w:rsidR="0066419A" w:rsidRPr="00CE7418" w:rsidTr="0066419A">
        <w:trPr>
          <w:trHeight w:val="20"/>
        </w:trPr>
        <w:tc>
          <w:tcPr>
            <w:tcW w:w="6591" w:type="dxa"/>
            <w:shd w:val="clear" w:color="auto" w:fill="FFFFFF"/>
            <w:noWrap/>
            <w:vAlign w:val="center"/>
          </w:tcPr>
          <w:p w:rsidR="0066419A" w:rsidRPr="00CE7418" w:rsidRDefault="0066419A" w:rsidP="0066419A">
            <w:pPr>
              <w:rPr>
                <w:rFonts w:ascii="Arial" w:hAnsi="Arial" w:cs="Arial"/>
                <w:lang w:eastAsia="da-DK"/>
              </w:rPr>
            </w:pPr>
            <w:r w:rsidRPr="00CE7418">
              <w:rPr>
                <w:rFonts w:ascii="Arial" w:hAnsi="Arial" w:cs="Arial"/>
              </w:rPr>
              <w:t>PEC/PNEC in surface water over a longer assessment period [µg.L</w:t>
            </w:r>
            <w:r w:rsidRPr="00CE7418">
              <w:rPr>
                <w:rFonts w:ascii="Arial" w:hAnsi="Arial" w:cs="Arial"/>
                <w:vertAlign w:val="superscript"/>
              </w:rPr>
              <w:t>-1</w:t>
            </w:r>
            <w:r w:rsidRPr="00CE7418">
              <w:rPr>
                <w:rFonts w:ascii="Arial" w:hAnsi="Arial" w:cs="Arial"/>
              </w:rPr>
              <w:t>]</w:t>
            </w:r>
          </w:p>
        </w:tc>
        <w:tc>
          <w:tcPr>
            <w:tcW w:w="2127" w:type="dxa"/>
            <w:shd w:val="clear" w:color="auto" w:fill="FFFFFF"/>
            <w:vAlign w:val="center"/>
          </w:tcPr>
          <w:p w:rsidR="0066419A" w:rsidRPr="00CE7418" w:rsidRDefault="0066419A" w:rsidP="0066419A">
            <w:pPr>
              <w:jc w:val="center"/>
              <w:rPr>
                <w:rFonts w:ascii="Arial" w:hAnsi="Arial" w:cs="Arial"/>
                <w:color w:val="000000"/>
                <w:lang w:eastAsia="da-DK"/>
              </w:rPr>
            </w:pPr>
            <w:r w:rsidRPr="00CE7418">
              <w:rPr>
                <w:rFonts w:ascii="Arial" w:hAnsi="Arial" w:cs="Arial"/>
                <w:color w:val="000000"/>
              </w:rPr>
              <w:t>347</w:t>
            </w:r>
          </w:p>
        </w:tc>
      </w:tr>
    </w:tbl>
    <w:p w:rsidR="0066419A" w:rsidRPr="00CE7418" w:rsidRDefault="0066419A" w:rsidP="0066419A">
      <w:pPr>
        <w:rPr>
          <w:rFonts w:ascii="Arial" w:hAnsi="Arial" w:cs="Arial"/>
        </w:rPr>
      </w:pPr>
    </w:p>
    <w:p w:rsidR="0066419A" w:rsidRPr="00CE7418" w:rsidRDefault="0066419A" w:rsidP="0066419A">
      <w:pPr>
        <w:spacing w:after="240"/>
        <w:rPr>
          <w:rFonts w:ascii="Arial" w:hAnsi="Arial" w:cs="Arial"/>
        </w:rPr>
      </w:pPr>
      <w:r w:rsidRPr="00CE7418">
        <w:rPr>
          <w:rFonts w:ascii="Arial" w:hAnsi="Arial" w:cs="Arial"/>
        </w:rPr>
        <w:t>In the storage scenario following industrial application, risk was identified in surface water for cypermethrin.</w:t>
      </w:r>
    </w:p>
    <w:p w:rsidR="0066419A" w:rsidRPr="00CE7418" w:rsidRDefault="0066419A" w:rsidP="0066419A">
      <w:pPr>
        <w:spacing w:before="240" w:after="360"/>
        <w:rPr>
          <w:rFonts w:ascii="Arial" w:hAnsi="Arial" w:cs="Arial"/>
          <w:b/>
          <w:u w:val="single"/>
        </w:rPr>
      </w:pPr>
      <w:r w:rsidRPr="00CE7418">
        <w:rPr>
          <w:rFonts w:ascii="Arial" w:hAnsi="Arial" w:cs="Arial"/>
          <w:b/>
          <w:u w:val="single"/>
        </w:rPr>
        <w:t>- Metabolites</w:t>
      </w:r>
    </w:p>
    <w:p w:rsidR="0066419A" w:rsidRPr="00CE7418" w:rsidRDefault="0066419A" w:rsidP="0066419A">
      <w:pPr>
        <w:spacing w:after="240"/>
        <w:jc w:val="both"/>
        <w:rPr>
          <w:rFonts w:ascii="Arial" w:hAnsi="Arial" w:cs="Arial"/>
        </w:rPr>
      </w:pPr>
      <w:r w:rsidRPr="00CE7418">
        <w:rPr>
          <w:rFonts w:ascii="Arial" w:hAnsi="Arial" w:cs="Arial"/>
        </w:rPr>
        <w:t>In the AR for cypermethrin three major metabolites were identified in water and soil: 3-phenoxybenzoic acid, TDCVC and CDCVC. However, no data is available for these metabolites and none of these are considered further.</w:t>
      </w:r>
    </w:p>
    <w:p w:rsidR="0066419A" w:rsidRPr="00CE7418" w:rsidRDefault="0066419A" w:rsidP="0066419A">
      <w:pPr>
        <w:jc w:val="both"/>
        <w:rPr>
          <w:rFonts w:ascii="Arial" w:hAnsi="Arial" w:cs="Arial"/>
        </w:rPr>
      </w:pPr>
      <w:r w:rsidRPr="00CE7418">
        <w:rPr>
          <w:rFonts w:ascii="Arial" w:hAnsi="Arial" w:cs="Arial"/>
        </w:rPr>
        <w:t>For all the above mentioned metabolites, the assessment made for the a.s. cover the risk of the metabolites.</w:t>
      </w:r>
    </w:p>
    <w:p w:rsidR="0066419A" w:rsidRPr="00CE7418" w:rsidRDefault="0066419A" w:rsidP="0066419A">
      <w:pPr>
        <w:rPr>
          <w:rFonts w:ascii="Arial" w:hAnsi="Arial" w:cs="Arial"/>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13</w:t>
            </w:r>
            <w:r w:rsidRPr="00CE7418">
              <w:rPr>
                <w:b/>
              </w:rPr>
              <w:fldChar w:fldCharType="end"/>
            </w:r>
          </w:p>
          <w:p w:rsidR="00672E35" w:rsidRPr="00CE7418" w:rsidRDefault="00672E35" w:rsidP="00672E35">
            <w:pPr>
              <w:rPr>
                <w:b/>
              </w:rPr>
            </w:pPr>
          </w:p>
          <w:p w:rsidR="0066419A" w:rsidRPr="00CE7418" w:rsidRDefault="0066419A" w:rsidP="0066419A">
            <w:pPr>
              <w:pStyle w:val="Lgende"/>
            </w:pPr>
            <w:r w:rsidRPr="00CE7418">
              <w:t>PEC/PNEC ratios for the surface water – Industrial Dipping, storage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126"/>
            </w:tblGrid>
            <w:tr w:rsidR="0066419A" w:rsidRPr="00CE7418" w:rsidTr="004B2D07">
              <w:trPr>
                <w:trHeight w:val="340"/>
              </w:trPr>
              <w:tc>
                <w:tcPr>
                  <w:tcW w:w="6516" w:type="dxa"/>
                  <w:vAlign w:val="center"/>
                </w:tcPr>
                <w:p w:rsidR="0066419A" w:rsidRPr="00CE7418" w:rsidRDefault="0066419A" w:rsidP="0066419A">
                  <w:pPr>
                    <w:pStyle w:val="Default"/>
                    <w:rPr>
                      <w:rFonts w:ascii="Arial" w:hAnsi="Arial" w:cs="Arial"/>
                      <w:sz w:val="18"/>
                      <w:szCs w:val="18"/>
                    </w:rPr>
                  </w:pPr>
                </w:p>
              </w:tc>
              <w:tc>
                <w:tcPr>
                  <w:tcW w:w="2126"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Cypermethrin</w:t>
                  </w:r>
                </w:p>
              </w:tc>
            </w:tr>
            <w:tr w:rsidR="0066419A" w:rsidRPr="00CE7418" w:rsidTr="004B2D07">
              <w:trPr>
                <w:trHeight w:val="340"/>
              </w:trPr>
              <w:tc>
                <w:tcPr>
                  <w:tcW w:w="6516"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rPr>
                    <w:t xml:space="preserve">PEC/PNEC </w:t>
                  </w:r>
                  <w:r w:rsidRPr="00CE7418">
                    <w:rPr>
                      <w:rFonts w:ascii="Arial" w:hAnsi="Arial" w:cs="Arial"/>
                      <w:vertAlign w:val="subscript"/>
                    </w:rPr>
                    <w:t>surface water, storage</w:t>
                  </w:r>
                </w:p>
              </w:tc>
              <w:tc>
                <w:tcPr>
                  <w:tcW w:w="2126" w:type="dxa"/>
                  <w:vAlign w:val="center"/>
                </w:tcPr>
                <w:p w:rsidR="0066419A" w:rsidRPr="00CE7418" w:rsidRDefault="00DF3BDD" w:rsidP="0066419A">
                  <w:pPr>
                    <w:autoSpaceDE w:val="0"/>
                    <w:autoSpaceDN w:val="0"/>
                    <w:rPr>
                      <w:rFonts w:ascii="Arial" w:hAnsi="Arial" w:cs="Arial"/>
                      <w:sz w:val="18"/>
                      <w:szCs w:val="18"/>
                    </w:rPr>
                  </w:pPr>
                  <w:r w:rsidRPr="00CE7418">
                    <w:rPr>
                      <w:rFonts w:ascii="Arial" w:hAnsi="Arial" w:cs="Arial"/>
                      <w:sz w:val="18"/>
                      <w:szCs w:val="18"/>
                    </w:rPr>
                    <w:t>53.2</w:t>
                  </w:r>
                </w:p>
              </w:tc>
            </w:tr>
            <w:tr w:rsidR="0066419A" w:rsidRPr="00CE7418" w:rsidTr="004B2D07">
              <w:trPr>
                <w:trHeight w:val="340"/>
              </w:trPr>
              <w:tc>
                <w:tcPr>
                  <w:tcW w:w="6516" w:type="dxa"/>
                  <w:vAlign w:val="center"/>
                </w:tcPr>
                <w:p w:rsidR="0066419A" w:rsidRPr="00CE7418" w:rsidRDefault="0066419A" w:rsidP="0066419A">
                  <w:pPr>
                    <w:autoSpaceDE w:val="0"/>
                    <w:autoSpaceDN w:val="0"/>
                    <w:rPr>
                      <w:rFonts w:ascii="Arial" w:hAnsi="Arial" w:cs="Arial"/>
                    </w:rPr>
                  </w:pPr>
                  <w:r w:rsidRPr="00CE7418">
                    <w:rPr>
                      <w:rFonts w:ascii="Arial" w:hAnsi="Arial" w:cs="Arial"/>
                    </w:rPr>
                    <w:t xml:space="preserve">PEC/PNEC </w:t>
                  </w:r>
                  <w:r w:rsidRPr="00CE7418">
                    <w:rPr>
                      <w:rFonts w:ascii="Arial" w:hAnsi="Arial" w:cs="Arial"/>
                      <w:vertAlign w:val="subscript"/>
                    </w:rPr>
                    <w:t>sediment, storage*</w:t>
                  </w:r>
                </w:p>
              </w:tc>
              <w:tc>
                <w:tcPr>
                  <w:tcW w:w="2126" w:type="dxa"/>
                  <w:vAlign w:val="center"/>
                </w:tcPr>
                <w:p w:rsidR="0066419A" w:rsidRPr="00CE7418" w:rsidDel="00372D9D" w:rsidRDefault="00DF3BDD" w:rsidP="0066419A">
                  <w:pPr>
                    <w:autoSpaceDE w:val="0"/>
                    <w:autoSpaceDN w:val="0"/>
                    <w:rPr>
                      <w:rFonts w:ascii="Arial" w:hAnsi="Arial" w:cs="Arial"/>
                      <w:sz w:val="18"/>
                      <w:szCs w:val="18"/>
                    </w:rPr>
                  </w:pPr>
                  <w:r w:rsidRPr="00CE7418">
                    <w:rPr>
                      <w:rFonts w:ascii="Arial" w:hAnsi="Arial" w:cs="Arial"/>
                      <w:sz w:val="18"/>
                      <w:szCs w:val="18"/>
                    </w:rPr>
                    <w:t>532</w:t>
                  </w:r>
                </w:p>
              </w:tc>
            </w:tr>
          </w:tbl>
          <w:p w:rsidR="0066419A" w:rsidRPr="00CE7418" w:rsidRDefault="0066419A" w:rsidP="0066419A">
            <w:pPr>
              <w:autoSpaceDE w:val="0"/>
              <w:autoSpaceDN w:val="0"/>
              <w:spacing w:after="240"/>
              <w:jc w:val="both"/>
              <w:rPr>
                <w:rFonts w:ascii="Arial" w:hAnsi="Arial" w:cs="Arial"/>
                <w:sz w:val="16"/>
                <w:szCs w:val="16"/>
              </w:rPr>
            </w:pPr>
            <w:r w:rsidRPr="00CE7418">
              <w:rPr>
                <w:rFonts w:ascii="Arial" w:hAnsi="Arial" w:cs="Arial"/>
                <w:sz w:val="16"/>
                <w:szCs w:val="16"/>
              </w:rPr>
              <w:t>* Considering the strong adsorption potential of cypermethrin and as the PNEC sediment value was defined by EPM, a factor of 10 is added to the PEC/PNEC ratio.</w:t>
            </w:r>
          </w:p>
          <w:p w:rsidR="0066419A" w:rsidRPr="00CE7418" w:rsidRDefault="0066419A" w:rsidP="0066419A">
            <w:pPr>
              <w:autoSpaceDE w:val="0"/>
              <w:autoSpaceDN w:val="0"/>
              <w:spacing w:before="240" w:after="240" w:line="276" w:lineRule="auto"/>
              <w:jc w:val="both"/>
              <w:rPr>
                <w:rFonts w:ascii="Arial" w:hAnsi="Arial" w:cs="Arial"/>
              </w:rPr>
            </w:pPr>
            <w:r w:rsidRPr="00CE7418">
              <w:rPr>
                <w:rFonts w:ascii="Arial" w:hAnsi="Arial" w:cs="Arial"/>
              </w:rPr>
              <w:t>FR-CA agrees with the registrant’s conclusion. In the storage scenario following industrial application, risk was identified in surface water and sediment for cypermethrin.</w:t>
            </w:r>
          </w:p>
        </w:tc>
      </w:tr>
    </w:tbl>
    <w:p w:rsidR="0066419A" w:rsidRPr="00CE7418" w:rsidRDefault="0066419A" w:rsidP="0066419A">
      <w:pPr>
        <w:rPr>
          <w:rFonts w:ascii="Arial" w:hAnsi="Arial" w:cs="Arial"/>
        </w:rPr>
      </w:pPr>
    </w:p>
    <w:p w:rsidR="0066419A" w:rsidRPr="00CE7418" w:rsidRDefault="0066419A" w:rsidP="007E5FF0">
      <w:pPr>
        <w:pStyle w:val="Titre5"/>
        <w:spacing w:before="240"/>
      </w:pPr>
      <w:r w:rsidRPr="00CE7418">
        <w:lastRenderedPageBreak/>
        <w:t>Terrestrial compartment</w:t>
      </w:r>
    </w:p>
    <w:p w:rsidR="0066419A" w:rsidRPr="00CE7418" w:rsidRDefault="0066419A" w:rsidP="0066419A">
      <w:pPr>
        <w:pStyle w:val="En-tte"/>
        <w:tabs>
          <w:tab w:val="clear" w:pos="4536"/>
          <w:tab w:val="clear" w:pos="9072"/>
        </w:tabs>
        <w:rPr>
          <w:rFonts w:cs="Arial"/>
          <w:b/>
          <w:bCs/>
        </w:rPr>
      </w:pPr>
    </w:p>
    <w:p w:rsidR="0066419A" w:rsidRPr="00CE7418" w:rsidRDefault="0066419A" w:rsidP="0066419A">
      <w:pPr>
        <w:rPr>
          <w:rFonts w:ascii="Arial" w:hAnsi="Arial" w:cs="Arial"/>
          <w:b/>
          <w:u w:val="single"/>
        </w:rPr>
      </w:pPr>
      <w:r w:rsidRPr="00CE7418">
        <w:rPr>
          <w:rFonts w:ascii="Arial" w:hAnsi="Arial" w:cs="Arial"/>
          <w:b/>
          <w:u w:val="single"/>
        </w:rPr>
        <w:t>- Substances</w:t>
      </w:r>
    </w:p>
    <w:p w:rsidR="0066419A" w:rsidRPr="00CE7418" w:rsidRDefault="0066419A" w:rsidP="0066419A">
      <w:pPr>
        <w:pStyle w:val="En-tte"/>
        <w:tabs>
          <w:tab w:val="clear" w:pos="4536"/>
          <w:tab w:val="clear" w:pos="9072"/>
        </w:tabs>
        <w:rPr>
          <w:rFonts w:cs="Arial"/>
          <w:bCs/>
        </w:rPr>
      </w:pPr>
    </w:p>
    <w:p w:rsidR="0066419A" w:rsidRPr="00CE7418" w:rsidRDefault="0066419A" w:rsidP="0066419A">
      <w:pPr>
        <w:rPr>
          <w:rFonts w:ascii="Arial" w:hAnsi="Arial" w:cs="Arial"/>
          <w:b/>
        </w:rPr>
      </w:pPr>
      <w:r w:rsidRPr="00CE7418">
        <w:rPr>
          <w:rFonts w:ascii="Arial" w:hAnsi="Arial" w:cs="Arial"/>
          <w:b/>
        </w:rPr>
        <w:t xml:space="preserve">Table 2.2-1: PEC/PNEC </w:t>
      </w:r>
      <w:r w:rsidRPr="00CE7418">
        <w:rPr>
          <w:rFonts w:ascii="Arial" w:hAnsi="Arial" w:cs="Arial"/>
          <w:b/>
          <w:bCs/>
        </w:rPr>
        <w:t>ratios for the soil compartment</w:t>
      </w:r>
      <w:r w:rsidRPr="00CE7418">
        <w:rPr>
          <w:rFonts w:ascii="Arial" w:hAnsi="Arial" w:cs="Arial"/>
          <w:b/>
        </w:rPr>
        <w:t>, industrial application, storage</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6591"/>
        <w:gridCol w:w="2126"/>
      </w:tblGrid>
      <w:tr w:rsidR="0066419A" w:rsidRPr="00CE7418" w:rsidTr="0066419A">
        <w:trPr>
          <w:trHeight w:val="20"/>
          <w:tblHeader/>
        </w:trPr>
        <w:tc>
          <w:tcPr>
            <w:tcW w:w="6591" w:type="dxa"/>
            <w:shd w:val="clear" w:color="auto" w:fill="FFFFFF" w:themeFill="background1"/>
            <w:noWrap/>
            <w:vAlign w:val="bottom"/>
          </w:tcPr>
          <w:p w:rsidR="0066419A" w:rsidRPr="00CE7418" w:rsidRDefault="0066419A" w:rsidP="0066419A">
            <w:pPr>
              <w:rPr>
                <w:rFonts w:ascii="Arial" w:hAnsi="Arial" w:cs="Arial"/>
                <w:lang w:eastAsia="da-DK"/>
              </w:rPr>
            </w:pPr>
          </w:p>
        </w:tc>
        <w:tc>
          <w:tcPr>
            <w:tcW w:w="2126" w:type="dxa"/>
            <w:shd w:val="clear" w:color="auto" w:fill="FFFFFF" w:themeFill="background1"/>
          </w:tcPr>
          <w:p w:rsidR="0066419A" w:rsidRPr="00CE7418" w:rsidRDefault="0066419A" w:rsidP="0066419A">
            <w:pPr>
              <w:jc w:val="center"/>
              <w:rPr>
                <w:rFonts w:ascii="Arial" w:hAnsi="Arial" w:cs="Arial"/>
                <w:b/>
                <w:lang w:eastAsia="da-DK"/>
              </w:rPr>
            </w:pPr>
            <w:r w:rsidRPr="00CE7418">
              <w:rPr>
                <w:rFonts w:ascii="Arial" w:hAnsi="Arial" w:cs="Arial"/>
                <w:b/>
                <w:bCs/>
              </w:rPr>
              <w:t>Total PEC/PNEC</w:t>
            </w:r>
          </w:p>
        </w:tc>
      </w:tr>
      <w:tr w:rsidR="0066419A" w:rsidRPr="00CE7418" w:rsidTr="0066419A">
        <w:trPr>
          <w:trHeight w:val="20"/>
        </w:trPr>
        <w:tc>
          <w:tcPr>
            <w:tcW w:w="6591" w:type="dxa"/>
            <w:shd w:val="clear" w:color="auto" w:fill="FFFFFF" w:themeFill="background1"/>
            <w:noWrap/>
            <w:vAlign w:val="bottom"/>
          </w:tcPr>
          <w:p w:rsidR="0066419A" w:rsidRPr="00CE7418" w:rsidRDefault="0066419A" w:rsidP="0066419A">
            <w:pPr>
              <w:rPr>
                <w:rFonts w:ascii="Arial" w:hAnsi="Arial" w:cs="Arial"/>
                <w:b/>
                <w:lang w:eastAsia="da-DK"/>
              </w:rPr>
            </w:pPr>
            <w:r w:rsidRPr="00CE7418">
              <w:rPr>
                <w:rFonts w:ascii="Arial" w:hAnsi="Arial" w:cs="Arial"/>
                <w:b/>
                <w:lang w:eastAsia="da-DK"/>
              </w:rPr>
              <w:t>Dipping (soil)</w:t>
            </w:r>
          </w:p>
        </w:tc>
        <w:tc>
          <w:tcPr>
            <w:tcW w:w="2126" w:type="dxa"/>
            <w:shd w:val="clear" w:color="auto" w:fill="FFFFFF" w:themeFill="background1"/>
          </w:tcPr>
          <w:p w:rsidR="0066419A" w:rsidRPr="00CE7418" w:rsidRDefault="0066419A" w:rsidP="0066419A">
            <w:pPr>
              <w:jc w:val="center"/>
              <w:rPr>
                <w:rFonts w:ascii="Arial" w:hAnsi="Arial" w:cs="Arial"/>
                <w:lang w:eastAsia="da-DK"/>
              </w:rPr>
            </w:pPr>
          </w:p>
        </w:tc>
      </w:tr>
      <w:tr w:rsidR="0066419A" w:rsidRPr="00CE7418" w:rsidTr="0066419A">
        <w:trPr>
          <w:trHeight w:val="20"/>
        </w:trPr>
        <w:tc>
          <w:tcPr>
            <w:tcW w:w="6591" w:type="dxa"/>
            <w:shd w:val="clear" w:color="auto" w:fill="FFFFFF" w:themeFill="background1"/>
            <w:noWrap/>
            <w:vAlign w:val="center"/>
          </w:tcPr>
          <w:p w:rsidR="0066419A" w:rsidRPr="00CE7418" w:rsidRDefault="0066419A" w:rsidP="0066419A">
            <w:pPr>
              <w:rPr>
                <w:rFonts w:ascii="Arial" w:hAnsi="Arial" w:cs="Arial"/>
                <w:lang w:eastAsia="da-DK"/>
              </w:rPr>
            </w:pPr>
            <w:r w:rsidRPr="00CE7418">
              <w:rPr>
                <w:rFonts w:ascii="Arial" w:hAnsi="Arial" w:cs="Arial"/>
              </w:rPr>
              <w:t>PEC/PNEC in soil at storage place at the end of the initial assessment period [mg.kg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2126"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color w:val="000000"/>
              </w:rPr>
              <w:t>5.15</w:t>
            </w:r>
          </w:p>
        </w:tc>
      </w:tr>
      <w:tr w:rsidR="0066419A" w:rsidRPr="00CE7418" w:rsidTr="0066419A">
        <w:trPr>
          <w:trHeight w:val="20"/>
        </w:trPr>
        <w:tc>
          <w:tcPr>
            <w:tcW w:w="6591" w:type="dxa"/>
            <w:shd w:val="clear" w:color="auto" w:fill="FFFFFF" w:themeFill="background1"/>
            <w:noWrap/>
            <w:vAlign w:val="center"/>
          </w:tcPr>
          <w:p w:rsidR="0066419A" w:rsidRPr="00CE7418" w:rsidRDefault="0066419A" w:rsidP="0066419A">
            <w:pPr>
              <w:rPr>
                <w:rFonts w:ascii="Arial" w:hAnsi="Arial" w:cs="Arial"/>
                <w:lang w:eastAsia="da-DK"/>
              </w:rPr>
            </w:pPr>
            <w:r w:rsidRPr="00CE7418">
              <w:rPr>
                <w:rFonts w:ascii="Arial" w:hAnsi="Arial" w:cs="Arial"/>
              </w:rPr>
              <w:t>PEC/PNEC in soil at storage place at the end of a longer assessment period [mg.kg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2126"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color w:val="000000"/>
              </w:rPr>
              <w:t>939</w:t>
            </w:r>
          </w:p>
        </w:tc>
      </w:tr>
      <w:tr w:rsidR="0066419A" w:rsidRPr="00CE7418" w:rsidTr="0066419A">
        <w:trPr>
          <w:trHeight w:val="20"/>
        </w:trPr>
        <w:tc>
          <w:tcPr>
            <w:tcW w:w="6591" w:type="dxa"/>
            <w:shd w:val="clear" w:color="auto" w:fill="FFFFFF" w:themeFill="background1"/>
            <w:noWrap/>
            <w:vAlign w:val="bottom"/>
          </w:tcPr>
          <w:p w:rsidR="0066419A" w:rsidRPr="00CE7418" w:rsidRDefault="0066419A" w:rsidP="0066419A">
            <w:pPr>
              <w:rPr>
                <w:rFonts w:ascii="Arial" w:hAnsi="Arial" w:cs="Arial"/>
                <w:b/>
                <w:lang w:eastAsia="da-DK"/>
              </w:rPr>
            </w:pPr>
          </w:p>
        </w:tc>
        <w:tc>
          <w:tcPr>
            <w:tcW w:w="2126" w:type="dxa"/>
            <w:shd w:val="clear" w:color="auto" w:fill="FFFFFF" w:themeFill="background1"/>
            <w:vAlign w:val="center"/>
          </w:tcPr>
          <w:p w:rsidR="0066419A" w:rsidRPr="00CE7418" w:rsidRDefault="0066419A" w:rsidP="0066419A">
            <w:pPr>
              <w:jc w:val="center"/>
              <w:rPr>
                <w:rFonts w:ascii="Arial" w:hAnsi="Arial" w:cs="Arial"/>
              </w:rPr>
            </w:pPr>
          </w:p>
        </w:tc>
      </w:tr>
      <w:tr w:rsidR="0066419A" w:rsidRPr="00CE7418" w:rsidTr="0066419A">
        <w:trPr>
          <w:trHeight w:val="20"/>
        </w:trPr>
        <w:tc>
          <w:tcPr>
            <w:tcW w:w="6591" w:type="dxa"/>
            <w:shd w:val="clear" w:color="auto" w:fill="FFFFFF" w:themeFill="background1"/>
            <w:noWrap/>
            <w:vAlign w:val="center"/>
          </w:tcPr>
          <w:p w:rsidR="0066419A" w:rsidRPr="00CE7418" w:rsidRDefault="0066419A" w:rsidP="0066419A">
            <w:pPr>
              <w:rPr>
                <w:rFonts w:ascii="Arial" w:hAnsi="Arial" w:cs="Arial"/>
                <w:b/>
                <w:lang w:eastAsia="da-DK"/>
              </w:rPr>
            </w:pPr>
            <w:r w:rsidRPr="00CE7418">
              <w:rPr>
                <w:rFonts w:ascii="Arial" w:hAnsi="Arial" w:cs="Arial"/>
              </w:rPr>
              <w:t>PEC/PNEC in soil at storage place at the end of the initial assessment period with removal [mg.kg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2126"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2.93</w:t>
            </w:r>
          </w:p>
        </w:tc>
      </w:tr>
      <w:tr w:rsidR="0066419A" w:rsidRPr="00CE7418" w:rsidTr="0066419A">
        <w:trPr>
          <w:trHeight w:val="20"/>
        </w:trPr>
        <w:tc>
          <w:tcPr>
            <w:tcW w:w="6591" w:type="dxa"/>
            <w:shd w:val="clear" w:color="auto" w:fill="FFFFFF" w:themeFill="background1"/>
            <w:noWrap/>
            <w:vAlign w:val="center"/>
          </w:tcPr>
          <w:p w:rsidR="0066419A" w:rsidRPr="00CE7418" w:rsidRDefault="0066419A" w:rsidP="0066419A">
            <w:pPr>
              <w:rPr>
                <w:rFonts w:ascii="Arial" w:hAnsi="Arial" w:cs="Arial"/>
                <w:b/>
                <w:lang w:eastAsia="da-DK"/>
              </w:rPr>
            </w:pPr>
            <w:r w:rsidRPr="00CE7418">
              <w:rPr>
                <w:rFonts w:ascii="Arial" w:hAnsi="Arial" w:cs="Arial"/>
              </w:rPr>
              <w:t>PEC/PNEC in soil at storage place at the end of a longer assessment period with removal [mg.kg</w:t>
            </w:r>
            <w:r w:rsidRPr="00CE7418">
              <w:rPr>
                <w:rFonts w:ascii="Arial" w:hAnsi="Arial" w:cs="Arial"/>
                <w:vertAlign w:val="subscript"/>
              </w:rPr>
              <w:t>wwt</w:t>
            </w:r>
            <w:r w:rsidRPr="00CE7418">
              <w:rPr>
                <w:rFonts w:ascii="Arial" w:hAnsi="Arial" w:cs="Arial"/>
                <w:vertAlign w:val="superscript"/>
              </w:rPr>
              <w:t>-1</w:t>
            </w:r>
            <w:r w:rsidRPr="00CE7418">
              <w:rPr>
                <w:rFonts w:ascii="Arial" w:hAnsi="Arial" w:cs="Arial"/>
              </w:rPr>
              <w:t>]</w:t>
            </w:r>
          </w:p>
        </w:tc>
        <w:tc>
          <w:tcPr>
            <w:tcW w:w="2126" w:type="dxa"/>
            <w:shd w:val="clear" w:color="auto" w:fill="FFFFFF" w:themeFill="background1"/>
            <w:vAlign w:val="center"/>
          </w:tcPr>
          <w:p w:rsidR="0066419A" w:rsidRPr="00CE7418" w:rsidRDefault="0066419A" w:rsidP="0066419A">
            <w:pPr>
              <w:jc w:val="center"/>
              <w:rPr>
                <w:rFonts w:ascii="Arial" w:hAnsi="Arial" w:cs="Arial"/>
              </w:rPr>
            </w:pPr>
            <w:r w:rsidRPr="00CE7418">
              <w:rPr>
                <w:rFonts w:ascii="Arial" w:hAnsi="Arial" w:cs="Arial"/>
              </w:rPr>
              <w:t>4.17</w:t>
            </w:r>
          </w:p>
        </w:tc>
      </w:tr>
    </w:tbl>
    <w:p w:rsidR="0066419A" w:rsidRPr="00CE7418" w:rsidRDefault="0066419A" w:rsidP="0066419A">
      <w:pPr>
        <w:autoSpaceDE w:val="0"/>
        <w:autoSpaceDN w:val="0"/>
        <w:adjustRightInd w:val="0"/>
        <w:rPr>
          <w:rFonts w:ascii="Arial" w:eastAsiaTheme="minorHAnsi" w:hAnsi="Arial" w:cs="Arial"/>
          <w:color w:val="000000"/>
          <w:lang w:val="en-US" w:eastAsia="en-US"/>
        </w:rPr>
      </w:pPr>
    </w:p>
    <w:p w:rsidR="0066419A" w:rsidRPr="00CE7418" w:rsidRDefault="0066419A" w:rsidP="0066419A">
      <w:pPr>
        <w:spacing w:after="240"/>
        <w:rPr>
          <w:rFonts w:ascii="Arial" w:hAnsi="Arial" w:cs="Arial"/>
        </w:rPr>
      </w:pPr>
      <w:r w:rsidRPr="00CE7418">
        <w:rPr>
          <w:rFonts w:ascii="Arial" w:hAnsi="Arial" w:cs="Arial"/>
        </w:rPr>
        <w:t xml:space="preserve">In the storage scenario following industrial application, risk was identified in soil for cypermethrin, also when removal processes were taking into account. </w:t>
      </w:r>
    </w:p>
    <w:p w:rsidR="0066419A" w:rsidRPr="00CE7418" w:rsidRDefault="0066419A" w:rsidP="0066419A">
      <w:pPr>
        <w:spacing w:before="240" w:after="360"/>
        <w:rPr>
          <w:rFonts w:ascii="Arial" w:hAnsi="Arial" w:cs="Arial"/>
          <w:b/>
          <w:u w:val="single"/>
        </w:rPr>
      </w:pPr>
      <w:r w:rsidRPr="00CE7418">
        <w:rPr>
          <w:rFonts w:ascii="Arial" w:hAnsi="Arial" w:cs="Arial"/>
          <w:b/>
          <w:u w:val="single"/>
        </w:rPr>
        <w:t xml:space="preserve">- Metabolites </w:t>
      </w:r>
    </w:p>
    <w:p w:rsidR="0066419A" w:rsidRPr="00CE7418" w:rsidRDefault="0066419A" w:rsidP="0066419A">
      <w:pPr>
        <w:spacing w:after="240"/>
        <w:jc w:val="both"/>
        <w:rPr>
          <w:rFonts w:ascii="Arial" w:hAnsi="Arial" w:cs="Arial"/>
        </w:rPr>
      </w:pPr>
      <w:r w:rsidRPr="00CE7418">
        <w:rPr>
          <w:rFonts w:ascii="Arial" w:hAnsi="Arial" w:cs="Arial"/>
        </w:rPr>
        <w:t>In the AR for cypermethrin three major metabolites were identified in soil: 3-phenoxybenzoic acid, TDCVC and CDCVC. However, no data is available for these metabolites and none of these were considered further.</w:t>
      </w: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14</w:t>
            </w:r>
            <w:r w:rsidRPr="00CE7418">
              <w:rPr>
                <w:b/>
              </w:rPr>
              <w:fldChar w:fldCharType="end"/>
            </w:r>
          </w:p>
          <w:p w:rsidR="00672E35" w:rsidRPr="00CE7418" w:rsidRDefault="00672E35" w:rsidP="00672E35">
            <w:pPr>
              <w:rPr>
                <w:b/>
              </w:rPr>
            </w:pPr>
          </w:p>
          <w:p w:rsidR="0066419A" w:rsidRPr="00CE7418" w:rsidRDefault="0066419A" w:rsidP="0066419A">
            <w:pPr>
              <w:pStyle w:val="Lgende"/>
            </w:pPr>
            <w:r w:rsidRPr="00CE7418">
              <w:t>PEC/PNEC ratios for the soil compartment – Industrial Dipping, storage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126"/>
            </w:tblGrid>
            <w:tr w:rsidR="0066419A" w:rsidRPr="00CE7418" w:rsidTr="004B2D07">
              <w:trPr>
                <w:trHeight w:val="340"/>
              </w:trPr>
              <w:tc>
                <w:tcPr>
                  <w:tcW w:w="6516" w:type="dxa"/>
                  <w:vAlign w:val="center"/>
                </w:tcPr>
                <w:p w:rsidR="0066419A" w:rsidRPr="00CE7418" w:rsidRDefault="0066419A" w:rsidP="0066419A">
                  <w:pPr>
                    <w:pStyle w:val="Default"/>
                    <w:rPr>
                      <w:rFonts w:ascii="Arial" w:hAnsi="Arial" w:cs="Arial"/>
                      <w:sz w:val="18"/>
                      <w:szCs w:val="18"/>
                    </w:rPr>
                  </w:pPr>
                </w:p>
              </w:tc>
              <w:tc>
                <w:tcPr>
                  <w:tcW w:w="2126"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Cypermethrin</w:t>
                  </w:r>
                </w:p>
              </w:tc>
            </w:tr>
            <w:tr w:rsidR="0066419A" w:rsidRPr="00CE7418" w:rsidTr="004B2D07">
              <w:trPr>
                <w:trHeight w:val="340"/>
              </w:trPr>
              <w:tc>
                <w:tcPr>
                  <w:tcW w:w="6516"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rPr>
                    <w:t xml:space="preserve">PEC/PNEC </w:t>
                  </w:r>
                  <w:r w:rsidRPr="00CE7418">
                    <w:rPr>
                      <w:rFonts w:ascii="Arial" w:hAnsi="Arial" w:cs="Arial"/>
                      <w:iCs/>
                      <w:sz w:val="18"/>
                      <w:szCs w:val="18"/>
                      <w:vertAlign w:val="subscript"/>
                    </w:rPr>
                    <w:t>local soil, stead-state, storage</w:t>
                  </w:r>
                </w:p>
              </w:tc>
              <w:tc>
                <w:tcPr>
                  <w:tcW w:w="2126" w:type="dxa"/>
                  <w:vAlign w:val="center"/>
                </w:tcPr>
                <w:p w:rsidR="0066419A" w:rsidRPr="00CE7418" w:rsidRDefault="0066419A" w:rsidP="00DF3BDD">
                  <w:pPr>
                    <w:autoSpaceDE w:val="0"/>
                    <w:autoSpaceDN w:val="0"/>
                    <w:rPr>
                      <w:rFonts w:ascii="Arial" w:hAnsi="Arial" w:cs="Arial"/>
                      <w:sz w:val="18"/>
                      <w:szCs w:val="18"/>
                    </w:rPr>
                  </w:pPr>
                  <w:r w:rsidRPr="00CE7418">
                    <w:rPr>
                      <w:rFonts w:ascii="Arial" w:hAnsi="Arial" w:cs="Arial"/>
                      <w:sz w:val="18"/>
                      <w:szCs w:val="18"/>
                    </w:rPr>
                    <w:t>4.</w:t>
                  </w:r>
                  <w:r w:rsidR="00DF3BDD" w:rsidRPr="00CE7418">
                    <w:rPr>
                      <w:rFonts w:ascii="Arial" w:hAnsi="Arial" w:cs="Arial"/>
                      <w:sz w:val="18"/>
                      <w:szCs w:val="18"/>
                    </w:rPr>
                    <w:t>66</w:t>
                  </w:r>
                </w:p>
              </w:tc>
            </w:tr>
          </w:tbl>
          <w:p w:rsidR="0066419A" w:rsidRPr="00CE7418" w:rsidRDefault="0066419A" w:rsidP="0066419A">
            <w:pPr>
              <w:autoSpaceDE w:val="0"/>
              <w:autoSpaceDN w:val="0"/>
              <w:spacing w:before="240" w:after="240" w:line="276" w:lineRule="auto"/>
              <w:jc w:val="both"/>
              <w:rPr>
                <w:rFonts w:ascii="Arial" w:hAnsi="Arial" w:cs="Arial"/>
              </w:rPr>
            </w:pPr>
            <w:r w:rsidRPr="00CE7418">
              <w:rPr>
                <w:rFonts w:ascii="Arial" w:hAnsi="Arial" w:cs="Arial"/>
              </w:rPr>
              <w:t>FR-CA agrees with the registrant’s conclusion. In the storage scenario following industrial application, risk was identified in soil for cypermethrin.</w:t>
            </w:r>
          </w:p>
        </w:tc>
      </w:tr>
    </w:tbl>
    <w:p w:rsidR="0066419A" w:rsidRPr="00CE7418" w:rsidRDefault="0066419A" w:rsidP="0066419A">
      <w:pPr>
        <w:spacing w:after="240"/>
        <w:jc w:val="both"/>
        <w:rPr>
          <w:rFonts w:ascii="Arial" w:hAnsi="Arial" w:cs="Arial"/>
        </w:rPr>
      </w:pPr>
    </w:p>
    <w:p w:rsidR="0066419A" w:rsidRPr="00CE7418" w:rsidRDefault="0066419A" w:rsidP="007E5FF0">
      <w:pPr>
        <w:pStyle w:val="Titre5"/>
        <w:spacing w:before="240"/>
      </w:pPr>
      <w:r w:rsidRPr="00CE7418">
        <w:t>Groundwater compartment</w:t>
      </w:r>
    </w:p>
    <w:p w:rsidR="0066419A" w:rsidRPr="00CE7418" w:rsidRDefault="0066419A" w:rsidP="0066419A">
      <w:pPr>
        <w:autoSpaceDE w:val="0"/>
        <w:autoSpaceDN w:val="0"/>
        <w:adjustRightInd w:val="0"/>
        <w:rPr>
          <w:rFonts w:ascii="Arial" w:eastAsiaTheme="minorHAnsi" w:hAnsi="Arial" w:cs="Arial"/>
          <w:color w:val="000000"/>
          <w:lang w:val="en-US" w:eastAsia="en-US"/>
        </w:rPr>
      </w:pPr>
    </w:p>
    <w:p w:rsidR="0066419A" w:rsidRPr="00CE7418" w:rsidRDefault="0066419A" w:rsidP="0066419A">
      <w:pPr>
        <w:autoSpaceDE w:val="0"/>
        <w:autoSpaceDN w:val="0"/>
        <w:adjustRightInd w:val="0"/>
        <w:jc w:val="both"/>
        <w:rPr>
          <w:rFonts w:ascii="Arial" w:eastAsiaTheme="minorHAnsi" w:hAnsi="Arial" w:cs="Arial"/>
          <w:color w:val="000000"/>
          <w:lang w:val="en-US" w:eastAsia="en-US"/>
        </w:rPr>
      </w:pPr>
      <w:r w:rsidRPr="00CE7418">
        <w:rPr>
          <w:rFonts w:ascii="Arial" w:eastAsiaTheme="minorHAnsi" w:hAnsi="Arial" w:cs="Arial"/>
          <w:color w:val="000000"/>
          <w:lang w:val="en-US" w:eastAsia="en-US"/>
        </w:rPr>
        <w:t>As an indication for potential groundwater concentrations, the concentrations in pore water have been calculated.</w:t>
      </w:r>
    </w:p>
    <w:p w:rsidR="0066419A" w:rsidRPr="00CE7418" w:rsidRDefault="0066419A" w:rsidP="0066419A">
      <w:pPr>
        <w:jc w:val="both"/>
        <w:rPr>
          <w:rStyle w:val="Marquedecommentaire"/>
          <w:rFonts w:cs="Arial"/>
        </w:rPr>
      </w:pPr>
      <w:r w:rsidRPr="00CE7418">
        <w:rPr>
          <w:rFonts w:ascii="Arial" w:eastAsiaTheme="minorHAnsi" w:hAnsi="Arial" w:cs="Arial"/>
          <w:color w:val="000000"/>
          <w:lang w:val="en-US" w:eastAsia="en-US"/>
        </w:rPr>
        <w:t>For cypermethrin, PEC</w:t>
      </w:r>
      <w:r w:rsidRPr="00CE7418">
        <w:rPr>
          <w:rFonts w:ascii="Arial" w:eastAsiaTheme="minorHAnsi" w:hAnsi="Arial" w:cs="Arial"/>
          <w:color w:val="000000"/>
          <w:sz w:val="13"/>
          <w:szCs w:val="13"/>
          <w:lang w:val="en-US" w:eastAsia="en-US"/>
        </w:rPr>
        <w:t xml:space="preserve">porewater </w:t>
      </w:r>
      <w:r w:rsidRPr="00CE7418">
        <w:rPr>
          <w:rFonts w:ascii="Arial" w:eastAsiaTheme="minorHAnsi" w:hAnsi="Arial" w:cs="Arial"/>
          <w:color w:val="000000"/>
          <w:lang w:val="en-US" w:eastAsia="en-US"/>
        </w:rPr>
        <w:t>values are above the limit for drinking water (0.1 μg/L) for the storage scenario when taking removal processes into account.</w:t>
      </w:r>
    </w:p>
    <w:p w:rsidR="0066419A" w:rsidRPr="00CE7418" w:rsidRDefault="0066419A" w:rsidP="0066419A">
      <w:pPr>
        <w:pStyle w:val="En-tte"/>
        <w:rPr>
          <w:rFonts w:cs="Arial"/>
          <w:b/>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15</w:t>
            </w:r>
            <w:r w:rsidRPr="00CE7418">
              <w:rPr>
                <w:b/>
              </w:rPr>
              <w:fldChar w:fldCharType="end"/>
            </w:r>
          </w:p>
          <w:p w:rsidR="00672E35" w:rsidRPr="00CE7418" w:rsidRDefault="00672E35" w:rsidP="00672E3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1631"/>
              <w:gridCol w:w="1562"/>
              <w:gridCol w:w="1565"/>
            </w:tblGrid>
            <w:tr w:rsidR="0066419A" w:rsidRPr="00CE7418" w:rsidTr="004B2D07">
              <w:trPr>
                <w:trHeight w:val="340"/>
              </w:trPr>
              <w:tc>
                <w:tcPr>
                  <w:tcW w:w="4673"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Cypermethrin</w:t>
                  </w:r>
                </w:p>
              </w:tc>
              <w:tc>
                <w:tcPr>
                  <w:tcW w:w="1695"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Value</w:t>
                  </w:r>
                </w:p>
              </w:tc>
              <w:tc>
                <w:tcPr>
                  <w:tcW w:w="1627"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Unit</w:t>
                  </w:r>
                </w:p>
              </w:tc>
              <w:tc>
                <w:tcPr>
                  <w:tcW w:w="1628" w:type="dxa"/>
                  <w:vAlign w:val="center"/>
                </w:tcPr>
                <w:p w:rsidR="0066419A" w:rsidRPr="00CE7418" w:rsidRDefault="0066419A" w:rsidP="0066419A">
                  <w:pPr>
                    <w:pStyle w:val="Default"/>
                    <w:rPr>
                      <w:rFonts w:ascii="Arial" w:hAnsi="Arial" w:cs="Arial"/>
                      <w:sz w:val="18"/>
                      <w:szCs w:val="18"/>
                    </w:rPr>
                  </w:pPr>
                  <w:r w:rsidRPr="00CE7418">
                    <w:rPr>
                      <w:rFonts w:ascii="Arial" w:hAnsi="Arial" w:cs="Arial"/>
                      <w:sz w:val="18"/>
                      <w:szCs w:val="18"/>
                    </w:rPr>
                    <w:t>Origin</w:t>
                  </w:r>
                </w:p>
              </w:tc>
            </w:tr>
            <w:tr w:rsidR="0066419A" w:rsidRPr="00CE7418" w:rsidTr="004B2D07">
              <w:trPr>
                <w:trHeight w:val="340"/>
              </w:trPr>
              <w:tc>
                <w:tcPr>
                  <w:tcW w:w="4673"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i/>
                      <w:sz w:val="18"/>
                      <w:szCs w:val="18"/>
                    </w:rPr>
                    <w:t xml:space="preserve">PEC </w:t>
                  </w:r>
                  <w:r w:rsidRPr="00CE7418">
                    <w:rPr>
                      <w:rFonts w:ascii="Arial" w:hAnsi="Arial" w:cs="Arial"/>
                      <w:i/>
                      <w:sz w:val="18"/>
                      <w:szCs w:val="18"/>
                      <w:vertAlign w:val="subscript"/>
                    </w:rPr>
                    <w:t>local porewater, steady-state</w:t>
                  </w:r>
                </w:p>
              </w:tc>
              <w:tc>
                <w:tcPr>
                  <w:tcW w:w="1695" w:type="dxa"/>
                  <w:vAlign w:val="center"/>
                </w:tcPr>
                <w:p w:rsidR="0066419A" w:rsidRPr="00CE7418" w:rsidRDefault="0066419A" w:rsidP="00DF3BDD">
                  <w:pPr>
                    <w:autoSpaceDE w:val="0"/>
                    <w:autoSpaceDN w:val="0"/>
                    <w:rPr>
                      <w:rFonts w:ascii="Arial" w:hAnsi="Arial" w:cs="Arial"/>
                      <w:sz w:val="18"/>
                      <w:szCs w:val="18"/>
                    </w:rPr>
                  </w:pPr>
                  <w:r w:rsidRPr="00CE7418">
                    <w:rPr>
                      <w:rFonts w:ascii="Arial" w:hAnsi="Arial" w:cs="Arial"/>
                      <w:sz w:val="18"/>
                      <w:szCs w:val="18"/>
                    </w:rPr>
                    <w:t>4.</w:t>
                  </w:r>
                  <w:r w:rsidR="00DF3BDD" w:rsidRPr="00CE7418">
                    <w:rPr>
                      <w:rFonts w:ascii="Arial" w:hAnsi="Arial" w:cs="Arial"/>
                      <w:sz w:val="18"/>
                      <w:szCs w:val="18"/>
                    </w:rPr>
                    <w:t>22E</w:t>
                  </w:r>
                  <w:r w:rsidRPr="00CE7418">
                    <w:rPr>
                      <w:rFonts w:ascii="Arial" w:hAnsi="Arial" w:cs="Arial"/>
                      <w:sz w:val="18"/>
                      <w:szCs w:val="18"/>
                    </w:rPr>
                    <w:t>-02</w:t>
                  </w:r>
                </w:p>
              </w:tc>
              <w:tc>
                <w:tcPr>
                  <w:tcW w:w="1627"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[µg.L</w:t>
                  </w:r>
                  <w:r w:rsidRPr="00CE7418">
                    <w:rPr>
                      <w:rFonts w:ascii="Arial" w:hAnsi="Arial" w:cs="Arial"/>
                      <w:sz w:val="18"/>
                      <w:szCs w:val="18"/>
                      <w:vertAlign w:val="superscript"/>
                    </w:rPr>
                    <w:t>-1</w:t>
                  </w:r>
                  <w:r w:rsidRPr="00CE7418">
                    <w:rPr>
                      <w:rFonts w:ascii="Arial" w:hAnsi="Arial" w:cs="Arial"/>
                      <w:sz w:val="18"/>
                      <w:szCs w:val="18"/>
                    </w:rPr>
                    <w:t>]</w:t>
                  </w:r>
                </w:p>
              </w:tc>
              <w:tc>
                <w:tcPr>
                  <w:tcW w:w="1628" w:type="dxa"/>
                  <w:vAlign w:val="center"/>
                </w:tcPr>
                <w:p w:rsidR="0066419A" w:rsidRPr="00CE7418" w:rsidRDefault="0066419A" w:rsidP="0066419A">
                  <w:pPr>
                    <w:autoSpaceDE w:val="0"/>
                    <w:autoSpaceDN w:val="0"/>
                    <w:rPr>
                      <w:rFonts w:ascii="Arial" w:hAnsi="Arial" w:cs="Arial"/>
                      <w:sz w:val="18"/>
                      <w:szCs w:val="18"/>
                    </w:rPr>
                  </w:pPr>
                  <w:r w:rsidRPr="00CE7418">
                    <w:rPr>
                      <w:rFonts w:ascii="Arial" w:hAnsi="Arial" w:cs="Arial"/>
                      <w:sz w:val="18"/>
                      <w:szCs w:val="18"/>
                    </w:rPr>
                    <w:t>O</w:t>
                  </w:r>
                </w:p>
              </w:tc>
            </w:tr>
          </w:tbl>
          <w:p w:rsidR="0066419A" w:rsidRPr="00CE7418" w:rsidRDefault="0066419A" w:rsidP="0066419A">
            <w:pPr>
              <w:autoSpaceDE w:val="0"/>
              <w:autoSpaceDN w:val="0"/>
              <w:spacing w:before="240" w:after="240" w:line="276" w:lineRule="auto"/>
              <w:jc w:val="both"/>
              <w:rPr>
                <w:rFonts w:ascii="Arial" w:hAnsi="Arial" w:cs="Arial"/>
              </w:rPr>
            </w:pPr>
            <w:r w:rsidRPr="00CE7418">
              <w:rPr>
                <w:rFonts w:ascii="Arial" w:hAnsi="Arial" w:cs="Arial"/>
              </w:rPr>
              <w:t xml:space="preserve">For </w:t>
            </w:r>
            <w:r w:rsidRPr="00CE7418">
              <w:rPr>
                <w:rFonts w:ascii="Arial" w:eastAsiaTheme="minorHAnsi" w:hAnsi="Arial" w:cs="Arial"/>
                <w:color w:val="000000"/>
                <w:lang w:val="en-US" w:eastAsia="en-US"/>
              </w:rPr>
              <w:t xml:space="preserve">cypermethrin, PEC </w:t>
            </w:r>
            <w:r w:rsidRPr="00CE7418">
              <w:rPr>
                <w:rFonts w:ascii="Arial" w:eastAsiaTheme="minorHAnsi" w:hAnsi="Arial" w:cs="Arial"/>
                <w:color w:val="000000"/>
                <w:sz w:val="13"/>
                <w:szCs w:val="13"/>
                <w:lang w:val="en-US" w:eastAsia="en-US"/>
              </w:rPr>
              <w:t xml:space="preserve">porewater </w:t>
            </w:r>
            <w:r w:rsidRPr="00CE7418">
              <w:rPr>
                <w:rFonts w:ascii="Arial" w:eastAsiaTheme="minorHAnsi" w:hAnsi="Arial" w:cs="Arial"/>
                <w:color w:val="000000"/>
                <w:lang w:val="en-US" w:eastAsia="en-US"/>
              </w:rPr>
              <w:t xml:space="preserve">value is below the limit for drinking water (0.1 μg/L) for the storage </w:t>
            </w:r>
            <w:r w:rsidRPr="00CE7418">
              <w:rPr>
                <w:rFonts w:ascii="Arial" w:eastAsiaTheme="minorHAnsi" w:hAnsi="Arial" w:cs="Arial"/>
                <w:color w:val="000000"/>
                <w:lang w:val="en-US" w:eastAsia="en-US"/>
              </w:rPr>
              <w:lastRenderedPageBreak/>
              <w:t>scenario</w:t>
            </w:r>
          </w:p>
        </w:tc>
      </w:tr>
    </w:tbl>
    <w:p w:rsidR="0066419A" w:rsidRPr="00CE7418" w:rsidRDefault="0066419A" w:rsidP="0066419A">
      <w:pPr>
        <w:pStyle w:val="En-tte"/>
        <w:rPr>
          <w:rFonts w:cs="Arial"/>
          <w:b/>
        </w:rPr>
      </w:pPr>
    </w:p>
    <w:p w:rsidR="0066419A" w:rsidRPr="00CE7418" w:rsidRDefault="0066419A" w:rsidP="007E5FF0">
      <w:pPr>
        <w:pStyle w:val="Titre5"/>
        <w:spacing w:before="240"/>
      </w:pPr>
      <w:r w:rsidRPr="00CE7418">
        <w:t>Atmospheric compartment</w:t>
      </w:r>
    </w:p>
    <w:p w:rsidR="0066419A" w:rsidRPr="00CE7418" w:rsidRDefault="0066419A" w:rsidP="0066419A">
      <w:pPr>
        <w:autoSpaceDE w:val="0"/>
        <w:autoSpaceDN w:val="0"/>
        <w:adjustRightInd w:val="0"/>
        <w:jc w:val="both"/>
        <w:rPr>
          <w:rFonts w:ascii="Arial" w:eastAsiaTheme="minorHAnsi" w:hAnsi="Arial" w:cs="Arial"/>
          <w:color w:val="000000"/>
          <w:lang w:val="en-US" w:eastAsia="en-US"/>
        </w:rPr>
      </w:pPr>
      <w:r w:rsidRPr="00CE7418">
        <w:rPr>
          <w:rFonts w:ascii="Arial" w:eastAsiaTheme="minorHAnsi" w:hAnsi="Arial" w:cs="Arial"/>
          <w:color w:val="000000"/>
          <w:u w:val="single"/>
          <w:lang w:val="en-US" w:eastAsia="en-US"/>
        </w:rPr>
        <w:t>Cypermethrin</w:t>
      </w:r>
      <w:r w:rsidRPr="00CE7418">
        <w:rPr>
          <w:rFonts w:ascii="Arial" w:eastAsiaTheme="minorHAnsi" w:hAnsi="Arial" w:cs="Arial"/>
          <w:color w:val="000000"/>
          <w:lang w:val="en-US" w:eastAsia="en-US"/>
        </w:rPr>
        <w:t xml:space="preserve">: </w:t>
      </w:r>
    </w:p>
    <w:p w:rsidR="0066419A" w:rsidRPr="00CE7418" w:rsidRDefault="0066419A" w:rsidP="0066419A">
      <w:pPr>
        <w:autoSpaceDE w:val="0"/>
        <w:autoSpaceDN w:val="0"/>
        <w:adjustRightInd w:val="0"/>
        <w:jc w:val="both"/>
        <w:rPr>
          <w:rFonts w:ascii="Arial" w:eastAsiaTheme="minorHAnsi" w:hAnsi="Arial" w:cs="Arial"/>
          <w:color w:val="000000"/>
          <w:lang w:val="en-US" w:eastAsia="en-US"/>
        </w:rPr>
      </w:pPr>
      <w:r w:rsidRPr="00CE7418">
        <w:rPr>
          <w:rFonts w:ascii="Arial" w:eastAsiaTheme="minorHAnsi" w:hAnsi="Arial" w:cs="Arial"/>
          <w:color w:val="000000"/>
          <w:lang w:val="en-US" w:eastAsia="en-US"/>
        </w:rPr>
        <w:t xml:space="preserve">Cypermethrin has a low volatility and emissions to the air compartment are expected to be low. </w:t>
      </w:r>
    </w:p>
    <w:p w:rsidR="0066419A" w:rsidRPr="00CE7418" w:rsidRDefault="0066419A" w:rsidP="0066419A">
      <w:pPr>
        <w:autoSpaceDE w:val="0"/>
        <w:autoSpaceDN w:val="0"/>
        <w:adjustRightInd w:val="0"/>
        <w:jc w:val="both"/>
        <w:rPr>
          <w:rFonts w:ascii="Arial" w:eastAsiaTheme="minorHAnsi" w:hAnsi="Arial" w:cs="Arial"/>
          <w:color w:val="000000"/>
          <w:lang w:val="en-US" w:eastAsia="en-US"/>
        </w:rPr>
      </w:pPr>
      <w:r w:rsidRPr="00CE7418">
        <w:rPr>
          <w:rFonts w:ascii="Arial" w:eastAsiaTheme="minorHAnsi" w:hAnsi="Arial" w:cs="Arial"/>
          <w:color w:val="000000"/>
          <w:lang w:val="en-US" w:eastAsia="en-US"/>
        </w:rPr>
        <w:t>Therefore, no risk is foreseen for the atmospheric compartment when using the product X5975CIRE according to the label recommendations.</w:t>
      </w:r>
    </w:p>
    <w:p w:rsidR="0066419A" w:rsidRPr="00CE7418" w:rsidRDefault="0066419A" w:rsidP="0066419A">
      <w:pPr>
        <w:autoSpaceDE w:val="0"/>
        <w:autoSpaceDN w:val="0"/>
        <w:adjustRightInd w:val="0"/>
        <w:jc w:val="both"/>
        <w:rPr>
          <w:rFonts w:ascii="Arial" w:eastAsiaTheme="minorHAnsi" w:hAnsi="Arial" w:cs="Arial"/>
          <w:color w:val="000000"/>
          <w:lang w:val="en-US" w:eastAsia="en-US"/>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16</w:t>
            </w:r>
            <w:r w:rsidRPr="00CE7418">
              <w:rPr>
                <w:b/>
              </w:rPr>
              <w:fldChar w:fldCharType="end"/>
            </w:r>
          </w:p>
          <w:p w:rsidR="00672E35" w:rsidRPr="00CE7418" w:rsidRDefault="00672E35" w:rsidP="00672E35">
            <w:pPr>
              <w:rPr>
                <w:b/>
              </w:rPr>
            </w:pPr>
          </w:p>
          <w:p w:rsidR="0066419A" w:rsidRPr="00CE7418" w:rsidRDefault="0066419A" w:rsidP="0066419A">
            <w:pPr>
              <w:autoSpaceDE w:val="0"/>
              <w:autoSpaceDN w:val="0"/>
              <w:spacing w:line="276" w:lineRule="auto"/>
              <w:jc w:val="both"/>
              <w:rPr>
                <w:rFonts w:ascii="Arial" w:hAnsi="Arial" w:cs="Arial"/>
                <w:b/>
              </w:rPr>
            </w:pPr>
            <w:r w:rsidRPr="00CE7418">
              <w:rPr>
                <w:rFonts w:ascii="Arial" w:hAnsi="Arial" w:cs="Arial"/>
                <w:b/>
              </w:rPr>
              <w:t>Atmospheric compartment</w:t>
            </w:r>
          </w:p>
          <w:p w:rsidR="0066419A" w:rsidRPr="00CE7418" w:rsidRDefault="0066419A" w:rsidP="0066419A">
            <w:pPr>
              <w:autoSpaceDE w:val="0"/>
              <w:autoSpaceDN w:val="0"/>
              <w:spacing w:before="120" w:after="60" w:line="276" w:lineRule="auto"/>
              <w:jc w:val="both"/>
              <w:rPr>
                <w:rFonts w:ascii="Arial" w:hAnsi="Arial" w:cs="Arial"/>
              </w:rPr>
            </w:pPr>
            <w:r w:rsidRPr="00CE7418">
              <w:rPr>
                <w:rFonts w:ascii="Arial" w:hAnsi="Arial" w:cs="Arial"/>
              </w:rPr>
              <w:t>FR-CA agrees with the registrant’s conclusions.</w:t>
            </w:r>
          </w:p>
        </w:tc>
      </w:tr>
    </w:tbl>
    <w:p w:rsidR="0066419A" w:rsidRPr="00CE7418" w:rsidRDefault="0066419A" w:rsidP="0066419A">
      <w:pPr>
        <w:autoSpaceDE w:val="0"/>
        <w:autoSpaceDN w:val="0"/>
        <w:adjustRightInd w:val="0"/>
        <w:jc w:val="both"/>
        <w:rPr>
          <w:rFonts w:ascii="Arial" w:eastAsiaTheme="minorHAnsi" w:hAnsi="Arial" w:cs="Arial"/>
          <w:color w:val="000000"/>
          <w:lang w:val="en-US" w:eastAsia="en-US"/>
        </w:rPr>
      </w:pPr>
    </w:p>
    <w:p w:rsidR="0066419A" w:rsidRPr="00CE7418" w:rsidRDefault="0066419A" w:rsidP="007E5FF0">
      <w:pPr>
        <w:pStyle w:val="Titre5"/>
        <w:spacing w:before="240"/>
      </w:pPr>
      <w:r w:rsidRPr="00CE7418">
        <w:t>Non-compartmental specific effects relevant to the food chain (secondary poisoning)</w:t>
      </w:r>
    </w:p>
    <w:p w:rsidR="0066419A" w:rsidRPr="00CE7418" w:rsidRDefault="0066419A" w:rsidP="0066419A">
      <w:pPr>
        <w:autoSpaceDE w:val="0"/>
        <w:autoSpaceDN w:val="0"/>
        <w:adjustRightInd w:val="0"/>
        <w:jc w:val="both"/>
        <w:rPr>
          <w:rFonts w:ascii="Arial" w:eastAsiaTheme="minorHAnsi" w:hAnsi="Arial" w:cs="Arial"/>
          <w:color w:val="000000"/>
          <w:lang w:val="en-US" w:eastAsia="en-US"/>
        </w:rPr>
      </w:pPr>
    </w:p>
    <w:p w:rsidR="0066419A" w:rsidRPr="00CE7418" w:rsidRDefault="0066419A" w:rsidP="0066419A">
      <w:pPr>
        <w:autoSpaceDE w:val="0"/>
        <w:autoSpaceDN w:val="0"/>
        <w:adjustRightInd w:val="0"/>
        <w:jc w:val="both"/>
        <w:rPr>
          <w:rFonts w:ascii="Arial" w:eastAsiaTheme="minorHAnsi" w:hAnsi="Arial" w:cs="Arial"/>
          <w:color w:val="000000"/>
          <w:lang w:val="en-US" w:eastAsia="en-US"/>
        </w:rPr>
      </w:pPr>
      <w:r w:rsidRPr="00CE7418">
        <w:rPr>
          <w:rFonts w:ascii="Arial" w:eastAsiaTheme="minorHAnsi" w:hAnsi="Arial" w:cs="Arial"/>
          <w:color w:val="000000"/>
          <w:lang w:val="en-US" w:eastAsia="en-US"/>
        </w:rPr>
        <w:t xml:space="preserve">Cypermethrin is not classified as toxic or harmful to mammalian and, according to the leaching results on similar formulation, leaching from treated wood is very limited resulting in very low PECs in surface water and soil. </w:t>
      </w:r>
    </w:p>
    <w:p w:rsidR="0066419A" w:rsidRPr="00CE7418" w:rsidRDefault="0066419A" w:rsidP="0066419A">
      <w:pPr>
        <w:jc w:val="both"/>
        <w:rPr>
          <w:rFonts w:ascii="Arial" w:hAnsi="Arial" w:cs="Arial"/>
        </w:rPr>
      </w:pPr>
      <w:r w:rsidRPr="00CE7418">
        <w:rPr>
          <w:rFonts w:ascii="Arial" w:eastAsiaTheme="minorHAnsi" w:hAnsi="Arial" w:cs="Arial"/>
          <w:color w:val="000000"/>
          <w:lang w:val="en-US" w:eastAsia="en-US"/>
        </w:rPr>
        <w:t>Therefore, based on the above information, no risk of secondary poisoning is foreseen when using the product as recommended on the label.</w:t>
      </w:r>
    </w:p>
    <w:p w:rsidR="0066419A" w:rsidRPr="00CE7418" w:rsidRDefault="0066419A" w:rsidP="0066419A">
      <w:pPr>
        <w:rPr>
          <w:rFonts w:ascii="Arial" w:hAnsi="Arial" w:cs="Arial"/>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17</w:t>
            </w:r>
            <w:r w:rsidRPr="00CE7418">
              <w:rPr>
                <w:b/>
              </w:rPr>
              <w:fldChar w:fldCharType="end"/>
            </w:r>
          </w:p>
          <w:p w:rsidR="00672E35" w:rsidRPr="00CE7418" w:rsidRDefault="00672E35" w:rsidP="00672E35">
            <w:pPr>
              <w:rPr>
                <w:b/>
              </w:rPr>
            </w:pPr>
          </w:p>
          <w:p w:rsidR="0066419A" w:rsidRPr="00CE7418" w:rsidRDefault="0066419A" w:rsidP="0066419A">
            <w:pPr>
              <w:autoSpaceDE w:val="0"/>
              <w:autoSpaceDN w:val="0"/>
              <w:spacing w:line="276" w:lineRule="auto"/>
              <w:jc w:val="both"/>
              <w:rPr>
                <w:rFonts w:ascii="Arial" w:hAnsi="Arial" w:cs="Arial"/>
                <w:b/>
              </w:rPr>
            </w:pPr>
            <w:r w:rsidRPr="00CE7418">
              <w:rPr>
                <w:rFonts w:ascii="Arial" w:hAnsi="Arial" w:cs="Arial"/>
                <w:b/>
              </w:rPr>
              <w:t>Secondary poisoning</w:t>
            </w:r>
          </w:p>
          <w:p w:rsidR="0066419A" w:rsidRPr="00CE7418" w:rsidRDefault="0066419A" w:rsidP="0066419A">
            <w:pPr>
              <w:autoSpaceDE w:val="0"/>
              <w:autoSpaceDN w:val="0"/>
              <w:spacing w:before="120" w:after="60" w:line="276" w:lineRule="auto"/>
              <w:jc w:val="both"/>
              <w:rPr>
                <w:rFonts w:ascii="Arial" w:hAnsi="Arial" w:cs="Arial"/>
              </w:rPr>
            </w:pPr>
            <w:r w:rsidRPr="00CE7418">
              <w:rPr>
                <w:rFonts w:ascii="Arial" w:hAnsi="Arial" w:cs="Arial"/>
              </w:rPr>
              <w:t>FR-CA agrees with the registrant’s conclusions.</w:t>
            </w:r>
          </w:p>
        </w:tc>
      </w:tr>
    </w:tbl>
    <w:p w:rsidR="0066419A" w:rsidRPr="00CE7418" w:rsidRDefault="0066419A" w:rsidP="0066419A">
      <w:pPr>
        <w:rPr>
          <w:rFonts w:ascii="Arial" w:hAnsi="Arial" w:cs="Arial"/>
        </w:rPr>
      </w:pPr>
    </w:p>
    <w:p w:rsidR="0066419A" w:rsidRPr="00CE7418" w:rsidRDefault="0066419A" w:rsidP="007E5FF0">
      <w:pPr>
        <w:pStyle w:val="Titre5"/>
        <w:spacing w:before="240"/>
      </w:pPr>
      <w:r w:rsidRPr="00CE7418">
        <w:t xml:space="preserve">Conclusion - Remarks </w:t>
      </w:r>
    </w:p>
    <w:p w:rsidR="0066419A" w:rsidRPr="00CE7418" w:rsidRDefault="0066419A" w:rsidP="0066419A">
      <w:pPr>
        <w:autoSpaceDE w:val="0"/>
        <w:autoSpaceDN w:val="0"/>
        <w:adjustRightInd w:val="0"/>
        <w:rPr>
          <w:rFonts w:ascii="Arial" w:eastAsiaTheme="minorHAnsi" w:hAnsi="Arial" w:cs="Arial"/>
          <w:color w:val="000000"/>
          <w:lang w:val="en-US" w:eastAsia="en-US"/>
        </w:rPr>
      </w:pPr>
    </w:p>
    <w:p w:rsidR="0066419A" w:rsidRPr="00CE7418" w:rsidRDefault="0066419A" w:rsidP="0066419A">
      <w:pPr>
        <w:autoSpaceDE w:val="0"/>
        <w:autoSpaceDN w:val="0"/>
        <w:adjustRightInd w:val="0"/>
        <w:jc w:val="both"/>
        <w:rPr>
          <w:rFonts w:ascii="Arial" w:eastAsiaTheme="minorHAnsi" w:hAnsi="Arial" w:cs="Arial"/>
          <w:color w:val="000000"/>
          <w:lang w:eastAsia="en-US"/>
        </w:rPr>
      </w:pPr>
      <w:r w:rsidRPr="00CE7418">
        <w:rPr>
          <w:rFonts w:ascii="Arial" w:eastAsiaTheme="minorHAnsi" w:hAnsi="Arial" w:cs="Arial"/>
          <w:color w:val="000000"/>
          <w:lang w:eastAsia="en-US"/>
        </w:rPr>
        <w:t>For the industrial applications, risk was identified for both the aquatic and terrestrial compartments for cypermethrin. However, this assessment is built on a very conservative estimate assuming 50% emission during Time 1. Even using this high overestimation, PEC/PNEC ratios for the soil compartment was below 10 when taking removal processes into account.</w:t>
      </w:r>
    </w:p>
    <w:p w:rsidR="0066419A" w:rsidRPr="00CE7418" w:rsidRDefault="0066419A" w:rsidP="0066419A">
      <w:pPr>
        <w:autoSpaceDE w:val="0"/>
        <w:autoSpaceDN w:val="0"/>
        <w:adjustRightInd w:val="0"/>
        <w:jc w:val="both"/>
        <w:rPr>
          <w:rFonts w:ascii="Arial" w:eastAsiaTheme="minorHAnsi" w:hAnsi="Arial" w:cs="Arial"/>
          <w:color w:val="000000"/>
          <w:lang w:eastAsia="en-US"/>
        </w:rPr>
      </w:pPr>
    </w:p>
    <w:p w:rsidR="0066419A" w:rsidRPr="00CE7418" w:rsidRDefault="0066419A" w:rsidP="0066419A">
      <w:pPr>
        <w:autoSpaceDE w:val="0"/>
        <w:autoSpaceDN w:val="0"/>
        <w:adjustRightInd w:val="0"/>
        <w:jc w:val="both"/>
        <w:rPr>
          <w:rFonts w:ascii="Arial" w:eastAsiaTheme="minorHAnsi" w:hAnsi="Arial" w:cs="Arial"/>
          <w:color w:val="000000"/>
          <w:lang w:eastAsia="en-US"/>
        </w:rPr>
      </w:pPr>
      <w:r w:rsidRPr="00CE7418">
        <w:rPr>
          <w:rFonts w:ascii="Arial" w:eastAsiaTheme="minorHAnsi" w:hAnsi="Arial" w:cs="Arial"/>
          <w:color w:val="000000"/>
          <w:lang w:eastAsia="en-US"/>
        </w:rPr>
        <w:t>At the Arona leaching workshop (2005) risk identified at Time 1 was accepted for active substances. The practise was extended to include later product authorisations because a large number of products could not pass the risk assessment at Time 1. This issue was discussed at the second leaching workshop in Varese (2013) and at several following CA meetings (CA-Sept14-Doc.5.8).</w:t>
      </w:r>
    </w:p>
    <w:p w:rsidR="0066419A" w:rsidRPr="00CE7418" w:rsidRDefault="0066419A" w:rsidP="0066419A">
      <w:pPr>
        <w:autoSpaceDE w:val="0"/>
        <w:autoSpaceDN w:val="0"/>
        <w:adjustRightInd w:val="0"/>
        <w:jc w:val="both"/>
        <w:rPr>
          <w:rFonts w:ascii="Arial" w:eastAsiaTheme="minorHAnsi" w:hAnsi="Arial" w:cs="Arial"/>
          <w:color w:val="000000"/>
          <w:lang w:eastAsia="en-US"/>
        </w:rPr>
      </w:pPr>
    </w:p>
    <w:p w:rsidR="0066419A" w:rsidRPr="00CE7418" w:rsidRDefault="0066419A" w:rsidP="0066419A">
      <w:pPr>
        <w:autoSpaceDE w:val="0"/>
        <w:autoSpaceDN w:val="0"/>
        <w:adjustRightInd w:val="0"/>
        <w:jc w:val="both"/>
        <w:rPr>
          <w:rFonts w:ascii="Arial" w:eastAsiaTheme="minorHAnsi" w:hAnsi="Arial" w:cs="Arial"/>
          <w:color w:val="000000"/>
          <w:lang w:eastAsia="en-US"/>
        </w:rPr>
      </w:pPr>
      <w:r w:rsidRPr="00CE7418">
        <w:rPr>
          <w:rFonts w:ascii="Arial" w:eastAsiaTheme="minorHAnsi" w:hAnsi="Arial" w:cs="Arial"/>
          <w:color w:val="000000"/>
          <w:lang w:eastAsia="en-US"/>
        </w:rPr>
        <w:t>A number of new options were suggested at the second leaching workshop, but at this point in time, no decision has been made on how to deal with risk identified at Time 1.</w:t>
      </w:r>
    </w:p>
    <w:p w:rsidR="0066419A" w:rsidRPr="00CE7418" w:rsidRDefault="0066419A" w:rsidP="0066419A">
      <w:pPr>
        <w:autoSpaceDE w:val="0"/>
        <w:autoSpaceDN w:val="0"/>
        <w:adjustRightInd w:val="0"/>
        <w:jc w:val="both"/>
        <w:rPr>
          <w:rFonts w:ascii="Arial" w:eastAsiaTheme="minorHAnsi" w:hAnsi="Arial" w:cs="Arial"/>
          <w:color w:val="000000"/>
          <w:lang w:eastAsia="en-US"/>
        </w:rPr>
      </w:pPr>
    </w:p>
    <w:p w:rsidR="0066419A" w:rsidRPr="00CE7418" w:rsidRDefault="0066419A" w:rsidP="0066419A">
      <w:pPr>
        <w:autoSpaceDE w:val="0"/>
        <w:autoSpaceDN w:val="0"/>
        <w:adjustRightInd w:val="0"/>
        <w:jc w:val="both"/>
        <w:rPr>
          <w:rFonts w:ascii="Arial" w:eastAsiaTheme="minorHAnsi" w:hAnsi="Arial" w:cs="Arial"/>
          <w:color w:val="000000"/>
          <w:lang w:eastAsia="en-US"/>
        </w:rPr>
      </w:pPr>
      <w:r w:rsidRPr="00CE7418">
        <w:rPr>
          <w:rFonts w:ascii="Arial" w:eastAsiaTheme="minorHAnsi" w:hAnsi="Arial" w:cs="Arial"/>
          <w:color w:val="000000"/>
          <w:lang w:eastAsia="en-US"/>
        </w:rPr>
        <w:t>In order to avoid any possible risk to the environment the following will be stated on the label for industrial use (short-dipping): “Storage must only take place on sealed places or under cover to prevent direct release to soil”.</w:t>
      </w:r>
    </w:p>
    <w:p w:rsidR="0066419A" w:rsidRPr="00CE7418" w:rsidRDefault="0066419A" w:rsidP="0066419A">
      <w:pPr>
        <w:autoSpaceDE w:val="0"/>
        <w:autoSpaceDN w:val="0"/>
        <w:adjustRightInd w:val="0"/>
        <w:jc w:val="both"/>
        <w:rPr>
          <w:rFonts w:ascii="Arial" w:eastAsiaTheme="minorHAnsi" w:hAnsi="Arial" w:cs="Arial"/>
          <w:color w:val="000000"/>
          <w:lang w:eastAsia="en-US"/>
        </w:rPr>
      </w:pPr>
    </w:p>
    <w:p w:rsidR="0066419A" w:rsidRPr="00CE7418" w:rsidRDefault="0066419A" w:rsidP="0066419A">
      <w:pPr>
        <w:autoSpaceDE w:val="0"/>
        <w:autoSpaceDN w:val="0"/>
        <w:adjustRightInd w:val="0"/>
        <w:jc w:val="both"/>
        <w:rPr>
          <w:rFonts w:ascii="Arial" w:eastAsiaTheme="minorHAnsi" w:hAnsi="Arial" w:cs="Arial"/>
          <w:color w:val="000000"/>
          <w:lang w:eastAsia="en-US"/>
        </w:rPr>
      </w:pPr>
      <w:r w:rsidRPr="00CE7418">
        <w:rPr>
          <w:rFonts w:ascii="Arial" w:eastAsiaTheme="minorHAnsi" w:hAnsi="Arial" w:cs="Arial"/>
          <w:color w:val="000000"/>
          <w:lang w:eastAsia="en-US"/>
        </w:rPr>
        <w:lastRenderedPageBreak/>
        <w:t>No risk for the environment is foreseen when the product X5975CIRE is used by professionals and non-professionals for preventive and curative indoor treatments, mainly on furniture (Use Class 1).</w:t>
      </w:r>
    </w:p>
    <w:p w:rsidR="0066419A" w:rsidRPr="00CE7418" w:rsidRDefault="0066419A" w:rsidP="0066419A">
      <w:pPr>
        <w:autoSpaceDE w:val="0"/>
        <w:autoSpaceDN w:val="0"/>
        <w:adjustRightInd w:val="0"/>
        <w:jc w:val="both"/>
        <w:rPr>
          <w:rFonts w:ascii="Arial" w:eastAsiaTheme="minorHAnsi" w:hAnsi="Arial" w:cs="Arial"/>
          <w:color w:val="000000"/>
          <w:lang w:eastAsia="en-US"/>
        </w:rPr>
      </w:pPr>
    </w:p>
    <w:p w:rsidR="0066419A" w:rsidRPr="00CE7418" w:rsidRDefault="0066419A" w:rsidP="0066419A">
      <w:pPr>
        <w:jc w:val="both"/>
        <w:rPr>
          <w:rFonts w:ascii="Arial" w:hAnsi="Arial" w:cs="Arial"/>
        </w:rPr>
      </w:pPr>
      <w:r w:rsidRPr="00CE7418">
        <w:rPr>
          <w:rFonts w:ascii="Arial" w:eastAsiaTheme="minorHAnsi" w:hAnsi="Arial" w:cs="Arial"/>
          <w:color w:val="000000"/>
          <w:lang w:eastAsia="en-US"/>
        </w:rPr>
        <w:t>Therefore, based on the above calculations and arguments, this product, used as indicated, does not lead to unnecessary risk to the environment.</w:t>
      </w:r>
    </w:p>
    <w:p w:rsidR="0066419A" w:rsidRPr="00CE7418" w:rsidRDefault="0066419A" w:rsidP="0066419A">
      <w:pPr>
        <w:rPr>
          <w:rFonts w:ascii="Arial" w:hAnsi="Arial" w:cs="Arial"/>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672E35">
            <w:pPr>
              <w:rPr>
                <w:b/>
              </w:rPr>
            </w:pPr>
            <w:r w:rsidRPr="00CE7418">
              <w:rPr>
                <w:b/>
              </w:rPr>
              <w:t xml:space="preserve">FR-CA box </w:t>
            </w:r>
            <w:r w:rsidRPr="00CE7418">
              <w:rPr>
                <w:b/>
              </w:rPr>
              <w:fldChar w:fldCharType="begin"/>
            </w:r>
            <w:r w:rsidRPr="00CE7418">
              <w:rPr>
                <w:b/>
              </w:rPr>
              <w:instrText xml:space="preserve"> SEQ FR-CA_box_ \* ARABIC </w:instrText>
            </w:r>
            <w:r w:rsidRPr="00CE7418">
              <w:rPr>
                <w:b/>
              </w:rPr>
              <w:fldChar w:fldCharType="separate"/>
            </w:r>
            <w:r w:rsidR="0086191C" w:rsidRPr="00CE7418">
              <w:rPr>
                <w:b/>
                <w:noProof/>
              </w:rPr>
              <w:t>18</w:t>
            </w:r>
            <w:r w:rsidRPr="00CE7418">
              <w:rPr>
                <w:b/>
              </w:rPr>
              <w:fldChar w:fldCharType="end"/>
            </w:r>
          </w:p>
          <w:p w:rsidR="00672E35" w:rsidRPr="00CE7418" w:rsidRDefault="00672E35" w:rsidP="00672E35">
            <w:pPr>
              <w:rPr>
                <w:b/>
              </w:rPr>
            </w:pPr>
          </w:p>
          <w:p w:rsidR="0066419A" w:rsidRPr="00CE7418" w:rsidRDefault="0066419A" w:rsidP="0066419A">
            <w:pPr>
              <w:autoSpaceDE w:val="0"/>
              <w:autoSpaceDN w:val="0"/>
              <w:spacing w:line="276" w:lineRule="auto"/>
              <w:jc w:val="both"/>
              <w:rPr>
                <w:rFonts w:ascii="Arial" w:hAnsi="Arial" w:cs="Arial"/>
                <w:b/>
              </w:rPr>
            </w:pPr>
            <w:r w:rsidRPr="00CE7418">
              <w:rPr>
                <w:rFonts w:ascii="Arial" w:hAnsi="Arial" w:cs="Arial"/>
                <w:b/>
              </w:rPr>
              <w:t>Conclusion</w:t>
            </w:r>
          </w:p>
          <w:p w:rsidR="0066419A" w:rsidRPr="00CE7418" w:rsidRDefault="0066419A" w:rsidP="0066419A">
            <w:pPr>
              <w:autoSpaceDE w:val="0"/>
              <w:autoSpaceDN w:val="0"/>
              <w:spacing w:before="120" w:after="60" w:line="276" w:lineRule="auto"/>
              <w:jc w:val="both"/>
              <w:rPr>
                <w:rFonts w:ascii="Arial" w:hAnsi="Arial" w:cs="Arial"/>
              </w:rPr>
            </w:pPr>
            <w:r w:rsidRPr="00CE7418">
              <w:rPr>
                <w:rFonts w:ascii="Arial" w:hAnsi="Arial" w:cs="Arial"/>
              </w:rPr>
              <w:t>FR-CA agrees with the registrant’s conclusions.</w:t>
            </w:r>
          </w:p>
          <w:p w:rsidR="0066419A" w:rsidRPr="00CE7418" w:rsidRDefault="0066419A" w:rsidP="0066419A">
            <w:pPr>
              <w:autoSpaceDE w:val="0"/>
              <w:autoSpaceDN w:val="0"/>
              <w:spacing w:before="120" w:after="60" w:line="276" w:lineRule="auto"/>
              <w:jc w:val="both"/>
              <w:rPr>
                <w:rFonts w:ascii="Arial" w:hAnsi="Arial" w:cs="Arial"/>
              </w:rPr>
            </w:pPr>
            <w:r w:rsidRPr="00CE7418">
              <w:rPr>
                <w:rFonts w:ascii="Arial" w:hAnsi="Arial" w:cs="Arial"/>
              </w:rPr>
              <w:t>In order to avoid any possible risk to the environment the following will be stated on the label for industrial use (short-dipping):</w:t>
            </w:r>
          </w:p>
          <w:p w:rsidR="0066419A" w:rsidRPr="00CE7418" w:rsidRDefault="0066419A" w:rsidP="00987ED8">
            <w:pPr>
              <w:pStyle w:val="Paragraphedeliste"/>
              <w:numPr>
                <w:ilvl w:val="0"/>
                <w:numId w:val="11"/>
              </w:numPr>
              <w:suppressAutoHyphens w:val="0"/>
              <w:autoSpaceDE w:val="0"/>
              <w:autoSpaceDN w:val="0"/>
              <w:spacing w:before="120" w:after="60" w:line="276" w:lineRule="auto"/>
              <w:contextualSpacing/>
              <w:jc w:val="both"/>
              <w:rPr>
                <w:rFonts w:ascii="Arial" w:hAnsi="Arial" w:cs="Arial"/>
              </w:rPr>
            </w:pPr>
            <w:r w:rsidRPr="00CE7418">
              <w:rPr>
                <w:rFonts w:ascii="Arial" w:hAnsi="Arial" w:cs="Arial"/>
              </w:rPr>
              <w:t>Prevent any release to the environment during the product application phase as well as during the storage and the transport of treated timber;</w:t>
            </w:r>
          </w:p>
          <w:p w:rsidR="0066419A" w:rsidRPr="00CE7418" w:rsidRDefault="0066419A" w:rsidP="00987ED8">
            <w:pPr>
              <w:pStyle w:val="Paragraphedeliste"/>
              <w:numPr>
                <w:ilvl w:val="0"/>
                <w:numId w:val="11"/>
              </w:numPr>
              <w:suppressAutoHyphens w:val="0"/>
              <w:autoSpaceDE w:val="0"/>
              <w:autoSpaceDN w:val="0"/>
              <w:spacing w:before="120" w:after="60" w:line="276" w:lineRule="auto"/>
              <w:contextualSpacing/>
              <w:jc w:val="both"/>
              <w:rPr>
                <w:rFonts w:ascii="Arial" w:hAnsi="Arial" w:cs="Arial"/>
              </w:rPr>
            </w:pPr>
            <w:r w:rsidRPr="00CE7418">
              <w:rPr>
                <w:rFonts w:ascii="Arial" w:hAnsi="Arial" w:cs="Arial"/>
              </w:rPr>
              <w:t>During the application phase, prevent any release of cleaning water (after cleaning of floors, tanks, containers) to the environment (sewer, soil, water);</w:t>
            </w:r>
          </w:p>
          <w:p w:rsidR="0066419A" w:rsidRPr="00CE7418" w:rsidRDefault="0066419A" w:rsidP="00987ED8">
            <w:pPr>
              <w:pStyle w:val="Paragraphedeliste"/>
              <w:numPr>
                <w:ilvl w:val="0"/>
                <w:numId w:val="11"/>
              </w:numPr>
              <w:suppressAutoHyphens w:val="0"/>
              <w:autoSpaceDE w:val="0"/>
              <w:autoSpaceDN w:val="0"/>
              <w:spacing w:before="120" w:after="60" w:line="276" w:lineRule="auto"/>
              <w:contextualSpacing/>
              <w:jc w:val="both"/>
              <w:rPr>
                <w:rFonts w:ascii="Arial" w:hAnsi="Arial" w:cs="Arial"/>
              </w:rPr>
            </w:pPr>
            <w:r w:rsidRPr="00CE7418">
              <w:rPr>
                <w:rFonts w:ascii="Arial" w:hAnsi="Arial" w:cs="Arial"/>
              </w:rPr>
              <w:t>Freshly treated timber shall be stored after treatment under shelter and on impermeable hard standing to prevent losses to soil, sewer, or water, and any losses from the application of the product shall be collected for reuse or disposal. Before use, store the timber in an area sheltered from the weather;</w:t>
            </w:r>
          </w:p>
          <w:p w:rsidR="0066419A" w:rsidRPr="00CE7418" w:rsidRDefault="0066419A" w:rsidP="00987ED8">
            <w:pPr>
              <w:pStyle w:val="Paragraphedeliste"/>
              <w:numPr>
                <w:ilvl w:val="0"/>
                <w:numId w:val="11"/>
              </w:numPr>
              <w:suppressAutoHyphens w:val="0"/>
              <w:autoSpaceDE w:val="0"/>
              <w:autoSpaceDN w:val="0"/>
              <w:spacing w:before="120" w:after="60" w:line="276" w:lineRule="auto"/>
              <w:contextualSpacing/>
              <w:jc w:val="both"/>
              <w:rPr>
                <w:rFonts w:ascii="Arial" w:hAnsi="Arial" w:cs="Arial"/>
              </w:rPr>
            </w:pPr>
            <w:r w:rsidRPr="00CE7418">
              <w:rPr>
                <w:rFonts w:ascii="Arial" w:hAnsi="Arial" w:cs="Arial"/>
              </w:rPr>
              <w:t>Any contaminated water/soil shall be collected, contained and treated as hazardous waste.</w:t>
            </w:r>
          </w:p>
          <w:p w:rsidR="0066419A" w:rsidRPr="00CE7418" w:rsidRDefault="0066419A" w:rsidP="0066419A">
            <w:pPr>
              <w:autoSpaceDE w:val="0"/>
              <w:autoSpaceDN w:val="0"/>
              <w:spacing w:before="120" w:after="60" w:line="276" w:lineRule="auto"/>
              <w:jc w:val="both"/>
              <w:rPr>
                <w:rFonts w:ascii="Arial" w:hAnsi="Arial" w:cs="Arial"/>
                <w:lang w:val="en-US"/>
              </w:rPr>
            </w:pPr>
          </w:p>
        </w:tc>
      </w:tr>
    </w:tbl>
    <w:p w:rsidR="0066419A" w:rsidRPr="00CE7418" w:rsidRDefault="0066419A" w:rsidP="0066419A">
      <w:pPr>
        <w:rPr>
          <w:rFonts w:ascii="Arial" w:hAnsi="Arial" w:cs="Arial"/>
        </w:rPr>
      </w:pPr>
    </w:p>
    <w:p w:rsidR="0066419A" w:rsidRPr="00CE7418" w:rsidRDefault="0066419A" w:rsidP="0066419A">
      <w:pPr>
        <w:rPr>
          <w:rFonts w:ascii="Arial" w:hAnsi="Arial" w:cs="Arial"/>
        </w:rPr>
      </w:pPr>
    </w:p>
    <w:tbl>
      <w:tblPr>
        <w:tblW w:w="5000" w:type="pct"/>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shd w:val="clear" w:color="auto" w:fill="D6E3BC"/>
        <w:tblLook w:val="04A0" w:firstRow="1" w:lastRow="0" w:firstColumn="1" w:lastColumn="0" w:noHBand="0" w:noVBand="1"/>
      </w:tblPr>
      <w:tblGrid>
        <w:gridCol w:w="9429"/>
      </w:tblGrid>
      <w:tr w:rsidR="0066419A" w:rsidRPr="00CE7418" w:rsidTr="0066419A">
        <w:tc>
          <w:tcPr>
            <w:tcW w:w="5000" w:type="pct"/>
            <w:shd w:val="clear" w:color="auto" w:fill="D6E3BC"/>
          </w:tcPr>
          <w:p w:rsidR="0066419A" w:rsidRPr="00CE7418" w:rsidRDefault="0066419A" w:rsidP="007E5FF0">
            <w:pPr>
              <w:autoSpaceDE w:val="0"/>
              <w:autoSpaceDN w:val="0"/>
              <w:spacing w:line="276" w:lineRule="auto"/>
              <w:jc w:val="both"/>
              <w:rPr>
                <w:rFonts w:ascii="Arial" w:hAnsi="Arial" w:cs="Arial"/>
                <w:b/>
              </w:rPr>
            </w:pPr>
            <w:r w:rsidRPr="00CE7418">
              <w:rPr>
                <w:rFonts w:ascii="Arial" w:hAnsi="Arial" w:cs="Arial"/>
                <w:b/>
              </w:rPr>
              <w:t xml:space="preserve">FR-CA box </w:t>
            </w:r>
            <w:r w:rsidRPr="00CE7418">
              <w:rPr>
                <w:rFonts w:ascii="Arial" w:hAnsi="Arial" w:cs="Arial"/>
                <w:b/>
              </w:rPr>
              <w:fldChar w:fldCharType="begin"/>
            </w:r>
            <w:r w:rsidRPr="00CE7418">
              <w:rPr>
                <w:rFonts w:ascii="Arial" w:hAnsi="Arial" w:cs="Arial"/>
                <w:b/>
              </w:rPr>
              <w:instrText xml:space="preserve"> SEQ FR-CA_box_ \* ARABIC </w:instrText>
            </w:r>
            <w:r w:rsidRPr="00CE7418">
              <w:rPr>
                <w:rFonts w:ascii="Arial" w:hAnsi="Arial" w:cs="Arial"/>
                <w:b/>
              </w:rPr>
              <w:fldChar w:fldCharType="separate"/>
            </w:r>
            <w:r w:rsidR="0086191C" w:rsidRPr="00CE7418">
              <w:rPr>
                <w:rFonts w:ascii="Arial" w:hAnsi="Arial" w:cs="Arial"/>
                <w:b/>
                <w:noProof/>
              </w:rPr>
              <w:t>19</w:t>
            </w:r>
            <w:r w:rsidRPr="00CE7418">
              <w:rPr>
                <w:rFonts w:ascii="Arial" w:hAnsi="Arial" w:cs="Arial"/>
                <w:b/>
              </w:rPr>
              <w:fldChar w:fldCharType="end"/>
            </w:r>
          </w:p>
          <w:p w:rsidR="00672E35" w:rsidRPr="00CE7418" w:rsidRDefault="00672E35" w:rsidP="007E5FF0">
            <w:pPr>
              <w:autoSpaceDE w:val="0"/>
              <w:autoSpaceDN w:val="0"/>
              <w:spacing w:line="276" w:lineRule="auto"/>
              <w:jc w:val="both"/>
              <w:rPr>
                <w:rFonts w:ascii="Arial" w:hAnsi="Arial" w:cs="Arial"/>
                <w:b/>
              </w:rPr>
            </w:pPr>
          </w:p>
          <w:p w:rsidR="0066419A" w:rsidRPr="00CE7418" w:rsidRDefault="0066419A" w:rsidP="0066419A">
            <w:pPr>
              <w:autoSpaceDE w:val="0"/>
              <w:autoSpaceDN w:val="0"/>
              <w:spacing w:line="276" w:lineRule="auto"/>
              <w:jc w:val="both"/>
              <w:rPr>
                <w:rFonts w:ascii="Arial" w:hAnsi="Arial" w:cs="Arial"/>
                <w:b/>
              </w:rPr>
            </w:pPr>
            <w:r w:rsidRPr="00CE7418">
              <w:rPr>
                <w:rFonts w:ascii="Arial" w:hAnsi="Arial" w:cs="Arial"/>
                <w:b/>
              </w:rPr>
              <w:t>Classification and labelling</w:t>
            </w:r>
          </w:p>
          <w:p w:rsidR="0066419A" w:rsidRPr="00CE7418" w:rsidRDefault="0066419A" w:rsidP="0066419A">
            <w:pPr>
              <w:autoSpaceDE w:val="0"/>
              <w:autoSpaceDN w:val="0"/>
              <w:spacing w:before="120" w:after="60" w:line="276" w:lineRule="auto"/>
              <w:jc w:val="both"/>
              <w:rPr>
                <w:rFonts w:ascii="Arial" w:hAnsi="Arial" w:cs="Arial"/>
                <w:lang w:val="en-US"/>
              </w:rPr>
            </w:pPr>
            <w:r w:rsidRPr="00CE7418">
              <w:rPr>
                <w:rFonts w:ascii="Arial" w:hAnsi="Arial" w:cs="Arial"/>
              </w:rPr>
              <w:t>FR-CA agrees with the classification and labelling proposed by the registrant.</w:t>
            </w:r>
          </w:p>
        </w:tc>
      </w:tr>
    </w:tbl>
    <w:p w:rsidR="0066419A" w:rsidRPr="00CE7418" w:rsidRDefault="0066419A" w:rsidP="0066419A">
      <w:pPr>
        <w:rPr>
          <w:rFonts w:ascii="Arial" w:hAnsi="Arial" w:cs="Arial"/>
        </w:rPr>
      </w:pPr>
    </w:p>
    <w:p w:rsidR="0066419A" w:rsidRPr="00CE7418" w:rsidRDefault="0066419A" w:rsidP="0066419A">
      <w:pPr>
        <w:rPr>
          <w:rFonts w:ascii="Arial" w:hAnsi="Arial" w:cs="Arial"/>
        </w:rPr>
      </w:pPr>
    </w:p>
    <w:p w:rsidR="009D0C0B" w:rsidRPr="00CE7418" w:rsidRDefault="00FA480B">
      <w:pPr>
        <w:pStyle w:val="Titre3"/>
        <w:rPr>
          <w:rFonts w:ascii="Times New Roman" w:eastAsia="Calibri" w:hAnsi="Times New Roman" w:cs="Times New Roman"/>
          <w:i/>
          <w:iCs/>
          <w:lang w:eastAsia="en-US"/>
        </w:rPr>
      </w:pPr>
      <w:bookmarkStart w:id="115" w:name="_Toc503882889"/>
      <w:r w:rsidRPr="00CE7418">
        <w:t>Measures to protect man, animals and the environment</w:t>
      </w:r>
      <w:bookmarkEnd w:id="115"/>
    </w:p>
    <w:p w:rsidR="009D0C0B" w:rsidRPr="00CE7418" w:rsidRDefault="00FA480B">
      <w:pPr>
        <w:spacing w:line="260" w:lineRule="atLeast"/>
        <w:rPr>
          <w:rFonts w:eastAsia="Calibri"/>
          <w:lang w:eastAsia="en-US"/>
        </w:rPr>
      </w:pPr>
      <w:r w:rsidRPr="00CE7418">
        <w:rPr>
          <w:rFonts w:eastAsia="Calibri"/>
          <w:lang w:eastAsia="en-US"/>
        </w:rPr>
        <w:t xml:space="preserve">Please refer to summary of the product assessment and to the relevant sections of the assessment </w:t>
      </w:r>
      <w:r w:rsidR="00977B70" w:rsidRPr="00CE7418">
        <w:rPr>
          <w:rFonts w:eastAsia="Calibri"/>
          <w:lang w:eastAsia="en-US"/>
        </w:rPr>
        <w:t>report.</w:t>
      </w:r>
    </w:p>
    <w:p w:rsidR="009D0C0B" w:rsidRPr="00CE7418" w:rsidRDefault="009D0C0B">
      <w:pPr>
        <w:spacing w:line="260" w:lineRule="atLeast"/>
        <w:rPr>
          <w:rFonts w:ascii="Times New Roman" w:eastAsia="Calibri" w:hAnsi="Times New Roman" w:cs="Times New Roman"/>
          <w:i/>
          <w:iCs/>
          <w:lang w:eastAsia="en-US"/>
        </w:rPr>
      </w:pPr>
    </w:p>
    <w:p w:rsidR="00977B70" w:rsidRPr="00CE7418" w:rsidRDefault="00977B70">
      <w:pPr>
        <w:spacing w:line="260" w:lineRule="atLeast"/>
        <w:rPr>
          <w:rFonts w:ascii="Times New Roman" w:eastAsia="Calibri" w:hAnsi="Times New Roman" w:cs="Times New Roman"/>
          <w:i/>
          <w:iCs/>
          <w:lang w:eastAsia="en-US"/>
        </w:rPr>
      </w:pPr>
    </w:p>
    <w:p w:rsidR="009D0C0B" w:rsidRPr="00CE7418" w:rsidRDefault="009D0C0B">
      <w:pPr>
        <w:pageBreakBefore/>
        <w:rPr>
          <w:rFonts w:eastAsia="Calibri"/>
          <w:b/>
          <w:i/>
          <w:lang w:val="de-DE" w:eastAsia="en-US"/>
        </w:rPr>
      </w:pPr>
    </w:p>
    <w:p w:rsidR="009D0C0B" w:rsidRPr="00CE7418" w:rsidRDefault="00FA480B">
      <w:pPr>
        <w:pStyle w:val="Titre1"/>
      </w:pPr>
      <w:bookmarkStart w:id="116" w:name="_Toc503882890"/>
      <w:r w:rsidRPr="00CE7418">
        <w:rPr>
          <w:rFonts w:eastAsia="Calibri"/>
        </w:rPr>
        <w:t>Annexes</w:t>
      </w:r>
      <w:bookmarkEnd w:id="116"/>
    </w:p>
    <w:p w:rsidR="00B22350" w:rsidRDefault="00B22350" w:rsidP="00637F61">
      <w:pPr>
        <w:pStyle w:val="TITRE20"/>
      </w:pPr>
      <w:bookmarkStart w:id="117" w:name="_Toc487097332"/>
      <w:bookmarkStart w:id="118" w:name="_Toc503882891"/>
      <w:r w:rsidRPr="00CE7418">
        <w:t>List of studies for the biocidal product family</w:t>
      </w:r>
      <w:bookmarkEnd w:id="117"/>
      <w:bookmarkEnd w:id="118"/>
    </w:p>
    <w:p w:rsidR="00637F61" w:rsidRPr="00637F61" w:rsidRDefault="00637F61" w:rsidP="00637F61"/>
    <w:tbl>
      <w:tblPr>
        <w:tblW w:w="491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7"/>
        <w:gridCol w:w="1196"/>
        <w:gridCol w:w="772"/>
        <w:gridCol w:w="566"/>
        <w:gridCol w:w="2969"/>
        <w:gridCol w:w="742"/>
        <w:gridCol w:w="519"/>
        <w:gridCol w:w="526"/>
        <w:gridCol w:w="477"/>
        <w:gridCol w:w="411"/>
      </w:tblGrid>
      <w:tr w:rsidR="00D75B51" w:rsidRPr="00CE7418" w:rsidTr="005211A9">
        <w:trPr>
          <w:cantSplit/>
          <w:tblHeader/>
          <w:jc w:val="center"/>
        </w:trPr>
        <w:tc>
          <w:tcPr>
            <w:tcW w:w="538" w:type="pct"/>
            <w:tcBorders>
              <w:left w:val="single" w:sz="4" w:space="0" w:color="auto"/>
              <w:bottom w:val="single" w:sz="4" w:space="0" w:color="auto"/>
              <w:right w:val="single" w:sz="4" w:space="0" w:color="auto"/>
            </w:tcBorders>
          </w:tcPr>
          <w:p w:rsidR="00B22350" w:rsidRPr="00CE7418" w:rsidRDefault="00B22350" w:rsidP="005211A9">
            <w:pPr>
              <w:rPr>
                <w:rFonts w:ascii="Arial" w:hAnsi="Arial" w:cs="Arial"/>
                <w:b/>
                <w:bCs/>
              </w:rPr>
            </w:pPr>
            <w:r w:rsidRPr="00CE7418">
              <w:rPr>
                <w:rFonts w:ascii="Arial" w:hAnsi="Arial" w:cs="Arial"/>
                <w:b/>
                <w:bCs/>
              </w:rPr>
              <w:t>Section No</w:t>
            </w:r>
          </w:p>
          <w:p w:rsidR="00B22350" w:rsidRPr="00CE7418" w:rsidRDefault="00B22350" w:rsidP="005211A9">
            <w:pPr>
              <w:rPr>
                <w:rFonts w:ascii="Arial" w:hAnsi="Arial" w:cs="Arial"/>
                <w:b/>
                <w:bCs/>
              </w:rPr>
            </w:pPr>
          </w:p>
        </w:tc>
        <w:tc>
          <w:tcPr>
            <w:tcW w:w="652" w:type="pct"/>
            <w:tcBorders>
              <w:left w:val="single" w:sz="4" w:space="0" w:color="auto"/>
              <w:bottom w:val="single" w:sz="4" w:space="0" w:color="auto"/>
              <w:right w:val="single" w:sz="4" w:space="0" w:color="auto"/>
            </w:tcBorders>
          </w:tcPr>
          <w:p w:rsidR="00B22350" w:rsidRPr="00CE7418" w:rsidRDefault="00B22350" w:rsidP="005211A9">
            <w:pPr>
              <w:rPr>
                <w:rFonts w:ascii="Arial" w:hAnsi="Arial" w:cs="Arial"/>
                <w:b/>
              </w:rPr>
            </w:pPr>
            <w:r w:rsidRPr="00CE7418">
              <w:rPr>
                <w:rFonts w:ascii="Arial" w:hAnsi="Arial" w:cs="Arial"/>
                <w:b/>
                <w:bCs/>
              </w:rPr>
              <w:t>Reference No</w:t>
            </w:r>
          </w:p>
        </w:tc>
        <w:tc>
          <w:tcPr>
            <w:tcW w:w="421" w:type="pct"/>
            <w:tcBorders>
              <w:left w:val="single" w:sz="4" w:space="0" w:color="auto"/>
              <w:bottom w:val="single" w:sz="4" w:space="0" w:color="auto"/>
              <w:right w:val="single" w:sz="4" w:space="0" w:color="auto"/>
            </w:tcBorders>
          </w:tcPr>
          <w:p w:rsidR="00B22350" w:rsidRPr="00CE7418" w:rsidRDefault="00B22350" w:rsidP="005211A9">
            <w:pPr>
              <w:rPr>
                <w:rFonts w:ascii="Arial" w:hAnsi="Arial" w:cs="Arial"/>
                <w:b/>
              </w:rPr>
            </w:pPr>
            <w:r w:rsidRPr="00CE7418">
              <w:rPr>
                <w:rFonts w:ascii="Arial" w:hAnsi="Arial" w:cs="Arial"/>
                <w:b/>
              </w:rPr>
              <w:t>Author</w:t>
            </w:r>
          </w:p>
        </w:tc>
        <w:tc>
          <w:tcPr>
            <w:tcW w:w="309" w:type="pct"/>
            <w:tcBorders>
              <w:left w:val="single" w:sz="4" w:space="0" w:color="auto"/>
              <w:bottom w:val="single" w:sz="4" w:space="0" w:color="auto"/>
              <w:right w:val="single" w:sz="4" w:space="0" w:color="auto"/>
            </w:tcBorders>
          </w:tcPr>
          <w:p w:rsidR="00B22350" w:rsidRPr="00CE7418" w:rsidRDefault="00B22350" w:rsidP="005211A9">
            <w:pPr>
              <w:rPr>
                <w:rFonts w:ascii="Arial" w:hAnsi="Arial" w:cs="Arial"/>
                <w:b/>
              </w:rPr>
            </w:pPr>
            <w:r w:rsidRPr="00CE7418">
              <w:rPr>
                <w:rFonts w:ascii="Arial" w:hAnsi="Arial" w:cs="Arial"/>
                <w:b/>
              </w:rPr>
              <w:t>Year</w:t>
            </w:r>
          </w:p>
        </w:tc>
        <w:tc>
          <w:tcPr>
            <w:tcW w:w="1620" w:type="pct"/>
            <w:tcBorders>
              <w:left w:val="single" w:sz="4" w:space="0" w:color="auto"/>
              <w:bottom w:val="single" w:sz="4" w:space="0" w:color="auto"/>
              <w:right w:val="single" w:sz="4" w:space="0" w:color="auto"/>
            </w:tcBorders>
          </w:tcPr>
          <w:p w:rsidR="00B22350" w:rsidRPr="00CE7418" w:rsidRDefault="00B22350" w:rsidP="005211A9">
            <w:pPr>
              <w:rPr>
                <w:rFonts w:ascii="Arial" w:hAnsi="Arial" w:cs="Arial"/>
                <w:b/>
                <w:bCs/>
              </w:rPr>
            </w:pPr>
            <w:r w:rsidRPr="00CE7418">
              <w:rPr>
                <w:rFonts w:ascii="Arial" w:hAnsi="Arial" w:cs="Arial"/>
                <w:b/>
                <w:bCs/>
              </w:rPr>
              <w:t>Title</w:t>
            </w:r>
            <w:r w:rsidRPr="00CE7418">
              <w:rPr>
                <w:rFonts w:ascii="Arial" w:hAnsi="Arial" w:cs="Arial"/>
                <w:b/>
                <w:bCs/>
              </w:rPr>
              <w:br/>
            </w:r>
          </w:p>
        </w:tc>
        <w:tc>
          <w:tcPr>
            <w:tcW w:w="405" w:type="pct"/>
            <w:tcBorders>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t>Owner of data</w:t>
            </w:r>
          </w:p>
        </w:tc>
        <w:tc>
          <w:tcPr>
            <w:tcW w:w="570" w:type="pct"/>
            <w:gridSpan w:val="2"/>
            <w:tcBorders>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t>Letter of Access</w:t>
            </w:r>
          </w:p>
        </w:tc>
        <w:tc>
          <w:tcPr>
            <w:tcW w:w="484" w:type="pct"/>
            <w:gridSpan w:val="2"/>
            <w:tcBorders>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t>Data protection claimed</w:t>
            </w:r>
          </w:p>
        </w:tc>
      </w:tr>
      <w:tr w:rsidR="00D75B51" w:rsidRPr="00CE7418" w:rsidTr="005211A9">
        <w:trPr>
          <w:cantSplit/>
          <w:jc w:val="center"/>
        </w:trPr>
        <w:tc>
          <w:tcPr>
            <w:tcW w:w="538" w:type="pct"/>
            <w:tcBorders>
              <w:top w:val="single" w:sz="4" w:space="0" w:color="auto"/>
              <w:left w:val="single" w:sz="4" w:space="0" w:color="auto"/>
              <w:bottom w:val="single" w:sz="4" w:space="0" w:color="auto"/>
              <w:right w:val="single" w:sz="4" w:space="0" w:color="auto"/>
            </w:tcBorders>
          </w:tcPr>
          <w:p w:rsidR="003C671E" w:rsidRPr="00CE7418" w:rsidRDefault="003C671E">
            <w:r w:rsidRPr="00CE7418">
              <w:rPr>
                <w:rFonts w:ascii="Arial" w:hAnsi="Arial" w:cs="Arial"/>
                <w:bCs/>
                <w:iCs/>
                <w:sz w:val="22"/>
                <w:lang w:val="sv-SE" w:eastAsia="nl-NL"/>
              </w:rPr>
              <w:t>2.2.2</w:t>
            </w:r>
          </w:p>
        </w:tc>
        <w:tc>
          <w:tcPr>
            <w:tcW w:w="652" w:type="pct"/>
            <w:tcBorders>
              <w:top w:val="single" w:sz="4" w:space="0" w:color="auto"/>
              <w:left w:val="single" w:sz="4" w:space="0" w:color="auto"/>
              <w:bottom w:val="single" w:sz="4" w:space="0" w:color="auto"/>
              <w:right w:val="single" w:sz="4" w:space="0" w:color="auto"/>
            </w:tcBorders>
          </w:tcPr>
          <w:p w:rsidR="003C671E" w:rsidRPr="00CE7418" w:rsidRDefault="003C671E" w:rsidP="005211A9">
            <w:pPr>
              <w:rPr>
                <w:rFonts w:ascii="Arial" w:hAnsi="Arial" w:cs="Arial"/>
              </w:rPr>
            </w:pPr>
            <w:r w:rsidRPr="00CE7418">
              <w:rPr>
                <w:rFonts w:ascii="Arial" w:hAnsi="Arial" w:cs="Arial"/>
                <w:bCs/>
              </w:rPr>
              <w:t>402/14/1092F/abc-e</w:t>
            </w:r>
          </w:p>
        </w:tc>
        <w:tc>
          <w:tcPr>
            <w:tcW w:w="421" w:type="pct"/>
            <w:tcBorders>
              <w:top w:val="single" w:sz="4" w:space="0" w:color="auto"/>
              <w:left w:val="single" w:sz="4" w:space="0" w:color="auto"/>
              <w:bottom w:val="single" w:sz="4" w:space="0" w:color="auto"/>
              <w:right w:val="single" w:sz="4" w:space="0" w:color="auto"/>
            </w:tcBorders>
          </w:tcPr>
          <w:p w:rsidR="003C671E" w:rsidRPr="00CE7418" w:rsidRDefault="003C671E" w:rsidP="005211A9">
            <w:pPr>
              <w:rPr>
                <w:rFonts w:ascii="Arial" w:hAnsi="Arial" w:cs="Arial"/>
              </w:rPr>
            </w:pPr>
            <w:r w:rsidRPr="00CE7418">
              <w:rPr>
                <w:rFonts w:ascii="Arial" w:hAnsi="Arial" w:cs="Arial"/>
                <w:bCs/>
              </w:rPr>
              <w:t>Raphalen E</w:t>
            </w:r>
          </w:p>
        </w:tc>
        <w:tc>
          <w:tcPr>
            <w:tcW w:w="309" w:type="pct"/>
            <w:tcBorders>
              <w:top w:val="single" w:sz="4" w:space="0" w:color="auto"/>
              <w:left w:val="single" w:sz="4" w:space="0" w:color="auto"/>
              <w:bottom w:val="single" w:sz="4" w:space="0" w:color="auto"/>
              <w:right w:val="single" w:sz="4" w:space="0" w:color="auto"/>
            </w:tcBorders>
          </w:tcPr>
          <w:p w:rsidR="003C671E" w:rsidRPr="00CE7418" w:rsidRDefault="003C671E" w:rsidP="005211A9">
            <w:pPr>
              <w:rPr>
                <w:rFonts w:ascii="Arial" w:hAnsi="Arial" w:cs="Arial"/>
              </w:rPr>
            </w:pPr>
            <w:r w:rsidRPr="00CE7418">
              <w:rPr>
                <w:rFonts w:ascii="Arial" w:hAnsi="Arial" w:cs="Arial"/>
              </w:rPr>
              <w:t>2015</w:t>
            </w:r>
          </w:p>
        </w:tc>
        <w:tc>
          <w:tcPr>
            <w:tcW w:w="1620" w:type="pct"/>
            <w:tcBorders>
              <w:top w:val="single" w:sz="4" w:space="0" w:color="auto"/>
              <w:left w:val="single" w:sz="4" w:space="0" w:color="auto"/>
              <w:bottom w:val="single" w:sz="4" w:space="0" w:color="auto"/>
              <w:right w:val="single" w:sz="4" w:space="0" w:color="auto"/>
            </w:tcBorders>
          </w:tcPr>
          <w:p w:rsidR="003C671E" w:rsidRPr="00CE7418" w:rsidRDefault="003C671E" w:rsidP="005211A9">
            <w:pPr>
              <w:rPr>
                <w:rFonts w:ascii="Arial" w:hAnsi="Arial" w:cs="Arial"/>
              </w:rPr>
            </w:pPr>
            <w:r w:rsidRPr="00CE7418">
              <w:rPr>
                <w:rFonts w:ascii="Arial" w:hAnsi="Arial" w:cs="Arial"/>
              </w:rPr>
              <w:t>Physico-chemical properties, technical characteristics and chemical analyses of the biocidal product X5975CIRE before and after an accelerated storage procedure for 14 days at 54 ± 2oC, in compliance with CIPAC MT 46.3 method (Handbook J, 2000)</w:t>
            </w:r>
          </w:p>
        </w:tc>
        <w:tc>
          <w:tcPr>
            <w:tcW w:w="405" w:type="pct"/>
            <w:tcBorders>
              <w:top w:val="single" w:sz="4" w:space="0" w:color="auto"/>
              <w:left w:val="single" w:sz="4" w:space="0" w:color="auto"/>
              <w:bottom w:val="single" w:sz="4" w:space="0" w:color="auto"/>
              <w:right w:val="single" w:sz="4" w:space="0" w:color="auto"/>
            </w:tcBorders>
          </w:tcPr>
          <w:p w:rsidR="003C671E" w:rsidRPr="00CE7418" w:rsidRDefault="003C671E" w:rsidP="005211A9">
            <w:pPr>
              <w:jc w:val="center"/>
              <w:rPr>
                <w:rFonts w:ascii="Arial" w:hAnsi="Arial" w:cs="Arial"/>
              </w:rPr>
            </w:pPr>
            <w:r w:rsidRPr="00CE7418">
              <w:rPr>
                <w:rFonts w:ascii="Arial" w:hAnsi="Arial" w:cs="Arial"/>
              </w:rPr>
              <w:t>DYRUP SAS - PPG</w:t>
            </w:r>
          </w:p>
        </w:tc>
        <w:tc>
          <w:tcPr>
            <w:tcW w:w="283" w:type="pct"/>
            <w:tcBorders>
              <w:top w:val="single" w:sz="4" w:space="0" w:color="auto"/>
              <w:left w:val="single" w:sz="4" w:space="0" w:color="auto"/>
              <w:bottom w:val="single" w:sz="4" w:space="0" w:color="auto"/>
              <w:right w:val="single" w:sz="4" w:space="0" w:color="auto"/>
            </w:tcBorders>
          </w:tcPr>
          <w:p w:rsidR="003C671E" w:rsidRPr="00CE7418" w:rsidRDefault="003C671E" w:rsidP="005211A9">
            <w:pPr>
              <w:jc w:val="center"/>
              <w:rPr>
                <w:rFonts w:ascii="Arial" w:hAnsi="Arial" w:cs="Arial"/>
                <w:b/>
              </w:rPr>
            </w:pPr>
            <w:r w:rsidRPr="00CE7418">
              <w:rPr>
                <w:rFonts w:ascii="Arial" w:hAnsi="Arial" w:cs="Arial"/>
                <w:b/>
              </w:rPr>
              <w:t>Yes</w:t>
            </w:r>
            <w:r w:rsidRPr="00CE7418">
              <w:rPr>
                <w:rFonts w:ascii="Arial" w:hAnsi="Arial" w:cs="Arial"/>
              </w:rPr>
              <w:t xml:space="preserve"> </w:t>
            </w:r>
          </w:p>
        </w:tc>
        <w:tc>
          <w:tcPr>
            <w:tcW w:w="287" w:type="pct"/>
            <w:tcBorders>
              <w:top w:val="single" w:sz="4" w:space="0" w:color="auto"/>
              <w:left w:val="single" w:sz="4" w:space="0" w:color="auto"/>
              <w:bottom w:val="single" w:sz="4" w:space="0" w:color="auto"/>
              <w:right w:val="single" w:sz="4" w:space="0" w:color="auto"/>
            </w:tcBorders>
          </w:tcPr>
          <w:p w:rsidR="003C671E" w:rsidRPr="00CE7418" w:rsidRDefault="003C671E" w:rsidP="005211A9">
            <w:pPr>
              <w:jc w:val="center"/>
              <w:rPr>
                <w:rFonts w:ascii="Arial" w:hAnsi="Arial" w:cs="Arial"/>
                <w:b/>
              </w:rPr>
            </w:pPr>
            <w:r w:rsidRPr="00CE7418">
              <w:rPr>
                <w:rFonts w:ascii="Arial" w:hAnsi="Arial" w:cs="Arial"/>
                <w:b/>
              </w:rPr>
              <w:t>No</w:t>
            </w:r>
          </w:p>
        </w:tc>
        <w:tc>
          <w:tcPr>
            <w:tcW w:w="260" w:type="pct"/>
            <w:tcBorders>
              <w:top w:val="single" w:sz="4" w:space="0" w:color="auto"/>
              <w:left w:val="single" w:sz="4" w:space="0" w:color="auto"/>
              <w:bottom w:val="single" w:sz="4" w:space="0" w:color="auto"/>
              <w:right w:val="single" w:sz="4" w:space="0" w:color="auto"/>
            </w:tcBorders>
          </w:tcPr>
          <w:p w:rsidR="003C671E" w:rsidRPr="00CE7418" w:rsidRDefault="003C671E" w:rsidP="005211A9">
            <w:pPr>
              <w:jc w:val="center"/>
              <w:rPr>
                <w:rFonts w:ascii="Arial" w:hAnsi="Arial" w:cs="Arial"/>
                <w:b/>
              </w:rPr>
            </w:pPr>
            <w:r w:rsidRPr="00CE7418">
              <w:rPr>
                <w:rFonts w:ascii="Arial" w:hAnsi="Arial" w:cs="Arial"/>
                <w:b/>
              </w:rPr>
              <w:t xml:space="preserve">Yes </w:t>
            </w:r>
          </w:p>
        </w:tc>
        <w:tc>
          <w:tcPr>
            <w:tcW w:w="224" w:type="pct"/>
            <w:tcBorders>
              <w:top w:val="single" w:sz="4" w:space="0" w:color="auto"/>
              <w:left w:val="single" w:sz="4" w:space="0" w:color="auto"/>
              <w:bottom w:val="single" w:sz="4" w:space="0" w:color="auto"/>
              <w:right w:val="single" w:sz="4" w:space="0" w:color="auto"/>
            </w:tcBorders>
          </w:tcPr>
          <w:p w:rsidR="003C671E" w:rsidRPr="00CE7418" w:rsidRDefault="003C671E" w:rsidP="005211A9">
            <w:pPr>
              <w:jc w:val="center"/>
              <w:rPr>
                <w:rFonts w:ascii="Arial" w:hAnsi="Arial" w:cs="Arial"/>
                <w:b/>
              </w:rPr>
            </w:pPr>
            <w:r w:rsidRPr="00CE7418">
              <w:rPr>
                <w:rFonts w:ascii="Arial" w:hAnsi="Arial" w:cs="Arial"/>
                <w:b/>
              </w:rPr>
              <w:t>No</w:t>
            </w:r>
          </w:p>
        </w:tc>
      </w:tr>
      <w:tr w:rsidR="006367A2" w:rsidRPr="00CE7418" w:rsidTr="005211A9">
        <w:trPr>
          <w:cantSplit/>
          <w:jc w:val="center"/>
        </w:trPr>
        <w:tc>
          <w:tcPr>
            <w:tcW w:w="538" w:type="pct"/>
            <w:tcBorders>
              <w:top w:val="single" w:sz="4" w:space="0" w:color="auto"/>
              <w:left w:val="single" w:sz="4" w:space="0" w:color="auto"/>
              <w:bottom w:val="single" w:sz="4" w:space="0" w:color="auto"/>
              <w:right w:val="single" w:sz="4" w:space="0" w:color="auto"/>
            </w:tcBorders>
          </w:tcPr>
          <w:p w:rsidR="006367A2" w:rsidRPr="00CE7418" w:rsidRDefault="006367A2">
            <w:r w:rsidRPr="00CE7418">
              <w:rPr>
                <w:rFonts w:ascii="Arial" w:hAnsi="Arial" w:cs="Arial"/>
                <w:bCs/>
                <w:iCs/>
                <w:sz w:val="22"/>
                <w:lang w:val="sv-SE" w:eastAsia="nl-NL"/>
              </w:rPr>
              <w:t>2.2.2</w:t>
            </w:r>
          </w:p>
        </w:tc>
        <w:tc>
          <w:tcPr>
            <w:tcW w:w="652"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150313/PaPV93.9</w:t>
            </w:r>
          </w:p>
        </w:tc>
        <w:tc>
          <w:tcPr>
            <w:tcW w:w="421"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Simon F.</w:t>
            </w:r>
          </w:p>
        </w:tc>
        <w:tc>
          <w:tcPr>
            <w:tcW w:w="309"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2015</w:t>
            </w:r>
          </w:p>
        </w:tc>
        <w:tc>
          <w:tcPr>
            <w:tcW w:w="1620"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Odour of X5975CIRE</w:t>
            </w:r>
          </w:p>
        </w:tc>
        <w:tc>
          <w:tcPr>
            <w:tcW w:w="405"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rPr>
            </w:pPr>
            <w:r w:rsidRPr="00CE7418">
              <w:rPr>
                <w:rFonts w:ascii="Arial" w:hAnsi="Arial" w:cs="Arial"/>
              </w:rPr>
              <w:t>DYRUP SAS - PPG</w:t>
            </w:r>
          </w:p>
        </w:tc>
        <w:tc>
          <w:tcPr>
            <w:tcW w:w="283"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r>
      <w:tr w:rsidR="006367A2" w:rsidRPr="00CE7418" w:rsidTr="005211A9">
        <w:trPr>
          <w:cantSplit/>
          <w:jc w:val="center"/>
        </w:trPr>
        <w:tc>
          <w:tcPr>
            <w:tcW w:w="538"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pStyle w:val="Pieddepage"/>
              <w:rPr>
                <w:rFonts w:ascii="Arial" w:hAnsi="Arial" w:cs="Arial"/>
                <w:bCs/>
                <w:iCs/>
                <w:sz w:val="22"/>
                <w:lang w:val="sv-SE" w:eastAsia="nl-NL"/>
              </w:rPr>
            </w:pPr>
            <w:r w:rsidRPr="00CE7418">
              <w:rPr>
                <w:rFonts w:ascii="Arial" w:hAnsi="Arial" w:cs="Arial"/>
                <w:bCs/>
                <w:iCs/>
                <w:sz w:val="22"/>
                <w:lang w:val="sv-SE" w:eastAsia="nl-NL"/>
              </w:rPr>
              <w:t>2.2.2</w:t>
            </w:r>
          </w:p>
          <w:p w:rsidR="006367A2" w:rsidRPr="00CE7418" w:rsidRDefault="006367A2" w:rsidP="005211A9">
            <w:pPr>
              <w:pStyle w:val="Pieddepage"/>
              <w:rPr>
                <w:rFonts w:ascii="Arial" w:hAnsi="Arial" w:cs="Arial"/>
                <w:bCs/>
                <w:iCs/>
                <w:sz w:val="22"/>
                <w:lang w:val="sv-SE" w:eastAsia="nl-NL"/>
              </w:rPr>
            </w:pPr>
            <w:r w:rsidRPr="00CE7418">
              <w:rPr>
                <w:rFonts w:ascii="Arial" w:hAnsi="Arial" w:cs="Arial"/>
                <w:bCs/>
                <w:iCs/>
                <w:sz w:val="22"/>
                <w:lang w:val="sv-SE" w:eastAsia="nl-NL"/>
              </w:rPr>
              <w:t>2.2.3</w:t>
            </w:r>
          </w:p>
        </w:tc>
        <w:tc>
          <w:tcPr>
            <w:tcW w:w="652" w:type="pct"/>
            <w:tcBorders>
              <w:top w:val="single" w:sz="4" w:space="0" w:color="auto"/>
              <w:left w:val="single" w:sz="4" w:space="0" w:color="auto"/>
              <w:bottom w:val="single" w:sz="6"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402/14/1092F/defgh-e</w:t>
            </w:r>
          </w:p>
        </w:tc>
        <w:tc>
          <w:tcPr>
            <w:tcW w:w="421" w:type="pct"/>
            <w:tcBorders>
              <w:top w:val="single" w:sz="4" w:space="0" w:color="auto"/>
              <w:left w:val="single" w:sz="4" w:space="0" w:color="auto"/>
              <w:bottom w:val="single" w:sz="6" w:space="0" w:color="auto"/>
              <w:right w:val="single" w:sz="4" w:space="0" w:color="auto"/>
            </w:tcBorders>
          </w:tcPr>
          <w:p w:rsidR="006367A2" w:rsidRPr="00CE7418" w:rsidRDefault="006367A2" w:rsidP="003775AE">
            <w:pPr>
              <w:rPr>
                <w:rFonts w:ascii="Arial" w:hAnsi="Arial" w:cs="Arial"/>
              </w:rPr>
            </w:pPr>
            <w:r w:rsidRPr="00CE7418">
              <w:rPr>
                <w:rFonts w:ascii="Arial" w:hAnsi="Arial" w:cs="Arial"/>
                <w:bCs/>
              </w:rPr>
              <w:t>Raphalen E</w:t>
            </w:r>
          </w:p>
        </w:tc>
        <w:tc>
          <w:tcPr>
            <w:tcW w:w="309" w:type="pct"/>
            <w:tcBorders>
              <w:top w:val="single" w:sz="4" w:space="0" w:color="auto"/>
              <w:left w:val="single" w:sz="4" w:space="0" w:color="auto"/>
              <w:bottom w:val="single" w:sz="4" w:space="0" w:color="auto"/>
              <w:right w:val="single" w:sz="4" w:space="0" w:color="auto"/>
            </w:tcBorders>
          </w:tcPr>
          <w:p w:rsidR="006367A2" w:rsidRPr="00CE7418" w:rsidRDefault="006367A2" w:rsidP="003775AE">
            <w:pPr>
              <w:rPr>
                <w:rFonts w:ascii="Arial" w:hAnsi="Arial" w:cs="Arial"/>
              </w:rPr>
            </w:pPr>
            <w:r w:rsidRPr="00CE7418">
              <w:rPr>
                <w:rFonts w:ascii="Arial" w:hAnsi="Arial" w:cs="Arial"/>
              </w:rPr>
              <w:t>2015</w:t>
            </w:r>
          </w:p>
        </w:tc>
        <w:tc>
          <w:tcPr>
            <w:tcW w:w="1620"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Physical, chemical and technical characteristics of the biocidal product X5975CIRE</w:t>
            </w:r>
          </w:p>
        </w:tc>
        <w:tc>
          <w:tcPr>
            <w:tcW w:w="405" w:type="pct"/>
            <w:tcBorders>
              <w:top w:val="single" w:sz="4" w:space="0" w:color="auto"/>
              <w:left w:val="single" w:sz="4" w:space="0" w:color="auto"/>
              <w:bottom w:val="single" w:sz="4" w:space="0" w:color="auto"/>
              <w:right w:val="single" w:sz="4" w:space="0" w:color="auto"/>
            </w:tcBorders>
          </w:tcPr>
          <w:p w:rsidR="006367A2" w:rsidRPr="00CE7418" w:rsidRDefault="006367A2">
            <w:r w:rsidRPr="00CE7418">
              <w:rPr>
                <w:rFonts w:ascii="Arial" w:hAnsi="Arial" w:cs="Arial"/>
              </w:rPr>
              <w:t>DYRUP SAS - PPG</w:t>
            </w:r>
          </w:p>
        </w:tc>
        <w:tc>
          <w:tcPr>
            <w:tcW w:w="283"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87"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r>
      <w:tr w:rsidR="006367A2"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6367A2" w:rsidRPr="00CE7418" w:rsidRDefault="006367A2" w:rsidP="003C671E">
            <w:pPr>
              <w:pStyle w:val="Pieddepage"/>
              <w:rPr>
                <w:rFonts w:ascii="Arial" w:hAnsi="Arial" w:cs="Arial"/>
                <w:bCs/>
                <w:iCs/>
                <w:sz w:val="22"/>
                <w:lang w:val="sv-SE" w:eastAsia="nl-NL"/>
              </w:rPr>
            </w:pPr>
            <w:r w:rsidRPr="00CE7418">
              <w:rPr>
                <w:rFonts w:ascii="Arial" w:hAnsi="Arial" w:cs="Arial"/>
                <w:bCs/>
                <w:iCs/>
                <w:sz w:val="22"/>
                <w:lang w:val="sv-SE" w:eastAsia="nl-NL"/>
              </w:rPr>
              <w:t>2.2.2</w:t>
            </w:r>
          </w:p>
          <w:p w:rsidR="006367A2" w:rsidRPr="00CE7418" w:rsidRDefault="006367A2" w:rsidP="005211A9">
            <w:pPr>
              <w:pStyle w:val="Pieddepage"/>
              <w:rPr>
                <w:rFonts w:ascii="Arial" w:hAnsi="Arial" w:cs="Arial"/>
                <w:bCs/>
                <w:iCs/>
                <w:sz w:val="22"/>
                <w:lang w:val="sv-SE" w:eastAsia="nl-NL"/>
              </w:rPr>
            </w:pPr>
          </w:p>
        </w:tc>
        <w:tc>
          <w:tcPr>
            <w:tcW w:w="652" w:type="pct"/>
            <w:tcBorders>
              <w:top w:val="single" w:sz="6" w:space="0" w:color="auto"/>
              <w:left w:val="single" w:sz="4" w:space="0" w:color="auto"/>
              <w:bottom w:val="single" w:sz="6"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402/13/1140F/1/c-e</w:t>
            </w:r>
          </w:p>
        </w:tc>
        <w:tc>
          <w:tcPr>
            <w:tcW w:w="421" w:type="pct"/>
            <w:tcBorders>
              <w:top w:val="single" w:sz="6" w:space="0" w:color="auto"/>
              <w:left w:val="single" w:sz="4" w:space="0" w:color="auto"/>
              <w:bottom w:val="single" w:sz="6"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Legay S.</w:t>
            </w:r>
          </w:p>
        </w:tc>
        <w:tc>
          <w:tcPr>
            <w:tcW w:w="309" w:type="pct"/>
            <w:tcBorders>
              <w:top w:val="nil"/>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2016</w:t>
            </w:r>
          </w:p>
        </w:tc>
        <w:tc>
          <w:tcPr>
            <w:tcW w:w="1620" w:type="pct"/>
            <w:tcBorders>
              <w:top w:val="nil"/>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Storage stability during 2 years at ambient temperature according to Technical Monograph No.17 (CropLife) on the wood preservatives X 5975 CIRE (Liquid) and X 6019 CIR (Aerosol)</w:t>
            </w:r>
          </w:p>
        </w:tc>
        <w:tc>
          <w:tcPr>
            <w:tcW w:w="405" w:type="pct"/>
            <w:tcBorders>
              <w:top w:val="nil"/>
              <w:left w:val="single" w:sz="4" w:space="0" w:color="auto"/>
              <w:bottom w:val="single" w:sz="4" w:space="0" w:color="auto"/>
              <w:right w:val="single" w:sz="4" w:space="0" w:color="auto"/>
            </w:tcBorders>
          </w:tcPr>
          <w:p w:rsidR="006367A2" w:rsidRPr="00CE7418" w:rsidRDefault="006367A2">
            <w:r w:rsidRPr="00CE7418">
              <w:rPr>
                <w:rFonts w:ascii="Arial" w:hAnsi="Arial" w:cs="Arial"/>
              </w:rPr>
              <w:t>DYRUP SAS - PPG</w:t>
            </w:r>
          </w:p>
        </w:tc>
        <w:tc>
          <w:tcPr>
            <w:tcW w:w="283" w:type="pct"/>
            <w:tcBorders>
              <w:top w:val="nil"/>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r>
      <w:tr w:rsidR="006367A2"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6367A2" w:rsidRPr="00CE7418" w:rsidRDefault="006367A2" w:rsidP="005211A9">
            <w:pPr>
              <w:pStyle w:val="Pieddepage"/>
              <w:rPr>
                <w:rFonts w:ascii="Arial" w:hAnsi="Arial" w:cs="Arial"/>
                <w:bCs/>
                <w:iCs/>
                <w:sz w:val="22"/>
                <w:lang w:val="sv-SE" w:eastAsia="nl-NL"/>
              </w:rPr>
            </w:pPr>
            <w:r w:rsidRPr="00CE7418">
              <w:rPr>
                <w:rFonts w:ascii="Arial" w:hAnsi="Arial" w:cs="Arial"/>
                <w:bCs/>
                <w:iCs/>
                <w:sz w:val="22"/>
                <w:lang w:val="sv-SE" w:eastAsia="nl-NL"/>
              </w:rPr>
              <w:t>2.2.3</w:t>
            </w:r>
          </w:p>
        </w:tc>
        <w:tc>
          <w:tcPr>
            <w:tcW w:w="652" w:type="pct"/>
            <w:tcBorders>
              <w:top w:val="single" w:sz="6" w:space="0" w:color="auto"/>
              <w:left w:val="single" w:sz="4" w:space="0" w:color="auto"/>
              <w:bottom w:val="single" w:sz="6"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402/14/1092F/i-e</w:t>
            </w:r>
          </w:p>
        </w:tc>
        <w:tc>
          <w:tcPr>
            <w:tcW w:w="421" w:type="pct"/>
            <w:tcBorders>
              <w:top w:val="single" w:sz="6" w:space="0" w:color="auto"/>
              <w:left w:val="single" w:sz="4" w:space="0" w:color="auto"/>
              <w:bottom w:val="single" w:sz="6"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Raphalen E., Legay S.</w:t>
            </w:r>
          </w:p>
        </w:tc>
        <w:tc>
          <w:tcPr>
            <w:tcW w:w="309" w:type="pct"/>
            <w:tcBorders>
              <w:top w:val="nil"/>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2015</w:t>
            </w:r>
          </w:p>
        </w:tc>
        <w:tc>
          <w:tcPr>
            <w:tcW w:w="1620" w:type="pct"/>
            <w:tcBorders>
              <w:top w:val="nil"/>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Differential Scanning Calorimetry (DSC) measurement on the test item X5975CIRE</w:t>
            </w:r>
          </w:p>
        </w:tc>
        <w:tc>
          <w:tcPr>
            <w:tcW w:w="405" w:type="pct"/>
            <w:tcBorders>
              <w:top w:val="nil"/>
              <w:left w:val="single" w:sz="4" w:space="0" w:color="auto"/>
              <w:bottom w:val="single" w:sz="4" w:space="0" w:color="auto"/>
              <w:right w:val="single" w:sz="4" w:space="0" w:color="auto"/>
            </w:tcBorders>
          </w:tcPr>
          <w:p w:rsidR="006367A2" w:rsidRPr="00CE7418" w:rsidRDefault="006367A2">
            <w:r w:rsidRPr="00CE7418">
              <w:rPr>
                <w:rFonts w:ascii="Arial" w:hAnsi="Arial" w:cs="Arial"/>
              </w:rPr>
              <w:t>DYRUP SAS - PPG</w:t>
            </w:r>
          </w:p>
        </w:tc>
        <w:tc>
          <w:tcPr>
            <w:tcW w:w="283" w:type="pct"/>
            <w:tcBorders>
              <w:top w:val="nil"/>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r>
      <w:tr w:rsidR="006367A2"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6367A2" w:rsidRPr="00CE7418" w:rsidRDefault="006367A2" w:rsidP="005211A9">
            <w:pPr>
              <w:pStyle w:val="Pieddepage"/>
              <w:rPr>
                <w:rFonts w:ascii="Arial" w:hAnsi="Arial" w:cs="Arial"/>
                <w:bCs/>
                <w:iCs/>
                <w:sz w:val="22"/>
                <w:lang w:val="sv-SE" w:eastAsia="nl-NL"/>
              </w:rPr>
            </w:pPr>
            <w:r w:rsidRPr="00CE7418">
              <w:rPr>
                <w:rFonts w:ascii="Arial" w:hAnsi="Arial" w:cs="Arial"/>
                <w:bCs/>
                <w:iCs/>
                <w:sz w:val="22"/>
                <w:lang w:val="sv-SE" w:eastAsia="nl-NL"/>
              </w:rPr>
              <w:t>2.2.3</w:t>
            </w:r>
          </w:p>
        </w:tc>
        <w:tc>
          <w:tcPr>
            <w:tcW w:w="652" w:type="pct"/>
            <w:tcBorders>
              <w:top w:val="single" w:sz="6" w:space="0" w:color="auto"/>
              <w:left w:val="single" w:sz="4" w:space="0" w:color="auto"/>
              <w:bottom w:val="single" w:sz="6" w:space="0" w:color="auto"/>
              <w:right w:val="single" w:sz="4" w:space="0" w:color="auto"/>
            </w:tcBorders>
          </w:tcPr>
          <w:p w:rsidR="006367A2" w:rsidRPr="00CE7418" w:rsidRDefault="006367A2" w:rsidP="005211A9">
            <w:pPr>
              <w:rPr>
                <w:rFonts w:ascii="Arial" w:hAnsi="Arial" w:cs="Arial"/>
              </w:rPr>
            </w:pPr>
            <w:r w:rsidRPr="00CE7418">
              <w:rPr>
                <w:rFonts w:ascii="Arial" w:hAnsi="Arial" w:cs="Arial"/>
                <w:bCs/>
                <w:lang w:val="it-IT"/>
              </w:rPr>
              <w:t>15/03</w:t>
            </w:r>
          </w:p>
        </w:tc>
        <w:tc>
          <w:tcPr>
            <w:tcW w:w="421" w:type="pct"/>
            <w:tcBorders>
              <w:top w:val="single" w:sz="6" w:space="0" w:color="auto"/>
              <w:left w:val="single" w:sz="4" w:space="0" w:color="auto"/>
              <w:bottom w:val="single" w:sz="6" w:space="0" w:color="auto"/>
              <w:right w:val="single" w:sz="4" w:space="0" w:color="auto"/>
            </w:tcBorders>
          </w:tcPr>
          <w:p w:rsidR="006367A2" w:rsidRPr="00CE7418" w:rsidRDefault="006367A2" w:rsidP="005211A9">
            <w:pPr>
              <w:rPr>
                <w:rFonts w:ascii="Arial" w:hAnsi="Arial" w:cs="Arial"/>
              </w:rPr>
            </w:pPr>
            <w:r w:rsidRPr="00CE7418">
              <w:rPr>
                <w:rFonts w:ascii="Arial" w:hAnsi="Arial" w:cs="Arial"/>
                <w:bCs/>
                <w:lang w:val="it-IT"/>
              </w:rPr>
              <w:t>Detrimont H., Ambrosi D.</w:t>
            </w:r>
          </w:p>
        </w:tc>
        <w:tc>
          <w:tcPr>
            <w:tcW w:w="309" w:type="pct"/>
            <w:tcBorders>
              <w:top w:val="nil"/>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2015</w:t>
            </w:r>
          </w:p>
        </w:tc>
        <w:tc>
          <w:tcPr>
            <w:tcW w:w="1620" w:type="pct"/>
            <w:tcBorders>
              <w:top w:val="nil"/>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Literature review on oxidising properties, auto-flammability of the ingredients of the product X6019CIR</w:t>
            </w:r>
          </w:p>
        </w:tc>
        <w:tc>
          <w:tcPr>
            <w:tcW w:w="405" w:type="pct"/>
            <w:tcBorders>
              <w:top w:val="nil"/>
              <w:left w:val="single" w:sz="4" w:space="0" w:color="auto"/>
              <w:bottom w:val="single" w:sz="4" w:space="0" w:color="auto"/>
              <w:right w:val="single" w:sz="4" w:space="0" w:color="auto"/>
            </w:tcBorders>
          </w:tcPr>
          <w:p w:rsidR="006367A2" w:rsidRPr="00CE7418" w:rsidRDefault="006367A2">
            <w:r w:rsidRPr="00CE7418">
              <w:rPr>
                <w:rFonts w:ascii="Arial" w:hAnsi="Arial" w:cs="Arial"/>
              </w:rPr>
              <w:t>DYRUP SAS - PPG</w:t>
            </w:r>
          </w:p>
        </w:tc>
        <w:tc>
          <w:tcPr>
            <w:tcW w:w="283" w:type="pct"/>
            <w:tcBorders>
              <w:top w:val="nil"/>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r>
      <w:tr w:rsidR="006367A2"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6367A2" w:rsidRPr="00CE7418" w:rsidRDefault="006367A2" w:rsidP="005211A9">
            <w:pPr>
              <w:pStyle w:val="Pieddepage"/>
              <w:rPr>
                <w:rFonts w:ascii="Arial" w:hAnsi="Arial" w:cs="Arial"/>
                <w:bCs/>
                <w:iCs/>
                <w:sz w:val="22"/>
                <w:lang w:val="sv-SE" w:eastAsia="nl-NL"/>
              </w:rPr>
            </w:pPr>
            <w:r w:rsidRPr="00CE7418">
              <w:rPr>
                <w:rFonts w:ascii="Arial" w:hAnsi="Arial" w:cs="Arial"/>
                <w:bCs/>
                <w:iCs/>
                <w:sz w:val="22"/>
                <w:lang w:val="sv-SE" w:eastAsia="nl-NL"/>
              </w:rPr>
              <w:t>2.2.4</w:t>
            </w:r>
          </w:p>
        </w:tc>
        <w:tc>
          <w:tcPr>
            <w:tcW w:w="652" w:type="pct"/>
            <w:tcBorders>
              <w:top w:val="single" w:sz="6" w:space="0" w:color="auto"/>
              <w:left w:val="single" w:sz="4" w:space="0" w:color="auto"/>
              <w:bottom w:val="single" w:sz="6"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402/13/1140F/ab-e</w:t>
            </w:r>
          </w:p>
        </w:tc>
        <w:tc>
          <w:tcPr>
            <w:tcW w:w="421" w:type="pct"/>
            <w:tcBorders>
              <w:top w:val="single" w:sz="6" w:space="0" w:color="auto"/>
              <w:left w:val="single" w:sz="4" w:space="0" w:color="auto"/>
              <w:bottom w:val="single" w:sz="6"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Raphalen E.</w:t>
            </w:r>
          </w:p>
        </w:tc>
        <w:tc>
          <w:tcPr>
            <w:tcW w:w="309" w:type="pct"/>
            <w:tcBorders>
              <w:top w:val="nil"/>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2013</w:t>
            </w:r>
          </w:p>
        </w:tc>
        <w:tc>
          <w:tcPr>
            <w:tcW w:w="1620" w:type="pct"/>
            <w:tcBorders>
              <w:top w:val="nil"/>
              <w:left w:val="single" w:sz="4" w:space="0" w:color="auto"/>
              <w:bottom w:val="single" w:sz="4" w:space="0" w:color="auto"/>
              <w:right w:val="single" w:sz="4" w:space="0" w:color="auto"/>
            </w:tcBorders>
          </w:tcPr>
          <w:p w:rsidR="006367A2" w:rsidRPr="00CE7418" w:rsidRDefault="006367A2" w:rsidP="005211A9">
            <w:pPr>
              <w:rPr>
                <w:rFonts w:ascii="Arial" w:hAnsi="Arial" w:cs="Arial"/>
              </w:rPr>
            </w:pPr>
            <w:r w:rsidRPr="00CE7418">
              <w:rPr>
                <w:rFonts w:ascii="Arial" w:hAnsi="Arial" w:cs="Arial"/>
              </w:rPr>
              <w:t>Physico-chemical tests on a ready-to-use solvent based product (X5975CIRE): Validation of analytical method and chemical analysis of active ingredient declared in the test item, Chemical analysis of active ingredient in a wood preservative</w:t>
            </w:r>
          </w:p>
        </w:tc>
        <w:tc>
          <w:tcPr>
            <w:tcW w:w="405" w:type="pct"/>
            <w:tcBorders>
              <w:top w:val="nil"/>
              <w:left w:val="single" w:sz="4" w:space="0" w:color="auto"/>
              <w:bottom w:val="single" w:sz="4" w:space="0" w:color="auto"/>
              <w:right w:val="single" w:sz="4" w:space="0" w:color="auto"/>
            </w:tcBorders>
          </w:tcPr>
          <w:p w:rsidR="006367A2" w:rsidRPr="00CE7418" w:rsidRDefault="006367A2">
            <w:r w:rsidRPr="00CE7418">
              <w:rPr>
                <w:rFonts w:ascii="Arial" w:hAnsi="Arial" w:cs="Arial"/>
              </w:rPr>
              <w:t>DYRUP SAS - PPG</w:t>
            </w:r>
          </w:p>
        </w:tc>
        <w:tc>
          <w:tcPr>
            <w:tcW w:w="283" w:type="pct"/>
            <w:tcBorders>
              <w:top w:val="nil"/>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
                  <w:enabled/>
                  <w:calcOnExit w:val="0"/>
                  <w:checkBox>
                    <w:sizeAuto/>
                    <w:default w:val="1"/>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6367A2" w:rsidRPr="00CE7418" w:rsidRDefault="006367A2"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r>
      <w:tr w:rsidR="00D75B51"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3775AE" w:rsidRPr="00CE7418" w:rsidRDefault="007837AF" w:rsidP="005211A9">
            <w:pPr>
              <w:pStyle w:val="Pieddepage"/>
              <w:rPr>
                <w:rFonts w:ascii="Arial" w:hAnsi="Arial" w:cs="Arial"/>
                <w:bCs/>
                <w:iCs/>
                <w:sz w:val="22"/>
                <w:lang w:val="sv-SE" w:eastAsia="nl-NL"/>
              </w:rPr>
            </w:pPr>
            <w:r w:rsidRPr="00CE7418">
              <w:rPr>
                <w:rFonts w:ascii="Arial" w:hAnsi="Arial" w:cs="Arial"/>
                <w:bCs/>
                <w:iCs/>
                <w:sz w:val="22"/>
                <w:lang w:val="sv-SE" w:eastAsia="nl-NL"/>
              </w:rPr>
              <w:t>2.2.5.5</w:t>
            </w:r>
          </w:p>
        </w:tc>
        <w:tc>
          <w:tcPr>
            <w:tcW w:w="652" w:type="pct"/>
            <w:tcBorders>
              <w:top w:val="single" w:sz="6" w:space="0" w:color="auto"/>
              <w:left w:val="single" w:sz="4" w:space="0" w:color="auto"/>
              <w:bottom w:val="single" w:sz="6" w:space="0" w:color="auto"/>
              <w:right w:val="single" w:sz="4" w:space="0" w:color="auto"/>
            </w:tcBorders>
          </w:tcPr>
          <w:p w:rsidR="003775AE" w:rsidRPr="00CE7418" w:rsidRDefault="007837AF" w:rsidP="005211A9">
            <w:pPr>
              <w:rPr>
                <w:rFonts w:ascii="Arial" w:hAnsi="Arial" w:cs="Arial"/>
              </w:rPr>
            </w:pPr>
            <w:r w:rsidRPr="00CE7418">
              <w:t>401/14/136F/e-e</w:t>
            </w:r>
          </w:p>
        </w:tc>
        <w:tc>
          <w:tcPr>
            <w:tcW w:w="421" w:type="pct"/>
            <w:tcBorders>
              <w:top w:val="single" w:sz="6" w:space="0" w:color="auto"/>
              <w:left w:val="single" w:sz="4" w:space="0" w:color="auto"/>
              <w:bottom w:val="single" w:sz="6" w:space="0" w:color="auto"/>
              <w:right w:val="single" w:sz="4" w:space="0" w:color="auto"/>
            </w:tcBorders>
          </w:tcPr>
          <w:p w:rsidR="007837AF" w:rsidRPr="00CE7418" w:rsidRDefault="007837AF" w:rsidP="005211A9">
            <w:pPr>
              <w:rPr>
                <w:rFonts w:ascii="Arial" w:hAnsi="Arial" w:cs="Arial"/>
              </w:rPr>
            </w:pPr>
            <w:r w:rsidRPr="00CE7418">
              <w:t>Ansard D. and</w:t>
            </w:r>
            <w:r w:rsidRPr="00CE7418">
              <w:br/>
              <w:t>Paulmier I.</w:t>
            </w:r>
          </w:p>
          <w:p w:rsidR="003775AE" w:rsidRPr="00CE7418" w:rsidRDefault="003775AE" w:rsidP="007837AF">
            <w:pPr>
              <w:rPr>
                <w:rFonts w:ascii="Arial" w:hAnsi="Arial" w:cs="Arial"/>
              </w:rPr>
            </w:pPr>
          </w:p>
        </w:tc>
        <w:tc>
          <w:tcPr>
            <w:tcW w:w="309" w:type="pct"/>
            <w:tcBorders>
              <w:top w:val="nil"/>
              <w:left w:val="single" w:sz="4" w:space="0" w:color="auto"/>
              <w:bottom w:val="single" w:sz="4" w:space="0" w:color="auto"/>
              <w:right w:val="single" w:sz="4" w:space="0" w:color="auto"/>
            </w:tcBorders>
          </w:tcPr>
          <w:p w:rsidR="003775AE" w:rsidRPr="00CE7418" w:rsidRDefault="007837AF" w:rsidP="005211A9">
            <w:pPr>
              <w:rPr>
                <w:rFonts w:ascii="Arial" w:hAnsi="Arial" w:cs="Arial"/>
              </w:rPr>
            </w:pPr>
            <w:r w:rsidRPr="00CE7418">
              <w:rPr>
                <w:rFonts w:ascii="Arial" w:hAnsi="Arial" w:cs="Arial"/>
              </w:rPr>
              <w:t>2015</w:t>
            </w:r>
          </w:p>
        </w:tc>
        <w:tc>
          <w:tcPr>
            <w:tcW w:w="1620" w:type="pct"/>
            <w:tcBorders>
              <w:top w:val="nil"/>
              <w:left w:val="single" w:sz="4" w:space="0" w:color="auto"/>
              <w:bottom w:val="single" w:sz="4" w:space="0" w:color="auto"/>
              <w:right w:val="single" w:sz="4" w:space="0" w:color="auto"/>
            </w:tcBorders>
          </w:tcPr>
          <w:p w:rsidR="007837AF" w:rsidRPr="00CE7418" w:rsidRDefault="007837AF" w:rsidP="005211A9">
            <w:pPr>
              <w:rPr>
                <w:rFonts w:ascii="Arial" w:hAnsi="Arial" w:cs="Arial"/>
              </w:rPr>
            </w:pPr>
            <w:r w:rsidRPr="00CE7418">
              <w:t>X6122B1. Preventive action against termites according to NF</w:t>
            </w:r>
            <w:r w:rsidRPr="00CE7418">
              <w:br/>
              <w:t>EN 118 with NF EN 73</w:t>
            </w:r>
          </w:p>
          <w:p w:rsidR="003775AE" w:rsidRPr="00CE7418" w:rsidRDefault="003775AE" w:rsidP="003F0DB3">
            <w:pPr>
              <w:jc w:val="center"/>
              <w:rPr>
                <w:rFonts w:ascii="Arial" w:hAnsi="Arial" w:cs="Arial"/>
              </w:rPr>
            </w:pPr>
          </w:p>
        </w:tc>
        <w:tc>
          <w:tcPr>
            <w:tcW w:w="405" w:type="pct"/>
            <w:tcBorders>
              <w:top w:val="nil"/>
              <w:left w:val="single" w:sz="4" w:space="0" w:color="auto"/>
              <w:bottom w:val="single" w:sz="4" w:space="0" w:color="auto"/>
              <w:right w:val="single" w:sz="4" w:space="0" w:color="auto"/>
            </w:tcBorders>
          </w:tcPr>
          <w:p w:rsidR="003775AE" w:rsidRPr="00CE7418" w:rsidRDefault="003775AE"/>
        </w:tc>
        <w:tc>
          <w:tcPr>
            <w:tcW w:w="283" w:type="pct"/>
            <w:tcBorders>
              <w:top w:val="nil"/>
              <w:left w:val="single" w:sz="4" w:space="0" w:color="auto"/>
              <w:bottom w:val="single" w:sz="4" w:space="0" w:color="auto"/>
              <w:right w:val="single" w:sz="4" w:space="0" w:color="auto"/>
            </w:tcBorders>
          </w:tcPr>
          <w:p w:rsidR="003775AE" w:rsidRPr="00CE7418" w:rsidRDefault="003775AE"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3775AE" w:rsidRPr="00CE7418" w:rsidRDefault="003775AE"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3775AE" w:rsidRPr="00CE7418" w:rsidRDefault="003775AE"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3775AE" w:rsidRPr="00CE7418" w:rsidRDefault="003775AE"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r>
      <w:tr w:rsidR="00D75B51"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3775AE" w:rsidRPr="00CE7418" w:rsidRDefault="00A01CD0" w:rsidP="005211A9">
            <w:pPr>
              <w:pStyle w:val="Pieddepage"/>
              <w:rPr>
                <w:rFonts w:ascii="Arial" w:hAnsi="Arial" w:cs="Arial"/>
                <w:bCs/>
                <w:iCs/>
                <w:sz w:val="22"/>
                <w:lang w:val="sv-SE" w:eastAsia="nl-NL"/>
              </w:rPr>
            </w:pPr>
            <w:r w:rsidRPr="00CE7418">
              <w:rPr>
                <w:rFonts w:ascii="Arial" w:hAnsi="Arial" w:cs="Arial"/>
                <w:bCs/>
                <w:iCs/>
                <w:sz w:val="22"/>
                <w:lang w:val="sv-SE" w:eastAsia="nl-NL"/>
              </w:rPr>
              <w:lastRenderedPageBreak/>
              <w:t>2.2.5.5</w:t>
            </w:r>
          </w:p>
        </w:tc>
        <w:tc>
          <w:tcPr>
            <w:tcW w:w="652" w:type="pct"/>
            <w:tcBorders>
              <w:top w:val="single" w:sz="6" w:space="0" w:color="auto"/>
              <w:left w:val="single" w:sz="4" w:space="0" w:color="auto"/>
              <w:bottom w:val="single" w:sz="6" w:space="0" w:color="auto"/>
              <w:right w:val="single" w:sz="4" w:space="0" w:color="auto"/>
            </w:tcBorders>
          </w:tcPr>
          <w:p w:rsidR="003775AE" w:rsidRPr="00CE7418" w:rsidRDefault="007837AF" w:rsidP="005211A9">
            <w:pPr>
              <w:rPr>
                <w:rFonts w:ascii="Arial" w:hAnsi="Arial" w:cs="Arial"/>
              </w:rPr>
            </w:pPr>
            <w:r w:rsidRPr="00CE7418">
              <w:t>32/14/9803/01</w:t>
            </w:r>
          </w:p>
        </w:tc>
        <w:tc>
          <w:tcPr>
            <w:tcW w:w="421" w:type="pct"/>
            <w:tcBorders>
              <w:top w:val="single" w:sz="6" w:space="0" w:color="auto"/>
              <w:left w:val="single" w:sz="4" w:space="0" w:color="auto"/>
              <w:bottom w:val="single" w:sz="6" w:space="0" w:color="auto"/>
              <w:right w:val="single" w:sz="4" w:space="0" w:color="auto"/>
            </w:tcBorders>
          </w:tcPr>
          <w:p w:rsidR="003775AE" w:rsidRPr="00CE7418" w:rsidRDefault="00A01CD0" w:rsidP="005211A9">
            <w:pPr>
              <w:rPr>
                <w:rFonts w:ascii="Arial" w:hAnsi="Arial" w:cs="Arial"/>
              </w:rPr>
            </w:pPr>
            <w:r w:rsidRPr="00CE7418">
              <w:t>Schumacher P.</w:t>
            </w:r>
            <w:r w:rsidRPr="00CE7418">
              <w:br/>
              <w:t>and Fennert E.-M</w:t>
            </w:r>
          </w:p>
        </w:tc>
        <w:tc>
          <w:tcPr>
            <w:tcW w:w="309" w:type="pct"/>
            <w:tcBorders>
              <w:top w:val="nil"/>
              <w:left w:val="single" w:sz="4" w:space="0" w:color="auto"/>
              <w:bottom w:val="single" w:sz="4" w:space="0" w:color="auto"/>
              <w:right w:val="single" w:sz="4" w:space="0" w:color="auto"/>
            </w:tcBorders>
          </w:tcPr>
          <w:p w:rsidR="003775AE" w:rsidRPr="00CE7418" w:rsidRDefault="00A01CD0" w:rsidP="005211A9">
            <w:pPr>
              <w:rPr>
                <w:rFonts w:ascii="Arial" w:hAnsi="Arial" w:cs="Arial"/>
              </w:rPr>
            </w:pPr>
            <w:r w:rsidRPr="00CE7418">
              <w:rPr>
                <w:rFonts w:ascii="Arial" w:hAnsi="Arial" w:cs="Arial"/>
              </w:rPr>
              <w:t>2015</w:t>
            </w:r>
          </w:p>
        </w:tc>
        <w:tc>
          <w:tcPr>
            <w:tcW w:w="1620" w:type="pct"/>
            <w:tcBorders>
              <w:top w:val="nil"/>
              <w:left w:val="single" w:sz="4" w:space="0" w:color="auto"/>
              <w:bottom w:val="single" w:sz="4" w:space="0" w:color="auto"/>
              <w:right w:val="single" w:sz="4" w:space="0" w:color="auto"/>
            </w:tcBorders>
          </w:tcPr>
          <w:p w:rsidR="003775AE" w:rsidRPr="00CE7418" w:rsidRDefault="00A01CD0" w:rsidP="005211A9">
            <w:pPr>
              <w:rPr>
                <w:rFonts w:ascii="Arial" w:hAnsi="Arial" w:cs="Arial"/>
              </w:rPr>
            </w:pPr>
            <w:r w:rsidRPr="00CE7418">
              <w:t>X6122B1. Determination of the preventive action against</w:t>
            </w:r>
            <w:r w:rsidRPr="00CE7418">
              <w:br/>
              <w:t>recently hatched larvae of Hylotrupes bajulus (L.) according to EN 46-1 (2009) after evaporative ageing procedure according</w:t>
            </w:r>
            <w:r w:rsidRPr="00CE7418">
              <w:br/>
              <w:t>to EN 73 (1988).</w:t>
            </w:r>
          </w:p>
        </w:tc>
        <w:tc>
          <w:tcPr>
            <w:tcW w:w="405" w:type="pct"/>
            <w:tcBorders>
              <w:top w:val="nil"/>
              <w:left w:val="single" w:sz="4" w:space="0" w:color="auto"/>
              <w:bottom w:val="single" w:sz="4" w:space="0" w:color="auto"/>
              <w:right w:val="single" w:sz="4" w:space="0" w:color="auto"/>
            </w:tcBorders>
          </w:tcPr>
          <w:p w:rsidR="003775AE" w:rsidRPr="00CE7418" w:rsidRDefault="003775AE"/>
        </w:tc>
        <w:tc>
          <w:tcPr>
            <w:tcW w:w="283" w:type="pct"/>
            <w:tcBorders>
              <w:top w:val="nil"/>
              <w:left w:val="single" w:sz="4" w:space="0" w:color="auto"/>
              <w:bottom w:val="single" w:sz="4" w:space="0" w:color="auto"/>
              <w:right w:val="single" w:sz="4" w:space="0" w:color="auto"/>
            </w:tcBorders>
          </w:tcPr>
          <w:p w:rsidR="003775AE" w:rsidRPr="00CE7418" w:rsidRDefault="003775AE"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3775AE" w:rsidRPr="00CE7418" w:rsidRDefault="003775AE"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3775AE" w:rsidRPr="00CE7418" w:rsidRDefault="003775AE"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3775AE" w:rsidRPr="00CE7418" w:rsidRDefault="003775AE"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r>
      <w:tr w:rsidR="00D75B51"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B22350" w:rsidRPr="00CE7418" w:rsidRDefault="00A01CD0" w:rsidP="005211A9">
            <w:pPr>
              <w:pStyle w:val="Pieddepage"/>
              <w:rPr>
                <w:rFonts w:ascii="Arial" w:hAnsi="Arial" w:cs="Arial"/>
                <w:bCs/>
                <w:iCs/>
                <w:sz w:val="22"/>
                <w:lang w:val="sv-SE" w:eastAsia="nl-NL"/>
              </w:rPr>
            </w:pPr>
            <w:r w:rsidRPr="00CE7418">
              <w:rPr>
                <w:rFonts w:ascii="Arial" w:hAnsi="Arial" w:cs="Arial"/>
                <w:bCs/>
                <w:iCs/>
                <w:sz w:val="22"/>
                <w:lang w:val="sv-SE" w:eastAsia="nl-NL"/>
              </w:rPr>
              <w:t>2.2.5.5</w:t>
            </w:r>
          </w:p>
        </w:tc>
        <w:tc>
          <w:tcPr>
            <w:tcW w:w="652" w:type="pct"/>
            <w:tcBorders>
              <w:top w:val="single" w:sz="6" w:space="0" w:color="auto"/>
              <w:left w:val="single" w:sz="4" w:space="0" w:color="auto"/>
              <w:bottom w:val="single" w:sz="6" w:space="0" w:color="auto"/>
              <w:right w:val="single" w:sz="4" w:space="0" w:color="auto"/>
            </w:tcBorders>
          </w:tcPr>
          <w:p w:rsidR="00B22350" w:rsidRPr="00CE7418" w:rsidRDefault="00A01CD0" w:rsidP="005211A9">
            <w:pPr>
              <w:rPr>
                <w:rFonts w:ascii="Arial" w:hAnsi="Arial" w:cs="Arial"/>
              </w:rPr>
            </w:pPr>
            <w:r w:rsidRPr="00CE7418">
              <w:t>401/14/136F/a-b-e</w:t>
            </w:r>
          </w:p>
        </w:tc>
        <w:tc>
          <w:tcPr>
            <w:tcW w:w="421" w:type="pct"/>
            <w:tcBorders>
              <w:top w:val="single" w:sz="6" w:space="0" w:color="auto"/>
              <w:left w:val="single" w:sz="4" w:space="0" w:color="auto"/>
              <w:bottom w:val="single" w:sz="6" w:space="0" w:color="auto"/>
              <w:right w:val="single" w:sz="4" w:space="0" w:color="auto"/>
            </w:tcBorders>
          </w:tcPr>
          <w:p w:rsidR="00B22350" w:rsidRPr="00CE7418" w:rsidRDefault="00A01CD0" w:rsidP="005211A9">
            <w:pPr>
              <w:rPr>
                <w:rFonts w:ascii="Arial" w:hAnsi="Arial" w:cs="Arial"/>
              </w:rPr>
            </w:pPr>
            <w:r w:rsidRPr="00CE7418">
              <w:t>Brunet C. and</w:t>
            </w:r>
            <w:r w:rsidRPr="00CE7418">
              <w:br/>
              <w:t>Paulmier I.</w:t>
            </w:r>
          </w:p>
        </w:tc>
        <w:tc>
          <w:tcPr>
            <w:tcW w:w="309" w:type="pct"/>
            <w:tcBorders>
              <w:top w:val="nil"/>
              <w:left w:val="single" w:sz="4" w:space="0" w:color="auto"/>
              <w:bottom w:val="single" w:sz="4" w:space="0" w:color="auto"/>
              <w:right w:val="single" w:sz="4" w:space="0" w:color="auto"/>
            </w:tcBorders>
          </w:tcPr>
          <w:p w:rsidR="00B22350" w:rsidRPr="00CE7418" w:rsidRDefault="00A01CD0" w:rsidP="005211A9">
            <w:pPr>
              <w:rPr>
                <w:rFonts w:ascii="Arial" w:hAnsi="Arial" w:cs="Arial"/>
              </w:rPr>
            </w:pPr>
            <w:r w:rsidRPr="00CE7418">
              <w:rPr>
                <w:rFonts w:ascii="Arial" w:hAnsi="Arial" w:cs="Arial"/>
              </w:rPr>
              <w:t>2017</w:t>
            </w:r>
          </w:p>
        </w:tc>
        <w:tc>
          <w:tcPr>
            <w:tcW w:w="1620" w:type="pct"/>
            <w:tcBorders>
              <w:top w:val="nil"/>
              <w:left w:val="single" w:sz="4" w:space="0" w:color="auto"/>
              <w:bottom w:val="single" w:sz="4" w:space="0" w:color="auto"/>
              <w:right w:val="single" w:sz="4" w:space="0" w:color="auto"/>
            </w:tcBorders>
          </w:tcPr>
          <w:p w:rsidR="00B22350" w:rsidRPr="00CE7418" w:rsidRDefault="00A01CD0" w:rsidP="005211A9">
            <w:pPr>
              <w:rPr>
                <w:rFonts w:ascii="Arial" w:hAnsi="Arial" w:cs="Arial"/>
              </w:rPr>
            </w:pPr>
            <w:r w:rsidRPr="00CE7418">
              <w:t>X6122B1. Preventive effectiveness against Anobium</w:t>
            </w:r>
            <w:r w:rsidRPr="00CE7418">
              <w:br/>
              <w:t>punctatum according to NF EN 49-1 with ageing tests</w:t>
            </w:r>
          </w:p>
        </w:tc>
        <w:tc>
          <w:tcPr>
            <w:tcW w:w="405"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rPr>
            </w:pPr>
          </w:p>
        </w:tc>
        <w:tc>
          <w:tcPr>
            <w:tcW w:w="283"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r>
      <w:tr w:rsidR="00D75B51"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B22350" w:rsidRPr="00CE7418" w:rsidRDefault="00A01CD0" w:rsidP="005211A9">
            <w:pPr>
              <w:pStyle w:val="Pieddepage"/>
              <w:rPr>
                <w:rFonts w:ascii="Arial" w:hAnsi="Arial" w:cs="Arial"/>
                <w:bCs/>
                <w:iCs/>
                <w:sz w:val="22"/>
                <w:lang w:val="sv-SE" w:eastAsia="nl-NL"/>
              </w:rPr>
            </w:pPr>
            <w:r w:rsidRPr="00CE7418">
              <w:rPr>
                <w:rFonts w:ascii="Arial" w:hAnsi="Arial" w:cs="Arial"/>
                <w:bCs/>
                <w:iCs/>
                <w:sz w:val="22"/>
                <w:lang w:val="sv-SE" w:eastAsia="nl-NL"/>
              </w:rPr>
              <w:t>2.2.5.5</w:t>
            </w:r>
          </w:p>
        </w:tc>
        <w:tc>
          <w:tcPr>
            <w:tcW w:w="652" w:type="pct"/>
            <w:tcBorders>
              <w:top w:val="single" w:sz="6" w:space="0" w:color="auto"/>
              <w:left w:val="single" w:sz="4" w:space="0" w:color="auto"/>
              <w:bottom w:val="single" w:sz="6" w:space="0" w:color="auto"/>
              <w:right w:val="single" w:sz="4" w:space="0" w:color="auto"/>
            </w:tcBorders>
          </w:tcPr>
          <w:p w:rsidR="00B22350" w:rsidRPr="00CE7418" w:rsidRDefault="00A01CD0" w:rsidP="005211A9">
            <w:pPr>
              <w:rPr>
                <w:rFonts w:ascii="Arial" w:hAnsi="Arial" w:cs="Arial"/>
              </w:rPr>
            </w:pPr>
            <w:r w:rsidRPr="00CE7418">
              <w:t>401/14/136F/c/e</w:t>
            </w:r>
            <w:r w:rsidRPr="00CE7418">
              <w:br/>
              <w:t>version 2</w:t>
            </w:r>
          </w:p>
        </w:tc>
        <w:tc>
          <w:tcPr>
            <w:tcW w:w="421" w:type="pct"/>
            <w:tcBorders>
              <w:top w:val="single" w:sz="6" w:space="0" w:color="auto"/>
              <w:left w:val="single" w:sz="4" w:space="0" w:color="auto"/>
              <w:bottom w:val="single" w:sz="6" w:space="0" w:color="auto"/>
              <w:right w:val="single" w:sz="4" w:space="0" w:color="auto"/>
            </w:tcBorders>
          </w:tcPr>
          <w:p w:rsidR="00B22350" w:rsidRPr="00CE7418" w:rsidRDefault="00A01CD0" w:rsidP="005211A9">
            <w:pPr>
              <w:rPr>
                <w:rFonts w:ascii="Arial" w:hAnsi="Arial" w:cs="Arial"/>
              </w:rPr>
            </w:pPr>
            <w:r w:rsidRPr="00CE7418">
              <w:t>Brunet C. and</w:t>
            </w:r>
            <w:r w:rsidRPr="00CE7418">
              <w:br/>
              <w:t>Paulmier I.</w:t>
            </w:r>
          </w:p>
        </w:tc>
        <w:tc>
          <w:tcPr>
            <w:tcW w:w="309" w:type="pct"/>
            <w:tcBorders>
              <w:top w:val="nil"/>
              <w:left w:val="single" w:sz="4" w:space="0" w:color="auto"/>
              <w:bottom w:val="single" w:sz="4" w:space="0" w:color="auto"/>
              <w:right w:val="single" w:sz="4" w:space="0" w:color="auto"/>
            </w:tcBorders>
          </w:tcPr>
          <w:p w:rsidR="00B22350" w:rsidRPr="00CE7418" w:rsidRDefault="00A01CD0" w:rsidP="005211A9">
            <w:pPr>
              <w:rPr>
                <w:rFonts w:ascii="Arial" w:hAnsi="Arial" w:cs="Arial"/>
              </w:rPr>
            </w:pPr>
            <w:r w:rsidRPr="00CE7418">
              <w:rPr>
                <w:rFonts w:ascii="Arial" w:hAnsi="Arial" w:cs="Arial"/>
              </w:rPr>
              <w:t>2015</w:t>
            </w:r>
          </w:p>
        </w:tc>
        <w:tc>
          <w:tcPr>
            <w:tcW w:w="1620" w:type="pct"/>
            <w:tcBorders>
              <w:top w:val="nil"/>
              <w:left w:val="single" w:sz="4" w:space="0" w:color="auto"/>
              <w:bottom w:val="single" w:sz="4" w:space="0" w:color="auto"/>
              <w:right w:val="single" w:sz="4" w:space="0" w:color="auto"/>
            </w:tcBorders>
          </w:tcPr>
          <w:p w:rsidR="00A01CD0" w:rsidRPr="00CE7418" w:rsidRDefault="00A01CD0" w:rsidP="005211A9">
            <w:pPr>
              <w:rPr>
                <w:rFonts w:ascii="Arial" w:hAnsi="Arial" w:cs="Arial"/>
              </w:rPr>
            </w:pPr>
            <w:r w:rsidRPr="00CE7418">
              <w:t>X6122B1. Determination of the protective effectiveness</w:t>
            </w:r>
            <w:r w:rsidRPr="00CE7418">
              <w:br/>
              <w:t>agaisnt Lyctus brunneus according to NF EN 20-1.</w:t>
            </w:r>
          </w:p>
          <w:p w:rsidR="00B22350" w:rsidRPr="00CE7418" w:rsidRDefault="00B22350" w:rsidP="00A01CD0">
            <w:pPr>
              <w:rPr>
                <w:rFonts w:ascii="Arial" w:hAnsi="Arial" w:cs="Arial"/>
              </w:rPr>
            </w:pPr>
          </w:p>
        </w:tc>
        <w:tc>
          <w:tcPr>
            <w:tcW w:w="405"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rPr>
            </w:pPr>
          </w:p>
        </w:tc>
        <w:tc>
          <w:tcPr>
            <w:tcW w:w="283"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r>
      <w:tr w:rsidR="00D75B51"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B22350" w:rsidRPr="00CE7418" w:rsidRDefault="00A01CD0" w:rsidP="005211A9">
            <w:pPr>
              <w:pStyle w:val="Pieddepage"/>
              <w:rPr>
                <w:rFonts w:ascii="Arial" w:hAnsi="Arial" w:cs="Arial"/>
                <w:bCs/>
                <w:iCs/>
                <w:sz w:val="22"/>
                <w:lang w:val="sv-SE" w:eastAsia="nl-NL"/>
              </w:rPr>
            </w:pPr>
            <w:r w:rsidRPr="00CE7418">
              <w:rPr>
                <w:rFonts w:ascii="Arial" w:hAnsi="Arial" w:cs="Arial"/>
                <w:bCs/>
                <w:iCs/>
                <w:sz w:val="22"/>
                <w:lang w:val="sv-SE" w:eastAsia="nl-NL"/>
              </w:rPr>
              <w:t>2.2.5.5</w:t>
            </w:r>
          </w:p>
        </w:tc>
        <w:tc>
          <w:tcPr>
            <w:tcW w:w="652" w:type="pct"/>
            <w:tcBorders>
              <w:top w:val="single" w:sz="6" w:space="0" w:color="auto"/>
              <w:left w:val="single" w:sz="4" w:space="0" w:color="auto"/>
              <w:bottom w:val="single" w:sz="6" w:space="0" w:color="auto"/>
              <w:right w:val="single" w:sz="4" w:space="0" w:color="auto"/>
            </w:tcBorders>
          </w:tcPr>
          <w:p w:rsidR="00B22350" w:rsidRPr="00CE7418" w:rsidRDefault="00A01CD0" w:rsidP="005211A9">
            <w:pPr>
              <w:rPr>
                <w:rFonts w:ascii="Arial" w:hAnsi="Arial" w:cs="Arial"/>
              </w:rPr>
            </w:pPr>
            <w:r w:rsidRPr="00CE7418">
              <w:t>401/16/039F/c-e</w:t>
            </w:r>
          </w:p>
        </w:tc>
        <w:tc>
          <w:tcPr>
            <w:tcW w:w="421" w:type="pct"/>
            <w:tcBorders>
              <w:top w:val="single" w:sz="6" w:space="0" w:color="auto"/>
              <w:left w:val="single" w:sz="4" w:space="0" w:color="auto"/>
              <w:bottom w:val="single" w:sz="6" w:space="0" w:color="auto"/>
              <w:right w:val="single" w:sz="4" w:space="0" w:color="auto"/>
            </w:tcBorders>
          </w:tcPr>
          <w:p w:rsidR="00B22350" w:rsidRPr="00CE7418" w:rsidRDefault="00A01CD0" w:rsidP="005211A9">
            <w:pPr>
              <w:rPr>
                <w:rFonts w:ascii="Arial" w:hAnsi="Arial" w:cs="Arial"/>
              </w:rPr>
            </w:pPr>
            <w:r w:rsidRPr="00CE7418">
              <w:t>Brunet C. and</w:t>
            </w:r>
            <w:r w:rsidRPr="00CE7418">
              <w:br/>
              <w:t>Paulmier I.</w:t>
            </w:r>
          </w:p>
        </w:tc>
        <w:tc>
          <w:tcPr>
            <w:tcW w:w="309" w:type="pct"/>
            <w:tcBorders>
              <w:top w:val="nil"/>
              <w:left w:val="single" w:sz="4" w:space="0" w:color="auto"/>
              <w:bottom w:val="single" w:sz="4" w:space="0" w:color="auto"/>
              <w:right w:val="single" w:sz="4" w:space="0" w:color="auto"/>
            </w:tcBorders>
          </w:tcPr>
          <w:p w:rsidR="00B22350" w:rsidRPr="00CE7418" w:rsidRDefault="00A01CD0" w:rsidP="005211A9">
            <w:pPr>
              <w:rPr>
                <w:rFonts w:ascii="Arial" w:hAnsi="Arial" w:cs="Arial"/>
              </w:rPr>
            </w:pPr>
            <w:r w:rsidRPr="00CE7418">
              <w:rPr>
                <w:rFonts w:ascii="Arial" w:hAnsi="Arial" w:cs="Arial"/>
              </w:rPr>
              <w:t>2017</w:t>
            </w:r>
          </w:p>
        </w:tc>
        <w:tc>
          <w:tcPr>
            <w:tcW w:w="1620" w:type="pct"/>
            <w:tcBorders>
              <w:top w:val="nil"/>
              <w:left w:val="single" w:sz="4" w:space="0" w:color="auto"/>
              <w:bottom w:val="single" w:sz="4" w:space="0" w:color="auto"/>
              <w:right w:val="single" w:sz="4" w:space="0" w:color="auto"/>
            </w:tcBorders>
          </w:tcPr>
          <w:p w:rsidR="00A01CD0" w:rsidRPr="00CE7418" w:rsidRDefault="00A01CD0" w:rsidP="005211A9">
            <w:pPr>
              <w:rPr>
                <w:rFonts w:ascii="Arial" w:hAnsi="Arial" w:cs="Arial"/>
              </w:rPr>
            </w:pPr>
            <w:r w:rsidRPr="00CE7418">
              <w:t>X6122B1. Curative action against Hylotrupes bajulus</w:t>
            </w:r>
            <w:r w:rsidRPr="00CE7418">
              <w:br/>
              <w:t>according to NF EN 1390.</w:t>
            </w:r>
          </w:p>
          <w:p w:rsidR="00B22350" w:rsidRPr="00CE7418" w:rsidRDefault="00B22350" w:rsidP="00A01CD0">
            <w:pPr>
              <w:rPr>
                <w:rFonts w:ascii="Arial" w:hAnsi="Arial" w:cs="Arial"/>
              </w:rPr>
            </w:pPr>
          </w:p>
        </w:tc>
        <w:tc>
          <w:tcPr>
            <w:tcW w:w="405"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rPr>
            </w:pPr>
          </w:p>
        </w:tc>
        <w:tc>
          <w:tcPr>
            <w:tcW w:w="283"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r>
      <w:tr w:rsidR="00D75B51" w:rsidRPr="00CE7418" w:rsidTr="005211A9">
        <w:trPr>
          <w:cantSplit/>
          <w:jc w:val="center"/>
        </w:trPr>
        <w:tc>
          <w:tcPr>
            <w:tcW w:w="538" w:type="pct"/>
            <w:tcBorders>
              <w:top w:val="nil"/>
              <w:left w:val="single" w:sz="4" w:space="0" w:color="auto"/>
              <w:bottom w:val="single" w:sz="4" w:space="0" w:color="auto"/>
              <w:right w:val="single" w:sz="4" w:space="0" w:color="auto"/>
            </w:tcBorders>
          </w:tcPr>
          <w:p w:rsidR="00B22350" w:rsidRPr="00CE7418" w:rsidRDefault="00A01CD0" w:rsidP="005211A9">
            <w:pPr>
              <w:pStyle w:val="Pieddepage"/>
              <w:rPr>
                <w:rFonts w:ascii="Arial" w:hAnsi="Arial" w:cs="Arial"/>
                <w:bCs/>
                <w:iCs/>
                <w:sz w:val="22"/>
                <w:lang w:val="sv-SE" w:eastAsia="nl-NL"/>
              </w:rPr>
            </w:pPr>
            <w:r w:rsidRPr="00CE7418">
              <w:rPr>
                <w:rFonts w:ascii="Arial" w:hAnsi="Arial" w:cs="Arial"/>
                <w:bCs/>
                <w:iCs/>
                <w:sz w:val="22"/>
                <w:lang w:val="sv-SE" w:eastAsia="nl-NL"/>
              </w:rPr>
              <w:t>2.2.5.5</w:t>
            </w:r>
          </w:p>
        </w:tc>
        <w:tc>
          <w:tcPr>
            <w:tcW w:w="652" w:type="pct"/>
            <w:tcBorders>
              <w:top w:val="single" w:sz="6" w:space="0" w:color="auto"/>
              <w:left w:val="single" w:sz="4" w:space="0" w:color="auto"/>
              <w:bottom w:val="single" w:sz="6" w:space="0" w:color="auto"/>
              <w:right w:val="single" w:sz="4" w:space="0" w:color="auto"/>
            </w:tcBorders>
          </w:tcPr>
          <w:p w:rsidR="00B22350" w:rsidRPr="00CE7418" w:rsidRDefault="00A01CD0" w:rsidP="005211A9">
            <w:pPr>
              <w:rPr>
                <w:rFonts w:ascii="Arial" w:hAnsi="Arial" w:cs="Arial"/>
              </w:rPr>
            </w:pPr>
            <w:r w:rsidRPr="00CE7418">
              <w:t>401/14/136F/e/e</w:t>
            </w:r>
            <w:r w:rsidRPr="00CE7418">
              <w:br/>
              <w:t>version 2</w:t>
            </w:r>
          </w:p>
        </w:tc>
        <w:tc>
          <w:tcPr>
            <w:tcW w:w="421" w:type="pct"/>
            <w:tcBorders>
              <w:top w:val="single" w:sz="6" w:space="0" w:color="auto"/>
              <w:left w:val="single" w:sz="4" w:space="0" w:color="auto"/>
              <w:bottom w:val="single" w:sz="6" w:space="0" w:color="auto"/>
              <w:right w:val="single" w:sz="4" w:space="0" w:color="auto"/>
            </w:tcBorders>
          </w:tcPr>
          <w:p w:rsidR="00B22350" w:rsidRPr="00CE7418" w:rsidRDefault="00A01CD0" w:rsidP="005211A9">
            <w:pPr>
              <w:rPr>
                <w:rFonts w:ascii="Arial" w:hAnsi="Arial" w:cs="Arial"/>
              </w:rPr>
            </w:pPr>
            <w:r w:rsidRPr="00CE7418">
              <w:t>Brunet C. and</w:t>
            </w:r>
            <w:r w:rsidRPr="00CE7418">
              <w:br/>
              <w:t>Paulmier I.</w:t>
            </w:r>
          </w:p>
        </w:tc>
        <w:tc>
          <w:tcPr>
            <w:tcW w:w="309" w:type="pct"/>
            <w:tcBorders>
              <w:top w:val="nil"/>
              <w:left w:val="single" w:sz="4" w:space="0" w:color="auto"/>
              <w:bottom w:val="single" w:sz="4" w:space="0" w:color="auto"/>
              <w:right w:val="single" w:sz="4" w:space="0" w:color="auto"/>
            </w:tcBorders>
          </w:tcPr>
          <w:p w:rsidR="00B22350" w:rsidRPr="00CE7418" w:rsidRDefault="00A01CD0" w:rsidP="005211A9">
            <w:pPr>
              <w:rPr>
                <w:rFonts w:ascii="Arial" w:hAnsi="Arial" w:cs="Arial"/>
              </w:rPr>
            </w:pPr>
            <w:r w:rsidRPr="00CE7418">
              <w:rPr>
                <w:rFonts w:ascii="Arial" w:hAnsi="Arial" w:cs="Arial"/>
              </w:rPr>
              <w:t>2015</w:t>
            </w:r>
          </w:p>
        </w:tc>
        <w:tc>
          <w:tcPr>
            <w:tcW w:w="1620" w:type="pct"/>
            <w:tcBorders>
              <w:top w:val="nil"/>
              <w:left w:val="single" w:sz="4" w:space="0" w:color="auto"/>
              <w:bottom w:val="single" w:sz="4" w:space="0" w:color="auto"/>
              <w:right w:val="single" w:sz="4" w:space="0" w:color="auto"/>
            </w:tcBorders>
          </w:tcPr>
          <w:p w:rsidR="00A01CD0" w:rsidRPr="00CE7418" w:rsidRDefault="00A01CD0" w:rsidP="005211A9">
            <w:pPr>
              <w:rPr>
                <w:rFonts w:ascii="Arial" w:hAnsi="Arial" w:cs="Arial"/>
              </w:rPr>
            </w:pPr>
            <w:r w:rsidRPr="00CE7418">
              <w:t>X6122B1. Determination of eradicant action against larvae of</w:t>
            </w:r>
            <w:r w:rsidRPr="00CE7418">
              <w:br/>
              <w:t>Anobium punctatum (De Geer)-laboratory method according</w:t>
            </w:r>
            <w:r w:rsidRPr="00CE7418">
              <w:br/>
              <w:t>to NF EN 48.</w:t>
            </w:r>
          </w:p>
          <w:p w:rsidR="00B22350" w:rsidRPr="00CE7418" w:rsidRDefault="00B22350" w:rsidP="00A01CD0">
            <w:pPr>
              <w:rPr>
                <w:rFonts w:ascii="Arial" w:hAnsi="Arial" w:cs="Arial"/>
              </w:rPr>
            </w:pPr>
          </w:p>
        </w:tc>
        <w:tc>
          <w:tcPr>
            <w:tcW w:w="405"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rPr>
            </w:pPr>
          </w:p>
        </w:tc>
        <w:tc>
          <w:tcPr>
            <w:tcW w:w="283"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87" w:type="pct"/>
            <w:tcBorders>
              <w:top w:val="nil"/>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60" w:type="pct"/>
            <w:tcBorders>
              <w:top w:val="single" w:sz="4" w:space="0" w:color="auto"/>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c>
          <w:tcPr>
            <w:tcW w:w="224" w:type="pct"/>
            <w:tcBorders>
              <w:top w:val="single" w:sz="4" w:space="0" w:color="auto"/>
              <w:left w:val="single" w:sz="4" w:space="0" w:color="auto"/>
              <w:bottom w:val="single" w:sz="4" w:space="0" w:color="auto"/>
              <w:right w:val="single" w:sz="4" w:space="0" w:color="auto"/>
            </w:tcBorders>
          </w:tcPr>
          <w:p w:rsidR="00B22350" w:rsidRPr="00CE7418" w:rsidRDefault="00B22350" w:rsidP="005211A9">
            <w:pPr>
              <w:jc w:val="center"/>
              <w:rPr>
                <w:rFonts w:ascii="Arial" w:hAnsi="Arial" w:cs="Arial"/>
                <w:b/>
              </w:rPr>
            </w:pPr>
            <w:r w:rsidRPr="00CE7418">
              <w:rPr>
                <w:rFonts w:ascii="Arial" w:hAnsi="Arial" w:cs="Arial"/>
                <w:b/>
              </w:rPr>
              <w:fldChar w:fldCharType="begin">
                <w:ffData>
                  <w:name w:val="Kryss4"/>
                  <w:enabled/>
                  <w:calcOnExit w:val="0"/>
                  <w:checkBox>
                    <w:sizeAuto/>
                    <w:default w:val="0"/>
                  </w:checkBox>
                </w:ffData>
              </w:fldChar>
            </w:r>
            <w:r w:rsidRPr="00CE7418">
              <w:rPr>
                <w:rFonts w:ascii="Arial" w:hAnsi="Arial" w:cs="Arial"/>
                <w:b/>
              </w:rPr>
              <w:instrText xml:space="preserve"> FORMCHECKBOX </w:instrText>
            </w:r>
            <w:r w:rsidR="00A47433">
              <w:rPr>
                <w:rFonts w:ascii="Arial" w:hAnsi="Arial" w:cs="Arial"/>
                <w:b/>
              </w:rPr>
            </w:r>
            <w:r w:rsidR="00A47433">
              <w:rPr>
                <w:rFonts w:ascii="Arial" w:hAnsi="Arial" w:cs="Arial"/>
                <w:b/>
              </w:rPr>
              <w:fldChar w:fldCharType="separate"/>
            </w:r>
            <w:r w:rsidRPr="00CE7418">
              <w:rPr>
                <w:rFonts w:ascii="Arial" w:hAnsi="Arial" w:cs="Arial"/>
                <w:b/>
              </w:rPr>
              <w:fldChar w:fldCharType="end"/>
            </w:r>
          </w:p>
        </w:tc>
      </w:tr>
    </w:tbl>
    <w:p w:rsidR="00B22350" w:rsidRPr="00CE7418" w:rsidRDefault="00B22350">
      <w:pPr>
        <w:suppressAutoHyphens w:val="0"/>
        <w:rPr>
          <w:rFonts w:eastAsia="Calibri"/>
          <w:b/>
          <w:caps/>
          <w:sz w:val="28"/>
          <w:szCs w:val="28"/>
          <w:lang w:val="de-DE" w:eastAsia="en-US"/>
        </w:rPr>
      </w:pPr>
    </w:p>
    <w:p w:rsidR="00B22350" w:rsidRPr="00CE7418" w:rsidRDefault="00B22350">
      <w:pPr>
        <w:suppressAutoHyphens w:val="0"/>
        <w:rPr>
          <w:rFonts w:eastAsia="Calibri"/>
          <w:b/>
          <w:caps/>
          <w:sz w:val="28"/>
          <w:szCs w:val="28"/>
          <w:lang w:val="de-DE" w:eastAsia="en-US"/>
        </w:rPr>
      </w:pPr>
    </w:p>
    <w:p w:rsidR="0026714D" w:rsidRPr="00CE7418" w:rsidRDefault="0026714D">
      <w:pPr>
        <w:suppressAutoHyphens w:val="0"/>
        <w:rPr>
          <w:rFonts w:eastAsia="Calibri"/>
          <w:b/>
          <w:caps/>
          <w:sz w:val="28"/>
          <w:szCs w:val="28"/>
          <w:lang w:val="de-DE" w:eastAsia="en-US"/>
        </w:rPr>
      </w:pPr>
      <w:r w:rsidRPr="00CE7418">
        <w:rPr>
          <w:rFonts w:eastAsia="Calibri"/>
          <w:b/>
          <w:caps/>
          <w:sz w:val="28"/>
          <w:szCs w:val="28"/>
          <w:lang w:val="de-DE" w:eastAsia="en-US"/>
        </w:rPr>
        <w:br w:type="page"/>
      </w:r>
    </w:p>
    <w:p w:rsidR="00B22350" w:rsidRDefault="00B22350" w:rsidP="00637F61">
      <w:pPr>
        <w:pStyle w:val="TITRE20"/>
      </w:pPr>
      <w:bookmarkStart w:id="119" w:name="_Toc487097333"/>
      <w:bookmarkStart w:id="120" w:name="_Toc503882892"/>
      <w:r w:rsidRPr="00CE7418">
        <w:lastRenderedPageBreak/>
        <w:t>Output tables from exposure assessment tools</w:t>
      </w:r>
      <w:bookmarkEnd w:id="119"/>
      <w:bookmarkEnd w:id="120"/>
    </w:p>
    <w:p w:rsidR="00637F61" w:rsidRPr="00637F61" w:rsidRDefault="00637F61" w:rsidP="00637F61"/>
    <w:p w:rsidR="0026714D" w:rsidRPr="00CE7418" w:rsidRDefault="0026714D" w:rsidP="00637F61">
      <w:pPr>
        <w:pStyle w:val="TITRE30"/>
        <w:rPr>
          <w:sz w:val="24"/>
        </w:rPr>
      </w:pPr>
      <w:bookmarkStart w:id="121" w:name="_Toc503882893"/>
      <w:r w:rsidRPr="00CE7418">
        <w:t>Toxicology and metabolism –active substance</w:t>
      </w:r>
      <w:bookmarkEnd w:id="121"/>
    </w:p>
    <w:p w:rsidR="0026714D" w:rsidRPr="00CE7418" w:rsidRDefault="0026714D" w:rsidP="0026714D">
      <w:pPr>
        <w:pStyle w:val="BfRBBTitel"/>
        <w:ind w:firstLine="708"/>
        <w:jc w:val="right"/>
        <w:rPr>
          <w:b w:val="0"/>
          <w:bCs w:val="0"/>
          <w:sz w:val="22"/>
          <w:szCs w:val="22"/>
          <w:lang w:val="en-GB"/>
        </w:rPr>
      </w:pPr>
    </w:p>
    <w:p w:rsidR="0026714D" w:rsidRPr="00CE7418" w:rsidRDefault="0026714D" w:rsidP="0026714D">
      <w:pPr>
        <w:pStyle w:val="BfRBBTitel"/>
        <w:pBdr>
          <w:top w:val="single" w:sz="4" w:space="1" w:color="auto"/>
          <w:left w:val="single" w:sz="4" w:space="4" w:color="auto"/>
          <w:bottom w:val="single" w:sz="4" w:space="1" w:color="auto"/>
          <w:right w:val="single" w:sz="4" w:space="4" w:color="auto"/>
        </w:pBdr>
        <w:rPr>
          <w:lang w:val="en-GB"/>
        </w:rPr>
      </w:pPr>
      <w:r w:rsidRPr="00CE7418">
        <w:rPr>
          <w:lang w:val="en-GB"/>
        </w:rPr>
        <w:t>CYPERMETHRIN</w:t>
      </w:r>
    </w:p>
    <w:p w:rsidR="0026714D" w:rsidRPr="00CE7418" w:rsidRDefault="0026714D" w:rsidP="0026714D">
      <w:pPr>
        <w:pStyle w:val="BfRBBTitel"/>
        <w:rPr>
          <w:b w:val="0"/>
          <w:bCs w:val="0"/>
          <w:sz w:val="22"/>
          <w:szCs w:val="22"/>
          <w:lang w:val="en-GB"/>
        </w:rPr>
      </w:pPr>
    </w:p>
    <w:p w:rsidR="0026714D" w:rsidRPr="00CE7418" w:rsidRDefault="0026714D" w:rsidP="0026714D">
      <w:pPr>
        <w:pStyle w:val="BfRBBTitel"/>
        <w:rPr>
          <w:b w:val="0"/>
          <w:bCs w:val="0"/>
          <w:sz w:val="22"/>
          <w:szCs w:val="22"/>
          <w:lang w:val="en-GB"/>
        </w:rPr>
      </w:pPr>
      <w:r w:rsidRPr="00CE7418">
        <w:rPr>
          <w:b w:val="0"/>
          <w:bCs w:val="0"/>
          <w:sz w:val="22"/>
          <w:szCs w:val="22"/>
          <w:lang w:val="en-GB"/>
        </w:rPr>
        <w:t xml:space="preserve">Threshold Limits and other Values for Human Health Risk Assessment </w:t>
      </w:r>
    </w:p>
    <w:p w:rsidR="0026714D" w:rsidRPr="00CE7418" w:rsidRDefault="0026714D" w:rsidP="0026714D">
      <w:pPr>
        <w:pStyle w:val="BfRBBStandard"/>
        <w:rPr>
          <w:lang w:val="en-GB"/>
        </w:rPr>
      </w:pPr>
    </w:p>
    <w:p w:rsidR="0026714D" w:rsidRPr="00CE7418" w:rsidRDefault="0026714D" w:rsidP="0026714D">
      <w:pPr>
        <w:pStyle w:val="BfRBBStandard"/>
        <w:jc w:val="right"/>
        <w:rPr>
          <w:lang w:val="en-GB"/>
        </w:rPr>
      </w:pPr>
      <w:r w:rsidRPr="00CE7418">
        <w:rPr>
          <w:lang w:val="en-GB"/>
        </w:rPr>
        <w:t>Date: xx.xx.xxxx</w:t>
      </w:r>
    </w:p>
    <w:p w:rsidR="0026714D" w:rsidRPr="00CE7418" w:rsidRDefault="0026714D" w:rsidP="0026714D">
      <w:pPr>
        <w:pStyle w:val="BfRBBStandard"/>
        <w:jc w:val="right"/>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410"/>
        <w:gridCol w:w="2126"/>
        <w:gridCol w:w="3261"/>
        <w:gridCol w:w="1417"/>
      </w:tblGrid>
      <w:tr w:rsidR="0026714D" w:rsidRPr="00CE7418" w:rsidTr="00837500">
        <w:trPr>
          <w:cantSplit/>
          <w:tblHeader/>
        </w:trPr>
        <w:tc>
          <w:tcPr>
            <w:tcW w:w="9214" w:type="dxa"/>
            <w:gridSpan w:val="4"/>
            <w:tcBorders>
              <w:top w:val="single" w:sz="12" w:space="0" w:color="000000"/>
              <w:left w:val="nil"/>
              <w:bottom w:val="single" w:sz="6" w:space="0" w:color="000000"/>
              <w:right w:val="nil"/>
            </w:tcBorders>
          </w:tcPr>
          <w:p w:rsidR="0026714D" w:rsidRPr="00CE7418" w:rsidRDefault="0026714D" w:rsidP="00837500">
            <w:pPr>
              <w:pStyle w:val="BfRBBTabelle"/>
              <w:rPr>
                <w:b/>
                <w:bCs/>
                <w:lang w:val="en-GB"/>
              </w:rPr>
            </w:pPr>
            <w:r w:rsidRPr="00CE7418">
              <w:rPr>
                <w:b/>
                <w:snapToGrid w:val="0"/>
                <w:sz w:val="22"/>
                <w:szCs w:val="22"/>
                <w:lang w:val="en-GB"/>
              </w:rPr>
              <w:t>Summary</w:t>
            </w:r>
            <w:r w:rsidRPr="00CE7418">
              <w:rPr>
                <w:b/>
                <w:bCs/>
                <w:lang w:val="en-GB"/>
              </w:rPr>
              <w:t xml:space="preserve"> </w:t>
            </w:r>
          </w:p>
        </w:tc>
      </w:tr>
      <w:tr w:rsidR="0026714D" w:rsidRPr="00CE7418" w:rsidTr="00837500">
        <w:trPr>
          <w:tblHeader/>
        </w:trPr>
        <w:tc>
          <w:tcPr>
            <w:tcW w:w="2410" w:type="dxa"/>
            <w:tcBorders>
              <w:top w:val="single" w:sz="6" w:space="0" w:color="000000"/>
              <w:left w:val="nil"/>
              <w:bottom w:val="nil"/>
              <w:right w:val="nil"/>
            </w:tcBorders>
          </w:tcPr>
          <w:p w:rsidR="0026714D" w:rsidRPr="00CE7418" w:rsidRDefault="0026714D" w:rsidP="00837500">
            <w:pPr>
              <w:pStyle w:val="BfRBBTabelle"/>
              <w:rPr>
                <w:sz w:val="22"/>
                <w:szCs w:val="22"/>
                <w:lang w:val="en-GB"/>
              </w:rPr>
            </w:pPr>
          </w:p>
        </w:tc>
        <w:tc>
          <w:tcPr>
            <w:tcW w:w="2126" w:type="dxa"/>
            <w:tcBorders>
              <w:top w:val="single" w:sz="6" w:space="0" w:color="000000"/>
              <w:left w:val="nil"/>
              <w:bottom w:val="nil"/>
              <w:right w:val="nil"/>
            </w:tcBorders>
            <w:vAlign w:val="bottom"/>
          </w:tcPr>
          <w:p w:rsidR="0026714D" w:rsidRPr="00CE7418" w:rsidRDefault="0026714D" w:rsidP="00837500">
            <w:pPr>
              <w:pStyle w:val="BfRBBTabelle"/>
              <w:rPr>
                <w:sz w:val="22"/>
                <w:szCs w:val="22"/>
                <w:lang w:val="en-GB"/>
              </w:rPr>
            </w:pPr>
            <w:r w:rsidRPr="00CE7418">
              <w:rPr>
                <w:sz w:val="22"/>
                <w:szCs w:val="22"/>
                <w:lang w:val="en-GB"/>
              </w:rPr>
              <w:t>Value</w:t>
            </w:r>
          </w:p>
        </w:tc>
        <w:tc>
          <w:tcPr>
            <w:tcW w:w="3261" w:type="dxa"/>
            <w:tcBorders>
              <w:top w:val="single" w:sz="6" w:space="0" w:color="000000"/>
              <w:left w:val="nil"/>
              <w:bottom w:val="nil"/>
              <w:right w:val="nil"/>
            </w:tcBorders>
            <w:vAlign w:val="bottom"/>
          </w:tcPr>
          <w:p w:rsidR="0026714D" w:rsidRPr="00CE7418" w:rsidRDefault="0026714D" w:rsidP="00837500">
            <w:pPr>
              <w:pStyle w:val="BfRBBTabelle"/>
              <w:rPr>
                <w:sz w:val="22"/>
                <w:szCs w:val="22"/>
                <w:lang w:val="en-GB"/>
              </w:rPr>
            </w:pPr>
            <w:r w:rsidRPr="00CE7418">
              <w:rPr>
                <w:sz w:val="22"/>
                <w:szCs w:val="22"/>
                <w:lang w:val="en-GB"/>
              </w:rPr>
              <w:t>Study</w:t>
            </w:r>
          </w:p>
        </w:tc>
        <w:tc>
          <w:tcPr>
            <w:tcW w:w="1417" w:type="dxa"/>
            <w:tcBorders>
              <w:top w:val="single" w:sz="6" w:space="0" w:color="000000"/>
              <w:left w:val="nil"/>
              <w:bottom w:val="nil"/>
              <w:right w:val="nil"/>
            </w:tcBorders>
            <w:vAlign w:val="bottom"/>
          </w:tcPr>
          <w:p w:rsidR="0026714D" w:rsidRPr="00CE7418" w:rsidRDefault="0026714D" w:rsidP="00837500">
            <w:pPr>
              <w:pStyle w:val="BfRBBTabelle"/>
              <w:rPr>
                <w:sz w:val="22"/>
                <w:szCs w:val="22"/>
                <w:lang w:val="en-GB"/>
              </w:rPr>
            </w:pPr>
            <w:r w:rsidRPr="00CE7418">
              <w:rPr>
                <w:sz w:val="22"/>
                <w:szCs w:val="22"/>
                <w:lang w:val="en-GB"/>
              </w:rPr>
              <w:t>SF</w:t>
            </w:r>
          </w:p>
        </w:tc>
      </w:tr>
      <w:tr w:rsidR="0026714D" w:rsidRPr="00CE7418" w:rsidTr="00837500">
        <w:tc>
          <w:tcPr>
            <w:tcW w:w="2410"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AEL long-term</w:t>
            </w:r>
          </w:p>
        </w:tc>
        <w:tc>
          <w:tcPr>
            <w:tcW w:w="2126"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0.022</w:t>
            </w:r>
          </w:p>
        </w:tc>
        <w:tc>
          <w:tcPr>
            <w:tcW w:w="3261"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2 years rat</w:t>
            </w:r>
          </w:p>
        </w:tc>
        <w:tc>
          <w:tcPr>
            <w:tcW w:w="1417"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100</w:t>
            </w:r>
          </w:p>
        </w:tc>
      </w:tr>
      <w:tr w:rsidR="0026714D" w:rsidRPr="00CE7418" w:rsidTr="00837500">
        <w:tc>
          <w:tcPr>
            <w:tcW w:w="2410"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AEL medium-term</w:t>
            </w:r>
          </w:p>
        </w:tc>
        <w:tc>
          <w:tcPr>
            <w:tcW w:w="2126"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0.055</w:t>
            </w:r>
          </w:p>
        </w:tc>
        <w:tc>
          <w:tcPr>
            <w:tcW w:w="3261"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90 day dog</w:t>
            </w:r>
          </w:p>
        </w:tc>
        <w:tc>
          <w:tcPr>
            <w:tcW w:w="1417"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100</w:t>
            </w:r>
          </w:p>
        </w:tc>
      </w:tr>
      <w:tr w:rsidR="0026714D" w:rsidRPr="00CE7418" w:rsidTr="00837500">
        <w:trPr>
          <w:cantSplit/>
        </w:trPr>
        <w:tc>
          <w:tcPr>
            <w:tcW w:w="2410"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AEL acute</w:t>
            </w:r>
          </w:p>
          <w:p w:rsidR="0026714D" w:rsidRPr="00CE7418" w:rsidRDefault="0026714D" w:rsidP="00837500">
            <w:pPr>
              <w:pStyle w:val="BfRBBTabelle"/>
              <w:rPr>
                <w:sz w:val="22"/>
                <w:szCs w:val="22"/>
                <w:lang w:val="en-GB"/>
              </w:rPr>
            </w:pPr>
            <w:r w:rsidRPr="00CE7418">
              <w:rPr>
                <w:sz w:val="22"/>
                <w:szCs w:val="22"/>
                <w:lang w:val="en-GB"/>
              </w:rPr>
              <w:t>ADI</w:t>
            </w:r>
          </w:p>
          <w:p w:rsidR="0026714D" w:rsidRPr="00CE7418" w:rsidRDefault="0026714D" w:rsidP="00837500">
            <w:pPr>
              <w:pStyle w:val="BfRBBTabelle"/>
              <w:rPr>
                <w:sz w:val="22"/>
                <w:szCs w:val="22"/>
                <w:lang w:val="en-GB"/>
              </w:rPr>
            </w:pPr>
            <w:r w:rsidRPr="00CE7418">
              <w:rPr>
                <w:sz w:val="22"/>
                <w:szCs w:val="22"/>
                <w:lang w:val="en-GB"/>
              </w:rPr>
              <w:t xml:space="preserve">ARfD </w:t>
            </w:r>
          </w:p>
        </w:tc>
        <w:tc>
          <w:tcPr>
            <w:tcW w:w="2126"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0.088</w:t>
            </w:r>
          </w:p>
        </w:tc>
        <w:tc>
          <w:tcPr>
            <w:tcW w:w="3261"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Neurotoxicity rat</w:t>
            </w:r>
          </w:p>
        </w:tc>
        <w:tc>
          <w:tcPr>
            <w:tcW w:w="1417"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100</w:t>
            </w:r>
          </w:p>
        </w:tc>
      </w:tr>
      <w:tr w:rsidR="0026714D" w:rsidRPr="00CE7418" w:rsidTr="00837500">
        <w:tc>
          <w:tcPr>
            <w:tcW w:w="9214" w:type="dxa"/>
            <w:gridSpan w:val="4"/>
            <w:tcBorders>
              <w:top w:val="nil"/>
              <w:left w:val="nil"/>
              <w:bottom w:val="single" w:sz="12" w:space="0" w:color="000000"/>
              <w:right w:val="nil"/>
            </w:tcBorders>
          </w:tcPr>
          <w:p w:rsidR="0026714D" w:rsidRPr="00CE7418" w:rsidRDefault="0026714D" w:rsidP="00837500">
            <w:pPr>
              <w:pStyle w:val="BfRBBTabelleklein"/>
              <w:rPr>
                <w:lang w:val="en-GB"/>
              </w:rPr>
            </w:pPr>
          </w:p>
        </w:tc>
      </w:tr>
    </w:tbl>
    <w:p w:rsidR="0026714D" w:rsidRPr="00CE7418" w:rsidRDefault="0026714D" w:rsidP="0026714D">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26714D" w:rsidRPr="00CE7418" w:rsidTr="00837500">
        <w:tc>
          <w:tcPr>
            <w:tcW w:w="4395"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Inhalative absorption</w:t>
            </w:r>
          </w:p>
        </w:tc>
        <w:tc>
          <w:tcPr>
            <w:tcW w:w="4819"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100%</w:t>
            </w:r>
          </w:p>
        </w:tc>
      </w:tr>
      <w:tr w:rsidR="0026714D" w:rsidRPr="00CE7418" w:rsidTr="00837500">
        <w:tc>
          <w:tcPr>
            <w:tcW w:w="4395" w:type="dxa"/>
            <w:tcBorders>
              <w:top w:val="nil"/>
              <w:left w:val="nil"/>
              <w:bottom w:val="single" w:sz="12" w:space="0" w:color="000000"/>
              <w:right w:val="nil"/>
            </w:tcBorders>
          </w:tcPr>
          <w:p w:rsidR="0026714D" w:rsidRPr="00CE7418" w:rsidRDefault="0026714D" w:rsidP="00837500">
            <w:pPr>
              <w:pStyle w:val="BfRBBTabelle"/>
              <w:rPr>
                <w:sz w:val="22"/>
                <w:szCs w:val="22"/>
                <w:lang w:val="en-GB"/>
              </w:rPr>
            </w:pPr>
            <w:r w:rsidRPr="00CE7418">
              <w:rPr>
                <w:sz w:val="22"/>
                <w:szCs w:val="22"/>
                <w:lang w:val="en-GB"/>
              </w:rPr>
              <w:t>Oral absorption</w:t>
            </w:r>
          </w:p>
        </w:tc>
        <w:tc>
          <w:tcPr>
            <w:tcW w:w="4819" w:type="dxa"/>
            <w:tcBorders>
              <w:top w:val="nil"/>
              <w:left w:val="nil"/>
              <w:bottom w:val="single" w:sz="12" w:space="0" w:color="000000"/>
              <w:right w:val="nil"/>
            </w:tcBorders>
          </w:tcPr>
          <w:p w:rsidR="0026714D" w:rsidRPr="00CE7418" w:rsidRDefault="0026714D" w:rsidP="00837500">
            <w:pPr>
              <w:pStyle w:val="BfRBBTabelle"/>
              <w:rPr>
                <w:sz w:val="22"/>
                <w:szCs w:val="22"/>
                <w:lang w:val="en-GB"/>
              </w:rPr>
            </w:pPr>
            <w:r w:rsidRPr="00CE7418">
              <w:rPr>
                <w:sz w:val="22"/>
                <w:szCs w:val="22"/>
                <w:lang w:val="en-GB"/>
              </w:rPr>
              <w:t>57% (homme) 44% (animal)</w:t>
            </w:r>
          </w:p>
        </w:tc>
      </w:tr>
      <w:tr w:rsidR="0026714D" w:rsidRPr="00CE7418" w:rsidTr="00837500">
        <w:tc>
          <w:tcPr>
            <w:tcW w:w="4395"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Dermal absorption</w:t>
            </w:r>
          </w:p>
        </w:tc>
        <w:tc>
          <w:tcPr>
            <w:tcW w:w="4819" w:type="dxa"/>
            <w:tcBorders>
              <w:top w:val="nil"/>
              <w:left w:val="nil"/>
              <w:bottom w:val="nil"/>
              <w:right w:val="nil"/>
            </w:tcBorders>
          </w:tcPr>
          <w:p w:rsidR="0026714D" w:rsidRPr="00CE7418" w:rsidRDefault="0026714D" w:rsidP="00837500">
            <w:pPr>
              <w:pStyle w:val="BfRBBTabelle"/>
              <w:rPr>
                <w:sz w:val="22"/>
                <w:szCs w:val="22"/>
                <w:lang w:val="en-GB"/>
              </w:rPr>
            </w:pPr>
            <w:r w:rsidRPr="00CE7418">
              <w:rPr>
                <w:sz w:val="22"/>
                <w:szCs w:val="22"/>
                <w:lang w:val="en-GB"/>
              </w:rPr>
              <w:t>37%</w:t>
            </w:r>
          </w:p>
        </w:tc>
      </w:tr>
    </w:tbl>
    <w:p w:rsidR="0026714D" w:rsidRPr="00CE7418" w:rsidRDefault="0026714D" w:rsidP="0026714D">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26714D" w:rsidRPr="00CE7418" w:rsidTr="00837500">
        <w:trPr>
          <w:cantSplit/>
          <w:tblHeader/>
        </w:trPr>
        <w:tc>
          <w:tcPr>
            <w:tcW w:w="9214" w:type="dxa"/>
            <w:gridSpan w:val="2"/>
            <w:tcBorders>
              <w:top w:val="single" w:sz="12" w:space="0" w:color="000000"/>
              <w:left w:val="nil"/>
              <w:bottom w:val="single" w:sz="6" w:space="0" w:color="000000"/>
              <w:right w:val="nil"/>
            </w:tcBorders>
          </w:tcPr>
          <w:p w:rsidR="0026714D" w:rsidRPr="00CE7418" w:rsidRDefault="0026714D" w:rsidP="00837500">
            <w:pPr>
              <w:pStyle w:val="BfRBBTabelle"/>
              <w:rPr>
                <w:b/>
                <w:bCs/>
                <w:lang w:val="en-GB"/>
              </w:rPr>
            </w:pPr>
            <w:r w:rsidRPr="00CE7418">
              <w:rPr>
                <w:b/>
                <w:snapToGrid w:val="0"/>
                <w:sz w:val="22"/>
                <w:szCs w:val="22"/>
                <w:lang w:val="en-GB"/>
              </w:rPr>
              <w:t>Classification</w:t>
            </w:r>
            <w:r w:rsidRPr="00CE7418">
              <w:rPr>
                <w:b/>
                <w:bCs/>
                <w:lang w:val="en-GB"/>
              </w:rPr>
              <w:t xml:space="preserve"> </w:t>
            </w:r>
          </w:p>
        </w:tc>
      </w:tr>
      <w:tr w:rsidR="0026714D" w:rsidRPr="00CE7418" w:rsidTr="00837500">
        <w:tc>
          <w:tcPr>
            <w:tcW w:w="4395" w:type="dxa"/>
            <w:tcBorders>
              <w:top w:val="single" w:sz="6" w:space="0" w:color="000000"/>
              <w:left w:val="nil"/>
              <w:bottom w:val="nil"/>
              <w:right w:val="nil"/>
            </w:tcBorders>
          </w:tcPr>
          <w:p w:rsidR="0026714D" w:rsidRPr="00CE7418" w:rsidRDefault="0026714D" w:rsidP="00837500">
            <w:pPr>
              <w:pStyle w:val="BfRBBTabelle"/>
              <w:rPr>
                <w:sz w:val="22"/>
                <w:szCs w:val="22"/>
                <w:lang w:val="en-GB"/>
              </w:rPr>
            </w:pPr>
          </w:p>
        </w:tc>
        <w:tc>
          <w:tcPr>
            <w:tcW w:w="4819" w:type="dxa"/>
            <w:tcBorders>
              <w:top w:val="single" w:sz="6" w:space="0" w:color="000000"/>
              <w:left w:val="nil"/>
              <w:bottom w:val="nil"/>
              <w:right w:val="nil"/>
            </w:tcBorders>
          </w:tcPr>
          <w:p w:rsidR="0026714D" w:rsidRPr="00CE7418" w:rsidRDefault="0026714D" w:rsidP="00837500">
            <w:pPr>
              <w:pStyle w:val="BfRBBTabelle"/>
              <w:tabs>
                <w:tab w:val="left" w:pos="742"/>
              </w:tabs>
              <w:rPr>
                <w:sz w:val="22"/>
                <w:szCs w:val="22"/>
                <w:lang w:val="en-GB"/>
              </w:rPr>
            </w:pPr>
          </w:p>
        </w:tc>
      </w:tr>
      <w:tr w:rsidR="0026714D" w:rsidRPr="00CE7418" w:rsidTr="00837500">
        <w:tc>
          <w:tcPr>
            <w:tcW w:w="4395" w:type="dxa"/>
            <w:tcBorders>
              <w:top w:val="nil"/>
              <w:left w:val="nil"/>
              <w:bottom w:val="single" w:sz="12" w:space="0" w:color="auto"/>
              <w:right w:val="nil"/>
            </w:tcBorders>
          </w:tcPr>
          <w:p w:rsidR="0026714D" w:rsidRPr="00CE7418" w:rsidRDefault="0026714D" w:rsidP="00837500">
            <w:pPr>
              <w:pStyle w:val="BfRBBTabelle"/>
              <w:rPr>
                <w:sz w:val="22"/>
                <w:szCs w:val="22"/>
                <w:lang w:val="en-GB"/>
              </w:rPr>
            </w:pPr>
            <w:r w:rsidRPr="00CE7418">
              <w:rPr>
                <w:sz w:val="22"/>
                <w:szCs w:val="22"/>
                <w:lang w:val="en-GB"/>
              </w:rPr>
              <w:t>with regard to toxicological data</w:t>
            </w:r>
            <w:r w:rsidRPr="00CE7418">
              <w:rPr>
                <w:sz w:val="22"/>
                <w:szCs w:val="22"/>
                <w:lang w:val="en-GB"/>
              </w:rPr>
              <w:br/>
              <w:t>(according to the criteria in Reg. 1272/2008) – ATP0</w:t>
            </w:r>
          </w:p>
        </w:tc>
        <w:tc>
          <w:tcPr>
            <w:tcW w:w="4819" w:type="dxa"/>
            <w:tcBorders>
              <w:top w:val="nil"/>
              <w:left w:val="nil"/>
              <w:bottom w:val="single" w:sz="12" w:space="0" w:color="auto"/>
              <w:right w:val="nil"/>
            </w:tcBorders>
          </w:tcPr>
          <w:p w:rsidR="0026714D" w:rsidRPr="00CE7418" w:rsidRDefault="0026714D" w:rsidP="00837500">
            <w:pPr>
              <w:pStyle w:val="BfRBBTabelle"/>
              <w:tabs>
                <w:tab w:val="left" w:pos="742"/>
              </w:tabs>
              <w:rPr>
                <w:szCs w:val="22"/>
                <w:lang w:val="en-GB"/>
              </w:rPr>
            </w:pPr>
            <w:r w:rsidRPr="00CE7418">
              <w:rPr>
                <w:szCs w:val="22"/>
                <w:lang w:val="en-GB"/>
              </w:rPr>
              <w:t>Acute Tox 4 – H302</w:t>
            </w:r>
          </w:p>
          <w:p w:rsidR="0026714D" w:rsidRPr="00CE7418" w:rsidRDefault="0026714D" w:rsidP="00837500">
            <w:pPr>
              <w:pStyle w:val="BfRBBTabelle"/>
              <w:tabs>
                <w:tab w:val="left" w:pos="742"/>
              </w:tabs>
              <w:rPr>
                <w:szCs w:val="22"/>
                <w:lang w:val="en-GB"/>
              </w:rPr>
            </w:pPr>
            <w:r w:rsidRPr="00CE7418">
              <w:rPr>
                <w:szCs w:val="22"/>
                <w:lang w:val="en-GB"/>
              </w:rPr>
              <w:t>Acute Tox 4 – H332</w:t>
            </w:r>
          </w:p>
          <w:p w:rsidR="0026714D" w:rsidRPr="00CE7418" w:rsidRDefault="0026714D" w:rsidP="00837500">
            <w:pPr>
              <w:pStyle w:val="BfRBBTabelle"/>
              <w:tabs>
                <w:tab w:val="left" w:pos="742"/>
              </w:tabs>
              <w:ind w:left="0"/>
              <w:rPr>
                <w:sz w:val="22"/>
                <w:szCs w:val="22"/>
                <w:lang w:val="en-GB"/>
              </w:rPr>
            </w:pPr>
            <w:r w:rsidRPr="00CE7418">
              <w:rPr>
                <w:sz w:val="22"/>
                <w:szCs w:val="22"/>
                <w:lang w:val="en-GB"/>
              </w:rPr>
              <w:t>STOT SE 3 – H335</w:t>
            </w:r>
          </w:p>
        </w:tc>
      </w:tr>
    </w:tbl>
    <w:p w:rsidR="0026714D" w:rsidRPr="00CE7418" w:rsidRDefault="0026714D" w:rsidP="0026714D">
      <w:pPr>
        <w:pStyle w:val="BfRBBStandard"/>
        <w:rPr>
          <w:lang w:val="en-GB"/>
        </w:rPr>
      </w:pPr>
      <w:r w:rsidRPr="00CE7418" w:rsidDel="001471BF">
        <w:rPr>
          <w:snapToGrid w:val="0"/>
          <w:lang w:val="en-GB"/>
        </w:rPr>
        <w:t xml:space="preserve"> </w:t>
      </w:r>
    </w:p>
    <w:p w:rsidR="0026714D" w:rsidRPr="00CE7418" w:rsidRDefault="0026714D" w:rsidP="00637F61">
      <w:pPr>
        <w:pStyle w:val="TITRE30"/>
      </w:pPr>
      <w:r w:rsidRPr="00CE7418">
        <w:rPr>
          <w:lang w:val="en-GB"/>
        </w:rPr>
        <w:br w:type="column"/>
      </w:r>
      <w:bookmarkStart w:id="122" w:name="_Toc503882894"/>
      <w:r w:rsidRPr="00CE7418">
        <w:lastRenderedPageBreak/>
        <w:t>Toxicology – biocidal product</w:t>
      </w:r>
      <w:bookmarkEnd w:id="122"/>
    </w:p>
    <w:p w:rsidR="0026714D" w:rsidRPr="00CE7418" w:rsidRDefault="0026714D" w:rsidP="0026714D">
      <w:pPr>
        <w:pStyle w:val="BfRBBTitel"/>
        <w:ind w:firstLine="708"/>
        <w:jc w:val="right"/>
        <w:rPr>
          <w:b w:val="0"/>
          <w:bCs w:val="0"/>
          <w:sz w:val="22"/>
          <w:szCs w:val="22"/>
          <w:lang w:val="en-GB"/>
        </w:rPr>
      </w:pPr>
    </w:p>
    <w:p w:rsidR="0026714D" w:rsidRPr="00CE7418" w:rsidRDefault="0026714D" w:rsidP="0026714D">
      <w:pPr>
        <w:pStyle w:val="BfRBBTitel"/>
        <w:pBdr>
          <w:top w:val="single" w:sz="4" w:space="1" w:color="auto"/>
          <w:left w:val="single" w:sz="4" w:space="4" w:color="auto"/>
          <w:bottom w:val="single" w:sz="4" w:space="1" w:color="auto"/>
          <w:right w:val="single" w:sz="4" w:space="4" w:color="auto"/>
        </w:pBdr>
        <w:rPr>
          <w:lang w:val="en-GB"/>
        </w:rPr>
      </w:pPr>
      <w:r w:rsidRPr="00CE7418">
        <w:rPr>
          <w:lang w:val="en-GB"/>
        </w:rPr>
        <w:t>X5975CIRE</w:t>
      </w:r>
    </w:p>
    <w:p w:rsidR="0026714D" w:rsidRPr="00CE7418" w:rsidRDefault="0026714D" w:rsidP="0026714D">
      <w:pPr>
        <w:pStyle w:val="BfRBBStandard"/>
        <w:rPr>
          <w:lang w:val="en-GB"/>
        </w:rPr>
      </w:pPr>
    </w:p>
    <w:p w:rsidR="0026714D" w:rsidRPr="00CE7418" w:rsidRDefault="0026714D" w:rsidP="0026714D">
      <w:pPr>
        <w:pStyle w:val="BfRBBStandard"/>
        <w:jc w:val="right"/>
        <w:rPr>
          <w:lang w:val="en-GB"/>
        </w:rPr>
      </w:pPr>
      <w:r w:rsidRPr="00CE7418">
        <w:rPr>
          <w:lang w:val="en-GB"/>
        </w:rPr>
        <w:t xml:space="preserve">Date: xx.xx.xxxx </w:t>
      </w:r>
    </w:p>
    <w:p w:rsidR="0026714D" w:rsidRPr="00CE7418" w:rsidRDefault="0026714D" w:rsidP="0026714D">
      <w:pPr>
        <w:pStyle w:val="BfRBBStandard"/>
        <w:rPr>
          <w:lang w:val="en-GB"/>
        </w:rPr>
      </w:pPr>
    </w:p>
    <w:tbl>
      <w:tblPr>
        <w:tblW w:w="9214" w:type="dxa"/>
        <w:tblLayout w:type="fixed"/>
        <w:tblLook w:val="0000" w:firstRow="0" w:lastRow="0" w:firstColumn="0" w:lastColumn="0" w:noHBand="0" w:noVBand="0"/>
      </w:tblPr>
      <w:tblGrid>
        <w:gridCol w:w="4395"/>
        <w:gridCol w:w="4819"/>
      </w:tblGrid>
      <w:tr w:rsidR="0026714D" w:rsidRPr="00CE7418" w:rsidTr="00837500">
        <w:tc>
          <w:tcPr>
            <w:tcW w:w="9214" w:type="dxa"/>
            <w:gridSpan w:val="2"/>
          </w:tcPr>
          <w:p w:rsidR="0026714D" w:rsidRPr="00CE7418" w:rsidRDefault="0026714D" w:rsidP="00837500">
            <w:pPr>
              <w:pStyle w:val="BfRBBTitel"/>
              <w:ind w:left="3912" w:hanging="3912"/>
              <w:jc w:val="both"/>
              <w:rPr>
                <w:b w:val="0"/>
                <w:bCs w:val="0"/>
                <w:lang w:val="en-GB"/>
              </w:rPr>
            </w:pPr>
            <w:r w:rsidRPr="00CE7418">
              <w:rPr>
                <w:bCs w:val="0"/>
                <w:snapToGrid w:val="0"/>
                <w:sz w:val="22"/>
                <w:szCs w:val="22"/>
                <w:lang w:val="en-GB"/>
              </w:rPr>
              <w:t>General information</w:t>
            </w:r>
          </w:p>
        </w:tc>
      </w:tr>
      <w:tr w:rsidR="0026714D" w:rsidRPr="00CE7418" w:rsidTr="00837500">
        <w:tc>
          <w:tcPr>
            <w:tcW w:w="4395" w:type="dxa"/>
          </w:tcPr>
          <w:p w:rsidR="0026714D" w:rsidRPr="00CE7418" w:rsidRDefault="0026714D" w:rsidP="00837500">
            <w:pPr>
              <w:pStyle w:val="BfRBBStandard"/>
              <w:jc w:val="left"/>
              <w:rPr>
                <w:lang w:val="en-GB"/>
              </w:rPr>
            </w:pPr>
            <w:r w:rsidRPr="00CE7418">
              <w:rPr>
                <w:lang w:val="en-GB"/>
              </w:rPr>
              <w:t xml:space="preserve">Formulation Type </w:t>
            </w:r>
          </w:p>
        </w:tc>
        <w:tc>
          <w:tcPr>
            <w:tcW w:w="4819" w:type="dxa"/>
          </w:tcPr>
          <w:p w:rsidR="0026714D" w:rsidRPr="00CE7418" w:rsidRDefault="0026714D" w:rsidP="00837500">
            <w:pPr>
              <w:pStyle w:val="BfRBBStandard"/>
              <w:jc w:val="left"/>
              <w:rPr>
                <w:lang w:val="en-GB"/>
              </w:rPr>
            </w:pPr>
            <w:r w:rsidRPr="00CE7418">
              <w:rPr>
                <w:lang w:val="en-GB"/>
              </w:rPr>
              <w:t>RTU</w:t>
            </w:r>
          </w:p>
        </w:tc>
      </w:tr>
      <w:tr w:rsidR="0026714D" w:rsidRPr="00CE7418" w:rsidTr="00837500">
        <w:tc>
          <w:tcPr>
            <w:tcW w:w="4395" w:type="dxa"/>
          </w:tcPr>
          <w:p w:rsidR="0026714D" w:rsidRPr="00CE7418" w:rsidRDefault="0026714D" w:rsidP="00837500">
            <w:pPr>
              <w:pStyle w:val="BfRBBStandard"/>
              <w:jc w:val="left"/>
              <w:rPr>
                <w:lang w:val="en-GB"/>
              </w:rPr>
            </w:pPr>
            <w:r w:rsidRPr="00CE7418">
              <w:rPr>
                <w:lang w:val="en-GB"/>
              </w:rPr>
              <w:t>Active substance(s) (incl. content)</w:t>
            </w:r>
          </w:p>
        </w:tc>
        <w:tc>
          <w:tcPr>
            <w:tcW w:w="4819" w:type="dxa"/>
          </w:tcPr>
          <w:p w:rsidR="0026714D" w:rsidRPr="00CE7418" w:rsidRDefault="0026714D" w:rsidP="00837500">
            <w:pPr>
              <w:pStyle w:val="BfRBBStandard"/>
              <w:jc w:val="left"/>
              <w:rPr>
                <w:lang w:val="en-GB"/>
              </w:rPr>
            </w:pPr>
            <w:r w:rsidRPr="00CE7418">
              <w:rPr>
                <w:lang w:val="en-GB"/>
              </w:rPr>
              <w:t>Cypermethrine 0.07%</w:t>
            </w:r>
          </w:p>
        </w:tc>
      </w:tr>
      <w:tr w:rsidR="0026714D" w:rsidRPr="00CE7418" w:rsidTr="00837500">
        <w:tc>
          <w:tcPr>
            <w:tcW w:w="4395" w:type="dxa"/>
          </w:tcPr>
          <w:p w:rsidR="0026714D" w:rsidRPr="00CE7418" w:rsidRDefault="0026714D" w:rsidP="00837500">
            <w:pPr>
              <w:pStyle w:val="BfRBBStandard"/>
              <w:jc w:val="left"/>
              <w:rPr>
                <w:lang w:val="en-GB"/>
              </w:rPr>
            </w:pPr>
            <w:r w:rsidRPr="00CE7418">
              <w:rPr>
                <w:lang w:val="en-GB"/>
              </w:rPr>
              <w:t>Category</w:t>
            </w:r>
          </w:p>
        </w:tc>
        <w:tc>
          <w:tcPr>
            <w:tcW w:w="4819" w:type="dxa"/>
          </w:tcPr>
          <w:p w:rsidR="0026714D" w:rsidRPr="00CE7418" w:rsidRDefault="0026714D" w:rsidP="00837500">
            <w:pPr>
              <w:pStyle w:val="BfRBBStandard"/>
              <w:jc w:val="left"/>
              <w:rPr>
                <w:lang w:val="en-GB"/>
              </w:rPr>
            </w:pPr>
          </w:p>
        </w:tc>
      </w:tr>
    </w:tbl>
    <w:p w:rsidR="0026714D" w:rsidRPr="00CE7418" w:rsidRDefault="0026714D" w:rsidP="0026714D">
      <w:pPr>
        <w:pStyle w:val="BfRBBStandard"/>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26714D" w:rsidRPr="00CE7418" w:rsidTr="00837500">
        <w:trPr>
          <w:tblHeader/>
        </w:trPr>
        <w:tc>
          <w:tcPr>
            <w:tcW w:w="9214" w:type="dxa"/>
            <w:gridSpan w:val="5"/>
            <w:tcBorders>
              <w:top w:val="single" w:sz="12" w:space="0" w:color="000000"/>
              <w:left w:val="nil"/>
              <w:bottom w:val="single" w:sz="6" w:space="0" w:color="000000"/>
              <w:right w:val="nil"/>
            </w:tcBorders>
          </w:tcPr>
          <w:p w:rsidR="0026714D" w:rsidRPr="00CE7418" w:rsidRDefault="0026714D" w:rsidP="00837500">
            <w:pPr>
              <w:pStyle w:val="BfRBBTitel"/>
              <w:ind w:left="2" w:hanging="2"/>
              <w:jc w:val="left"/>
              <w:rPr>
                <w:bCs w:val="0"/>
                <w:snapToGrid w:val="0"/>
                <w:sz w:val="22"/>
                <w:szCs w:val="22"/>
                <w:lang w:val="en-GB"/>
              </w:rPr>
            </w:pPr>
            <w:r w:rsidRPr="00CE7418">
              <w:rPr>
                <w:bCs w:val="0"/>
                <w:snapToGrid w:val="0"/>
                <w:sz w:val="22"/>
                <w:szCs w:val="22"/>
                <w:lang w:val="en-GB"/>
              </w:rPr>
              <w:t>Acute toxicity, irritancy and skin sensitisation of the preparation (Annex IIIB, point 6.1, 6.2, 6.3)</w:t>
            </w: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Rat LD50 oral (OECD 420)</w:t>
            </w:r>
          </w:p>
        </w:tc>
        <w:tc>
          <w:tcPr>
            <w:tcW w:w="3402"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n.a.</w:t>
            </w: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Rat LD50 dermal (OECD 402)</w:t>
            </w:r>
          </w:p>
        </w:tc>
        <w:tc>
          <w:tcPr>
            <w:tcW w:w="3402"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n.a.</w:t>
            </w: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Rat LC50 inhalation (OECD 403)</w:t>
            </w:r>
          </w:p>
        </w:tc>
        <w:tc>
          <w:tcPr>
            <w:tcW w:w="3402"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n.a.</w:t>
            </w: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Skin irritation (OECD 404)</w:t>
            </w:r>
          </w:p>
        </w:tc>
        <w:tc>
          <w:tcPr>
            <w:tcW w:w="3402"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n.a.</w:t>
            </w: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Eye irritation (OECD 405)</w:t>
            </w:r>
          </w:p>
        </w:tc>
        <w:tc>
          <w:tcPr>
            <w:tcW w:w="3402"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n.a.</w:t>
            </w: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single" w:sz="12" w:space="0" w:color="000000"/>
              <w:right w:val="nil"/>
            </w:tcBorders>
          </w:tcPr>
          <w:p w:rsidR="0026714D" w:rsidRPr="00CE7418" w:rsidRDefault="0026714D" w:rsidP="00837500">
            <w:pPr>
              <w:pStyle w:val="BfRBBStandard"/>
              <w:jc w:val="left"/>
              <w:rPr>
                <w:lang w:val="en-GB"/>
              </w:rPr>
            </w:pPr>
            <w:r w:rsidRPr="00CE7418">
              <w:rPr>
                <w:lang w:val="en-GB"/>
              </w:rPr>
              <w:t>Skin sensitisation (OECD 429; LLNA)</w:t>
            </w:r>
          </w:p>
        </w:tc>
        <w:tc>
          <w:tcPr>
            <w:tcW w:w="3402" w:type="dxa"/>
            <w:tcBorders>
              <w:top w:val="nil"/>
              <w:left w:val="nil"/>
              <w:bottom w:val="single" w:sz="12" w:space="0" w:color="000000"/>
              <w:right w:val="nil"/>
            </w:tcBorders>
          </w:tcPr>
          <w:p w:rsidR="0026714D" w:rsidRPr="00CE7418" w:rsidRDefault="0026714D" w:rsidP="00837500">
            <w:pPr>
              <w:pStyle w:val="BfRBBStandard"/>
              <w:jc w:val="left"/>
              <w:rPr>
                <w:lang w:val="en-GB"/>
              </w:rPr>
            </w:pPr>
            <w:r w:rsidRPr="00CE7418">
              <w:rPr>
                <w:lang w:val="en-GB"/>
              </w:rPr>
              <w:t>n.a.</w:t>
            </w:r>
          </w:p>
        </w:tc>
        <w:tc>
          <w:tcPr>
            <w:tcW w:w="426" w:type="dxa"/>
            <w:tcBorders>
              <w:top w:val="nil"/>
              <w:left w:val="nil"/>
              <w:bottom w:val="single" w:sz="12" w:space="0" w:color="000000"/>
              <w:right w:val="nil"/>
            </w:tcBorders>
          </w:tcPr>
          <w:p w:rsidR="0026714D" w:rsidRPr="00CE7418" w:rsidRDefault="0026714D" w:rsidP="00837500">
            <w:pPr>
              <w:pStyle w:val="BfRBBStandard"/>
              <w:jc w:val="left"/>
              <w:rPr>
                <w:lang w:val="en-GB"/>
              </w:rPr>
            </w:pPr>
          </w:p>
        </w:tc>
        <w:tc>
          <w:tcPr>
            <w:tcW w:w="284" w:type="dxa"/>
            <w:tcBorders>
              <w:top w:val="nil"/>
              <w:left w:val="nil"/>
              <w:bottom w:val="single" w:sz="12" w:space="0" w:color="000000"/>
              <w:right w:val="nil"/>
            </w:tcBorders>
          </w:tcPr>
          <w:p w:rsidR="0026714D" w:rsidRPr="00CE7418" w:rsidRDefault="0026714D" w:rsidP="00837500">
            <w:pPr>
              <w:pStyle w:val="BfRBBStandard"/>
              <w:jc w:val="left"/>
              <w:rPr>
                <w:lang w:val="en-GB"/>
              </w:rPr>
            </w:pPr>
          </w:p>
        </w:tc>
        <w:tc>
          <w:tcPr>
            <w:tcW w:w="708" w:type="dxa"/>
            <w:tcBorders>
              <w:top w:val="nil"/>
              <w:left w:val="nil"/>
              <w:bottom w:val="single" w:sz="12" w:space="0" w:color="000000"/>
              <w:right w:val="nil"/>
            </w:tcBorders>
          </w:tcPr>
          <w:p w:rsidR="0026714D" w:rsidRPr="00CE7418" w:rsidRDefault="0026714D" w:rsidP="00837500">
            <w:pPr>
              <w:pStyle w:val="BfRBBStandard"/>
              <w:jc w:val="left"/>
              <w:rPr>
                <w:lang w:val="en-GB"/>
              </w:rPr>
            </w:pPr>
          </w:p>
        </w:tc>
      </w:tr>
    </w:tbl>
    <w:p w:rsidR="0026714D" w:rsidRPr="00CE7418" w:rsidRDefault="0026714D" w:rsidP="0026714D">
      <w:pPr>
        <w:pStyle w:val="BfRBBTitel"/>
        <w:jc w:val="left"/>
        <w:rPr>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26714D" w:rsidRPr="00CE7418" w:rsidTr="00837500">
        <w:trPr>
          <w:tblHeader/>
        </w:trPr>
        <w:tc>
          <w:tcPr>
            <w:tcW w:w="9214" w:type="dxa"/>
            <w:gridSpan w:val="5"/>
            <w:tcBorders>
              <w:top w:val="single" w:sz="12" w:space="0" w:color="000000"/>
              <w:left w:val="nil"/>
              <w:bottom w:val="single" w:sz="6" w:space="0" w:color="000000"/>
              <w:right w:val="nil"/>
            </w:tcBorders>
          </w:tcPr>
          <w:p w:rsidR="0026714D" w:rsidRPr="00CE7418" w:rsidRDefault="0026714D" w:rsidP="00837500">
            <w:pPr>
              <w:pStyle w:val="BfRBBTitel"/>
              <w:ind w:left="2" w:hanging="2"/>
              <w:jc w:val="left"/>
              <w:rPr>
                <w:b w:val="0"/>
                <w:bCs w:val="0"/>
                <w:lang w:val="en-GB"/>
              </w:rPr>
            </w:pPr>
            <w:r w:rsidRPr="00CE7418">
              <w:rPr>
                <w:bCs w:val="0"/>
                <w:snapToGrid w:val="0"/>
                <w:sz w:val="22"/>
                <w:szCs w:val="22"/>
                <w:lang w:val="en-GB"/>
              </w:rPr>
              <w:t>Additional toxicological information (e.g. Annex IIIB, point 6.5, 6.7)</w:t>
            </w: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Short-term toxicity studies</w:t>
            </w:r>
          </w:p>
        </w:tc>
        <w:tc>
          <w:tcPr>
            <w:tcW w:w="3402"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n.a.</w:t>
            </w: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Toxicological data on active substance(s)</w:t>
            </w:r>
            <w:r w:rsidRPr="00CE7418">
              <w:rPr>
                <w:lang w:val="en-GB"/>
              </w:rPr>
              <w:br/>
              <w:t>(not tested with the preparation)</w:t>
            </w:r>
          </w:p>
        </w:tc>
        <w:tc>
          <w:tcPr>
            <w:tcW w:w="3402"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n.a.</w:t>
            </w: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p>
        </w:tc>
        <w:tc>
          <w:tcPr>
            <w:tcW w:w="3402" w:type="dxa"/>
            <w:tcBorders>
              <w:top w:val="nil"/>
              <w:left w:val="nil"/>
              <w:bottom w:val="nil"/>
              <w:right w:val="nil"/>
            </w:tcBorders>
          </w:tcPr>
          <w:p w:rsidR="0026714D" w:rsidRPr="00CE7418" w:rsidRDefault="0026714D" w:rsidP="00837500">
            <w:pPr>
              <w:pStyle w:val="BfRBBStandard"/>
              <w:jc w:val="left"/>
              <w:rPr>
                <w:lang w:val="en-GB"/>
              </w:rPr>
            </w:pP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Toxicological data on non-active substance(s)</w:t>
            </w:r>
            <w:r w:rsidRPr="00CE7418">
              <w:rPr>
                <w:lang w:val="en-GB"/>
              </w:rPr>
              <w:br/>
              <w:t>(not tested with the preparation)</w:t>
            </w:r>
          </w:p>
        </w:tc>
        <w:tc>
          <w:tcPr>
            <w:tcW w:w="3402" w:type="dxa"/>
            <w:tcBorders>
              <w:top w:val="nil"/>
              <w:left w:val="nil"/>
              <w:bottom w:val="nil"/>
              <w:right w:val="nil"/>
            </w:tcBorders>
          </w:tcPr>
          <w:p w:rsidR="0026714D" w:rsidRPr="00CE7418" w:rsidRDefault="0026714D" w:rsidP="00837500">
            <w:pPr>
              <w:pStyle w:val="BfRBBStandard"/>
              <w:jc w:val="left"/>
              <w:rPr>
                <w:lang w:val="en-GB"/>
              </w:rPr>
            </w:pPr>
            <w:r w:rsidRPr="00CE7418">
              <w:rPr>
                <w:lang w:val="en-GB"/>
              </w:rPr>
              <w:t>n.a.</w:t>
            </w: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nil"/>
              <w:right w:val="nil"/>
            </w:tcBorders>
          </w:tcPr>
          <w:p w:rsidR="0026714D" w:rsidRPr="00CE7418" w:rsidRDefault="0026714D" w:rsidP="00837500">
            <w:pPr>
              <w:pStyle w:val="BfRBBStandard"/>
              <w:jc w:val="left"/>
              <w:rPr>
                <w:lang w:val="en-GB"/>
              </w:rPr>
            </w:pPr>
          </w:p>
        </w:tc>
        <w:tc>
          <w:tcPr>
            <w:tcW w:w="3402" w:type="dxa"/>
            <w:tcBorders>
              <w:top w:val="nil"/>
              <w:left w:val="nil"/>
              <w:bottom w:val="nil"/>
              <w:right w:val="nil"/>
            </w:tcBorders>
          </w:tcPr>
          <w:p w:rsidR="0026714D" w:rsidRPr="00CE7418" w:rsidRDefault="0026714D" w:rsidP="00837500">
            <w:pPr>
              <w:pStyle w:val="BfRBBStandard"/>
              <w:jc w:val="left"/>
              <w:rPr>
                <w:lang w:val="en-GB"/>
              </w:rPr>
            </w:pPr>
          </w:p>
        </w:tc>
        <w:tc>
          <w:tcPr>
            <w:tcW w:w="426" w:type="dxa"/>
            <w:tcBorders>
              <w:top w:val="nil"/>
              <w:left w:val="nil"/>
              <w:bottom w:val="nil"/>
              <w:right w:val="nil"/>
            </w:tcBorders>
          </w:tcPr>
          <w:p w:rsidR="0026714D" w:rsidRPr="00CE7418" w:rsidRDefault="0026714D" w:rsidP="00837500">
            <w:pPr>
              <w:pStyle w:val="BfRBBStandard"/>
              <w:jc w:val="left"/>
              <w:rPr>
                <w:lang w:val="en-GB"/>
              </w:rPr>
            </w:pPr>
          </w:p>
        </w:tc>
        <w:tc>
          <w:tcPr>
            <w:tcW w:w="284" w:type="dxa"/>
            <w:tcBorders>
              <w:top w:val="nil"/>
              <w:left w:val="nil"/>
              <w:bottom w:val="nil"/>
              <w:right w:val="nil"/>
            </w:tcBorders>
          </w:tcPr>
          <w:p w:rsidR="0026714D" w:rsidRPr="00CE7418" w:rsidRDefault="0026714D" w:rsidP="00837500">
            <w:pPr>
              <w:pStyle w:val="BfRBBStandard"/>
              <w:jc w:val="left"/>
              <w:rPr>
                <w:lang w:val="en-GB"/>
              </w:rPr>
            </w:pPr>
          </w:p>
        </w:tc>
        <w:tc>
          <w:tcPr>
            <w:tcW w:w="708" w:type="dxa"/>
            <w:tcBorders>
              <w:top w:val="nil"/>
              <w:left w:val="nil"/>
              <w:bottom w:val="nil"/>
              <w:right w:val="nil"/>
            </w:tcBorders>
          </w:tcPr>
          <w:p w:rsidR="0026714D" w:rsidRPr="00CE7418" w:rsidRDefault="0026714D" w:rsidP="00837500">
            <w:pPr>
              <w:pStyle w:val="BfRBBStandard"/>
              <w:jc w:val="left"/>
              <w:rPr>
                <w:lang w:val="en-GB"/>
              </w:rPr>
            </w:pPr>
          </w:p>
        </w:tc>
      </w:tr>
      <w:tr w:rsidR="0026714D" w:rsidRPr="00CE7418" w:rsidTr="00837500">
        <w:tc>
          <w:tcPr>
            <w:tcW w:w="4394" w:type="dxa"/>
            <w:tcBorders>
              <w:top w:val="nil"/>
              <w:left w:val="nil"/>
              <w:bottom w:val="single" w:sz="12" w:space="0" w:color="000000"/>
              <w:right w:val="nil"/>
            </w:tcBorders>
          </w:tcPr>
          <w:p w:rsidR="0026714D" w:rsidRPr="00CE7418" w:rsidRDefault="0026714D" w:rsidP="00837500">
            <w:pPr>
              <w:pStyle w:val="BfRBBStandard"/>
              <w:jc w:val="left"/>
              <w:rPr>
                <w:lang w:val="en-GB"/>
              </w:rPr>
            </w:pPr>
            <w:r w:rsidRPr="00CE7418">
              <w:rPr>
                <w:lang w:val="en-GB"/>
              </w:rPr>
              <w:t>Further toxicological information</w:t>
            </w:r>
          </w:p>
        </w:tc>
        <w:tc>
          <w:tcPr>
            <w:tcW w:w="4820" w:type="dxa"/>
            <w:gridSpan w:val="4"/>
            <w:tcBorders>
              <w:top w:val="nil"/>
              <w:left w:val="nil"/>
              <w:bottom w:val="single" w:sz="12" w:space="0" w:color="000000"/>
              <w:right w:val="nil"/>
            </w:tcBorders>
          </w:tcPr>
          <w:p w:rsidR="0026714D" w:rsidRPr="00CE7418" w:rsidRDefault="0026714D" w:rsidP="00837500">
            <w:pPr>
              <w:pStyle w:val="BfRBBStandard"/>
              <w:jc w:val="left"/>
              <w:rPr>
                <w:lang w:val="en-GB"/>
              </w:rPr>
            </w:pPr>
            <w:r w:rsidRPr="00CE7418">
              <w:rPr>
                <w:lang w:val="en-GB"/>
              </w:rPr>
              <w:t>n.a.</w:t>
            </w:r>
          </w:p>
        </w:tc>
      </w:tr>
    </w:tbl>
    <w:p w:rsidR="0026714D" w:rsidRPr="00CE7418" w:rsidRDefault="0026714D" w:rsidP="0026714D">
      <w:pPr>
        <w:pStyle w:val="BfRBBTitel"/>
        <w:jc w:val="left"/>
        <w:rPr>
          <w:lang w:val="en-GB"/>
        </w:rPr>
      </w:pPr>
    </w:p>
    <w:tbl>
      <w:tblPr>
        <w:tblW w:w="928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889"/>
      </w:tblGrid>
      <w:tr w:rsidR="0026714D" w:rsidRPr="00CE7418" w:rsidTr="00837500">
        <w:tc>
          <w:tcPr>
            <w:tcW w:w="9284" w:type="dxa"/>
            <w:gridSpan w:val="2"/>
            <w:tcBorders>
              <w:top w:val="single" w:sz="12" w:space="0" w:color="auto"/>
            </w:tcBorders>
          </w:tcPr>
          <w:p w:rsidR="0026714D" w:rsidRPr="00CE7418" w:rsidRDefault="0026714D" w:rsidP="00837500">
            <w:pPr>
              <w:pStyle w:val="BfRBBTitel"/>
              <w:ind w:left="2" w:hanging="2"/>
              <w:jc w:val="left"/>
              <w:rPr>
                <w:b w:val="0"/>
                <w:bCs w:val="0"/>
                <w:lang w:val="en-GB"/>
              </w:rPr>
            </w:pPr>
            <w:r w:rsidRPr="00CE7418">
              <w:rPr>
                <w:bCs w:val="0"/>
                <w:snapToGrid w:val="0"/>
                <w:sz w:val="22"/>
                <w:szCs w:val="22"/>
                <w:lang w:val="en-GB"/>
              </w:rPr>
              <w:t>Classification and labelling proposed for the preparation with regard to toxicological properties (Annex IIIB, point 9)</w:t>
            </w:r>
          </w:p>
        </w:tc>
      </w:tr>
      <w:tr w:rsidR="0026714D" w:rsidRPr="00CE7418" w:rsidTr="00837500">
        <w:tc>
          <w:tcPr>
            <w:tcW w:w="4395" w:type="dxa"/>
            <w:tcBorders>
              <w:bottom w:val="single" w:sz="12" w:space="0" w:color="auto"/>
            </w:tcBorders>
          </w:tcPr>
          <w:p w:rsidR="0026714D" w:rsidRPr="00CE7418" w:rsidRDefault="0026714D" w:rsidP="00837500">
            <w:pPr>
              <w:pStyle w:val="BfRBBStandard"/>
              <w:jc w:val="left"/>
              <w:rPr>
                <w:sz w:val="20"/>
                <w:szCs w:val="20"/>
                <w:lang w:val="en-GB"/>
              </w:rPr>
            </w:pPr>
            <w:r w:rsidRPr="00CE7418">
              <w:rPr>
                <w:sz w:val="20"/>
                <w:szCs w:val="20"/>
                <w:lang w:val="en-GB"/>
              </w:rPr>
              <w:t>Regulation 1272/2008/EC</w:t>
            </w:r>
          </w:p>
        </w:tc>
        <w:tc>
          <w:tcPr>
            <w:tcW w:w="4889" w:type="dxa"/>
            <w:tcBorders>
              <w:bottom w:val="single" w:sz="12" w:space="0" w:color="auto"/>
            </w:tcBorders>
          </w:tcPr>
          <w:p w:rsidR="0026714D" w:rsidRPr="00CE7418" w:rsidRDefault="0026714D" w:rsidP="00837500">
            <w:pPr>
              <w:pStyle w:val="BfRBBStandard"/>
              <w:jc w:val="left"/>
              <w:rPr>
                <w:sz w:val="20"/>
                <w:szCs w:val="20"/>
                <w:lang w:val="en-GB"/>
              </w:rPr>
            </w:pPr>
            <w:r w:rsidRPr="00CE7418">
              <w:rPr>
                <w:rFonts w:eastAsia="Times New Roman"/>
                <w:sz w:val="20"/>
                <w:lang w:val="en-GB"/>
              </w:rPr>
              <w:t>GHS08</w:t>
            </w:r>
          </w:p>
        </w:tc>
      </w:tr>
      <w:tr w:rsidR="0026714D" w:rsidRPr="00CE7418" w:rsidTr="00837500">
        <w:tc>
          <w:tcPr>
            <w:tcW w:w="4395" w:type="dxa"/>
            <w:tcBorders>
              <w:bottom w:val="single" w:sz="12" w:space="0" w:color="auto"/>
            </w:tcBorders>
          </w:tcPr>
          <w:p w:rsidR="0026714D" w:rsidRPr="00CE7418" w:rsidRDefault="0026714D" w:rsidP="00837500">
            <w:pPr>
              <w:pStyle w:val="BfRBBStandard"/>
              <w:jc w:val="left"/>
              <w:rPr>
                <w:sz w:val="20"/>
                <w:szCs w:val="20"/>
                <w:lang w:val="en-GB"/>
              </w:rPr>
            </w:pPr>
          </w:p>
        </w:tc>
        <w:tc>
          <w:tcPr>
            <w:tcW w:w="4889" w:type="dxa"/>
            <w:tcBorders>
              <w:bottom w:val="single" w:sz="12" w:space="0" w:color="auto"/>
            </w:tcBorders>
          </w:tcPr>
          <w:p w:rsidR="0026714D" w:rsidRPr="00CE7418" w:rsidRDefault="0026714D" w:rsidP="00837500">
            <w:pPr>
              <w:pStyle w:val="BfRBBStandard"/>
              <w:jc w:val="left"/>
              <w:rPr>
                <w:rFonts w:eastAsia="Times New Roman"/>
                <w:sz w:val="20"/>
                <w:lang w:val="en-GB"/>
              </w:rPr>
            </w:pPr>
            <w:r w:rsidRPr="00CE7418">
              <w:rPr>
                <w:rFonts w:eastAsia="Times New Roman"/>
                <w:sz w:val="20"/>
                <w:lang w:val="en-GB"/>
              </w:rPr>
              <w:t xml:space="preserve">Danger </w:t>
            </w:r>
          </w:p>
        </w:tc>
      </w:tr>
      <w:tr w:rsidR="0026714D" w:rsidRPr="00CE7418" w:rsidTr="00837500">
        <w:tc>
          <w:tcPr>
            <w:tcW w:w="4395" w:type="dxa"/>
            <w:tcBorders>
              <w:bottom w:val="single" w:sz="12" w:space="0" w:color="auto"/>
            </w:tcBorders>
          </w:tcPr>
          <w:p w:rsidR="0026714D" w:rsidRPr="00CE7418" w:rsidRDefault="0026714D" w:rsidP="00837500">
            <w:pPr>
              <w:pStyle w:val="BfRBBStandard"/>
              <w:jc w:val="left"/>
              <w:rPr>
                <w:sz w:val="20"/>
                <w:szCs w:val="20"/>
                <w:lang w:val="en-GB"/>
              </w:rPr>
            </w:pPr>
          </w:p>
        </w:tc>
        <w:tc>
          <w:tcPr>
            <w:tcW w:w="4889" w:type="dxa"/>
            <w:tcBorders>
              <w:bottom w:val="single" w:sz="12" w:space="0" w:color="auto"/>
            </w:tcBorders>
          </w:tcPr>
          <w:p w:rsidR="0026714D" w:rsidRPr="00CE7418" w:rsidRDefault="0026714D" w:rsidP="00837500">
            <w:pPr>
              <w:snapToGrid w:val="0"/>
              <w:spacing w:line="276" w:lineRule="auto"/>
              <w:rPr>
                <w:rFonts w:ascii="Arial" w:hAnsi="Arial" w:cs="Arial"/>
                <w:color w:val="000000"/>
              </w:rPr>
            </w:pPr>
            <w:r w:rsidRPr="00CE7418">
              <w:rPr>
                <w:rFonts w:ascii="Arial" w:hAnsi="Arial" w:cs="Arial"/>
                <w:color w:val="000000"/>
              </w:rPr>
              <w:t>STOT SE 3 – H336 : May cause drowsiness or dizziness</w:t>
            </w:r>
          </w:p>
          <w:p w:rsidR="0026714D" w:rsidRPr="00CE7418" w:rsidRDefault="0026714D" w:rsidP="00837500">
            <w:pPr>
              <w:snapToGrid w:val="0"/>
              <w:spacing w:line="276" w:lineRule="auto"/>
              <w:rPr>
                <w:rFonts w:ascii="Arial" w:hAnsi="Arial" w:cs="Arial"/>
                <w:color w:val="000000"/>
              </w:rPr>
            </w:pPr>
            <w:r w:rsidRPr="00CE7418">
              <w:rPr>
                <w:rFonts w:ascii="Arial" w:hAnsi="Arial" w:cs="Arial"/>
                <w:color w:val="000000"/>
              </w:rPr>
              <w:t>Asp. Tox. 1 – H304 : May be fatal if swallowed and enters airways</w:t>
            </w:r>
          </w:p>
          <w:p w:rsidR="0026714D" w:rsidRPr="00CE7418" w:rsidRDefault="0026714D" w:rsidP="00837500">
            <w:pPr>
              <w:pStyle w:val="BfRBBStandard"/>
              <w:jc w:val="left"/>
              <w:rPr>
                <w:rFonts w:eastAsia="Times New Roman"/>
                <w:sz w:val="20"/>
                <w:lang w:val="en-GB"/>
              </w:rPr>
            </w:pPr>
            <w:r w:rsidRPr="00CE7418">
              <w:rPr>
                <w:color w:val="000000"/>
                <w:sz w:val="20"/>
                <w:szCs w:val="20"/>
                <w:lang w:val="en-GB"/>
              </w:rPr>
              <w:t>EUH066: Repeated exposure may cause skin dryness or cracking</w:t>
            </w:r>
          </w:p>
        </w:tc>
      </w:tr>
    </w:tbl>
    <w:p w:rsidR="0026714D" w:rsidRPr="00CE7418" w:rsidRDefault="0026714D" w:rsidP="0026714D">
      <w:pPr>
        <w:pStyle w:val="BfRBBTitel"/>
        <w:ind w:firstLine="708"/>
        <w:jc w:val="left"/>
        <w:rPr>
          <w:lang w:val="en-GB"/>
        </w:rPr>
      </w:pPr>
    </w:p>
    <w:p w:rsidR="0026714D" w:rsidRPr="00CE7418" w:rsidRDefault="0026714D" w:rsidP="00637F61">
      <w:pPr>
        <w:pStyle w:val="TITRE30"/>
      </w:pPr>
      <w:r w:rsidRPr="00CE7418">
        <w:rPr>
          <w:lang w:val="en-GB"/>
        </w:rPr>
        <w:br w:type="column"/>
      </w:r>
      <w:r w:rsidRPr="00CE7418">
        <w:lastRenderedPageBreak/>
        <w:t xml:space="preserve"> </w:t>
      </w:r>
      <w:bookmarkStart w:id="123" w:name="_Toc503882895"/>
      <w:r w:rsidRPr="00CE7418">
        <w:t>Safety for professional operators</w:t>
      </w:r>
      <w:bookmarkEnd w:id="123"/>
    </w:p>
    <w:p w:rsidR="0026714D" w:rsidRPr="00CE7418" w:rsidRDefault="0026714D" w:rsidP="0026714D">
      <w:pPr>
        <w:pStyle w:val="BfRBBTitel"/>
        <w:ind w:firstLine="708"/>
        <w:jc w:val="right"/>
        <w:rPr>
          <w:b w:val="0"/>
          <w:bCs w:val="0"/>
          <w:sz w:val="22"/>
          <w:szCs w:val="22"/>
          <w:lang w:val="en-GB"/>
        </w:rPr>
      </w:pPr>
    </w:p>
    <w:p w:rsidR="0026714D" w:rsidRPr="00CE7418" w:rsidRDefault="0026714D" w:rsidP="0026714D">
      <w:pPr>
        <w:pStyle w:val="BfRBBTitel"/>
        <w:pBdr>
          <w:top w:val="single" w:sz="4" w:space="1" w:color="auto"/>
          <w:left w:val="single" w:sz="4" w:space="4" w:color="auto"/>
          <w:bottom w:val="single" w:sz="4" w:space="1" w:color="auto"/>
          <w:right w:val="single" w:sz="4" w:space="4" w:color="auto"/>
        </w:pBdr>
        <w:rPr>
          <w:lang w:val="en-GB"/>
        </w:rPr>
      </w:pPr>
      <w:r w:rsidRPr="00CE7418">
        <w:rPr>
          <w:lang w:val="en-GB"/>
        </w:rPr>
        <w:t>X5975 CIRE</w:t>
      </w:r>
    </w:p>
    <w:p w:rsidR="0026714D" w:rsidRPr="00CE7418" w:rsidRDefault="0026714D" w:rsidP="0026714D">
      <w:pPr>
        <w:pStyle w:val="BfRBBStandard"/>
        <w:jc w:val="right"/>
        <w:rPr>
          <w:lang w:val="en-GB"/>
        </w:rPr>
      </w:pPr>
    </w:p>
    <w:p w:rsidR="0026714D" w:rsidRPr="00CE7418" w:rsidRDefault="0026714D" w:rsidP="0026714D">
      <w:pPr>
        <w:pStyle w:val="BfRBBStandard"/>
        <w:jc w:val="right"/>
        <w:rPr>
          <w:lang w:val="en-GB"/>
        </w:rPr>
      </w:pPr>
      <w:r w:rsidRPr="00CE7418">
        <w:rPr>
          <w:lang w:val="en-GB"/>
        </w:rPr>
        <w:t>Date: xx.xx.xxxx</w:t>
      </w:r>
    </w:p>
    <w:p w:rsidR="0026714D" w:rsidRPr="00CE7418" w:rsidRDefault="0026714D" w:rsidP="0026714D">
      <w:pPr>
        <w:pStyle w:val="BfRBBTitel"/>
        <w:rPr>
          <w:lang w:val="en-GB"/>
        </w:rPr>
      </w:pPr>
    </w:p>
    <w:p w:rsidR="0026714D" w:rsidRPr="00CE7418" w:rsidRDefault="0026714D" w:rsidP="0026714D">
      <w:pPr>
        <w:pStyle w:val="BfRBBTitel"/>
        <w:jc w:val="left"/>
        <w:rPr>
          <w:snapToGrid w:val="0"/>
          <w:sz w:val="22"/>
          <w:szCs w:val="22"/>
          <w:lang w:val="en-GB"/>
        </w:rPr>
      </w:pPr>
      <w:r w:rsidRPr="00CE7418">
        <w:rPr>
          <w:snapToGrid w:val="0"/>
          <w:sz w:val="22"/>
          <w:szCs w:val="22"/>
          <w:lang w:val="en-GB"/>
        </w:rPr>
        <w:t>Exposure assessment for professional users</w:t>
      </w:r>
    </w:p>
    <w:p w:rsidR="0026714D" w:rsidRPr="00CE7418" w:rsidRDefault="0026714D" w:rsidP="0026714D">
      <w:pPr>
        <w:pStyle w:val="BfRBBTitel"/>
        <w:jc w:val="left"/>
        <w:rPr>
          <w:lang w:val="en-GB"/>
        </w:rPr>
      </w:pPr>
    </w:p>
    <w:p w:rsidR="0026714D" w:rsidRPr="00CE7418" w:rsidRDefault="0026714D" w:rsidP="0026714D">
      <w:pPr>
        <w:pStyle w:val="BfRBBTitel"/>
        <w:jc w:val="left"/>
        <w:rPr>
          <w:b w:val="0"/>
          <w:sz w:val="20"/>
          <w:szCs w:val="20"/>
          <w:lang w:val="en-GB"/>
        </w:rPr>
      </w:pP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Please refer to the Excel data sheet “Expo Pro – X5975 CIRE” attached to the PAR.</w:t>
      </w: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This file contains several excel data sheet for each exposure scenario, as follows:</w:t>
      </w:r>
    </w:p>
    <w:p w:rsidR="0026714D" w:rsidRPr="00CE7418" w:rsidRDefault="0026714D" w:rsidP="0026714D">
      <w:pPr>
        <w:pStyle w:val="BfRBBTitel"/>
        <w:jc w:val="left"/>
        <w:rPr>
          <w:b w:val="0"/>
          <w:bCs w:val="0"/>
          <w:sz w:val="22"/>
          <w:szCs w:val="22"/>
          <w:lang w:val="en-GB"/>
        </w:rPr>
      </w:pPr>
    </w:p>
    <w:p w:rsidR="0026714D" w:rsidRPr="00CE7418" w:rsidRDefault="0026714D" w:rsidP="0026714D">
      <w:pPr>
        <w:pStyle w:val="BfRBBTitel"/>
        <w:numPr>
          <w:ilvl w:val="0"/>
          <w:numId w:val="31"/>
        </w:numPr>
        <w:suppressAutoHyphens w:val="0"/>
        <w:autoSpaceDN w:val="0"/>
        <w:jc w:val="left"/>
        <w:outlineLvl w:val="0"/>
        <w:rPr>
          <w:b w:val="0"/>
          <w:bCs w:val="0"/>
          <w:sz w:val="22"/>
          <w:szCs w:val="22"/>
          <w:lang w:val="en-GB"/>
        </w:rPr>
      </w:pPr>
      <w:r w:rsidRPr="00CE7418">
        <w:rPr>
          <w:b w:val="0"/>
          <w:bCs w:val="0"/>
          <w:sz w:val="22"/>
          <w:szCs w:val="22"/>
          <w:lang w:val="en-GB"/>
        </w:rPr>
        <w:t>Short dipping treatment: Excel data sheet “Expo IR – Short dipping treatment”;</w:t>
      </w:r>
    </w:p>
    <w:p w:rsidR="0026714D" w:rsidRPr="00CE7418" w:rsidRDefault="0026714D" w:rsidP="0026714D">
      <w:pPr>
        <w:pStyle w:val="BfRBBTitel"/>
        <w:numPr>
          <w:ilvl w:val="0"/>
          <w:numId w:val="31"/>
        </w:numPr>
        <w:suppressAutoHyphens w:val="0"/>
        <w:autoSpaceDN w:val="0"/>
        <w:jc w:val="left"/>
        <w:outlineLvl w:val="0"/>
        <w:rPr>
          <w:b w:val="0"/>
          <w:bCs w:val="0"/>
          <w:sz w:val="22"/>
          <w:szCs w:val="22"/>
          <w:lang w:val="en-GB"/>
        </w:rPr>
      </w:pPr>
      <w:r w:rsidRPr="00CE7418">
        <w:rPr>
          <w:b w:val="0"/>
          <w:bCs w:val="0"/>
          <w:sz w:val="22"/>
          <w:szCs w:val="22"/>
          <w:lang w:val="en-GB"/>
        </w:rPr>
        <w:t>Brush application: Excel data sheet “Expo IR – Brushing”;</w:t>
      </w:r>
    </w:p>
    <w:p w:rsidR="0026714D" w:rsidRPr="00CE7418" w:rsidRDefault="0026714D" w:rsidP="0026714D">
      <w:pPr>
        <w:pStyle w:val="BfRBBTitel"/>
        <w:numPr>
          <w:ilvl w:val="0"/>
          <w:numId w:val="31"/>
        </w:numPr>
        <w:suppressAutoHyphens w:val="0"/>
        <w:autoSpaceDN w:val="0"/>
        <w:jc w:val="left"/>
        <w:outlineLvl w:val="0"/>
        <w:rPr>
          <w:b w:val="0"/>
          <w:bCs w:val="0"/>
          <w:sz w:val="22"/>
          <w:szCs w:val="22"/>
          <w:lang w:val="en-GB"/>
        </w:rPr>
      </w:pPr>
      <w:r w:rsidRPr="00CE7418">
        <w:rPr>
          <w:b w:val="0"/>
          <w:bCs w:val="0"/>
          <w:sz w:val="22"/>
          <w:szCs w:val="22"/>
          <w:lang w:val="en-GB"/>
        </w:rPr>
        <w:t>Spray application: Excel data sheet “Expo IR – Spraying”;</w:t>
      </w:r>
    </w:p>
    <w:p w:rsidR="0026714D" w:rsidRPr="00CE7418" w:rsidRDefault="0026714D" w:rsidP="0026714D">
      <w:pPr>
        <w:pStyle w:val="BfRBBTitel"/>
        <w:jc w:val="left"/>
        <w:rPr>
          <w:b w:val="0"/>
          <w:sz w:val="20"/>
          <w:szCs w:val="20"/>
          <w:lang w:val="en-GB"/>
        </w:rPr>
      </w:pPr>
    </w:p>
    <w:p w:rsidR="0026714D" w:rsidRPr="00CE7418" w:rsidRDefault="0026714D" w:rsidP="0026714D">
      <w:pPr>
        <w:pStyle w:val="BfRBBTitel"/>
        <w:jc w:val="left"/>
        <w:rPr>
          <w:b w:val="0"/>
          <w:sz w:val="20"/>
          <w:szCs w:val="20"/>
          <w:lang w:val="en-GB"/>
        </w:rPr>
      </w:pP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Risk assessment</w:t>
      </w: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Please see the tables presented in the document section 2.7.3.1.1</w:t>
      </w:r>
    </w:p>
    <w:p w:rsidR="0026714D" w:rsidRPr="00CE7418" w:rsidRDefault="0026714D" w:rsidP="0026714D">
      <w:pPr>
        <w:pStyle w:val="BfRBBTitel"/>
        <w:jc w:val="left"/>
        <w:rPr>
          <w:b w:val="0"/>
          <w:bCs w:val="0"/>
          <w:sz w:val="22"/>
          <w:szCs w:val="22"/>
          <w:lang w:val="en-GB"/>
        </w:rPr>
      </w:pPr>
    </w:p>
    <w:p w:rsidR="0026714D" w:rsidRPr="00CE7418" w:rsidRDefault="0026714D" w:rsidP="0026714D">
      <w:pPr>
        <w:pStyle w:val="BfRBBTitel"/>
        <w:jc w:val="left"/>
        <w:rPr>
          <w:b w:val="0"/>
          <w:sz w:val="20"/>
          <w:szCs w:val="20"/>
          <w:lang w:val="en-GB"/>
        </w:rPr>
      </w:pPr>
    </w:p>
    <w:p w:rsidR="0026714D" w:rsidRPr="00CE7418" w:rsidRDefault="0026714D" w:rsidP="0026714D">
      <w:pPr>
        <w:pStyle w:val="BfRBBTitel"/>
        <w:jc w:val="left"/>
        <w:rPr>
          <w:b w:val="0"/>
          <w:sz w:val="20"/>
          <w:szCs w:val="20"/>
          <w:lang w:val="en-GB"/>
        </w:rPr>
      </w:pPr>
    </w:p>
    <w:p w:rsidR="0026714D" w:rsidRPr="00CE7418" w:rsidRDefault="00E405BC" w:rsidP="0026714D">
      <w:pPr>
        <w:pStyle w:val="BfRBBTitel"/>
        <w:jc w:val="left"/>
        <w:rPr>
          <w:b w:val="0"/>
          <w:bCs w:val="0"/>
          <w:sz w:val="22"/>
          <w:szCs w:val="22"/>
          <w:lang w:val="en-GB"/>
        </w:rPr>
      </w:pPr>
      <w:r>
        <w:rPr>
          <w:b w:val="0"/>
          <w:bCs w:val="0"/>
          <w:sz w:val="22"/>
          <w:szCs w:val="22"/>
          <w:lang w:val="en-GB"/>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5pt;height:49.35pt" o:ole="">
            <v:imagedata r:id="rId28" o:title=""/>
          </v:shape>
          <o:OLEObject Type="Embed" ProgID="Excel.Sheet.8" ShapeID="_x0000_i1025" DrawAspect="Icon" ObjectID="_1589354697" r:id="rId29"/>
        </w:object>
      </w:r>
    </w:p>
    <w:p w:rsidR="0026714D" w:rsidRPr="00CE7418" w:rsidRDefault="0026714D" w:rsidP="0026714D">
      <w:pPr>
        <w:pStyle w:val="BfRBBTitel"/>
        <w:jc w:val="left"/>
        <w:rPr>
          <w:b w:val="0"/>
          <w:bCs w:val="0"/>
          <w:sz w:val="22"/>
          <w:szCs w:val="22"/>
          <w:lang w:val="en-GB"/>
        </w:rPr>
      </w:pPr>
    </w:p>
    <w:p w:rsidR="0026714D" w:rsidRPr="00CE7418" w:rsidRDefault="0026714D" w:rsidP="0026714D">
      <w:pPr>
        <w:pStyle w:val="BfRBBTitel"/>
        <w:jc w:val="left"/>
        <w:rPr>
          <w:b w:val="0"/>
          <w:bCs w:val="0"/>
          <w:sz w:val="22"/>
          <w:szCs w:val="22"/>
          <w:lang w:val="en-GB"/>
        </w:rPr>
      </w:pPr>
    </w:p>
    <w:p w:rsidR="0026714D" w:rsidRPr="00CE7418" w:rsidRDefault="0026714D" w:rsidP="0026714D">
      <w:pPr>
        <w:pStyle w:val="BfRBBTitel"/>
        <w:jc w:val="left"/>
        <w:rPr>
          <w:b w:val="0"/>
          <w:lang w:val="en-GB"/>
        </w:rPr>
      </w:pPr>
    </w:p>
    <w:p w:rsidR="0026714D" w:rsidRPr="00CE7418" w:rsidRDefault="0026714D" w:rsidP="00637F61">
      <w:pPr>
        <w:pStyle w:val="TITRE30"/>
      </w:pPr>
      <w:r w:rsidRPr="00CE7418">
        <w:rPr>
          <w:snapToGrid w:val="0"/>
          <w:lang w:val="en-GB"/>
        </w:rPr>
        <w:br w:type="page"/>
      </w:r>
      <w:bookmarkStart w:id="124" w:name="_Toc503882896"/>
      <w:r w:rsidRPr="00CE7418">
        <w:lastRenderedPageBreak/>
        <w:t>Safety for non-professional operators and the general public</w:t>
      </w:r>
      <w:bookmarkEnd w:id="124"/>
    </w:p>
    <w:p w:rsidR="0026714D" w:rsidRPr="00CE7418" w:rsidRDefault="0026714D" w:rsidP="0026714D">
      <w:pPr>
        <w:pStyle w:val="BfRBBTitel"/>
        <w:ind w:firstLine="708"/>
        <w:jc w:val="right"/>
        <w:rPr>
          <w:snapToGrid w:val="0"/>
          <w:lang w:val="en-GB"/>
        </w:rPr>
      </w:pPr>
    </w:p>
    <w:p w:rsidR="0026714D" w:rsidRPr="00CE7418" w:rsidRDefault="0026714D" w:rsidP="0026714D">
      <w:pPr>
        <w:pStyle w:val="BfRBBTitel"/>
        <w:pBdr>
          <w:top w:val="single" w:sz="4" w:space="1" w:color="auto"/>
          <w:left w:val="single" w:sz="4" w:space="4" w:color="auto"/>
          <w:bottom w:val="single" w:sz="4" w:space="1" w:color="auto"/>
          <w:right w:val="single" w:sz="4" w:space="4" w:color="auto"/>
        </w:pBdr>
        <w:rPr>
          <w:lang w:val="fr-FR"/>
        </w:rPr>
      </w:pPr>
      <w:r w:rsidRPr="00CE7418">
        <w:rPr>
          <w:bCs w:val="0"/>
          <w:sz w:val="22"/>
          <w:szCs w:val="22"/>
          <w:lang w:val="fr-FR"/>
        </w:rPr>
        <w:t>X5975 CIRE</w:t>
      </w:r>
    </w:p>
    <w:p w:rsidR="0026714D" w:rsidRPr="00CE7418" w:rsidRDefault="0026714D" w:rsidP="0026714D">
      <w:pPr>
        <w:pStyle w:val="BfRBBStandard"/>
        <w:rPr>
          <w:lang w:val="fr-FR"/>
        </w:rPr>
      </w:pPr>
    </w:p>
    <w:p w:rsidR="0026714D" w:rsidRPr="00CE7418" w:rsidRDefault="0026714D" w:rsidP="0026714D">
      <w:pPr>
        <w:pStyle w:val="BfRBBStandard"/>
        <w:jc w:val="right"/>
        <w:rPr>
          <w:lang w:val="fr-FR"/>
        </w:rPr>
      </w:pPr>
      <w:r w:rsidRPr="00CE7418">
        <w:rPr>
          <w:lang w:val="fr-FR"/>
        </w:rPr>
        <w:t xml:space="preserve">Date:xx.xx.xxxx </w:t>
      </w:r>
    </w:p>
    <w:p w:rsidR="0026714D" w:rsidRPr="00CE7418" w:rsidRDefault="0026714D" w:rsidP="0026714D">
      <w:pPr>
        <w:pStyle w:val="BfRBBTitel"/>
        <w:jc w:val="left"/>
        <w:rPr>
          <w:snapToGrid w:val="0"/>
          <w:sz w:val="22"/>
          <w:szCs w:val="22"/>
          <w:lang w:val="en-GB"/>
        </w:rPr>
      </w:pPr>
      <w:r w:rsidRPr="00CE7418">
        <w:rPr>
          <w:snapToGrid w:val="0"/>
          <w:sz w:val="22"/>
          <w:szCs w:val="22"/>
          <w:lang w:val="en-GB"/>
        </w:rPr>
        <w:t>Exposure assessment for non-professional</w:t>
      </w: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Please refer to the Excel data sheet “Expo Non Pro – X5975 CIRE” attached to the PAR.</w:t>
      </w: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This file contains several excel data sheet for each exposure scenario, as follows:</w:t>
      </w:r>
    </w:p>
    <w:p w:rsidR="0026714D" w:rsidRPr="00CE7418" w:rsidRDefault="0026714D" w:rsidP="0026714D">
      <w:pPr>
        <w:pStyle w:val="BfRBBTitel"/>
        <w:jc w:val="left"/>
        <w:rPr>
          <w:b w:val="0"/>
          <w:bCs w:val="0"/>
          <w:sz w:val="22"/>
          <w:szCs w:val="22"/>
          <w:lang w:val="en-GB"/>
        </w:rPr>
      </w:pPr>
    </w:p>
    <w:p w:rsidR="0026714D" w:rsidRPr="00CE7418" w:rsidRDefault="0026714D" w:rsidP="0026714D">
      <w:pPr>
        <w:pStyle w:val="BfRBBTitel"/>
        <w:numPr>
          <w:ilvl w:val="0"/>
          <w:numId w:val="31"/>
        </w:numPr>
        <w:suppressAutoHyphens w:val="0"/>
        <w:autoSpaceDN w:val="0"/>
        <w:jc w:val="left"/>
        <w:outlineLvl w:val="0"/>
        <w:rPr>
          <w:b w:val="0"/>
          <w:bCs w:val="0"/>
          <w:sz w:val="22"/>
          <w:szCs w:val="22"/>
          <w:lang w:val="en-GB"/>
        </w:rPr>
      </w:pPr>
      <w:r w:rsidRPr="00CE7418">
        <w:rPr>
          <w:b w:val="0"/>
          <w:bCs w:val="0"/>
          <w:sz w:val="22"/>
          <w:szCs w:val="22"/>
          <w:lang w:val="en-GB"/>
        </w:rPr>
        <w:t>Brush application: Excel data sheet “Expo IR – Brushing”;</w:t>
      </w:r>
    </w:p>
    <w:p w:rsidR="0026714D" w:rsidRPr="00CE7418" w:rsidRDefault="0026714D" w:rsidP="0026714D">
      <w:pPr>
        <w:pStyle w:val="BfRBBTitel"/>
        <w:numPr>
          <w:ilvl w:val="0"/>
          <w:numId w:val="31"/>
        </w:numPr>
        <w:suppressAutoHyphens w:val="0"/>
        <w:autoSpaceDN w:val="0"/>
        <w:jc w:val="left"/>
        <w:outlineLvl w:val="0"/>
        <w:rPr>
          <w:b w:val="0"/>
          <w:bCs w:val="0"/>
          <w:sz w:val="22"/>
          <w:szCs w:val="22"/>
          <w:lang w:val="en-GB"/>
        </w:rPr>
      </w:pPr>
      <w:r w:rsidRPr="00CE7418">
        <w:rPr>
          <w:b w:val="0"/>
          <w:bCs w:val="0"/>
          <w:sz w:val="22"/>
          <w:szCs w:val="22"/>
          <w:lang w:val="en-GB"/>
        </w:rPr>
        <w:t>Spray application: Excel data sheet “Expo IR – Spraying”;</w:t>
      </w:r>
    </w:p>
    <w:p w:rsidR="0026714D" w:rsidRPr="00CE7418" w:rsidRDefault="0026714D" w:rsidP="0026714D">
      <w:pPr>
        <w:pStyle w:val="BfRBBStandard"/>
        <w:rPr>
          <w:lang w:val="en-GB"/>
        </w:rPr>
      </w:pPr>
    </w:p>
    <w:p w:rsidR="0026714D" w:rsidRPr="00CE7418" w:rsidRDefault="0026714D" w:rsidP="0026714D">
      <w:pPr>
        <w:pStyle w:val="BfRBBTitel"/>
        <w:jc w:val="left"/>
        <w:rPr>
          <w:snapToGrid w:val="0"/>
          <w:sz w:val="22"/>
          <w:szCs w:val="22"/>
          <w:lang w:val="en-GB"/>
        </w:rPr>
      </w:pPr>
      <w:r w:rsidRPr="00CE7418">
        <w:rPr>
          <w:snapToGrid w:val="0"/>
          <w:sz w:val="22"/>
          <w:szCs w:val="22"/>
          <w:lang w:val="en-GB"/>
        </w:rPr>
        <w:t>Risk assessment for Non-professionals</w:t>
      </w:r>
    </w:p>
    <w:p w:rsidR="0026714D" w:rsidRPr="00CE7418" w:rsidRDefault="0026714D" w:rsidP="0026714D">
      <w:pPr>
        <w:pStyle w:val="BfRBBTitel"/>
        <w:jc w:val="left"/>
        <w:rPr>
          <w:snapToGrid w:val="0"/>
          <w:sz w:val="22"/>
          <w:szCs w:val="22"/>
          <w:lang w:val="en-GB"/>
        </w:rPr>
      </w:pP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Please see the tables presented in the document section 2.7.2.2.2;</w:t>
      </w:r>
    </w:p>
    <w:p w:rsidR="0026714D" w:rsidRPr="00CE7418" w:rsidRDefault="0026714D" w:rsidP="0026714D">
      <w:pPr>
        <w:pStyle w:val="BfRBBTitel"/>
        <w:ind w:firstLine="708"/>
        <w:rPr>
          <w:bCs w:val="0"/>
          <w:sz w:val="20"/>
          <w:szCs w:val="22"/>
          <w:lang w:val="en-GB"/>
        </w:rPr>
      </w:pPr>
    </w:p>
    <w:p w:rsidR="0026714D" w:rsidRPr="00CE7418" w:rsidRDefault="0026714D" w:rsidP="0026714D">
      <w:pPr>
        <w:pStyle w:val="BfRBBStandard"/>
        <w:rPr>
          <w:lang w:val="en-GB"/>
        </w:rPr>
      </w:pPr>
    </w:p>
    <w:p w:rsidR="0026714D" w:rsidRPr="00CE7418" w:rsidRDefault="0026714D" w:rsidP="0026714D">
      <w:pPr>
        <w:pStyle w:val="BfRBBTitel"/>
        <w:jc w:val="left"/>
        <w:rPr>
          <w:snapToGrid w:val="0"/>
          <w:sz w:val="22"/>
          <w:szCs w:val="22"/>
          <w:lang w:val="en-GB"/>
        </w:rPr>
      </w:pPr>
      <w:r w:rsidRPr="00CE7418">
        <w:rPr>
          <w:snapToGrid w:val="0"/>
          <w:sz w:val="22"/>
          <w:szCs w:val="22"/>
          <w:lang w:val="en-GB"/>
        </w:rPr>
        <w:t>Exposure assessment for General public (secondary exposure)</w:t>
      </w:r>
    </w:p>
    <w:p w:rsidR="0026714D" w:rsidRPr="00CE7418" w:rsidRDefault="0026714D" w:rsidP="0026714D">
      <w:pPr>
        <w:pStyle w:val="BfRBBTitel"/>
        <w:jc w:val="left"/>
        <w:rPr>
          <w:lang w:val="en-GB"/>
        </w:rPr>
      </w:pP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Please refer to the Excel data sheet “Expo Pro – PPG” attached to the PAR.</w:t>
      </w: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This file contains 2 excel data sheet for secondary exposure scenario, as follows:</w:t>
      </w:r>
    </w:p>
    <w:p w:rsidR="0026714D" w:rsidRPr="00CE7418" w:rsidRDefault="0026714D" w:rsidP="0026714D">
      <w:pPr>
        <w:pStyle w:val="BfRBBTitel"/>
        <w:jc w:val="left"/>
        <w:rPr>
          <w:b w:val="0"/>
          <w:bCs w:val="0"/>
          <w:sz w:val="22"/>
          <w:szCs w:val="22"/>
          <w:lang w:val="en-GB"/>
        </w:rPr>
      </w:pPr>
    </w:p>
    <w:p w:rsidR="0026714D" w:rsidRPr="00CE7418" w:rsidRDefault="0026714D" w:rsidP="0026714D">
      <w:pPr>
        <w:pStyle w:val="BfRBBTitel"/>
        <w:numPr>
          <w:ilvl w:val="0"/>
          <w:numId w:val="31"/>
        </w:numPr>
        <w:suppressAutoHyphens w:val="0"/>
        <w:autoSpaceDN w:val="0"/>
        <w:jc w:val="left"/>
        <w:outlineLvl w:val="0"/>
        <w:rPr>
          <w:b w:val="0"/>
          <w:bCs w:val="0"/>
          <w:sz w:val="22"/>
          <w:szCs w:val="22"/>
          <w:lang w:val="en-GB"/>
        </w:rPr>
      </w:pPr>
      <w:r w:rsidRPr="00CE7418">
        <w:rPr>
          <w:b w:val="0"/>
          <w:bCs w:val="0"/>
          <w:sz w:val="22"/>
          <w:szCs w:val="22"/>
          <w:lang w:val="en-GB"/>
        </w:rPr>
        <w:t>Acute exposure scenario: Excel data sheet “Expo IIR - Acute”;</w:t>
      </w:r>
    </w:p>
    <w:p w:rsidR="0026714D" w:rsidRPr="00CE7418" w:rsidRDefault="0026714D" w:rsidP="0026714D">
      <w:pPr>
        <w:pStyle w:val="BfRBBTitel"/>
        <w:numPr>
          <w:ilvl w:val="0"/>
          <w:numId w:val="31"/>
        </w:numPr>
        <w:suppressAutoHyphens w:val="0"/>
        <w:autoSpaceDN w:val="0"/>
        <w:jc w:val="left"/>
        <w:outlineLvl w:val="0"/>
        <w:rPr>
          <w:b w:val="0"/>
          <w:bCs w:val="0"/>
          <w:sz w:val="22"/>
          <w:szCs w:val="22"/>
          <w:lang w:val="en-GB"/>
        </w:rPr>
      </w:pPr>
      <w:r w:rsidRPr="00CE7418">
        <w:rPr>
          <w:b w:val="0"/>
          <w:bCs w:val="0"/>
          <w:sz w:val="22"/>
          <w:szCs w:val="22"/>
          <w:lang w:val="en-GB"/>
        </w:rPr>
        <w:t>Chronic exposure scenario: Excel data sheet “Expo IIR - Chronic”.</w:t>
      </w:r>
    </w:p>
    <w:p w:rsidR="0026714D" w:rsidRPr="00CE7418" w:rsidRDefault="0026714D" w:rsidP="0026714D">
      <w:pPr>
        <w:pStyle w:val="BfRBBTitel"/>
        <w:jc w:val="left"/>
        <w:rPr>
          <w:b w:val="0"/>
          <w:sz w:val="20"/>
          <w:szCs w:val="20"/>
          <w:lang w:val="en-GB"/>
        </w:rPr>
      </w:pPr>
    </w:p>
    <w:p w:rsidR="0026714D" w:rsidRPr="00CE7418" w:rsidRDefault="0026714D" w:rsidP="0026714D">
      <w:pPr>
        <w:pStyle w:val="BfRBBTitel"/>
        <w:jc w:val="left"/>
        <w:rPr>
          <w:snapToGrid w:val="0"/>
          <w:sz w:val="22"/>
          <w:szCs w:val="22"/>
          <w:lang w:val="en-GB"/>
        </w:rPr>
      </w:pPr>
      <w:r w:rsidRPr="00CE7418">
        <w:rPr>
          <w:snapToGrid w:val="0"/>
          <w:sz w:val="22"/>
          <w:szCs w:val="22"/>
          <w:lang w:val="en-GB"/>
        </w:rPr>
        <w:t>Risk assessment for General public (secondary exposure)</w:t>
      </w:r>
    </w:p>
    <w:p w:rsidR="0026714D" w:rsidRPr="00CE7418" w:rsidRDefault="0026714D" w:rsidP="0026714D">
      <w:pPr>
        <w:pStyle w:val="BfRBBTitel"/>
        <w:jc w:val="left"/>
        <w:rPr>
          <w:snapToGrid w:val="0"/>
          <w:sz w:val="22"/>
          <w:szCs w:val="22"/>
          <w:lang w:val="en-GB"/>
        </w:rPr>
      </w:pPr>
    </w:p>
    <w:p w:rsidR="0026714D" w:rsidRPr="00CE7418" w:rsidRDefault="0026714D" w:rsidP="0026714D">
      <w:pPr>
        <w:pStyle w:val="BfRBBTitel"/>
        <w:jc w:val="left"/>
        <w:rPr>
          <w:b w:val="0"/>
          <w:bCs w:val="0"/>
          <w:sz w:val="22"/>
          <w:szCs w:val="22"/>
          <w:lang w:val="en-GB"/>
        </w:rPr>
      </w:pPr>
      <w:r w:rsidRPr="00CE7418">
        <w:rPr>
          <w:b w:val="0"/>
          <w:bCs w:val="0"/>
          <w:sz w:val="22"/>
          <w:szCs w:val="22"/>
          <w:lang w:val="en-GB"/>
        </w:rPr>
        <w:t>Please see the tables presented in the document section 2.7.3.2.</w:t>
      </w:r>
    </w:p>
    <w:p w:rsidR="0026714D" w:rsidRPr="00CE7418" w:rsidRDefault="0026714D" w:rsidP="0026714D">
      <w:pPr>
        <w:pStyle w:val="BfRBBStandard"/>
        <w:rPr>
          <w:lang w:val="en-GB"/>
        </w:rPr>
      </w:pPr>
    </w:p>
    <w:p w:rsidR="0026714D" w:rsidRPr="00CE7418" w:rsidRDefault="0026714D" w:rsidP="0026714D">
      <w:pPr>
        <w:pStyle w:val="BfRBBStandard"/>
        <w:rPr>
          <w:lang w:val="en-GB"/>
        </w:rPr>
      </w:pPr>
    </w:p>
    <w:p w:rsidR="0026714D" w:rsidRPr="00CE7418" w:rsidRDefault="00E405BC" w:rsidP="0026714D">
      <w:pPr>
        <w:pStyle w:val="BfRBBStandard"/>
        <w:rPr>
          <w:lang w:val="en-GB"/>
        </w:rPr>
      </w:pPr>
      <w:r>
        <w:rPr>
          <w:lang w:val="en-GB"/>
        </w:rPr>
        <w:object w:dxaOrig="1551" w:dyaOrig="991">
          <v:shape id="_x0000_i1026" type="#_x0000_t75" style="width:78.45pt;height:49.35pt" o:ole="">
            <v:imagedata r:id="rId30" o:title=""/>
          </v:shape>
          <o:OLEObject Type="Embed" ProgID="Excel.Sheet.8" ShapeID="_x0000_i1026" DrawAspect="Icon" ObjectID="_1589354698" r:id="rId31"/>
        </w:object>
      </w:r>
    </w:p>
    <w:p w:rsidR="0026714D" w:rsidRPr="00CE7418" w:rsidRDefault="0026714D" w:rsidP="0026714D">
      <w:pPr>
        <w:pStyle w:val="BfRBBStandard"/>
        <w:rPr>
          <w:lang w:val="en-GB"/>
        </w:rPr>
      </w:pPr>
    </w:p>
    <w:p w:rsidR="0026714D" w:rsidRPr="00CE7418" w:rsidRDefault="0026714D" w:rsidP="0026714D">
      <w:pPr>
        <w:rPr>
          <w:rFonts w:ascii="Arial" w:hAnsi="Arial" w:cs="Arial"/>
        </w:rPr>
      </w:pPr>
    </w:p>
    <w:p w:rsidR="0026714D" w:rsidRPr="00CE7418" w:rsidRDefault="0026714D">
      <w:pPr>
        <w:rPr>
          <w:rFonts w:eastAsia="Calibri"/>
          <w:b/>
          <w:caps/>
          <w:sz w:val="28"/>
          <w:szCs w:val="28"/>
          <w:lang w:eastAsia="en-US"/>
        </w:rPr>
      </w:pPr>
    </w:p>
    <w:p w:rsidR="0026714D" w:rsidRPr="00CE7418" w:rsidRDefault="0026714D">
      <w:pPr>
        <w:rPr>
          <w:rFonts w:eastAsia="Calibri"/>
          <w:b/>
          <w:caps/>
          <w:sz w:val="28"/>
          <w:szCs w:val="28"/>
          <w:lang w:val="de-DE" w:eastAsia="en-US"/>
        </w:rPr>
      </w:pPr>
    </w:p>
    <w:p w:rsidR="0026714D" w:rsidRPr="00CE7418" w:rsidRDefault="0026714D">
      <w:pPr>
        <w:suppressAutoHyphens w:val="0"/>
        <w:rPr>
          <w:rFonts w:eastAsia="Calibri"/>
          <w:b/>
          <w:caps/>
          <w:sz w:val="28"/>
          <w:szCs w:val="28"/>
          <w:lang w:val="de-DE" w:eastAsia="en-US"/>
        </w:rPr>
      </w:pPr>
      <w:r w:rsidRPr="00CE7418">
        <w:rPr>
          <w:rFonts w:eastAsia="Calibri"/>
          <w:b/>
          <w:caps/>
          <w:sz w:val="28"/>
          <w:szCs w:val="28"/>
          <w:lang w:val="de-DE" w:eastAsia="en-US"/>
        </w:rPr>
        <w:br w:type="page"/>
      </w:r>
    </w:p>
    <w:p w:rsidR="0026714D" w:rsidRPr="00CE7418" w:rsidRDefault="0026714D">
      <w:pPr>
        <w:rPr>
          <w:rFonts w:eastAsia="Calibri"/>
          <w:b/>
          <w:caps/>
          <w:sz w:val="28"/>
          <w:szCs w:val="28"/>
          <w:lang w:val="de-DE" w:eastAsia="en-US"/>
        </w:rPr>
      </w:pPr>
    </w:p>
    <w:p w:rsidR="009B0763" w:rsidRPr="00CE7418" w:rsidRDefault="009B0763" w:rsidP="00637F61">
      <w:pPr>
        <w:pStyle w:val="TITRE20"/>
      </w:pPr>
      <w:bookmarkStart w:id="125" w:name="_Toc503882897"/>
      <w:r w:rsidRPr="00CE7418">
        <w:t>Residue behaviour</w:t>
      </w:r>
      <w:bookmarkEnd w:id="125"/>
    </w:p>
    <w:p w:rsidR="009B0763" w:rsidRPr="00CE7418" w:rsidRDefault="009B0763" w:rsidP="009B0763">
      <w:pPr>
        <w:pStyle w:val="BfRBBStandard"/>
        <w:jc w:val="center"/>
        <w:rPr>
          <w:b/>
          <w:sz w:val="24"/>
          <w:szCs w:val="24"/>
          <w:lang w:val="en-GB"/>
        </w:rPr>
      </w:pPr>
    </w:p>
    <w:p w:rsidR="009B0763" w:rsidRPr="00CE7418" w:rsidRDefault="009B0763" w:rsidP="009B0763">
      <w:pPr>
        <w:pStyle w:val="BfRBBTitel"/>
        <w:pBdr>
          <w:top w:val="single" w:sz="4" w:space="1" w:color="auto"/>
          <w:left w:val="single" w:sz="4" w:space="4" w:color="auto"/>
          <w:bottom w:val="single" w:sz="4" w:space="1" w:color="auto"/>
          <w:right w:val="single" w:sz="4" w:space="4" w:color="auto"/>
        </w:pBdr>
        <w:rPr>
          <w:lang w:val="en-GB"/>
        </w:rPr>
      </w:pPr>
      <w:r w:rsidRPr="00CE7418">
        <w:rPr>
          <w:lang w:val="en-GB"/>
        </w:rPr>
        <w:t>cypermethrin</w:t>
      </w:r>
    </w:p>
    <w:p w:rsidR="009B0763" w:rsidRPr="00CE7418" w:rsidRDefault="009B0763" w:rsidP="009B0763">
      <w:pPr>
        <w:pStyle w:val="BfRBBStandard"/>
        <w:jc w:val="right"/>
        <w:rPr>
          <w:lang w:val="en-GB"/>
        </w:rPr>
      </w:pPr>
    </w:p>
    <w:p w:rsidR="009B0763" w:rsidRPr="00CE7418" w:rsidRDefault="009B0763" w:rsidP="009B0763">
      <w:pPr>
        <w:pStyle w:val="BfRBBStandard"/>
        <w:jc w:val="right"/>
        <w:rPr>
          <w:lang w:val="en-GB"/>
        </w:rPr>
      </w:pPr>
      <w:r w:rsidRPr="00CE7418">
        <w:rPr>
          <w:lang w:val="en-GB"/>
        </w:rPr>
        <w:t xml:space="preserve">Date: 15/09/2016 </w:t>
      </w:r>
    </w:p>
    <w:p w:rsidR="009B0763" w:rsidRPr="00CE7418" w:rsidRDefault="009B0763" w:rsidP="009B0763">
      <w:pPr>
        <w:pStyle w:val="BfRBBStandard"/>
        <w:jc w:val="right"/>
        <w:rPr>
          <w:lang w:val="en-GB"/>
        </w:rPr>
      </w:pPr>
    </w:p>
    <w:p w:rsidR="00865462" w:rsidRPr="00CE7418" w:rsidRDefault="00865462" w:rsidP="00865462">
      <w:pPr>
        <w:pStyle w:val="BfRBBStandard"/>
        <w:rPr>
          <w:lang w:val="en-GB"/>
        </w:rPr>
      </w:pPr>
      <w:r w:rsidRPr="00CE7418">
        <w:rPr>
          <w:b/>
          <w:lang w:val="en-GB"/>
        </w:rPr>
        <w:t>Intended Use (critical application):</w:t>
      </w:r>
      <w:r w:rsidRPr="00CE7418">
        <w:rPr>
          <w:lang w:val="en-GB"/>
        </w:rPr>
        <w:t xml:space="preserve"> </w:t>
      </w:r>
      <w:r w:rsidRPr="00CE7418">
        <w:rPr>
          <w:sz w:val="20"/>
          <w:szCs w:val="24"/>
          <w:lang w:val="en-GB"/>
        </w:rPr>
        <w:t>preventive and curative treatment of interior woods. These preventive and curative treatments are done by professionals and non-professionals by brush application and spray application. The product can also be used by industrial users to treat wood by short dipping.</w:t>
      </w:r>
    </w:p>
    <w:p w:rsidR="00865462" w:rsidRPr="00CE7418" w:rsidRDefault="00865462" w:rsidP="00865462">
      <w:pPr>
        <w:pStyle w:val="BfRBBStandard"/>
        <w:jc w:val="left"/>
        <w:rPr>
          <w:lang w:val="en-GB"/>
        </w:rPr>
      </w:pPr>
    </w:p>
    <w:p w:rsidR="00865462" w:rsidRPr="00CE7418" w:rsidRDefault="00865462" w:rsidP="00865462">
      <w:pPr>
        <w:pStyle w:val="BfRBBStandard"/>
        <w:jc w:val="left"/>
        <w:rPr>
          <w:b/>
          <w:lang w:val="en-GB"/>
        </w:rPr>
      </w:pPr>
      <w:r w:rsidRPr="00CE7418">
        <w:rPr>
          <w:b/>
          <w:lang w:val="en-GB"/>
        </w:rPr>
        <w:t xml:space="preserve">Active substances: </w:t>
      </w:r>
      <w:r w:rsidRPr="00CE7418">
        <w:rPr>
          <w:lang w:val="en-GB"/>
        </w:rPr>
        <w:t>cypermethrin</w:t>
      </w:r>
    </w:p>
    <w:p w:rsidR="00865462" w:rsidRPr="00CE7418" w:rsidRDefault="00865462" w:rsidP="00865462">
      <w:pPr>
        <w:pStyle w:val="BfRBBStandard"/>
        <w:jc w:val="left"/>
        <w:rPr>
          <w:lang w:val="en-GB"/>
        </w:rPr>
      </w:pPr>
      <w:r w:rsidRPr="00CE7418">
        <w:rPr>
          <w:b/>
          <w:lang w:val="en-GB"/>
        </w:rPr>
        <w:t>Formulation of biocidal product:</w:t>
      </w:r>
      <w:r w:rsidRPr="00CE7418">
        <w:rPr>
          <w:lang w:val="en-GB"/>
        </w:rPr>
        <w:t xml:space="preserve"> AL</w:t>
      </w:r>
    </w:p>
    <w:p w:rsidR="00865462" w:rsidRPr="00CE7418" w:rsidRDefault="00865462" w:rsidP="00865462">
      <w:pPr>
        <w:pStyle w:val="BfRBBStandard"/>
        <w:jc w:val="left"/>
        <w:rPr>
          <w:lang w:val="en-GB"/>
        </w:rPr>
      </w:pPr>
      <w:r w:rsidRPr="00CE7418">
        <w:rPr>
          <w:b/>
          <w:lang w:val="en-GB"/>
        </w:rPr>
        <w:t>Place of treatment:</w:t>
      </w:r>
      <w:r w:rsidRPr="00CE7418">
        <w:rPr>
          <w:lang w:val="en-GB"/>
        </w:rPr>
        <w:t xml:space="preserve"> indoor </w:t>
      </w:r>
    </w:p>
    <w:p w:rsidR="00865462" w:rsidRPr="00CE7418" w:rsidRDefault="00865462" w:rsidP="00865462">
      <w:pPr>
        <w:pStyle w:val="BfRBBStandard"/>
        <w:jc w:val="left"/>
        <w:rPr>
          <w:lang w:val="en-GB"/>
        </w:rPr>
      </w:pPr>
      <w:r w:rsidRPr="00CE7418">
        <w:rPr>
          <w:b/>
          <w:lang w:val="en-GB"/>
        </w:rPr>
        <w:t xml:space="preserve">Target organisms: </w:t>
      </w:r>
      <w:r w:rsidRPr="00CE7418">
        <w:rPr>
          <w:lang w:val="en-GB"/>
        </w:rPr>
        <w:t>wood boring insects, subterranean termites</w:t>
      </w:r>
    </w:p>
    <w:p w:rsidR="00865462" w:rsidRPr="00CE7418" w:rsidRDefault="00865462" w:rsidP="00865462">
      <w:pPr>
        <w:pStyle w:val="BfRBBStandard"/>
        <w:jc w:val="left"/>
        <w:rPr>
          <w:lang w:val="en-GB"/>
        </w:rPr>
      </w:pPr>
    </w:p>
    <w:p w:rsidR="00865462" w:rsidRPr="00CE7418" w:rsidRDefault="00865462" w:rsidP="00865462">
      <w:pPr>
        <w:suppressAutoHyphens w:val="0"/>
        <w:spacing w:line="260" w:lineRule="atLeast"/>
        <w:rPr>
          <w:rFonts w:ascii="Arial" w:eastAsia="Calibri" w:hAnsi="Arial" w:cs="Arial"/>
          <w:b/>
          <w:bCs/>
          <w:lang w:val="sv-SE" w:eastAsia="en-US"/>
        </w:rPr>
      </w:pPr>
      <w:r w:rsidRPr="00CE7418">
        <w:rPr>
          <w:rFonts w:ascii="Arial" w:eastAsia="Calibri" w:hAnsi="Arial" w:cs="Arial"/>
          <w:b/>
          <w:bCs/>
          <w:lang w:val="sv-SE" w:eastAsia="en-US"/>
        </w:rPr>
        <w:t>Maximum residue limits or equivalent</w:t>
      </w:r>
    </w:p>
    <w:p w:rsidR="00865462" w:rsidRPr="00CE7418" w:rsidRDefault="00865462" w:rsidP="00865462">
      <w:pPr>
        <w:suppressAutoHyphens w:val="0"/>
        <w:spacing w:line="260" w:lineRule="atLeast"/>
        <w:rPr>
          <w:rFonts w:ascii="Arial" w:eastAsia="Calibri" w:hAnsi="Arial" w:cs="Arial"/>
          <w:b/>
          <w:bCs/>
          <w:lang w:val="sv-SE" w:eastAsia="en-US"/>
        </w:rPr>
      </w:pP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4"/>
        <w:gridCol w:w="2693"/>
        <w:gridCol w:w="2504"/>
      </w:tblGrid>
      <w:tr w:rsidR="00865462" w:rsidRPr="00CE7418" w:rsidTr="00CD5B73">
        <w:tc>
          <w:tcPr>
            <w:tcW w:w="1951" w:type="dxa"/>
            <w:shd w:val="clear" w:color="auto" w:fill="FFFFCC"/>
          </w:tcPr>
          <w:p w:rsidR="00865462" w:rsidRPr="00CE7418" w:rsidRDefault="00865462" w:rsidP="00C75DCE">
            <w:pPr>
              <w:suppressAutoHyphens w:val="0"/>
              <w:spacing w:line="260" w:lineRule="atLeast"/>
              <w:rPr>
                <w:rFonts w:ascii="Arial" w:eastAsia="Calibri" w:hAnsi="Arial" w:cs="Arial"/>
                <w:b/>
                <w:lang w:val="sv-SE" w:eastAsia="en-US"/>
              </w:rPr>
            </w:pPr>
            <w:r w:rsidRPr="00CE7418">
              <w:rPr>
                <w:rFonts w:ascii="Arial" w:eastAsia="Calibri" w:hAnsi="Arial" w:cs="Arial"/>
                <w:b/>
                <w:lang w:val="sv-SE" w:eastAsia="en-US"/>
              </w:rPr>
              <w:t>MRLs or other relevant reference values</w:t>
            </w:r>
          </w:p>
        </w:tc>
        <w:tc>
          <w:tcPr>
            <w:tcW w:w="1984" w:type="dxa"/>
            <w:shd w:val="clear" w:color="auto" w:fill="FFFFCC"/>
          </w:tcPr>
          <w:p w:rsidR="00865462" w:rsidRPr="00CE7418" w:rsidRDefault="00865462" w:rsidP="00C75DCE">
            <w:pPr>
              <w:suppressAutoHyphens w:val="0"/>
              <w:spacing w:line="260" w:lineRule="atLeast"/>
              <w:rPr>
                <w:rFonts w:ascii="Arial" w:eastAsia="Calibri" w:hAnsi="Arial" w:cs="Arial"/>
                <w:b/>
                <w:lang w:val="sv-SE" w:eastAsia="en-US"/>
              </w:rPr>
            </w:pPr>
            <w:r w:rsidRPr="00CE7418">
              <w:rPr>
                <w:rFonts w:ascii="Arial" w:eastAsia="Calibri" w:hAnsi="Arial" w:cs="Arial"/>
                <w:b/>
                <w:lang w:val="sv-SE" w:eastAsia="en-US"/>
              </w:rPr>
              <w:t xml:space="preserve">Reference </w:t>
            </w:r>
          </w:p>
        </w:tc>
        <w:tc>
          <w:tcPr>
            <w:tcW w:w="2693" w:type="dxa"/>
            <w:shd w:val="clear" w:color="auto" w:fill="FFFFCC"/>
          </w:tcPr>
          <w:p w:rsidR="00865462" w:rsidRPr="00CE7418" w:rsidRDefault="00865462" w:rsidP="00C75DCE">
            <w:pPr>
              <w:suppressAutoHyphens w:val="0"/>
              <w:spacing w:line="260" w:lineRule="atLeast"/>
              <w:rPr>
                <w:rFonts w:ascii="Arial" w:eastAsia="Calibri" w:hAnsi="Arial" w:cs="Arial"/>
                <w:b/>
                <w:lang w:val="sv-SE" w:eastAsia="en-US"/>
              </w:rPr>
            </w:pPr>
            <w:r w:rsidRPr="00CE7418">
              <w:rPr>
                <w:rFonts w:ascii="Arial" w:eastAsia="Calibri" w:hAnsi="Arial" w:cs="Arial"/>
                <w:b/>
                <w:lang w:val="sv-SE" w:eastAsia="en-US"/>
              </w:rPr>
              <w:t>Relevant commodities</w:t>
            </w:r>
          </w:p>
        </w:tc>
        <w:tc>
          <w:tcPr>
            <w:tcW w:w="2504" w:type="dxa"/>
            <w:shd w:val="clear" w:color="auto" w:fill="FFFFCC"/>
          </w:tcPr>
          <w:p w:rsidR="00865462" w:rsidRPr="00CE7418" w:rsidRDefault="00865462" w:rsidP="00C75DCE">
            <w:pPr>
              <w:suppressAutoHyphens w:val="0"/>
              <w:spacing w:line="260" w:lineRule="atLeast"/>
              <w:rPr>
                <w:rFonts w:ascii="Arial" w:eastAsia="Calibri" w:hAnsi="Arial" w:cs="Arial"/>
                <w:b/>
                <w:lang w:val="sv-SE" w:eastAsia="en-US"/>
              </w:rPr>
            </w:pPr>
            <w:r w:rsidRPr="00CE7418">
              <w:rPr>
                <w:rFonts w:ascii="Arial" w:eastAsia="Calibri" w:hAnsi="Arial" w:cs="Arial"/>
                <w:b/>
                <w:lang w:val="sv-SE" w:eastAsia="en-US"/>
              </w:rPr>
              <w:t>Value</w:t>
            </w:r>
          </w:p>
        </w:tc>
      </w:tr>
      <w:tr w:rsidR="00865462" w:rsidRPr="00CE7418" w:rsidTr="00CD5B73">
        <w:tc>
          <w:tcPr>
            <w:tcW w:w="1951" w:type="dxa"/>
            <w:vMerge w:val="restart"/>
            <w:shd w:val="clear" w:color="auto" w:fill="auto"/>
          </w:tcPr>
          <w:p w:rsidR="00865462" w:rsidRPr="00CE7418" w:rsidRDefault="00865462" w:rsidP="00C75DCE">
            <w:pPr>
              <w:suppressAutoHyphens w:val="0"/>
              <w:autoSpaceDE w:val="0"/>
              <w:autoSpaceDN w:val="0"/>
              <w:adjustRightInd w:val="0"/>
              <w:rPr>
                <w:rFonts w:ascii="Arial" w:eastAsia="Calibri" w:hAnsi="Arial" w:cs="Arial"/>
                <w:lang w:val="sv-SE" w:eastAsia="en-US"/>
              </w:rPr>
            </w:pPr>
            <w:r w:rsidRPr="00CE7418">
              <w:rPr>
                <w:rFonts w:ascii="Arial" w:eastAsia="Calibri" w:hAnsi="Arial" w:cs="Arial"/>
                <w:lang w:val="sv-SE" w:eastAsia="en-US"/>
              </w:rPr>
              <w:t>MRL</w:t>
            </w:r>
          </w:p>
        </w:tc>
        <w:tc>
          <w:tcPr>
            <w:tcW w:w="1984" w:type="dxa"/>
            <w:shd w:val="clear" w:color="auto" w:fill="auto"/>
          </w:tcPr>
          <w:p w:rsidR="00865462" w:rsidRPr="00CE7418" w:rsidRDefault="00865462" w:rsidP="00C75DCE">
            <w:pPr>
              <w:suppressAutoHyphens w:val="0"/>
              <w:spacing w:line="260" w:lineRule="atLeast"/>
              <w:rPr>
                <w:rFonts w:ascii="Arial" w:eastAsia="Calibri" w:hAnsi="Arial" w:cs="Arial"/>
                <w:lang w:val="sv-SE" w:eastAsia="en-US"/>
              </w:rPr>
            </w:pPr>
            <w:r w:rsidRPr="00CE7418">
              <w:rPr>
                <w:rFonts w:ascii="Arial" w:eastAsia="Calibri" w:hAnsi="Arial" w:cs="Arial"/>
                <w:lang w:val="sv-SE" w:eastAsia="en-US"/>
              </w:rPr>
              <w:t>EU Reg.407/2009</w:t>
            </w:r>
          </w:p>
        </w:tc>
        <w:tc>
          <w:tcPr>
            <w:tcW w:w="2693" w:type="dxa"/>
            <w:shd w:val="clear" w:color="auto" w:fill="auto"/>
          </w:tcPr>
          <w:p w:rsidR="00865462" w:rsidRPr="00CE7418" w:rsidRDefault="00865462" w:rsidP="00C75DCE">
            <w:pPr>
              <w:suppressAutoHyphens w:val="0"/>
              <w:spacing w:line="260" w:lineRule="atLeast"/>
              <w:rPr>
                <w:rFonts w:ascii="Arial" w:eastAsia="Calibri" w:hAnsi="Arial" w:cs="Arial"/>
                <w:lang w:val="sv-SE" w:eastAsia="en-US"/>
              </w:rPr>
            </w:pPr>
            <w:r w:rsidRPr="00CE7418">
              <w:rPr>
                <w:rFonts w:ascii="Arial" w:eastAsia="Calibri" w:hAnsi="Arial" w:cs="Arial"/>
                <w:lang w:val="sv-SE" w:eastAsia="en-US"/>
              </w:rPr>
              <w:t>All ruminant commodities</w:t>
            </w:r>
          </w:p>
        </w:tc>
        <w:tc>
          <w:tcPr>
            <w:tcW w:w="2504" w:type="dxa"/>
            <w:shd w:val="clear" w:color="auto" w:fill="auto"/>
          </w:tcPr>
          <w:p w:rsidR="00865462" w:rsidRPr="00CE7418" w:rsidRDefault="00865462" w:rsidP="00C75DCE">
            <w:pPr>
              <w:suppressAutoHyphens w:val="0"/>
              <w:spacing w:line="260" w:lineRule="atLeast"/>
              <w:rPr>
                <w:rFonts w:ascii="Arial" w:eastAsia="Calibri" w:hAnsi="Arial" w:cs="Arial"/>
                <w:lang w:val="sv-SE" w:eastAsia="en-US"/>
              </w:rPr>
            </w:pPr>
            <w:r w:rsidRPr="00CE7418">
              <w:rPr>
                <w:rFonts w:ascii="Arial" w:eastAsia="Calibri" w:hAnsi="Arial" w:cs="Arial"/>
                <w:lang w:val="sv-SE" w:eastAsia="en-US"/>
              </w:rPr>
              <w:t>Cf. EU Reg. 37/2010</w:t>
            </w:r>
          </w:p>
        </w:tc>
      </w:tr>
      <w:tr w:rsidR="00865462" w:rsidRPr="00CE7418" w:rsidTr="00CD5B73">
        <w:tc>
          <w:tcPr>
            <w:tcW w:w="1951" w:type="dxa"/>
            <w:vMerge/>
            <w:shd w:val="clear" w:color="auto" w:fill="auto"/>
          </w:tcPr>
          <w:p w:rsidR="00865462" w:rsidRPr="00CE7418" w:rsidRDefault="00865462" w:rsidP="00C75DCE">
            <w:pPr>
              <w:suppressAutoHyphens w:val="0"/>
              <w:autoSpaceDE w:val="0"/>
              <w:autoSpaceDN w:val="0"/>
              <w:adjustRightInd w:val="0"/>
              <w:rPr>
                <w:rFonts w:ascii="Arial" w:eastAsia="Calibri" w:hAnsi="Arial" w:cs="Arial"/>
                <w:lang w:val="sv-SE" w:eastAsia="en-US"/>
              </w:rPr>
            </w:pPr>
          </w:p>
        </w:tc>
        <w:tc>
          <w:tcPr>
            <w:tcW w:w="1984" w:type="dxa"/>
            <w:shd w:val="clear" w:color="auto" w:fill="auto"/>
          </w:tcPr>
          <w:p w:rsidR="00865462" w:rsidRPr="00CE7418" w:rsidRDefault="00865462" w:rsidP="00C75DCE">
            <w:pPr>
              <w:suppressAutoHyphens w:val="0"/>
              <w:spacing w:line="260" w:lineRule="atLeast"/>
              <w:rPr>
                <w:rFonts w:ascii="Arial" w:eastAsia="Calibri" w:hAnsi="Arial" w:cs="Arial"/>
                <w:lang w:val="sv-SE" w:eastAsia="en-US"/>
              </w:rPr>
            </w:pPr>
            <w:r w:rsidRPr="00CE7418">
              <w:rPr>
                <w:rFonts w:ascii="Arial" w:eastAsia="Calibri" w:hAnsi="Arial" w:cs="Arial"/>
                <w:lang w:val="sv-SE" w:eastAsia="en-US"/>
              </w:rPr>
              <w:t>EU Reg.396/2005</w:t>
            </w:r>
          </w:p>
        </w:tc>
        <w:tc>
          <w:tcPr>
            <w:tcW w:w="2693" w:type="dxa"/>
            <w:shd w:val="clear" w:color="auto" w:fill="auto"/>
          </w:tcPr>
          <w:p w:rsidR="00865462" w:rsidRPr="00CE7418" w:rsidRDefault="00865462" w:rsidP="00C75DCE">
            <w:pPr>
              <w:suppressAutoHyphens w:val="0"/>
              <w:spacing w:line="260" w:lineRule="atLeast"/>
              <w:rPr>
                <w:rFonts w:ascii="Arial" w:eastAsia="Calibri" w:hAnsi="Arial" w:cs="Arial"/>
                <w:lang w:val="sv-SE" w:eastAsia="en-US"/>
              </w:rPr>
            </w:pPr>
            <w:r w:rsidRPr="00CE7418">
              <w:rPr>
                <w:rFonts w:ascii="Arial" w:eastAsia="Calibri" w:hAnsi="Arial" w:cs="Arial"/>
                <w:lang w:val="sv-SE" w:eastAsia="en-US"/>
              </w:rPr>
              <w:t>All commodities</w:t>
            </w:r>
          </w:p>
        </w:tc>
        <w:tc>
          <w:tcPr>
            <w:tcW w:w="2504" w:type="dxa"/>
            <w:shd w:val="clear" w:color="auto" w:fill="auto"/>
          </w:tcPr>
          <w:p w:rsidR="00865462" w:rsidRPr="00CE7418" w:rsidRDefault="00865462" w:rsidP="00C75DCE">
            <w:pPr>
              <w:suppressAutoHyphens w:val="0"/>
              <w:autoSpaceDE w:val="0"/>
              <w:autoSpaceDN w:val="0"/>
              <w:adjustRightInd w:val="0"/>
              <w:rPr>
                <w:rFonts w:ascii="Arial" w:eastAsia="Calibri" w:hAnsi="Arial" w:cs="Arial"/>
                <w:lang w:val="sv-SE" w:eastAsia="en-US"/>
              </w:rPr>
            </w:pPr>
            <w:r w:rsidRPr="00CE7418">
              <w:t>Cf. Reg. (EU) 2017/626</w:t>
            </w:r>
          </w:p>
        </w:tc>
      </w:tr>
    </w:tbl>
    <w:p w:rsidR="00865462" w:rsidRPr="00CE7418" w:rsidRDefault="00865462" w:rsidP="00865462">
      <w:r w:rsidRPr="00CE7418">
        <w:t>PPP: plant protection product</w:t>
      </w:r>
    </w:p>
    <w:p w:rsidR="00865462" w:rsidRPr="00CE7418" w:rsidRDefault="00865462" w:rsidP="00865462">
      <w:r w:rsidRPr="00CE7418">
        <w:t>VMP: veterinary medicinal product</w:t>
      </w:r>
    </w:p>
    <w:p w:rsidR="00865462" w:rsidRPr="00CE7418" w:rsidRDefault="00865462" w:rsidP="00865462">
      <w:pPr>
        <w:pStyle w:val="BfRBBStandard"/>
        <w:jc w:val="left"/>
        <w:rPr>
          <w:lang w:val="en-GB"/>
        </w:rPr>
      </w:pPr>
    </w:p>
    <w:p w:rsidR="00865462" w:rsidRPr="00CE7418" w:rsidRDefault="00865462" w:rsidP="00865462">
      <w:pPr>
        <w:pStyle w:val="BfRBBStandard"/>
        <w:rPr>
          <w:lang w:val="en-GB"/>
        </w:rPr>
      </w:pPr>
      <w:r w:rsidRPr="00CE7418">
        <w:rPr>
          <w:lang w:val="en-GB"/>
        </w:rPr>
        <w:t xml:space="preserve">The intended use descriptions of the cypermethrin -containing biocidal products for which authorisation is sought indicate that these uses are not relevant in terms of residues in food and feed. The product is to be used for preventive and curative treatment of interior woods that do not come in direct contact with food, feedstuff or livestock. </w:t>
      </w:r>
    </w:p>
    <w:p w:rsidR="00865462" w:rsidRPr="00CE7418" w:rsidRDefault="00865462" w:rsidP="00865462">
      <w:pPr>
        <w:pStyle w:val="BfRBBStandard"/>
        <w:rPr>
          <w:lang w:val="en-GB"/>
        </w:rPr>
      </w:pPr>
    </w:p>
    <w:p w:rsidR="00865462" w:rsidRPr="00CE7418" w:rsidRDefault="00865462" w:rsidP="00865462">
      <w:pPr>
        <w:jc w:val="both"/>
        <w:rPr>
          <w:iCs/>
          <w:lang w:eastAsia="en-US"/>
        </w:rPr>
      </w:pPr>
      <w:r w:rsidRPr="00CE7418">
        <w:rPr>
          <w:iCs/>
          <w:lang w:eastAsia="en-US"/>
        </w:rPr>
        <w:t>As the product is to be used for preventive and curative treatment of interior woods that do not come in direct contact with food and feedstuff, the existing MRLs are not expected to be exceeded.</w:t>
      </w:r>
    </w:p>
    <w:p w:rsidR="00865462" w:rsidRPr="00CE7418" w:rsidRDefault="00865462" w:rsidP="00865462">
      <w:pPr>
        <w:pStyle w:val="BfRBBStandard"/>
        <w:rPr>
          <w:lang w:val="en-GB"/>
        </w:rPr>
      </w:pPr>
    </w:p>
    <w:p w:rsidR="009B0763" w:rsidRPr="00CE7418" w:rsidRDefault="00865462" w:rsidP="009B0763">
      <w:pPr>
        <w:pStyle w:val="BfRBBStandard"/>
        <w:jc w:val="left"/>
        <w:rPr>
          <w:lang w:val="en-GB"/>
        </w:rPr>
      </w:pPr>
      <w:r w:rsidRPr="00CE7418">
        <w:rPr>
          <w:lang w:val="en-GB"/>
        </w:rPr>
        <w:t>No further data are required concerning the residue behaviour.</w:t>
      </w:r>
    </w:p>
    <w:p w:rsidR="00B51A8C" w:rsidRPr="00CE7418" w:rsidRDefault="00B51A8C">
      <w:pPr>
        <w:rPr>
          <w:rFonts w:eastAsia="Calibri"/>
          <w:b/>
          <w:caps/>
          <w:sz w:val="28"/>
          <w:szCs w:val="28"/>
          <w:lang w:val="de-DE" w:eastAsia="en-US"/>
        </w:rPr>
        <w:sectPr w:rsidR="00B51A8C" w:rsidRPr="00CE7418">
          <w:headerReference w:type="default" r:id="rId32"/>
          <w:footerReference w:type="default" r:id="rId33"/>
          <w:pgSz w:w="11906" w:h="16838"/>
          <w:pgMar w:top="1474" w:right="1247" w:bottom="2013" w:left="1446" w:header="850" w:footer="850" w:gutter="0"/>
          <w:cols w:space="720"/>
          <w:docGrid w:linePitch="272"/>
        </w:sectPr>
      </w:pPr>
    </w:p>
    <w:p w:rsidR="00716A33" w:rsidRPr="00CE7418" w:rsidRDefault="00716A33">
      <w:pPr>
        <w:rPr>
          <w:rFonts w:eastAsia="Calibri"/>
          <w:b/>
          <w:caps/>
          <w:sz w:val="28"/>
          <w:szCs w:val="28"/>
          <w:lang w:val="de-DE" w:eastAsia="en-US"/>
        </w:rPr>
      </w:pPr>
    </w:p>
    <w:p w:rsidR="00B51A8C" w:rsidRPr="00CE7418" w:rsidRDefault="00B51A8C" w:rsidP="00637F61">
      <w:pPr>
        <w:pStyle w:val="TITRE20"/>
      </w:pPr>
      <w:bookmarkStart w:id="126" w:name="_Toc503882898"/>
      <w:r w:rsidRPr="00CE7418">
        <w:t>Efficacy of the active substance from its use in the biocidal product (*)</w:t>
      </w:r>
      <w:bookmarkEnd w:id="126"/>
      <w:r w:rsidRPr="00CE7418">
        <w:t xml:space="preserve"> </w:t>
      </w:r>
    </w:p>
    <w:p w:rsidR="00B51A8C" w:rsidRPr="00CE7418" w:rsidRDefault="00B51A8C" w:rsidP="00B51A8C">
      <w:pPr>
        <w:pStyle w:val="BfRBBStandard"/>
        <w:rPr>
          <w:rFonts w:ascii="Times New Roman" w:hAnsi="Times New Roman" w:cs="Times New Roman"/>
          <w:lang w:val="en-GB"/>
        </w:rPr>
      </w:pPr>
    </w:p>
    <w:p w:rsidR="00B51A8C" w:rsidRPr="00CE7418" w:rsidRDefault="00B51A8C" w:rsidP="00B51A8C">
      <w:pPr>
        <w:pStyle w:val="Standard-fett"/>
        <w:jc w:val="both"/>
        <w:rPr>
          <w:rFonts w:ascii="Arial" w:hAnsi="Arial" w:cs="Arial"/>
        </w:rPr>
      </w:pPr>
    </w:p>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5"/>
        <w:gridCol w:w="1945"/>
        <w:gridCol w:w="2666"/>
        <w:gridCol w:w="2107"/>
        <w:gridCol w:w="3054"/>
        <w:gridCol w:w="2897"/>
      </w:tblGrid>
      <w:tr w:rsidR="00B51A8C" w:rsidRPr="00CE7418" w:rsidTr="005211A9">
        <w:trPr>
          <w:tblHeader/>
        </w:trPr>
        <w:tc>
          <w:tcPr>
            <w:tcW w:w="1435" w:type="dxa"/>
            <w:tcBorders>
              <w:top w:val="single" w:sz="4" w:space="0" w:color="auto"/>
              <w:left w:val="single" w:sz="4" w:space="0" w:color="auto"/>
              <w:bottom w:val="single" w:sz="4" w:space="0" w:color="auto"/>
              <w:right w:val="single" w:sz="4" w:space="0" w:color="auto"/>
            </w:tcBorders>
            <w:vAlign w:val="center"/>
          </w:tcPr>
          <w:p w:rsidR="00B51A8C" w:rsidRPr="00CE7418" w:rsidRDefault="00B51A8C" w:rsidP="005211A9">
            <w:pPr>
              <w:jc w:val="both"/>
              <w:rPr>
                <w:rFonts w:ascii="Arial" w:hAnsi="Arial" w:cs="Arial"/>
              </w:rPr>
            </w:pPr>
            <w:r w:rsidRPr="00CE7418">
              <w:rPr>
                <w:rFonts w:ascii="Arial" w:hAnsi="Arial" w:cs="Arial"/>
              </w:rPr>
              <w:t>Test substance</w:t>
            </w:r>
          </w:p>
        </w:tc>
        <w:tc>
          <w:tcPr>
            <w:tcW w:w="1945" w:type="dxa"/>
            <w:tcBorders>
              <w:top w:val="single" w:sz="4" w:space="0" w:color="auto"/>
              <w:left w:val="single" w:sz="4" w:space="0" w:color="auto"/>
              <w:bottom w:val="single" w:sz="4" w:space="0" w:color="auto"/>
              <w:right w:val="single" w:sz="4" w:space="0" w:color="auto"/>
            </w:tcBorders>
            <w:vAlign w:val="center"/>
          </w:tcPr>
          <w:p w:rsidR="00B51A8C" w:rsidRPr="00CE7418" w:rsidRDefault="00B51A8C" w:rsidP="005211A9">
            <w:pPr>
              <w:jc w:val="both"/>
              <w:rPr>
                <w:rFonts w:ascii="Arial" w:hAnsi="Arial" w:cs="Arial"/>
              </w:rPr>
            </w:pPr>
            <w:r w:rsidRPr="00CE7418">
              <w:rPr>
                <w:rFonts w:ascii="Arial" w:hAnsi="Arial" w:cs="Arial"/>
              </w:rPr>
              <w:t>Test organisms</w:t>
            </w:r>
          </w:p>
        </w:tc>
        <w:tc>
          <w:tcPr>
            <w:tcW w:w="2666" w:type="dxa"/>
            <w:tcBorders>
              <w:top w:val="single" w:sz="4" w:space="0" w:color="auto"/>
              <w:left w:val="single" w:sz="4" w:space="0" w:color="auto"/>
              <w:bottom w:val="single" w:sz="4" w:space="0" w:color="auto"/>
              <w:right w:val="single" w:sz="4" w:space="0" w:color="auto"/>
            </w:tcBorders>
            <w:vAlign w:val="center"/>
          </w:tcPr>
          <w:p w:rsidR="00B51A8C" w:rsidRPr="00CE7418" w:rsidRDefault="00B51A8C" w:rsidP="005211A9">
            <w:pPr>
              <w:jc w:val="both"/>
              <w:rPr>
                <w:rFonts w:ascii="Arial" w:hAnsi="Arial" w:cs="Arial"/>
              </w:rPr>
            </w:pPr>
            <w:r w:rsidRPr="00CE7418">
              <w:rPr>
                <w:rFonts w:ascii="Arial" w:hAnsi="Arial" w:cs="Arial"/>
              </w:rPr>
              <w:t>Test system / Concentrations applied / exposure time</w:t>
            </w:r>
          </w:p>
        </w:tc>
        <w:tc>
          <w:tcPr>
            <w:tcW w:w="2107" w:type="dxa"/>
            <w:tcBorders>
              <w:top w:val="single" w:sz="4" w:space="0" w:color="auto"/>
              <w:left w:val="single" w:sz="4" w:space="0" w:color="auto"/>
              <w:bottom w:val="single" w:sz="4" w:space="0" w:color="auto"/>
              <w:right w:val="single" w:sz="4" w:space="0" w:color="auto"/>
            </w:tcBorders>
            <w:vAlign w:val="center"/>
          </w:tcPr>
          <w:p w:rsidR="00B51A8C" w:rsidRPr="00CE7418" w:rsidRDefault="00B51A8C" w:rsidP="005211A9">
            <w:pPr>
              <w:jc w:val="both"/>
              <w:rPr>
                <w:rFonts w:ascii="Arial" w:hAnsi="Arial" w:cs="Arial"/>
              </w:rPr>
            </w:pPr>
            <w:r w:rsidRPr="00CE7418">
              <w:rPr>
                <w:rFonts w:ascii="Arial" w:hAnsi="Arial" w:cs="Arial"/>
              </w:rPr>
              <w:t>Test conditions</w:t>
            </w:r>
          </w:p>
        </w:tc>
        <w:tc>
          <w:tcPr>
            <w:tcW w:w="3054" w:type="dxa"/>
            <w:tcBorders>
              <w:top w:val="single" w:sz="4" w:space="0" w:color="auto"/>
              <w:left w:val="single" w:sz="4" w:space="0" w:color="auto"/>
              <w:bottom w:val="single" w:sz="4" w:space="0" w:color="auto"/>
              <w:right w:val="single" w:sz="4" w:space="0" w:color="auto"/>
            </w:tcBorders>
            <w:vAlign w:val="center"/>
          </w:tcPr>
          <w:p w:rsidR="00B51A8C" w:rsidRPr="00CE7418" w:rsidRDefault="00B51A8C" w:rsidP="005211A9">
            <w:pPr>
              <w:jc w:val="both"/>
              <w:rPr>
                <w:rFonts w:ascii="Arial" w:hAnsi="Arial" w:cs="Arial"/>
              </w:rPr>
            </w:pPr>
            <w:r w:rsidRPr="00CE7418">
              <w:rPr>
                <w:rFonts w:ascii="Arial" w:hAnsi="Arial" w:cs="Arial"/>
              </w:rPr>
              <w:t>Test results: effects, mode of action, resistance</w:t>
            </w:r>
          </w:p>
        </w:tc>
        <w:tc>
          <w:tcPr>
            <w:tcW w:w="2897" w:type="dxa"/>
            <w:tcBorders>
              <w:top w:val="single" w:sz="4" w:space="0" w:color="auto"/>
              <w:left w:val="single" w:sz="4" w:space="0" w:color="auto"/>
              <w:bottom w:val="single" w:sz="4" w:space="0" w:color="auto"/>
              <w:right w:val="single" w:sz="4" w:space="0" w:color="auto"/>
            </w:tcBorders>
            <w:vAlign w:val="center"/>
          </w:tcPr>
          <w:p w:rsidR="00B51A8C" w:rsidRPr="00CE7418" w:rsidRDefault="00B51A8C" w:rsidP="005211A9">
            <w:pPr>
              <w:jc w:val="both"/>
              <w:rPr>
                <w:rFonts w:ascii="Arial" w:hAnsi="Arial" w:cs="Arial"/>
              </w:rPr>
            </w:pPr>
            <w:r w:rsidRPr="00CE7418">
              <w:rPr>
                <w:rFonts w:ascii="Arial" w:hAnsi="Arial" w:cs="Arial"/>
              </w:rPr>
              <w:t>Reference</w:t>
            </w:r>
          </w:p>
        </w:tc>
      </w:tr>
      <w:tr w:rsidR="00B51A8C" w:rsidRPr="00CE7418" w:rsidTr="005211A9">
        <w:trPr>
          <w:trHeight w:val="520"/>
        </w:trPr>
        <w:tc>
          <w:tcPr>
            <w:tcW w:w="143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jc w:val="both"/>
              <w:rPr>
                <w:color w:val="000000"/>
                <w:sz w:val="16"/>
                <w:szCs w:val="16"/>
                <w:lang w:eastAsia="de-DE"/>
              </w:rPr>
            </w:pPr>
            <w:r w:rsidRPr="00CE7418">
              <w:rPr>
                <w:color w:val="000000"/>
                <w:sz w:val="16"/>
                <w:szCs w:val="16"/>
                <w:lang w:eastAsia="de-DE"/>
              </w:rPr>
              <w:t>X6122B1</w:t>
            </w:r>
          </w:p>
          <w:p w:rsidR="00B51A8C" w:rsidRPr="00CE7418" w:rsidRDefault="00B51A8C" w:rsidP="005211A9">
            <w:pPr>
              <w:jc w:val="both"/>
              <w:rPr>
                <w:color w:val="000000"/>
                <w:sz w:val="16"/>
                <w:szCs w:val="16"/>
                <w:lang w:eastAsia="de-DE"/>
              </w:rPr>
            </w:pPr>
            <w:r w:rsidRPr="00CE7418">
              <w:rPr>
                <w:color w:val="000000"/>
                <w:sz w:val="16"/>
                <w:szCs w:val="16"/>
                <w:lang w:eastAsia="de-DE"/>
              </w:rPr>
              <w:t>X6122B1 without fungicidal AS</w:t>
            </w:r>
          </w:p>
          <w:p w:rsidR="00B51A8C" w:rsidRPr="00CE7418" w:rsidRDefault="00B51A8C" w:rsidP="005211A9">
            <w:pPr>
              <w:jc w:val="both"/>
              <w:rPr>
                <w:rFonts w:ascii="Arial" w:hAnsi="Arial" w:cs="Arial"/>
              </w:rPr>
            </w:pPr>
            <w:r w:rsidRPr="00CE7418">
              <w:rPr>
                <w:color w:val="000000"/>
                <w:sz w:val="16"/>
                <w:szCs w:val="16"/>
                <w:lang w:eastAsia="de-DE"/>
              </w:rPr>
              <w:t>X6122B1 without cypermethrin</w:t>
            </w:r>
          </w:p>
        </w:tc>
        <w:tc>
          <w:tcPr>
            <w:tcW w:w="194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i/>
                <w:color w:val="000000"/>
                <w:sz w:val="16"/>
                <w:szCs w:val="16"/>
                <w:lang w:eastAsia="de-DE"/>
              </w:rPr>
            </w:pPr>
            <w:r w:rsidRPr="00CE7418">
              <w:rPr>
                <w:i/>
                <w:color w:val="000000"/>
                <w:sz w:val="16"/>
                <w:szCs w:val="16"/>
                <w:lang w:eastAsia="de-DE"/>
              </w:rPr>
              <w:t>Reticulitermes flavipes</w:t>
            </w:r>
          </w:p>
        </w:tc>
        <w:tc>
          <w:tcPr>
            <w:tcW w:w="2666"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EN118 –like without ageing test</w:t>
            </w:r>
          </w:p>
        </w:tc>
        <w:tc>
          <w:tcPr>
            <w:tcW w:w="210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The ready-to-use products are applied by brushing on sapwood test blocks (</w:t>
            </w:r>
            <w:r w:rsidRPr="00CE7418">
              <w:rPr>
                <w:i/>
                <w:color w:val="000000"/>
                <w:sz w:val="16"/>
                <w:szCs w:val="16"/>
                <w:lang w:eastAsia="de-DE"/>
              </w:rPr>
              <w:t>Pinus sylvaticus</w:t>
            </w:r>
            <w:r w:rsidRPr="00CE7418">
              <w:rPr>
                <w:color w:val="000000"/>
                <w:sz w:val="16"/>
                <w:szCs w:val="16"/>
                <w:lang w:eastAsia="de-DE"/>
              </w:rPr>
              <w:t>).</w:t>
            </w:r>
          </w:p>
          <w:p w:rsidR="00B51A8C" w:rsidRPr="00CE7418" w:rsidRDefault="00B51A8C" w:rsidP="005211A9">
            <w:pPr>
              <w:rPr>
                <w:color w:val="000000"/>
                <w:sz w:val="16"/>
                <w:szCs w:val="16"/>
                <w:lang w:eastAsia="de-DE"/>
              </w:rPr>
            </w:pPr>
            <w:r w:rsidRPr="00CE7418">
              <w:rPr>
                <w:color w:val="000000"/>
                <w:sz w:val="16"/>
                <w:szCs w:val="16"/>
                <w:lang w:eastAsia="de-DE"/>
              </w:rPr>
              <w:t>The quantity really applied on each test block varied between 198 g/m² and 202 g/m² (mean 199.8 g/m²) for X6122B1; between 199 g/m² and 230 g/m² (mean 205.6 g/m²) for X6122B1 without fungicidal AS; between 198 g/m² and 212 g/m² (mean 302 g/m²) for X6122B1 without cypermethrin.</w:t>
            </w:r>
          </w:p>
          <w:p w:rsidR="00B51A8C" w:rsidRPr="00CE7418" w:rsidRDefault="00B51A8C" w:rsidP="005211A9">
            <w:pPr>
              <w:rPr>
                <w:color w:val="000000"/>
                <w:sz w:val="16"/>
                <w:szCs w:val="16"/>
                <w:lang w:eastAsia="de-DE"/>
              </w:rPr>
            </w:pPr>
            <w:r w:rsidRPr="00CE7418">
              <w:rPr>
                <w:color w:val="000000"/>
                <w:sz w:val="16"/>
                <w:szCs w:val="16"/>
                <w:lang w:eastAsia="de-DE"/>
              </w:rPr>
              <w:t>worker, nymph and soldier termites were used for each test block.</w:t>
            </w:r>
          </w:p>
          <w:p w:rsidR="00B51A8C" w:rsidRPr="00CE7418" w:rsidRDefault="00B51A8C" w:rsidP="005211A9">
            <w:pPr>
              <w:rPr>
                <w:color w:val="000000"/>
                <w:sz w:val="16"/>
                <w:szCs w:val="16"/>
                <w:lang w:eastAsia="de-DE"/>
              </w:rPr>
            </w:pPr>
            <w:r w:rsidRPr="00CE7418">
              <w:rPr>
                <w:color w:val="000000"/>
                <w:sz w:val="16"/>
                <w:szCs w:val="16"/>
                <w:lang w:eastAsia="de-DE"/>
              </w:rPr>
              <w:t>6 replicates for the treated block and 3 replicates for the control are performed.</w:t>
            </w:r>
          </w:p>
          <w:p w:rsidR="00B51A8C" w:rsidRPr="00CE7418" w:rsidRDefault="00B51A8C" w:rsidP="005211A9">
            <w:pPr>
              <w:rPr>
                <w:color w:val="000000"/>
                <w:sz w:val="16"/>
                <w:szCs w:val="16"/>
                <w:lang w:eastAsia="de-DE"/>
              </w:rPr>
            </w:pPr>
            <w:r w:rsidRPr="00CE7418">
              <w:rPr>
                <w:color w:val="000000"/>
                <w:sz w:val="16"/>
                <w:szCs w:val="16"/>
                <w:lang w:eastAsia="de-DE"/>
              </w:rPr>
              <w:t>The investigated effects are the mortality of the insects.</w:t>
            </w:r>
          </w:p>
          <w:p w:rsidR="00B51A8C" w:rsidRPr="00CE7418" w:rsidRDefault="00B51A8C" w:rsidP="005211A9">
            <w:pPr>
              <w:rPr>
                <w:color w:val="000000"/>
                <w:sz w:val="16"/>
                <w:szCs w:val="16"/>
                <w:lang w:eastAsia="de-DE"/>
              </w:rPr>
            </w:pPr>
            <w:r w:rsidRPr="00CE7418">
              <w:rPr>
                <w:color w:val="000000"/>
                <w:sz w:val="16"/>
                <w:szCs w:val="16"/>
                <w:lang w:eastAsia="de-DE"/>
              </w:rPr>
              <w:t xml:space="preserve">Method for recording / scoring effects: recovery of the insects and count of the surviving workers, </w:t>
            </w:r>
            <w:r w:rsidRPr="00CE7418">
              <w:rPr>
                <w:color w:val="000000"/>
                <w:sz w:val="16"/>
                <w:szCs w:val="16"/>
                <w:lang w:eastAsia="de-DE"/>
              </w:rPr>
              <w:lastRenderedPageBreak/>
              <w:t xml:space="preserve">soldiers and nymphs. Calculation of the percentage of surviving workers. Visual observation of the test blocks and rating (0- no attack, 1- attempted attack, 2- slight attack, 3- average attack, 4- strong attack). </w:t>
            </w:r>
          </w:p>
          <w:p w:rsidR="00B51A8C" w:rsidRPr="00CE7418" w:rsidRDefault="00B51A8C" w:rsidP="005211A9">
            <w:pPr>
              <w:jc w:val="both"/>
              <w:rPr>
                <w:rFonts w:ascii="Arial" w:hAnsi="Arial" w:cs="Arial"/>
              </w:rPr>
            </w:pPr>
            <w:r w:rsidRPr="00CE7418">
              <w:rPr>
                <w:color w:val="000000"/>
                <w:sz w:val="16"/>
                <w:szCs w:val="16"/>
                <w:lang w:eastAsia="de-DE"/>
              </w:rPr>
              <w:t>- Intervals of examination: one time, after 8 weeks exposure of the blocks to the insects.</w:t>
            </w:r>
          </w:p>
        </w:tc>
        <w:tc>
          <w:tcPr>
            <w:tcW w:w="3054"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lastRenderedPageBreak/>
              <w:t>The study is validated as the survival rate in the control is higher than 50 % (64.7 %) and the control test blocks are ranked 4.</w:t>
            </w:r>
          </w:p>
          <w:p w:rsidR="00B51A8C" w:rsidRPr="00CE7418" w:rsidRDefault="00B51A8C" w:rsidP="005211A9">
            <w:pPr>
              <w:rPr>
                <w:b/>
                <w:color w:val="000000"/>
                <w:sz w:val="16"/>
                <w:szCs w:val="16"/>
                <w:lang w:eastAsia="de-DE"/>
              </w:rPr>
            </w:pPr>
            <w:r w:rsidRPr="00CE7418">
              <w:rPr>
                <w:b/>
                <w:color w:val="000000"/>
                <w:sz w:val="16"/>
                <w:szCs w:val="16"/>
                <w:lang w:eastAsia="de-DE"/>
              </w:rPr>
              <w:t>Treated blocks for X6122B1 and X6122B1 without fungicial AS are ranked between 1 and 2 (only 1 block ranked 2) at the end of the study which demonstrates the efficacy of both formulations.</w:t>
            </w:r>
          </w:p>
          <w:p w:rsidR="00B51A8C" w:rsidRPr="00CE7418" w:rsidRDefault="00B51A8C" w:rsidP="005211A9">
            <w:pPr>
              <w:rPr>
                <w:color w:val="000000"/>
                <w:sz w:val="16"/>
                <w:szCs w:val="16"/>
                <w:lang w:eastAsia="de-DE"/>
              </w:rPr>
            </w:pPr>
            <w:r w:rsidRPr="00CE7418">
              <w:rPr>
                <w:b/>
                <w:color w:val="000000"/>
                <w:sz w:val="16"/>
                <w:szCs w:val="16"/>
                <w:lang w:eastAsia="de-DE"/>
              </w:rPr>
              <w:t>The product X6122B1 without cypermethrin showed no efficacy against termites, therefore fungicidal AS present in the product X6122B1 has no insecticidal efficacy.</w:t>
            </w:r>
          </w:p>
        </w:tc>
        <w:tc>
          <w:tcPr>
            <w:tcW w:w="289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Lafragrette D., 2015</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RetD AD 001.S01</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IC2</w:t>
            </w:r>
          </w:p>
        </w:tc>
      </w:tr>
      <w:tr w:rsidR="00B51A8C" w:rsidRPr="00CE7418" w:rsidTr="005211A9">
        <w:trPr>
          <w:trHeight w:val="520"/>
        </w:trPr>
        <w:tc>
          <w:tcPr>
            <w:tcW w:w="143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X6122B1</w:t>
            </w:r>
          </w:p>
        </w:tc>
        <w:tc>
          <w:tcPr>
            <w:tcW w:w="194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i/>
                <w:color w:val="000000"/>
                <w:sz w:val="16"/>
                <w:szCs w:val="16"/>
                <w:lang w:eastAsia="de-DE"/>
              </w:rPr>
            </w:pPr>
            <w:r w:rsidRPr="00CE7418">
              <w:rPr>
                <w:i/>
                <w:color w:val="000000"/>
                <w:sz w:val="16"/>
                <w:szCs w:val="16"/>
                <w:lang w:eastAsia="de-DE"/>
              </w:rPr>
              <w:t>Reticulitermes flavipes</w:t>
            </w:r>
          </w:p>
        </w:tc>
        <w:tc>
          <w:tcPr>
            <w:tcW w:w="2666"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EN118 + EN 73</w:t>
            </w:r>
          </w:p>
        </w:tc>
        <w:tc>
          <w:tcPr>
            <w:tcW w:w="210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The ready to use product X6122B1</w:t>
            </w:r>
          </w:p>
          <w:p w:rsidR="00B51A8C" w:rsidRPr="00CE7418" w:rsidRDefault="00B51A8C" w:rsidP="005211A9">
            <w:pPr>
              <w:rPr>
                <w:color w:val="000000"/>
                <w:sz w:val="16"/>
                <w:szCs w:val="16"/>
                <w:lang w:eastAsia="de-DE"/>
              </w:rPr>
            </w:pPr>
            <w:r w:rsidRPr="00CE7418">
              <w:rPr>
                <w:color w:val="000000"/>
                <w:sz w:val="16"/>
                <w:szCs w:val="16"/>
                <w:lang w:eastAsia="de-DE"/>
              </w:rPr>
              <w:t>is applied by brushing on sapwood test blocks (</w:t>
            </w:r>
            <w:r w:rsidRPr="00CE7418">
              <w:rPr>
                <w:i/>
                <w:color w:val="000000"/>
                <w:sz w:val="16"/>
                <w:szCs w:val="16"/>
                <w:lang w:eastAsia="de-DE"/>
              </w:rPr>
              <w:t>Pinus sylvaticus</w:t>
            </w:r>
            <w:r w:rsidRPr="00CE7418">
              <w:rPr>
                <w:color w:val="000000"/>
                <w:sz w:val="16"/>
                <w:szCs w:val="16"/>
                <w:lang w:eastAsia="de-DE"/>
              </w:rPr>
              <w:t>) and followed by an artificial weathering according to the EN 73 standard method (evaporation).</w:t>
            </w:r>
          </w:p>
          <w:p w:rsidR="00B51A8C" w:rsidRPr="00CE7418" w:rsidRDefault="00B51A8C" w:rsidP="005211A9">
            <w:pPr>
              <w:rPr>
                <w:color w:val="000000"/>
                <w:sz w:val="16"/>
                <w:szCs w:val="16"/>
                <w:lang w:eastAsia="de-DE"/>
              </w:rPr>
            </w:pPr>
            <w:r w:rsidRPr="00CE7418">
              <w:rPr>
                <w:color w:val="000000"/>
                <w:sz w:val="16"/>
                <w:szCs w:val="16"/>
                <w:lang w:eastAsia="de-DE"/>
              </w:rPr>
              <w:t>The quantity really applied on each test block varied between 198.4 g/m² and 200.6 g/m² (mean 199.5 g/m²).</w:t>
            </w:r>
          </w:p>
          <w:p w:rsidR="00B51A8C" w:rsidRPr="00CE7418" w:rsidRDefault="00B51A8C" w:rsidP="005211A9">
            <w:pPr>
              <w:rPr>
                <w:color w:val="000000"/>
                <w:sz w:val="16"/>
                <w:szCs w:val="16"/>
                <w:lang w:eastAsia="de-DE"/>
              </w:rPr>
            </w:pPr>
            <w:r w:rsidRPr="00CE7418">
              <w:rPr>
                <w:color w:val="000000"/>
                <w:sz w:val="16"/>
                <w:szCs w:val="16"/>
                <w:lang w:eastAsia="de-DE"/>
              </w:rPr>
              <w:t>worker, nymph and soldier termites were used for each test block.</w:t>
            </w:r>
          </w:p>
          <w:p w:rsidR="00B51A8C" w:rsidRPr="00CE7418" w:rsidRDefault="00B51A8C" w:rsidP="005211A9">
            <w:pPr>
              <w:rPr>
                <w:color w:val="000000"/>
                <w:sz w:val="16"/>
                <w:szCs w:val="16"/>
                <w:lang w:eastAsia="de-DE"/>
              </w:rPr>
            </w:pPr>
            <w:r w:rsidRPr="00CE7418">
              <w:rPr>
                <w:color w:val="000000"/>
                <w:sz w:val="16"/>
                <w:szCs w:val="16"/>
                <w:lang w:eastAsia="de-DE"/>
              </w:rPr>
              <w:t>6 replicates for the treated block and 3 replicates for the control are performed.</w:t>
            </w:r>
          </w:p>
          <w:p w:rsidR="00B51A8C" w:rsidRPr="00CE7418" w:rsidRDefault="00B51A8C" w:rsidP="005211A9">
            <w:pPr>
              <w:rPr>
                <w:color w:val="000000"/>
                <w:sz w:val="16"/>
                <w:szCs w:val="16"/>
                <w:lang w:eastAsia="de-DE"/>
              </w:rPr>
            </w:pPr>
            <w:r w:rsidRPr="00CE7418">
              <w:rPr>
                <w:color w:val="000000"/>
                <w:sz w:val="16"/>
                <w:szCs w:val="16"/>
                <w:lang w:eastAsia="de-DE"/>
              </w:rPr>
              <w:t>The investigated effects are the mortality of the insects.</w:t>
            </w:r>
          </w:p>
          <w:p w:rsidR="00B51A8C" w:rsidRPr="00CE7418" w:rsidRDefault="00B51A8C" w:rsidP="005211A9">
            <w:pPr>
              <w:rPr>
                <w:color w:val="000000"/>
                <w:sz w:val="16"/>
                <w:szCs w:val="16"/>
                <w:lang w:eastAsia="de-DE"/>
              </w:rPr>
            </w:pPr>
            <w:r w:rsidRPr="00CE7418">
              <w:rPr>
                <w:color w:val="000000"/>
                <w:sz w:val="16"/>
                <w:szCs w:val="16"/>
                <w:lang w:eastAsia="de-DE"/>
              </w:rPr>
              <w:t xml:space="preserve">Method for recording / scoring effects: </w:t>
            </w:r>
            <w:r w:rsidRPr="00CE7418">
              <w:rPr>
                <w:color w:val="000000"/>
                <w:sz w:val="16"/>
                <w:szCs w:val="16"/>
                <w:lang w:eastAsia="de-DE"/>
              </w:rPr>
              <w:lastRenderedPageBreak/>
              <w:t xml:space="preserve">recovery of the insects and count of the surviving workers, soldiers and nymphs. Calculation of the percentage of surviving workers. Visual observation of the test blocks and rating (0- no attack, 1- attempted attack, 2- slight attack, 3- average attack, 4- strong attack). </w:t>
            </w:r>
          </w:p>
          <w:p w:rsidR="00B51A8C" w:rsidRPr="00CE7418" w:rsidRDefault="00B51A8C" w:rsidP="005211A9">
            <w:pPr>
              <w:rPr>
                <w:color w:val="000000"/>
                <w:sz w:val="16"/>
                <w:szCs w:val="16"/>
                <w:lang w:eastAsia="de-DE"/>
              </w:rPr>
            </w:pPr>
            <w:r w:rsidRPr="00CE7418">
              <w:rPr>
                <w:color w:val="000000"/>
                <w:sz w:val="16"/>
                <w:szCs w:val="16"/>
                <w:lang w:eastAsia="de-DE"/>
              </w:rPr>
              <w:t>- Intervals of examination: one time, after 8 weeks exposure of the blocks to the insects.</w:t>
            </w:r>
          </w:p>
        </w:tc>
        <w:tc>
          <w:tcPr>
            <w:tcW w:w="3054"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lastRenderedPageBreak/>
              <w:t>The study is validated as the survival rate in the control is higher than 50 % (65.3 %) and the control test blocks are ranked 4.</w:t>
            </w:r>
          </w:p>
          <w:p w:rsidR="00B51A8C" w:rsidRPr="00CE7418" w:rsidRDefault="00B51A8C" w:rsidP="005211A9">
            <w:pPr>
              <w:rPr>
                <w:color w:val="000000"/>
                <w:sz w:val="16"/>
                <w:szCs w:val="16"/>
                <w:lang w:eastAsia="de-DE"/>
              </w:rPr>
            </w:pPr>
            <w:r w:rsidRPr="00CE7418">
              <w:rPr>
                <w:b/>
                <w:color w:val="000000"/>
                <w:sz w:val="16"/>
                <w:szCs w:val="16"/>
                <w:lang w:eastAsia="de-DE"/>
              </w:rPr>
              <w:t>All the treated blocks are ranked between 1 and 2 (only 1 block ranked 2) at the end of the study which demonstrates the efficacy of the product X6122B1 (and X5975CIRE by read-across) at the application rate of 199.5 g of product / m² of wood.</w:t>
            </w:r>
          </w:p>
        </w:tc>
        <w:tc>
          <w:tcPr>
            <w:tcW w:w="289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Ansard D. and Paulmier I., 2016</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401/14/136F/e-e</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IC1</w:t>
            </w:r>
          </w:p>
        </w:tc>
      </w:tr>
      <w:tr w:rsidR="00B51A8C" w:rsidRPr="00CE7418" w:rsidTr="005211A9">
        <w:trPr>
          <w:trHeight w:val="520"/>
        </w:trPr>
        <w:tc>
          <w:tcPr>
            <w:tcW w:w="143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X6122B1</w:t>
            </w:r>
          </w:p>
        </w:tc>
        <w:tc>
          <w:tcPr>
            <w:tcW w:w="194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autoSpaceDE w:val="0"/>
              <w:autoSpaceDN w:val="0"/>
              <w:adjustRightInd w:val="0"/>
              <w:rPr>
                <w:rFonts w:ascii="Arial" w:hAnsi="Arial" w:cs="Arial"/>
                <w:color w:val="000000"/>
                <w:lang w:eastAsia="fr-FR"/>
              </w:rPr>
            </w:pPr>
            <w:r w:rsidRPr="00CE7418">
              <w:rPr>
                <w:color w:val="000000"/>
                <w:sz w:val="16"/>
                <w:szCs w:val="16"/>
                <w:lang w:eastAsia="de-DE"/>
              </w:rPr>
              <w:t xml:space="preserve">House longhorn beetle: </w:t>
            </w:r>
            <w:r w:rsidRPr="00CE7418">
              <w:rPr>
                <w:i/>
                <w:color w:val="000000"/>
                <w:sz w:val="16"/>
                <w:szCs w:val="16"/>
                <w:lang w:eastAsia="de-DE"/>
              </w:rPr>
              <w:t>Hylotrupes bajulus</w:t>
            </w:r>
            <w:r w:rsidRPr="00CE7418">
              <w:rPr>
                <w:color w:val="000000"/>
                <w:sz w:val="16"/>
                <w:szCs w:val="16"/>
                <w:lang w:eastAsia="de-DE"/>
              </w:rPr>
              <w:t xml:space="preserve"> (L.)</w:t>
            </w:r>
            <w:r w:rsidRPr="00CE7418">
              <w:rPr>
                <w:rFonts w:ascii="Arial" w:hAnsi="Arial" w:cs="Arial"/>
                <w:color w:val="000000"/>
                <w:lang w:eastAsia="fr-FR"/>
              </w:rPr>
              <w:t xml:space="preserve"> </w:t>
            </w:r>
          </w:p>
        </w:tc>
        <w:tc>
          <w:tcPr>
            <w:tcW w:w="2666"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EN 46 + EN 73 (evaporation)</w:t>
            </w:r>
          </w:p>
        </w:tc>
        <w:tc>
          <w:tcPr>
            <w:tcW w:w="210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The ready to use product X6122B1 is applied by brushing on sapwood test blocks (</w:t>
            </w:r>
            <w:r w:rsidRPr="00CE7418">
              <w:rPr>
                <w:i/>
                <w:color w:val="000000"/>
                <w:sz w:val="16"/>
                <w:szCs w:val="16"/>
                <w:lang w:eastAsia="de-DE"/>
              </w:rPr>
              <w:t>Pinus sylvaticus</w:t>
            </w:r>
            <w:r w:rsidRPr="00CE7418">
              <w:rPr>
                <w:color w:val="000000"/>
                <w:sz w:val="16"/>
                <w:szCs w:val="16"/>
                <w:lang w:eastAsia="de-DE"/>
              </w:rPr>
              <w:t>) and followed by an artificial weathering according to the EN 73 standard method (evaporation).</w:t>
            </w:r>
          </w:p>
          <w:p w:rsidR="00B51A8C" w:rsidRPr="00CE7418" w:rsidRDefault="00B51A8C" w:rsidP="005211A9">
            <w:pPr>
              <w:rPr>
                <w:color w:val="000000"/>
                <w:sz w:val="16"/>
                <w:szCs w:val="16"/>
                <w:lang w:eastAsia="de-DE"/>
              </w:rPr>
            </w:pPr>
            <w:r w:rsidRPr="00CE7418">
              <w:rPr>
                <w:color w:val="000000"/>
                <w:sz w:val="16"/>
                <w:szCs w:val="16"/>
                <w:lang w:eastAsia="de-DE"/>
              </w:rPr>
              <w:t>The quantity really applied on each test block varied between 197.6 g/m² and 199.2 g/m² (mean 198.5 g/m²).</w:t>
            </w:r>
          </w:p>
          <w:p w:rsidR="00B51A8C" w:rsidRPr="00CE7418" w:rsidRDefault="00B51A8C" w:rsidP="005211A9">
            <w:pPr>
              <w:rPr>
                <w:color w:val="000000"/>
                <w:sz w:val="16"/>
                <w:szCs w:val="16"/>
                <w:lang w:eastAsia="de-DE"/>
              </w:rPr>
            </w:pPr>
            <w:r w:rsidRPr="00CE7418">
              <w:rPr>
                <w:color w:val="000000"/>
                <w:sz w:val="16"/>
                <w:szCs w:val="16"/>
                <w:lang w:eastAsia="de-DE"/>
              </w:rPr>
              <w:t xml:space="preserve">10 recently hatched larvae of </w:t>
            </w:r>
            <w:r w:rsidRPr="00CE7418">
              <w:rPr>
                <w:i/>
                <w:color w:val="000000"/>
                <w:sz w:val="16"/>
                <w:szCs w:val="16"/>
                <w:lang w:eastAsia="de-DE"/>
              </w:rPr>
              <w:t>H. bajulus</w:t>
            </w:r>
            <w:r w:rsidRPr="00CE7418">
              <w:rPr>
                <w:color w:val="000000"/>
                <w:sz w:val="16"/>
                <w:szCs w:val="16"/>
                <w:lang w:eastAsia="de-DE"/>
              </w:rPr>
              <w:t xml:space="preserve"> for each are used for each test block.</w:t>
            </w:r>
          </w:p>
          <w:p w:rsidR="00B51A8C" w:rsidRPr="00CE7418" w:rsidRDefault="00B51A8C" w:rsidP="005211A9">
            <w:pPr>
              <w:rPr>
                <w:color w:val="000000"/>
                <w:sz w:val="16"/>
                <w:szCs w:val="16"/>
                <w:lang w:eastAsia="de-DE"/>
              </w:rPr>
            </w:pPr>
            <w:r w:rsidRPr="00CE7418">
              <w:rPr>
                <w:color w:val="000000"/>
                <w:sz w:val="16"/>
                <w:szCs w:val="16"/>
                <w:lang w:eastAsia="de-DE"/>
              </w:rPr>
              <w:t>6 replicates for the treated block and 3 replicates for the control and 3 replicates for the solvent control are performed.</w:t>
            </w:r>
          </w:p>
          <w:p w:rsidR="00B51A8C" w:rsidRPr="00CE7418" w:rsidRDefault="00B51A8C" w:rsidP="005211A9">
            <w:pPr>
              <w:rPr>
                <w:color w:val="000000"/>
                <w:sz w:val="16"/>
                <w:szCs w:val="16"/>
                <w:lang w:eastAsia="de-DE"/>
              </w:rPr>
            </w:pPr>
            <w:r w:rsidRPr="00CE7418">
              <w:rPr>
                <w:color w:val="000000"/>
                <w:sz w:val="16"/>
                <w:szCs w:val="16"/>
                <w:lang w:eastAsia="de-DE"/>
              </w:rPr>
              <w:lastRenderedPageBreak/>
              <w:t>The effect investigated is the mortality of insect’s larvae.</w:t>
            </w:r>
          </w:p>
          <w:p w:rsidR="00B51A8C" w:rsidRPr="00CE7418" w:rsidRDefault="00B51A8C" w:rsidP="005211A9">
            <w:pPr>
              <w:rPr>
                <w:color w:val="000000"/>
                <w:sz w:val="16"/>
                <w:szCs w:val="16"/>
                <w:lang w:eastAsia="de-DE"/>
              </w:rPr>
            </w:pPr>
            <w:r w:rsidRPr="00CE7418">
              <w:rPr>
                <w:color w:val="000000"/>
                <w:sz w:val="16"/>
                <w:szCs w:val="16"/>
                <w:lang w:eastAsia="de-DE"/>
              </w:rPr>
              <w:t xml:space="preserve">The method for recording / scoring effects is the recovery of the insects and count of dead and alive larvae and count of dead larvae having tunneled or not. </w:t>
            </w:r>
          </w:p>
          <w:p w:rsidR="00B51A8C" w:rsidRPr="00CE7418" w:rsidRDefault="00B51A8C" w:rsidP="005211A9">
            <w:pPr>
              <w:rPr>
                <w:color w:val="000000"/>
                <w:sz w:val="16"/>
                <w:szCs w:val="16"/>
                <w:lang w:eastAsia="de-DE"/>
              </w:rPr>
            </w:pPr>
            <w:r w:rsidRPr="00CE7418">
              <w:rPr>
                <w:color w:val="000000"/>
                <w:sz w:val="16"/>
                <w:szCs w:val="16"/>
                <w:lang w:eastAsia="de-DE"/>
              </w:rPr>
              <w:t>- Intervals of examination: one time, after 1 month exposure of the blocks to the insects.</w:t>
            </w:r>
          </w:p>
        </w:tc>
        <w:tc>
          <w:tcPr>
            <w:tcW w:w="3054"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lastRenderedPageBreak/>
              <w:t>The study is validated as the survival rate in the control is higher than 70 % (83%).</w:t>
            </w:r>
          </w:p>
          <w:p w:rsidR="00B51A8C" w:rsidRPr="00CE7418" w:rsidRDefault="00B51A8C" w:rsidP="005211A9">
            <w:pPr>
              <w:rPr>
                <w:color w:val="000000"/>
                <w:sz w:val="16"/>
                <w:szCs w:val="16"/>
                <w:lang w:eastAsia="de-DE"/>
              </w:rPr>
            </w:pPr>
            <w:r w:rsidRPr="00CE7418">
              <w:rPr>
                <w:color w:val="000000"/>
                <w:sz w:val="16"/>
                <w:szCs w:val="16"/>
                <w:lang w:eastAsia="de-DE"/>
              </w:rPr>
              <w:t>On the treated test block, 100 % of the larvae were dead and had not tunnelled.</w:t>
            </w:r>
          </w:p>
          <w:p w:rsidR="00B51A8C" w:rsidRPr="00CE7418" w:rsidRDefault="00B51A8C" w:rsidP="005211A9">
            <w:pPr>
              <w:rPr>
                <w:b/>
                <w:color w:val="000000"/>
                <w:sz w:val="16"/>
                <w:szCs w:val="16"/>
                <w:lang w:eastAsia="de-DE"/>
              </w:rPr>
            </w:pPr>
            <w:r w:rsidRPr="00CE7418">
              <w:rPr>
                <w:b/>
                <w:color w:val="000000"/>
                <w:sz w:val="16"/>
                <w:szCs w:val="16"/>
                <w:lang w:eastAsia="de-DE"/>
              </w:rPr>
              <w:t xml:space="preserve">This study demonstrated the efficacy of the product X6122B1(and X5975CIRE by read-across) at 198.5 g of product / m² of wood against </w:t>
            </w:r>
            <w:r w:rsidRPr="00CE7418">
              <w:rPr>
                <w:b/>
                <w:i/>
                <w:color w:val="000000"/>
                <w:sz w:val="16"/>
                <w:szCs w:val="16"/>
                <w:lang w:eastAsia="de-DE"/>
              </w:rPr>
              <w:t>Hylotrupes bajulus</w:t>
            </w:r>
            <w:r w:rsidRPr="00CE7418">
              <w:rPr>
                <w:b/>
                <w:color w:val="000000"/>
                <w:sz w:val="16"/>
                <w:szCs w:val="16"/>
                <w:lang w:eastAsia="de-DE"/>
              </w:rPr>
              <w:t xml:space="preserve"> larvae</w:t>
            </w:r>
          </w:p>
        </w:tc>
        <w:tc>
          <w:tcPr>
            <w:tcW w:w="289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Schumacher P. and Fennert E-M., 2015</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32/14/9803/01</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IC1</w:t>
            </w:r>
          </w:p>
          <w:p w:rsidR="00B51A8C" w:rsidRPr="00CE7418" w:rsidRDefault="00B51A8C" w:rsidP="005211A9">
            <w:pPr>
              <w:rPr>
                <w:color w:val="000000"/>
                <w:sz w:val="16"/>
                <w:szCs w:val="16"/>
                <w:lang w:eastAsia="de-DE"/>
              </w:rPr>
            </w:pPr>
          </w:p>
        </w:tc>
      </w:tr>
      <w:tr w:rsidR="00B51A8C" w:rsidRPr="00CE7418" w:rsidTr="005211A9">
        <w:trPr>
          <w:trHeight w:val="520"/>
        </w:trPr>
        <w:tc>
          <w:tcPr>
            <w:tcW w:w="143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X6122B1</w:t>
            </w:r>
          </w:p>
        </w:tc>
        <w:tc>
          <w:tcPr>
            <w:tcW w:w="194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Common furniture beetle:</w:t>
            </w:r>
          </w:p>
          <w:p w:rsidR="00B51A8C" w:rsidRPr="00CE7418" w:rsidRDefault="00B51A8C" w:rsidP="005211A9">
            <w:pPr>
              <w:rPr>
                <w:i/>
                <w:color w:val="000000"/>
                <w:sz w:val="16"/>
                <w:szCs w:val="16"/>
                <w:lang w:eastAsia="de-DE"/>
              </w:rPr>
            </w:pPr>
            <w:r w:rsidRPr="00CE7418">
              <w:rPr>
                <w:i/>
                <w:color w:val="000000"/>
                <w:sz w:val="16"/>
                <w:szCs w:val="16"/>
                <w:lang w:eastAsia="de-DE"/>
              </w:rPr>
              <w:t>Anobium punctatum</w:t>
            </w:r>
          </w:p>
        </w:tc>
        <w:tc>
          <w:tcPr>
            <w:tcW w:w="2666"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EN 49 + EN 73</w:t>
            </w:r>
          </w:p>
          <w:p w:rsidR="00B51A8C" w:rsidRPr="00CE7418" w:rsidRDefault="00B51A8C" w:rsidP="005211A9">
            <w:pPr>
              <w:rPr>
                <w:color w:val="000000"/>
                <w:sz w:val="16"/>
                <w:szCs w:val="16"/>
                <w:lang w:eastAsia="de-DE"/>
              </w:rPr>
            </w:pPr>
            <w:r w:rsidRPr="00CE7418">
              <w:rPr>
                <w:color w:val="000000"/>
                <w:sz w:val="16"/>
                <w:szCs w:val="16"/>
                <w:lang w:eastAsia="de-DE"/>
              </w:rPr>
              <w:t>(evaporation)</w:t>
            </w:r>
          </w:p>
        </w:tc>
        <w:tc>
          <w:tcPr>
            <w:tcW w:w="210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The ready to use product X6122B1 is applied by brushing on hardwood test blocks (</w:t>
            </w:r>
            <w:r w:rsidRPr="00CE7418">
              <w:rPr>
                <w:i/>
                <w:color w:val="000000"/>
                <w:sz w:val="16"/>
                <w:szCs w:val="16"/>
                <w:lang w:eastAsia="de-DE"/>
              </w:rPr>
              <w:t>Quercus petrae</w:t>
            </w:r>
            <w:r w:rsidRPr="00CE7418">
              <w:rPr>
                <w:color w:val="000000"/>
                <w:sz w:val="16"/>
                <w:szCs w:val="16"/>
                <w:lang w:eastAsia="de-DE"/>
              </w:rPr>
              <w:t>) and followed by an artificial weathering according to the EN 73 standard method (evaporation).</w:t>
            </w:r>
          </w:p>
          <w:p w:rsidR="00B51A8C" w:rsidRPr="00CE7418" w:rsidRDefault="00B51A8C" w:rsidP="005211A9">
            <w:pPr>
              <w:rPr>
                <w:color w:val="000000"/>
                <w:sz w:val="16"/>
                <w:szCs w:val="16"/>
                <w:lang w:eastAsia="de-DE"/>
              </w:rPr>
            </w:pPr>
            <w:r w:rsidRPr="00CE7418">
              <w:rPr>
                <w:color w:val="000000"/>
                <w:sz w:val="16"/>
                <w:szCs w:val="16"/>
                <w:lang w:eastAsia="de-DE"/>
              </w:rPr>
              <w:t>The quantity really applied on each test block varied between 199.1 g/m² and 201.7 g/m² (mean 200.3 g/m²).</w:t>
            </w:r>
          </w:p>
          <w:p w:rsidR="00B51A8C" w:rsidRPr="00CE7418" w:rsidRDefault="00B51A8C" w:rsidP="005211A9">
            <w:pPr>
              <w:rPr>
                <w:color w:val="000000"/>
                <w:sz w:val="16"/>
                <w:szCs w:val="16"/>
                <w:lang w:eastAsia="de-DE"/>
              </w:rPr>
            </w:pPr>
            <w:r w:rsidRPr="00CE7418">
              <w:rPr>
                <w:color w:val="000000"/>
                <w:sz w:val="16"/>
                <w:szCs w:val="16"/>
                <w:lang w:eastAsia="de-DE"/>
              </w:rPr>
              <w:t>5 replicates for the treated block and for the control are performed.</w:t>
            </w:r>
          </w:p>
          <w:p w:rsidR="00B51A8C" w:rsidRPr="00CE7418" w:rsidRDefault="00B51A8C" w:rsidP="005211A9">
            <w:pPr>
              <w:rPr>
                <w:color w:val="000000"/>
                <w:sz w:val="16"/>
                <w:szCs w:val="16"/>
                <w:lang w:eastAsia="de-DE"/>
              </w:rPr>
            </w:pPr>
            <w:r w:rsidRPr="00CE7418">
              <w:rPr>
                <w:color w:val="000000"/>
                <w:sz w:val="16"/>
                <w:szCs w:val="16"/>
                <w:lang w:eastAsia="de-DE"/>
              </w:rPr>
              <w:t>The efficacy of the product is based on the comparison of egg laying, eggs emergence and mortality larvae between control blocks and treated blocks.</w:t>
            </w:r>
          </w:p>
          <w:p w:rsidR="00B51A8C" w:rsidRPr="00CE7418" w:rsidRDefault="00B51A8C" w:rsidP="005211A9">
            <w:pPr>
              <w:rPr>
                <w:color w:val="000000"/>
                <w:sz w:val="16"/>
                <w:szCs w:val="16"/>
                <w:lang w:eastAsia="de-DE"/>
              </w:rPr>
            </w:pPr>
            <w:r w:rsidRPr="00CE7418">
              <w:rPr>
                <w:color w:val="000000"/>
                <w:sz w:val="16"/>
                <w:szCs w:val="16"/>
                <w:lang w:eastAsia="de-DE"/>
              </w:rPr>
              <w:t xml:space="preserve">The method for </w:t>
            </w:r>
            <w:r w:rsidRPr="00CE7418">
              <w:rPr>
                <w:color w:val="000000"/>
                <w:sz w:val="16"/>
                <w:szCs w:val="16"/>
                <w:lang w:eastAsia="de-DE"/>
              </w:rPr>
              <w:lastRenderedPageBreak/>
              <w:t>recording / scoring effects is the count of eggs laid, eggs hatched and alive larvae found.</w:t>
            </w:r>
          </w:p>
        </w:tc>
        <w:tc>
          <w:tcPr>
            <w:tcW w:w="3054"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lastRenderedPageBreak/>
              <w:t>The study is validated as more than 50 % (172) alive larvae in total are found in the control and as alive larvae are found in each control block.</w:t>
            </w:r>
          </w:p>
          <w:p w:rsidR="00B51A8C" w:rsidRPr="00CE7418" w:rsidRDefault="00B51A8C" w:rsidP="005211A9">
            <w:pPr>
              <w:rPr>
                <w:color w:val="000000"/>
                <w:sz w:val="16"/>
                <w:szCs w:val="16"/>
                <w:lang w:eastAsia="de-DE"/>
              </w:rPr>
            </w:pPr>
            <w:r w:rsidRPr="00CE7418">
              <w:rPr>
                <w:color w:val="000000"/>
                <w:sz w:val="16"/>
                <w:szCs w:val="16"/>
                <w:lang w:eastAsia="de-DE"/>
              </w:rPr>
              <w:t>In the treated blocks 100 % of larvae are dead at the end of the test.</w:t>
            </w:r>
          </w:p>
          <w:p w:rsidR="00B51A8C" w:rsidRPr="00CE7418" w:rsidRDefault="00B51A8C" w:rsidP="005211A9">
            <w:pPr>
              <w:rPr>
                <w:color w:val="000000"/>
                <w:sz w:val="16"/>
                <w:szCs w:val="16"/>
                <w:lang w:eastAsia="de-DE"/>
              </w:rPr>
            </w:pPr>
            <w:r w:rsidRPr="00CE7418">
              <w:rPr>
                <w:b/>
                <w:color w:val="000000"/>
                <w:sz w:val="16"/>
                <w:szCs w:val="16"/>
                <w:lang w:eastAsia="de-DE"/>
              </w:rPr>
              <w:t xml:space="preserve">This study demonstrated the efficacy of the product X6122B1(and X5975CIRE by read-across) at 200.3 g of product / m² of wood against </w:t>
            </w:r>
            <w:r w:rsidRPr="00CE7418">
              <w:rPr>
                <w:b/>
                <w:i/>
                <w:color w:val="000000"/>
                <w:sz w:val="16"/>
                <w:szCs w:val="16"/>
                <w:lang w:eastAsia="de-DE"/>
              </w:rPr>
              <w:t>Anobium punctatum</w:t>
            </w:r>
          </w:p>
        </w:tc>
        <w:tc>
          <w:tcPr>
            <w:tcW w:w="289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Brunet C. and Paulmier I., 2017</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401/14/136F/a and b-e</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IC2</w:t>
            </w:r>
          </w:p>
          <w:p w:rsidR="00B51A8C" w:rsidRPr="00CE7418" w:rsidRDefault="00B51A8C" w:rsidP="005211A9">
            <w:pPr>
              <w:rPr>
                <w:color w:val="000000"/>
                <w:sz w:val="16"/>
                <w:szCs w:val="16"/>
                <w:lang w:eastAsia="de-DE"/>
              </w:rPr>
            </w:pPr>
          </w:p>
        </w:tc>
      </w:tr>
      <w:tr w:rsidR="00B51A8C" w:rsidRPr="00CE7418" w:rsidTr="005211A9">
        <w:trPr>
          <w:trHeight w:val="520"/>
        </w:trPr>
        <w:tc>
          <w:tcPr>
            <w:tcW w:w="143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X6122B1</w:t>
            </w:r>
          </w:p>
        </w:tc>
        <w:tc>
          <w:tcPr>
            <w:tcW w:w="194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 xml:space="preserve">Powder post beetle: </w:t>
            </w:r>
            <w:r w:rsidRPr="00CE7418">
              <w:rPr>
                <w:i/>
                <w:color w:val="000000"/>
                <w:sz w:val="16"/>
                <w:szCs w:val="16"/>
                <w:lang w:eastAsia="de-DE"/>
              </w:rPr>
              <w:t>Lyctus brunneus</w:t>
            </w:r>
          </w:p>
        </w:tc>
        <w:tc>
          <w:tcPr>
            <w:tcW w:w="2666"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EN 20-1 + EN 73 (evaporation)</w:t>
            </w:r>
          </w:p>
        </w:tc>
        <w:tc>
          <w:tcPr>
            <w:tcW w:w="210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The ready to use product X6122B1 is applied by brushing on sapwood test blocks (</w:t>
            </w:r>
            <w:r w:rsidRPr="00CE7418">
              <w:rPr>
                <w:i/>
                <w:color w:val="000000"/>
                <w:sz w:val="16"/>
                <w:szCs w:val="16"/>
                <w:lang w:eastAsia="de-DE"/>
              </w:rPr>
              <w:t>Pinus sylvaticus</w:t>
            </w:r>
            <w:r w:rsidRPr="00CE7418">
              <w:rPr>
                <w:color w:val="000000"/>
                <w:sz w:val="16"/>
                <w:szCs w:val="16"/>
                <w:lang w:eastAsia="de-DE"/>
              </w:rPr>
              <w:t>) and followed by an artificial weathering according to the EN 73 standard method (evaporation).</w:t>
            </w:r>
          </w:p>
          <w:p w:rsidR="00B51A8C" w:rsidRPr="00CE7418" w:rsidRDefault="00B51A8C" w:rsidP="005211A9">
            <w:pPr>
              <w:rPr>
                <w:color w:val="000000"/>
                <w:sz w:val="16"/>
                <w:szCs w:val="16"/>
                <w:lang w:eastAsia="de-DE"/>
              </w:rPr>
            </w:pPr>
            <w:r w:rsidRPr="00CE7418">
              <w:rPr>
                <w:color w:val="000000"/>
                <w:sz w:val="16"/>
                <w:szCs w:val="16"/>
                <w:lang w:eastAsia="de-DE"/>
              </w:rPr>
              <w:t>The quantity really applied on each test block varied between 196.1 g/m² and 198.1 g/m² (mean 197.1 g/m²).</w:t>
            </w:r>
          </w:p>
          <w:p w:rsidR="00B51A8C" w:rsidRPr="00CE7418" w:rsidRDefault="00B51A8C" w:rsidP="005211A9">
            <w:pPr>
              <w:rPr>
                <w:color w:val="000000"/>
                <w:sz w:val="16"/>
                <w:szCs w:val="16"/>
                <w:lang w:eastAsia="de-DE"/>
              </w:rPr>
            </w:pPr>
            <w:r w:rsidRPr="00CE7418">
              <w:rPr>
                <w:color w:val="000000"/>
                <w:sz w:val="16"/>
                <w:szCs w:val="16"/>
                <w:lang w:eastAsia="de-DE"/>
              </w:rPr>
              <w:t>5 replicates for the treated block and 5 replicates for the control are performed.</w:t>
            </w:r>
          </w:p>
          <w:p w:rsidR="00B51A8C" w:rsidRPr="00CE7418" w:rsidRDefault="00B51A8C" w:rsidP="005211A9">
            <w:pPr>
              <w:rPr>
                <w:color w:val="000000"/>
                <w:sz w:val="16"/>
                <w:szCs w:val="16"/>
                <w:lang w:eastAsia="de-DE"/>
              </w:rPr>
            </w:pPr>
            <w:r w:rsidRPr="00CE7418">
              <w:rPr>
                <w:color w:val="000000"/>
                <w:sz w:val="16"/>
                <w:szCs w:val="16"/>
                <w:lang w:eastAsia="de-DE"/>
              </w:rPr>
              <w:t>The investigated effects are the mortality of the insects.</w:t>
            </w:r>
          </w:p>
          <w:p w:rsidR="00B51A8C" w:rsidRPr="00CE7418" w:rsidRDefault="00B51A8C" w:rsidP="005211A9">
            <w:pPr>
              <w:rPr>
                <w:color w:val="000000"/>
                <w:sz w:val="16"/>
                <w:szCs w:val="16"/>
                <w:lang w:eastAsia="de-DE"/>
              </w:rPr>
            </w:pPr>
            <w:r w:rsidRPr="00CE7418">
              <w:rPr>
                <w:color w:val="000000"/>
                <w:sz w:val="16"/>
                <w:szCs w:val="16"/>
                <w:lang w:eastAsia="de-DE"/>
              </w:rPr>
              <w:t>The method for recording / scoring effects is the recovery and the counting of the insects (alive/dead) and the number of drilled openings.</w:t>
            </w:r>
          </w:p>
          <w:p w:rsidR="00B51A8C" w:rsidRPr="00CE7418" w:rsidRDefault="00B51A8C" w:rsidP="005211A9">
            <w:pPr>
              <w:rPr>
                <w:color w:val="000000"/>
                <w:sz w:val="16"/>
                <w:szCs w:val="16"/>
                <w:lang w:eastAsia="de-DE"/>
              </w:rPr>
            </w:pPr>
            <w:r w:rsidRPr="00CE7418">
              <w:rPr>
                <w:color w:val="000000"/>
                <w:sz w:val="16"/>
                <w:szCs w:val="16"/>
                <w:lang w:eastAsia="de-DE"/>
              </w:rPr>
              <w:t>- Intervals of examination is one examination, 20 weeks after beginning of exposure of the adults.</w:t>
            </w:r>
          </w:p>
        </w:tc>
        <w:tc>
          <w:tcPr>
            <w:tcW w:w="3054"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The study is validated as:</w:t>
            </w:r>
          </w:p>
          <w:p w:rsidR="00B51A8C" w:rsidRPr="00CE7418" w:rsidRDefault="00B51A8C" w:rsidP="00B51A8C">
            <w:pPr>
              <w:numPr>
                <w:ilvl w:val="0"/>
                <w:numId w:val="32"/>
              </w:numPr>
              <w:suppressAutoHyphens w:val="0"/>
              <w:contextualSpacing/>
              <w:rPr>
                <w:color w:val="000000"/>
                <w:sz w:val="16"/>
                <w:szCs w:val="16"/>
                <w:lang w:eastAsia="de-DE"/>
              </w:rPr>
            </w:pPr>
            <w:r w:rsidRPr="00CE7418">
              <w:rPr>
                <w:color w:val="000000"/>
                <w:sz w:val="16"/>
                <w:szCs w:val="16"/>
                <w:lang w:eastAsia="de-DE"/>
              </w:rPr>
              <w:t>At least, for each control, 20 insects are found</w:t>
            </w:r>
          </w:p>
          <w:p w:rsidR="00B51A8C" w:rsidRPr="00CE7418" w:rsidRDefault="00B51A8C" w:rsidP="00B51A8C">
            <w:pPr>
              <w:numPr>
                <w:ilvl w:val="0"/>
                <w:numId w:val="32"/>
              </w:numPr>
              <w:suppressAutoHyphens w:val="0"/>
              <w:contextualSpacing/>
              <w:rPr>
                <w:color w:val="000000"/>
                <w:sz w:val="16"/>
                <w:szCs w:val="16"/>
                <w:lang w:eastAsia="de-DE"/>
              </w:rPr>
            </w:pPr>
            <w:r w:rsidRPr="00CE7418">
              <w:rPr>
                <w:color w:val="000000"/>
                <w:sz w:val="16"/>
                <w:szCs w:val="16"/>
                <w:lang w:eastAsia="de-DE"/>
              </w:rPr>
              <w:t>Adult emergence has started at the end test in the control and at least 85 % (95.3%) of the insects are found alive.</w:t>
            </w:r>
          </w:p>
          <w:p w:rsidR="00B51A8C" w:rsidRPr="00CE7418" w:rsidRDefault="00B51A8C" w:rsidP="005211A9">
            <w:pPr>
              <w:ind w:left="45"/>
              <w:contextualSpacing/>
              <w:rPr>
                <w:color w:val="000000"/>
                <w:sz w:val="16"/>
                <w:szCs w:val="16"/>
                <w:lang w:eastAsia="de-DE"/>
              </w:rPr>
            </w:pPr>
            <w:r w:rsidRPr="00CE7418">
              <w:rPr>
                <w:color w:val="000000"/>
                <w:sz w:val="16"/>
                <w:szCs w:val="16"/>
                <w:lang w:eastAsia="de-DE"/>
              </w:rPr>
              <w:t>In the treated blocks, 100 % of mortality is observed.</w:t>
            </w:r>
          </w:p>
          <w:p w:rsidR="00B51A8C" w:rsidRPr="00CE7418" w:rsidRDefault="00B51A8C" w:rsidP="005211A9">
            <w:pPr>
              <w:ind w:left="45"/>
              <w:rPr>
                <w:b/>
                <w:color w:val="000000"/>
                <w:sz w:val="16"/>
                <w:szCs w:val="16"/>
                <w:lang w:eastAsia="de-DE"/>
              </w:rPr>
            </w:pPr>
            <w:r w:rsidRPr="00CE7418">
              <w:rPr>
                <w:b/>
                <w:color w:val="000000"/>
                <w:sz w:val="16"/>
                <w:szCs w:val="16"/>
                <w:lang w:eastAsia="de-DE"/>
              </w:rPr>
              <w:t xml:space="preserve">This study demonstrated the efficacy of the product X6122B1 (and X5975CIRE by read-across) at 197.1 g of product/m² of wood against </w:t>
            </w:r>
            <w:r w:rsidRPr="00CE7418">
              <w:rPr>
                <w:b/>
                <w:i/>
                <w:color w:val="000000"/>
                <w:sz w:val="16"/>
                <w:szCs w:val="16"/>
                <w:lang w:eastAsia="de-DE"/>
              </w:rPr>
              <w:t>Lyctus bruneus.</w:t>
            </w:r>
          </w:p>
        </w:tc>
        <w:tc>
          <w:tcPr>
            <w:tcW w:w="289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Brunet C. and Paulmier I., 2016</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401/14/137F/c/e</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IC2</w:t>
            </w:r>
          </w:p>
          <w:p w:rsidR="00B51A8C" w:rsidRPr="00CE7418" w:rsidRDefault="00B51A8C" w:rsidP="005211A9">
            <w:pPr>
              <w:rPr>
                <w:color w:val="000000"/>
                <w:sz w:val="16"/>
                <w:szCs w:val="16"/>
                <w:lang w:eastAsia="de-DE"/>
              </w:rPr>
            </w:pPr>
          </w:p>
        </w:tc>
      </w:tr>
      <w:tr w:rsidR="00B51A8C" w:rsidRPr="00CE7418" w:rsidTr="005211A9">
        <w:trPr>
          <w:trHeight w:val="520"/>
        </w:trPr>
        <w:tc>
          <w:tcPr>
            <w:tcW w:w="143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X6122B1</w:t>
            </w:r>
          </w:p>
        </w:tc>
        <w:tc>
          <w:tcPr>
            <w:tcW w:w="194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 xml:space="preserve">House longhorn beetle: </w:t>
            </w:r>
            <w:r w:rsidRPr="00CE7418">
              <w:rPr>
                <w:i/>
                <w:color w:val="000000"/>
                <w:sz w:val="16"/>
                <w:szCs w:val="16"/>
                <w:lang w:eastAsia="de-DE"/>
              </w:rPr>
              <w:t>Hylotrupes bajulus (L.)</w:t>
            </w:r>
          </w:p>
        </w:tc>
        <w:tc>
          <w:tcPr>
            <w:tcW w:w="2666"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EN 1390</w:t>
            </w:r>
          </w:p>
        </w:tc>
        <w:tc>
          <w:tcPr>
            <w:tcW w:w="210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The ready to use product X6122B1 is applied by brushing on sapwood test blocks (</w:t>
            </w:r>
            <w:r w:rsidRPr="00CE7418">
              <w:rPr>
                <w:i/>
                <w:color w:val="000000"/>
                <w:sz w:val="16"/>
                <w:szCs w:val="16"/>
                <w:lang w:eastAsia="de-DE"/>
              </w:rPr>
              <w:t>Pinus sylvestris</w:t>
            </w:r>
            <w:r w:rsidRPr="00CE7418">
              <w:rPr>
                <w:color w:val="000000"/>
                <w:sz w:val="16"/>
                <w:szCs w:val="16"/>
                <w:lang w:eastAsia="de-DE"/>
              </w:rPr>
              <w:t xml:space="preserve">) </w:t>
            </w:r>
          </w:p>
          <w:p w:rsidR="00B51A8C" w:rsidRPr="00CE7418" w:rsidRDefault="00B51A8C" w:rsidP="005211A9">
            <w:pPr>
              <w:rPr>
                <w:color w:val="000000"/>
                <w:sz w:val="16"/>
                <w:szCs w:val="16"/>
                <w:lang w:eastAsia="de-DE"/>
              </w:rPr>
            </w:pPr>
            <w:r w:rsidRPr="00CE7418">
              <w:rPr>
                <w:color w:val="000000"/>
                <w:sz w:val="16"/>
                <w:szCs w:val="16"/>
                <w:lang w:eastAsia="de-DE"/>
              </w:rPr>
              <w:lastRenderedPageBreak/>
              <w:t>The quantity really applied on each test block varied between 299.3 mL/m² and 300.4 mL/m² (mean 299.9 mL/m²).</w:t>
            </w:r>
          </w:p>
          <w:p w:rsidR="00B51A8C" w:rsidRPr="00CE7418" w:rsidRDefault="00B51A8C" w:rsidP="005211A9">
            <w:pPr>
              <w:rPr>
                <w:color w:val="000000"/>
                <w:sz w:val="16"/>
                <w:szCs w:val="16"/>
                <w:lang w:eastAsia="de-DE"/>
              </w:rPr>
            </w:pPr>
            <w:r w:rsidRPr="00CE7418">
              <w:rPr>
                <w:color w:val="000000"/>
                <w:sz w:val="16"/>
                <w:szCs w:val="16"/>
                <w:lang w:eastAsia="de-DE"/>
              </w:rPr>
              <w:t xml:space="preserve">6 larvae of </w:t>
            </w:r>
            <w:r w:rsidRPr="00CE7418">
              <w:rPr>
                <w:i/>
                <w:color w:val="000000"/>
                <w:sz w:val="16"/>
                <w:szCs w:val="16"/>
                <w:lang w:eastAsia="de-DE"/>
              </w:rPr>
              <w:t>Hylotrupes bajulus</w:t>
            </w:r>
            <w:r w:rsidRPr="00CE7418">
              <w:rPr>
                <w:color w:val="000000"/>
                <w:sz w:val="16"/>
                <w:szCs w:val="16"/>
                <w:lang w:eastAsia="de-DE"/>
              </w:rPr>
              <w:t xml:space="preserve"> were used for each test block.</w:t>
            </w:r>
          </w:p>
          <w:p w:rsidR="00B51A8C" w:rsidRPr="00CE7418" w:rsidRDefault="00B51A8C" w:rsidP="005211A9">
            <w:pPr>
              <w:rPr>
                <w:color w:val="000000"/>
                <w:sz w:val="16"/>
                <w:szCs w:val="16"/>
                <w:lang w:eastAsia="de-DE"/>
              </w:rPr>
            </w:pPr>
            <w:r w:rsidRPr="00CE7418">
              <w:rPr>
                <w:color w:val="000000"/>
                <w:sz w:val="16"/>
                <w:szCs w:val="16"/>
                <w:lang w:eastAsia="de-DE"/>
              </w:rPr>
              <w:t>10 replicates for the treated block and 2 replicates for the control are performed.</w:t>
            </w:r>
          </w:p>
          <w:p w:rsidR="00B51A8C" w:rsidRPr="00CE7418" w:rsidRDefault="00B51A8C" w:rsidP="005211A9">
            <w:pPr>
              <w:rPr>
                <w:color w:val="000000"/>
                <w:sz w:val="16"/>
                <w:szCs w:val="16"/>
                <w:lang w:eastAsia="de-DE"/>
              </w:rPr>
            </w:pPr>
            <w:r w:rsidRPr="00CE7418">
              <w:rPr>
                <w:color w:val="000000"/>
                <w:sz w:val="16"/>
                <w:szCs w:val="16"/>
                <w:lang w:eastAsia="de-DE"/>
              </w:rPr>
              <w:t>The investigated effects are the mortality of the larvae.</w:t>
            </w:r>
          </w:p>
          <w:p w:rsidR="00B51A8C" w:rsidRPr="00CE7418" w:rsidRDefault="00B51A8C" w:rsidP="005211A9">
            <w:pPr>
              <w:rPr>
                <w:color w:val="000000"/>
                <w:sz w:val="16"/>
                <w:szCs w:val="16"/>
                <w:lang w:eastAsia="de-DE"/>
              </w:rPr>
            </w:pPr>
            <w:r w:rsidRPr="00CE7418">
              <w:rPr>
                <w:color w:val="000000"/>
                <w:sz w:val="16"/>
                <w:szCs w:val="16"/>
                <w:lang w:eastAsia="de-DE"/>
              </w:rPr>
              <w:t xml:space="preserve">- Method for recording / scoring effects: recovery of the insects and count of the dead and alive larvae. Calculation of the percentage of mortality. </w:t>
            </w:r>
          </w:p>
          <w:p w:rsidR="00B51A8C" w:rsidRPr="00CE7418" w:rsidRDefault="00B51A8C" w:rsidP="005211A9">
            <w:pPr>
              <w:rPr>
                <w:color w:val="000000"/>
                <w:sz w:val="16"/>
                <w:szCs w:val="16"/>
                <w:lang w:eastAsia="de-DE"/>
              </w:rPr>
            </w:pPr>
            <w:r w:rsidRPr="00CE7418">
              <w:rPr>
                <w:color w:val="000000"/>
                <w:sz w:val="16"/>
                <w:szCs w:val="16"/>
                <w:lang w:eastAsia="de-DE"/>
              </w:rPr>
              <w:t>- Intervals of examination: one time, 25 weeks after exposure of the larvae in the wood block to the tested product.</w:t>
            </w:r>
          </w:p>
          <w:p w:rsidR="00B51A8C" w:rsidRPr="00CE7418" w:rsidRDefault="00B51A8C" w:rsidP="005211A9">
            <w:pPr>
              <w:rPr>
                <w:color w:val="000000"/>
                <w:sz w:val="16"/>
                <w:szCs w:val="16"/>
                <w:lang w:eastAsia="de-DE"/>
              </w:rPr>
            </w:pPr>
            <w:r w:rsidRPr="00CE7418">
              <w:rPr>
                <w:color w:val="000000"/>
                <w:sz w:val="16"/>
                <w:szCs w:val="16"/>
                <w:lang w:eastAsia="de-DE"/>
              </w:rPr>
              <w:t xml:space="preserve">The efficacy criterion according to the EN 14128 is mortality higher than 80 %. </w:t>
            </w:r>
          </w:p>
        </w:tc>
        <w:tc>
          <w:tcPr>
            <w:tcW w:w="3054"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lastRenderedPageBreak/>
              <w:t>The study is validated as the survival rate in the control is higher than 75 % (100%).</w:t>
            </w:r>
          </w:p>
          <w:p w:rsidR="00B51A8C" w:rsidRPr="00CE7418" w:rsidRDefault="00B51A8C" w:rsidP="005211A9">
            <w:pPr>
              <w:rPr>
                <w:b/>
                <w:color w:val="000000"/>
                <w:sz w:val="16"/>
                <w:szCs w:val="16"/>
                <w:lang w:eastAsia="de-DE"/>
              </w:rPr>
            </w:pPr>
            <w:r w:rsidRPr="00CE7418">
              <w:rPr>
                <w:b/>
                <w:color w:val="000000"/>
                <w:sz w:val="16"/>
                <w:szCs w:val="16"/>
                <w:lang w:eastAsia="de-DE"/>
              </w:rPr>
              <w:t xml:space="preserve">The mortality observed in the treated block is higher than 80 </w:t>
            </w:r>
            <w:r w:rsidRPr="00CE7418">
              <w:rPr>
                <w:b/>
                <w:color w:val="000000"/>
                <w:sz w:val="16"/>
                <w:szCs w:val="16"/>
                <w:lang w:eastAsia="de-DE"/>
              </w:rPr>
              <w:lastRenderedPageBreak/>
              <w:t xml:space="preserve">% (96.6 %) and the contact time of 24 weeks validated the low action efficacy of the product X6122B1 (and X5975CIRE by read-across) against </w:t>
            </w:r>
            <w:r w:rsidRPr="00CE7418">
              <w:rPr>
                <w:b/>
                <w:i/>
                <w:color w:val="000000"/>
                <w:sz w:val="16"/>
                <w:szCs w:val="16"/>
                <w:lang w:eastAsia="de-DE"/>
              </w:rPr>
              <w:t>Hylotrupes bajulus</w:t>
            </w:r>
            <w:r w:rsidRPr="00CE7418">
              <w:rPr>
                <w:b/>
                <w:color w:val="000000"/>
                <w:sz w:val="16"/>
                <w:szCs w:val="16"/>
                <w:lang w:eastAsia="de-DE"/>
              </w:rPr>
              <w:t xml:space="preserve"> larvae, at the application rate of 300 ml of product / m² of wood (240 g of product / m² wood).</w:t>
            </w:r>
          </w:p>
        </w:tc>
        <w:tc>
          <w:tcPr>
            <w:tcW w:w="289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lastRenderedPageBreak/>
              <w:t>Brunet C. and Paulmier I., 2017</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401/16/039F/c-e</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lastRenderedPageBreak/>
              <w:t>IC2</w:t>
            </w:r>
          </w:p>
        </w:tc>
      </w:tr>
      <w:tr w:rsidR="00B51A8C" w:rsidRPr="00CE7418" w:rsidTr="005211A9">
        <w:trPr>
          <w:trHeight w:val="520"/>
        </w:trPr>
        <w:tc>
          <w:tcPr>
            <w:tcW w:w="143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lastRenderedPageBreak/>
              <w:t>X6089CR</w:t>
            </w:r>
          </w:p>
        </w:tc>
        <w:tc>
          <w:tcPr>
            <w:tcW w:w="1945"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Common furniture beetle:</w:t>
            </w:r>
          </w:p>
          <w:p w:rsidR="00B51A8C" w:rsidRPr="00CE7418" w:rsidRDefault="00B51A8C" w:rsidP="005211A9">
            <w:pPr>
              <w:rPr>
                <w:color w:val="000000"/>
                <w:sz w:val="16"/>
                <w:szCs w:val="16"/>
                <w:lang w:eastAsia="de-DE"/>
              </w:rPr>
            </w:pPr>
            <w:r w:rsidRPr="00CE7418">
              <w:rPr>
                <w:i/>
                <w:color w:val="000000"/>
                <w:sz w:val="16"/>
                <w:szCs w:val="16"/>
                <w:lang w:eastAsia="de-DE"/>
              </w:rPr>
              <w:t>Anobium punctatum (L)</w:t>
            </w:r>
          </w:p>
        </w:tc>
        <w:tc>
          <w:tcPr>
            <w:tcW w:w="2666"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EN48</w:t>
            </w:r>
          </w:p>
        </w:tc>
        <w:tc>
          <w:tcPr>
            <w:tcW w:w="210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t>The ready to use product X6122B1 is applied by brushing on sapwood test blocks (</w:t>
            </w:r>
            <w:r w:rsidRPr="00CE7418">
              <w:rPr>
                <w:i/>
                <w:color w:val="000000"/>
                <w:sz w:val="16"/>
                <w:szCs w:val="16"/>
                <w:lang w:eastAsia="de-DE"/>
              </w:rPr>
              <w:t>Pinus sylvestris</w:t>
            </w:r>
            <w:r w:rsidRPr="00CE7418">
              <w:rPr>
                <w:color w:val="000000"/>
                <w:sz w:val="16"/>
                <w:szCs w:val="16"/>
                <w:lang w:eastAsia="de-DE"/>
              </w:rPr>
              <w:t xml:space="preserve">) </w:t>
            </w:r>
          </w:p>
          <w:p w:rsidR="00B51A8C" w:rsidRPr="00CE7418" w:rsidRDefault="00B51A8C" w:rsidP="005211A9">
            <w:pPr>
              <w:rPr>
                <w:color w:val="000000"/>
                <w:sz w:val="16"/>
                <w:szCs w:val="16"/>
                <w:lang w:eastAsia="de-DE"/>
              </w:rPr>
            </w:pPr>
            <w:r w:rsidRPr="00CE7418">
              <w:rPr>
                <w:color w:val="000000"/>
                <w:sz w:val="16"/>
                <w:szCs w:val="16"/>
                <w:lang w:eastAsia="de-DE"/>
              </w:rPr>
              <w:t>The quantity really applied on each test block varied between 300.5 g/m² and 301.8 g/m² (mean 301g/m²).</w:t>
            </w:r>
          </w:p>
          <w:p w:rsidR="00B51A8C" w:rsidRPr="00CE7418" w:rsidRDefault="00B51A8C" w:rsidP="005211A9">
            <w:pPr>
              <w:rPr>
                <w:color w:val="000000"/>
                <w:sz w:val="16"/>
                <w:szCs w:val="16"/>
                <w:lang w:eastAsia="de-DE"/>
              </w:rPr>
            </w:pPr>
            <w:r w:rsidRPr="00CE7418">
              <w:rPr>
                <w:color w:val="000000"/>
                <w:sz w:val="16"/>
                <w:szCs w:val="16"/>
                <w:lang w:eastAsia="de-DE"/>
              </w:rPr>
              <w:lastRenderedPageBreak/>
              <w:t xml:space="preserve">12 larvae of </w:t>
            </w:r>
            <w:r w:rsidRPr="00CE7418">
              <w:rPr>
                <w:i/>
                <w:color w:val="000000"/>
                <w:sz w:val="16"/>
                <w:szCs w:val="16"/>
                <w:lang w:eastAsia="de-DE"/>
              </w:rPr>
              <w:t>Anobium punctatum</w:t>
            </w:r>
            <w:r w:rsidRPr="00CE7418">
              <w:rPr>
                <w:color w:val="000000"/>
                <w:sz w:val="16"/>
                <w:szCs w:val="16"/>
                <w:lang w:eastAsia="de-DE"/>
              </w:rPr>
              <w:t xml:space="preserve"> were used for each test block.</w:t>
            </w:r>
          </w:p>
          <w:p w:rsidR="00B51A8C" w:rsidRPr="00CE7418" w:rsidRDefault="00B51A8C" w:rsidP="005211A9">
            <w:pPr>
              <w:rPr>
                <w:color w:val="000000"/>
                <w:sz w:val="16"/>
                <w:szCs w:val="16"/>
                <w:lang w:eastAsia="de-DE"/>
              </w:rPr>
            </w:pPr>
            <w:r w:rsidRPr="00CE7418">
              <w:rPr>
                <w:color w:val="000000"/>
                <w:sz w:val="16"/>
                <w:szCs w:val="16"/>
                <w:lang w:eastAsia="de-DE"/>
              </w:rPr>
              <w:t>6 replicates for the treated block and 3 replicates for the control are performed.</w:t>
            </w:r>
          </w:p>
          <w:p w:rsidR="00B51A8C" w:rsidRPr="00CE7418" w:rsidRDefault="00B51A8C" w:rsidP="005211A9">
            <w:pPr>
              <w:rPr>
                <w:color w:val="000000"/>
                <w:sz w:val="16"/>
                <w:szCs w:val="16"/>
                <w:lang w:eastAsia="de-DE"/>
              </w:rPr>
            </w:pPr>
            <w:r w:rsidRPr="00CE7418">
              <w:rPr>
                <w:color w:val="000000"/>
                <w:sz w:val="16"/>
                <w:szCs w:val="16"/>
                <w:lang w:eastAsia="de-DE"/>
              </w:rPr>
              <w:t>The investigated effects are the mortality of the larvae.</w:t>
            </w:r>
          </w:p>
          <w:p w:rsidR="00B51A8C" w:rsidRPr="00CE7418" w:rsidRDefault="00B51A8C" w:rsidP="005211A9">
            <w:pPr>
              <w:rPr>
                <w:color w:val="000000"/>
                <w:sz w:val="16"/>
                <w:szCs w:val="16"/>
                <w:lang w:eastAsia="de-DE"/>
              </w:rPr>
            </w:pPr>
            <w:r w:rsidRPr="00CE7418">
              <w:rPr>
                <w:color w:val="000000"/>
                <w:sz w:val="16"/>
                <w:szCs w:val="16"/>
                <w:lang w:eastAsia="de-DE"/>
              </w:rPr>
              <w:t xml:space="preserve">- Method for recording / scoring effects: recovery of the insects and count of the dead and alive larvae. Calculation of the percentage of mortality. </w:t>
            </w:r>
          </w:p>
          <w:p w:rsidR="00B51A8C" w:rsidRPr="00CE7418" w:rsidRDefault="00B51A8C" w:rsidP="005211A9">
            <w:pPr>
              <w:rPr>
                <w:color w:val="000000"/>
                <w:sz w:val="16"/>
                <w:szCs w:val="16"/>
                <w:lang w:eastAsia="de-DE"/>
              </w:rPr>
            </w:pPr>
            <w:r w:rsidRPr="00CE7418">
              <w:rPr>
                <w:color w:val="000000"/>
                <w:sz w:val="16"/>
                <w:szCs w:val="16"/>
                <w:lang w:eastAsia="de-DE"/>
              </w:rPr>
              <w:t>- Intervals of examination: one time, 8 weeks after exposure of the larvae in the wood block to the tested product.</w:t>
            </w:r>
          </w:p>
          <w:p w:rsidR="00B51A8C" w:rsidRPr="00CE7418" w:rsidRDefault="00B51A8C" w:rsidP="005211A9">
            <w:pPr>
              <w:rPr>
                <w:color w:val="000000"/>
                <w:sz w:val="16"/>
                <w:szCs w:val="16"/>
                <w:lang w:eastAsia="de-DE"/>
              </w:rPr>
            </w:pPr>
            <w:r w:rsidRPr="00CE7418">
              <w:rPr>
                <w:color w:val="000000"/>
                <w:sz w:val="16"/>
                <w:szCs w:val="16"/>
                <w:lang w:eastAsia="de-DE"/>
              </w:rPr>
              <w:t>The efficacy criterion according to the EN 14128 is mortality higher than 85 %.</w:t>
            </w:r>
          </w:p>
        </w:tc>
        <w:tc>
          <w:tcPr>
            <w:tcW w:w="3054"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lastRenderedPageBreak/>
              <w:t>The study is validated as the survival rate in the control is higher than 70 % (100%).</w:t>
            </w:r>
          </w:p>
          <w:p w:rsidR="00B51A8C" w:rsidRPr="00CE7418" w:rsidRDefault="00B51A8C" w:rsidP="005211A9">
            <w:pPr>
              <w:rPr>
                <w:color w:val="000000"/>
                <w:sz w:val="16"/>
                <w:szCs w:val="16"/>
                <w:lang w:eastAsia="de-DE"/>
              </w:rPr>
            </w:pPr>
            <w:r w:rsidRPr="00CE7418">
              <w:rPr>
                <w:b/>
                <w:color w:val="000000"/>
                <w:sz w:val="16"/>
                <w:szCs w:val="16"/>
                <w:lang w:eastAsia="de-DE"/>
              </w:rPr>
              <w:t xml:space="preserve">The mortality observed in the treated block is higher than 80 % (90.9 %) validated the efficacy of the product X6122B1 (and X5975CIRE by read-across), at the application rate of 300 g of product / m² of </w:t>
            </w:r>
            <w:r w:rsidRPr="00CE7418">
              <w:rPr>
                <w:b/>
                <w:color w:val="000000"/>
                <w:sz w:val="16"/>
                <w:szCs w:val="16"/>
                <w:lang w:eastAsia="de-DE"/>
              </w:rPr>
              <w:lastRenderedPageBreak/>
              <w:t>wood.</w:t>
            </w:r>
          </w:p>
        </w:tc>
        <w:tc>
          <w:tcPr>
            <w:tcW w:w="2897" w:type="dxa"/>
            <w:tcBorders>
              <w:top w:val="single" w:sz="4" w:space="0" w:color="auto"/>
              <w:left w:val="single" w:sz="4" w:space="0" w:color="auto"/>
              <w:bottom w:val="single" w:sz="4" w:space="0" w:color="auto"/>
              <w:right w:val="single" w:sz="4" w:space="0" w:color="auto"/>
            </w:tcBorders>
          </w:tcPr>
          <w:p w:rsidR="00B51A8C" w:rsidRPr="00CE7418" w:rsidRDefault="00B51A8C" w:rsidP="005211A9">
            <w:pPr>
              <w:rPr>
                <w:color w:val="000000"/>
                <w:sz w:val="16"/>
                <w:szCs w:val="16"/>
                <w:lang w:eastAsia="de-DE"/>
              </w:rPr>
            </w:pPr>
            <w:r w:rsidRPr="00CE7418">
              <w:rPr>
                <w:color w:val="000000"/>
                <w:sz w:val="16"/>
                <w:szCs w:val="16"/>
                <w:lang w:eastAsia="de-DE"/>
              </w:rPr>
              <w:lastRenderedPageBreak/>
              <w:t>Brunet C. and Paulmier I., 2016</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401/14/136F/e/e</w:t>
            </w: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p>
          <w:p w:rsidR="00B51A8C" w:rsidRPr="00CE7418" w:rsidRDefault="00B51A8C" w:rsidP="005211A9">
            <w:pPr>
              <w:rPr>
                <w:color w:val="000000"/>
                <w:sz w:val="16"/>
                <w:szCs w:val="16"/>
                <w:lang w:eastAsia="de-DE"/>
              </w:rPr>
            </w:pPr>
            <w:r w:rsidRPr="00CE7418">
              <w:rPr>
                <w:color w:val="000000"/>
                <w:sz w:val="16"/>
                <w:szCs w:val="16"/>
                <w:lang w:eastAsia="de-DE"/>
              </w:rPr>
              <w:t>IC1</w:t>
            </w:r>
          </w:p>
        </w:tc>
      </w:tr>
    </w:tbl>
    <w:p w:rsidR="00B51A8C" w:rsidRDefault="00B51A8C" w:rsidP="00B51A8C">
      <w:pPr>
        <w:jc w:val="both"/>
        <w:rPr>
          <w:rFonts w:ascii="Arial" w:hAnsi="Arial" w:cs="Arial"/>
          <w:i/>
          <w:iCs/>
        </w:rPr>
      </w:pPr>
      <w:r w:rsidRPr="00CE7418">
        <w:rPr>
          <w:rFonts w:ascii="Arial" w:hAnsi="Arial" w:cs="Arial"/>
          <w:i/>
          <w:iCs/>
          <w:color w:val="000000"/>
        </w:rPr>
        <w:t xml:space="preserve">(*) </w:t>
      </w:r>
      <w:r w:rsidRPr="00CE7418">
        <w:rPr>
          <w:rFonts w:ascii="Arial" w:hAnsi="Arial" w:cs="Arial"/>
          <w:i/>
          <w:iCs/>
        </w:rPr>
        <w:t>fill in one table for each MG/PT and/or field of use envisage</w:t>
      </w:r>
    </w:p>
    <w:p w:rsidR="00B51A8C" w:rsidRPr="00B51A8C" w:rsidRDefault="00B51A8C">
      <w:pPr>
        <w:rPr>
          <w:rFonts w:eastAsia="Calibri"/>
          <w:b/>
          <w:caps/>
          <w:sz w:val="28"/>
          <w:szCs w:val="28"/>
          <w:lang w:eastAsia="en-US"/>
        </w:rPr>
      </w:pPr>
    </w:p>
    <w:p w:rsidR="00B51A8C" w:rsidRDefault="00B51A8C">
      <w:pPr>
        <w:rPr>
          <w:rFonts w:eastAsia="Calibri"/>
          <w:b/>
          <w:caps/>
          <w:sz w:val="28"/>
          <w:szCs w:val="28"/>
          <w:lang w:val="de-DE" w:eastAsia="en-US"/>
        </w:rPr>
      </w:pPr>
    </w:p>
    <w:p w:rsidR="00B51A8C" w:rsidRDefault="00B51A8C">
      <w:pPr>
        <w:rPr>
          <w:rFonts w:eastAsia="Calibri"/>
          <w:b/>
          <w:caps/>
          <w:sz w:val="28"/>
          <w:szCs w:val="28"/>
          <w:lang w:val="de-DE" w:eastAsia="en-US"/>
        </w:rPr>
      </w:pPr>
    </w:p>
    <w:sectPr w:rsidR="00B51A8C" w:rsidSect="00B51A8C">
      <w:pgSz w:w="16838" w:h="11906" w:orient="landscape"/>
      <w:pgMar w:top="1446" w:right="1474" w:bottom="1247" w:left="2013"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0DA" w:rsidRDefault="00A810DA">
      <w:r>
        <w:separator/>
      </w:r>
    </w:p>
  </w:endnote>
  <w:endnote w:type="continuationSeparator" w:id="0">
    <w:p w:rsidR="00A810DA" w:rsidRDefault="00A8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DA" w:rsidRDefault="00A810DA"/>
  <w:p w:rsidR="00A810DA" w:rsidRDefault="00A810DA">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noProof/>
        <w:sz w:val="18"/>
      </w:rPr>
      <w:instrText>55</w:instrText>
    </w:r>
    <w:r>
      <w:rPr>
        <w:rFonts w:cs="Verdana"/>
        <w:sz w:val="18"/>
      </w:rPr>
      <w:fldChar w:fldCharType="separate"/>
    </w:r>
    <w:r w:rsidR="00A47433">
      <w:rPr>
        <w:rFonts w:cs="Verdana"/>
        <w:noProof/>
        <w:sz w:val="18"/>
      </w:rPr>
      <w:t>3</w:t>
    </w:r>
    <w:r>
      <w:rPr>
        <w:rFonts w:cs="Verdan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DA" w:rsidRDefault="00A810D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DA" w:rsidRDefault="00A810DA">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A47433">
      <w:rPr>
        <w:rFonts w:cs="Verdana"/>
        <w:noProof/>
        <w:sz w:val="18"/>
      </w:rPr>
      <w:t>8</w:t>
    </w:r>
    <w:r>
      <w:rPr>
        <w:rFonts w:cs="Verdana"/>
        <w:sz w:val="18"/>
      </w:rPr>
      <w:fldChar w:fldCharType="end"/>
    </w:r>
  </w:p>
  <w:p w:rsidR="00A810DA" w:rsidRDefault="00A810DA">
    <w:pPr>
      <w:pStyle w:val="Pieddepage"/>
      <w:rPr>
        <w:rFonts w:ascii="Verdana" w:hAnsi="Verdana" w:cs="Verdana"/>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DA" w:rsidRDefault="00A810D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962495282"/>
      <w:docPartObj>
        <w:docPartGallery w:val="Page Numbers (Bottom of Page)"/>
        <w:docPartUnique/>
      </w:docPartObj>
    </w:sdtPr>
    <w:sdtEndPr/>
    <w:sdtContent>
      <w:p w:rsidR="00A810DA" w:rsidRPr="00B56E6B" w:rsidRDefault="00A810DA">
        <w:pPr>
          <w:pStyle w:val="Pieddepage"/>
          <w:jc w:val="right"/>
          <w:rPr>
            <w:sz w:val="22"/>
          </w:rPr>
        </w:pPr>
        <w:r w:rsidRPr="00B56E6B">
          <w:rPr>
            <w:rFonts w:ascii="Arial" w:hAnsi="Arial" w:cs="Arial"/>
            <w:sz w:val="22"/>
          </w:rPr>
          <w:fldChar w:fldCharType="begin"/>
        </w:r>
        <w:r w:rsidRPr="00B56E6B">
          <w:rPr>
            <w:rFonts w:ascii="Arial" w:hAnsi="Arial" w:cs="Arial"/>
            <w:sz w:val="22"/>
          </w:rPr>
          <w:instrText xml:space="preserve"> PAGE   \* MERGEFORMAT </w:instrText>
        </w:r>
        <w:r w:rsidRPr="00B56E6B">
          <w:rPr>
            <w:rFonts w:ascii="Arial" w:hAnsi="Arial" w:cs="Arial"/>
            <w:sz w:val="22"/>
          </w:rPr>
          <w:fldChar w:fldCharType="separate"/>
        </w:r>
        <w:r w:rsidR="00A47433">
          <w:rPr>
            <w:rFonts w:ascii="Arial" w:hAnsi="Arial" w:cs="Arial"/>
            <w:noProof/>
            <w:sz w:val="22"/>
          </w:rPr>
          <w:t>85</w:t>
        </w:r>
        <w:r w:rsidRPr="00B56E6B">
          <w:rPr>
            <w:rFonts w:ascii="Arial" w:hAnsi="Arial" w:cs="Arial"/>
            <w:sz w:val="22"/>
          </w:rPr>
          <w:fldChar w:fldCharType="end"/>
        </w:r>
      </w:p>
    </w:sdtContent>
  </w:sdt>
  <w:p w:rsidR="00A810DA" w:rsidRDefault="00A810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0DA" w:rsidRDefault="00A810DA">
      <w:r>
        <w:separator/>
      </w:r>
    </w:p>
  </w:footnote>
  <w:footnote w:type="continuationSeparator" w:id="0">
    <w:p w:rsidR="00A810DA" w:rsidRDefault="00A810DA">
      <w:r>
        <w:continuationSeparator/>
      </w:r>
    </w:p>
  </w:footnote>
  <w:footnote w:id="1">
    <w:p w:rsidR="00A810DA" w:rsidRDefault="00A810DA">
      <w:pPr>
        <w:pStyle w:val="Notedebasdepage"/>
      </w:pPr>
      <w:r>
        <w:rPr>
          <w:rStyle w:val="Caractresdenotedebasdepage"/>
        </w:rPr>
        <w:footnoteRef/>
      </w:r>
      <w:r>
        <w:rPr>
          <w:rFonts w:eastAsia="Verdana"/>
        </w:rPr>
        <w:tab/>
        <w:t xml:space="preserve"> </w:t>
      </w:r>
      <w:r>
        <w:rPr>
          <w:sz w:val="16"/>
          <w:szCs w:val="16"/>
        </w:rPr>
        <w:t xml:space="preserve">Please fill in here the identifying product name from R4BP. </w:t>
      </w:r>
    </w:p>
  </w:footnote>
  <w:footnote w:id="2">
    <w:p w:rsidR="00A810DA" w:rsidRPr="006B2079" w:rsidRDefault="00A810DA" w:rsidP="006839BA">
      <w:pPr>
        <w:pStyle w:val="Notedebasdepage"/>
        <w:jc w:val="both"/>
        <w:rPr>
          <w:sz w:val="16"/>
        </w:rPr>
      </w:pPr>
      <w:r>
        <w:rPr>
          <w:rStyle w:val="Appelnotedebasdep"/>
        </w:rPr>
        <w:footnoteRef/>
      </w:r>
      <w:r>
        <w:t xml:space="preserve"> </w:t>
      </w:r>
      <w:r w:rsidRPr="006B2079">
        <w:rPr>
          <w:sz w:val="16"/>
        </w:rPr>
        <w:t xml:space="preserve">Wood preservatives – Determination of preventive action against </w:t>
      </w:r>
      <w:r w:rsidRPr="006B2079">
        <w:rPr>
          <w:i/>
          <w:sz w:val="16"/>
        </w:rPr>
        <w:t>Reticulitermes</w:t>
      </w:r>
      <w:r w:rsidRPr="006B2079">
        <w:rPr>
          <w:sz w:val="16"/>
        </w:rPr>
        <w:t xml:space="preserve"> species (European termites) (Laboratory method)</w:t>
      </w:r>
    </w:p>
  </w:footnote>
  <w:footnote w:id="3">
    <w:p w:rsidR="00A810DA" w:rsidRPr="004C1D97" w:rsidRDefault="00A810DA" w:rsidP="006839BA">
      <w:pPr>
        <w:pStyle w:val="Notedebasdepage"/>
        <w:rPr>
          <w:lang w:val="en-US"/>
        </w:rPr>
      </w:pPr>
      <w:r>
        <w:rPr>
          <w:rStyle w:val="Appelnotedebasdep"/>
        </w:rPr>
        <w:footnoteRef/>
      </w:r>
      <w:r>
        <w:t xml:space="preserve"> </w:t>
      </w:r>
      <w:r w:rsidRPr="004C1D97">
        <w:rPr>
          <w:sz w:val="16"/>
        </w:rPr>
        <w:t>Wood preservatives – Accelerated ageing tests of treated wood prior biological testing – Evaporative ageing procedure</w:t>
      </w:r>
      <w:r>
        <w:rPr>
          <w:sz w:val="16"/>
        </w:rPr>
        <w:t>.</w:t>
      </w:r>
    </w:p>
  </w:footnote>
  <w:footnote w:id="4">
    <w:p w:rsidR="00A810DA" w:rsidRPr="004C1D97" w:rsidRDefault="00A810DA" w:rsidP="006839BA">
      <w:pPr>
        <w:pStyle w:val="Notedebasdepage"/>
        <w:rPr>
          <w:lang w:val="en-US"/>
        </w:rPr>
      </w:pPr>
      <w:r>
        <w:rPr>
          <w:rStyle w:val="Appelnotedebasdep"/>
        </w:rPr>
        <w:footnoteRef/>
      </w:r>
      <w:r>
        <w:t xml:space="preserve"> </w:t>
      </w:r>
      <w:r w:rsidRPr="004C1D97">
        <w:rPr>
          <w:sz w:val="16"/>
        </w:rPr>
        <w:t>Wood preservatives – Accelerated ageing tests of treated wood prior biological testing – Evaporative ageing procedure</w:t>
      </w:r>
      <w:r>
        <w:rPr>
          <w:sz w:val="16"/>
        </w:rPr>
        <w:t>.</w:t>
      </w:r>
    </w:p>
  </w:footnote>
  <w:footnote w:id="5">
    <w:p w:rsidR="00A810DA" w:rsidRPr="0094215B" w:rsidRDefault="00A810DA" w:rsidP="006839BA">
      <w:pPr>
        <w:pStyle w:val="Notedebasdepage"/>
      </w:pPr>
      <w:r>
        <w:rPr>
          <w:rStyle w:val="Appelnotedebasdep"/>
        </w:rPr>
        <w:footnoteRef/>
      </w:r>
      <w:r>
        <w:t xml:space="preserve"> </w:t>
      </w:r>
      <w:r w:rsidRPr="002C522D">
        <w:rPr>
          <w:sz w:val="16"/>
        </w:rPr>
        <w:t>Wood preservatives</w:t>
      </w:r>
      <w:r>
        <w:rPr>
          <w:sz w:val="16"/>
        </w:rPr>
        <w:t xml:space="preserve"> – Determination of the preventive action against </w:t>
      </w:r>
      <w:r w:rsidRPr="004C1D97">
        <w:rPr>
          <w:i/>
          <w:sz w:val="16"/>
        </w:rPr>
        <w:t>Hylotrupes bajulus (Linnaeus)</w:t>
      </w:r>
      <w:r>
        <w:rPr>
          <w:sz w:val="16"/>
        </w:rPr>
        <w:t xml:space="preserve"> – Part 1:Larvicidal effect (Laboratory method).</w:t>
      </w:r>
    </w:p>
  </w:footnote>
  <w:footnote w:id="6">
    <w:p w:rsidR="00A810DA" w:rsidRPr="0094215B" w:rsidRDefault="00A810DA" w:rsidP="006839BA">
      <w:pPr>
        <w:pStyle w:val="Notedebasdepage"/>
      </w:pPr>
      <w:r>
        <w:rPr>
          <w:rStyle w:val="Appelnotedebasdep"/>
        </w:rPr>
        <w:footnoteRef/>
      </w:r>
      <w:r>
        <w:t xml:space="preserve"> </w:t>
      </w:r>
      <w:r w:rsidRPr="002C522D">
        <w:rPr>
          <w:sz w:val="16"/>
        </w:rPr>
        <w:t>Wood preservatives</w:t>
      </w:r>
      <w:r>
        <w:rPr>
          <w:sz w:val="16"/>
        </w:rPr>
        <w:t xml:space="preserve"> – Determination of the protective effectiveness against </w:t>
      </w:r>
      <w:r w:rsidRPr="00A32847">
        <w:rPr>
          <w:i/>
          <w:sz w:val="16"/>
        </w:rPr>
        <w:t>Anobium punctatum</w:t>
      </w:r>
      <w:r w:rsidRPr="004C1D97">
        <w:rPr>
          <w:i/>
          <w:sz w:val="16"/>
        </w:rPr>
        <w:t xml:space="preserve"> </w:t>
      </w:r>
      <w:r>
        <w:rPr>
          <w:i/>
          <w:sz w:val="16"/>
        </w:rPr>
        <w:t>(De geer</w:t>
      </w:r>
      <w:r w:rsidRPr="004C1D97">
        <w:rPr>
          <w:i/>
          <w:sz w:val="16"/>
        </w:rPr>
        <w:t>)</w:t>
      </w:r>
      <w:r>
        <w:rPr>
          <w:sz w:val="16"/>
        </w:rPr>
        <w:t xml:space="preserve"> – Part 1: Application by surface treatment (Laboratory method).</w:t>
      </w:r>
    </w:p>
  </w:footnote>
  <w:footnote w:id="7">
    <w:p w:rsidR="00A810DA" w:rsidRPr="0094215B" w:rsidRDefault="00A810DA" w:rsidP="006839BA">
      <w:pPr>
        <w:pStyle w:val="Notedebasdepage"/>
        <w:jc w:val="both"/>
      </w:pPr>
      <w:r>
        <w:rPr>
          <w:rStyle w:val="Appelnotedebasdep"/>
        </w:rPr>
        <w:footnoteRef/>
      </w:r>
      <w:r>
        <w:t xml:space="preserve"> </w:t>
      </w:r>
      <w:r w:rsidRPr="006B2079">
        <w:rPr>
          <w:sz w:val="16"/>
        </w:rPr>
        <w:t xml:space="preserve">Wood preservatives – Determination of the protective effectiveness against </w:t>
      </w:r>
      <w:r w:rsidRPr="006B2079">
        <w:rPr>
          <w:i/>
          <w:sz w:val="16"/>
        </w:rPr>
        <w:t>Lyctus brunneus (Stephens)</w:t>
      </w:r>
      <w:r w:rsidRPr="006B2079">
        <w:rPr>
          <w:sz w:val="16"/>
        </w:rPr>
        <w:t xml:space="preserve"> – Part 1: Application by surface treatment (laboratory method)</w:t>
      </w:r>
      <w:r>
        <w:rPr>
          <w:sz w:val="16"/>
        </w:rPr>
        <w:t>.</w:t>
      </w:r>
    </w:p>
  </w:footnote>
  <w:footnote w:id="8">
    <w:p w:rsidR="00A810DA" w:rsidRPr="006B2079" w:rsidRDefault="00A810DA" w:rsidP="006839BA">
      <w:pPr>
        <w:pStyle w:val="Notedebasdepage"/>
        <w:jc w:val="both"/>
        <w:rPr>
          <w:sz w:val="16"/>
        </w:rPr>
      </w:pPr>
      <w:r>
        <w:rPr>
          <w:rStyle w:val="Appelnotedebasdep"/>
        </w:rPr>
        <w:footnoteRef/>
      </w:r>
      <w:r>
        <w:t xml:space="preserve"> </w:t>
      </w:r>
      <w:r w:rsidRPr="006B2079">
        <w:rPr>
          <w:sz w:val="16"/>
        </w:rPr>
        <w:t xml:space="preserve">Wood preservatives – Determination of the eradicant action against </w:t>
      </w:r>
      <w:r w:rsidRPr="006B2079">
        <w:rPr>
          <w:i/>
          <w:sz w:val="16"/>
        </w:rPr>
        <w:t>Hylotrupes bajulus (Linnaeus)</w:t>
      </w:r>
    </w:p>
  </w:footnote>
  <w:footnote w:id="9">
    <w:p w:rsidR="00A810DA" w:rsidRPr="006B2079" w:rsidRDefault="00A810DA" w:rsidP="006839BA">
      <w:pPr>
        <w:pStyle w:val="Notedebasdepage"/>
        <w:jc w:val="both"/>
        <w:rPr>
          <w:sz w:val="16"/>
        </w:rPr>
      </w:pPr>
      <w:r>
        <w:rPr>
          <w:rStyle w:val="Appelnotedebasdep"/>
        </w:rPr>
        <w:footnoteRef/>
      </w:r>
      <w:r>
        <w:t xml:space="preserve"> </w:t>
      </w:r>
      <w:r w:rsidRPr="006B2079">
        <w:rPr>
          <w:sz w:val="16"/>
        </w:rPr>
        <w:t xml:space="preserve">Wood preservatives – Determination of the eradicant action against </w:t>
      </w:r>
      <w:r>
        <w:rPr>
          <w:i/>
          <w:sz w:val="16"/>
        </w:rPr>
        <w:t>larvae of Anobium punctatum (De geer) (Laboratory method)</w:t>
      </w:r>
    </w:p>
  </w:footnote>
  <w:footnote w:id="10">
    <w:p w:rsidR="00A810DA" w:rsidRPr="00C50222" w:rsidRDefault="00A810DA" w:rsidP="00FF69CB">
      <w:pPr>
        <w:pStyle w:val="Notedebasdepage"/>
        <w:jc w:val="both"/>
      </w:pPr>
      <w:r w:rsidRPr="00C50222">
        <w:rPr>
          <w:sz w:val="16"/>
        </w:rPr>
        <w:footnoteRef/>
      </w:r>
      <w:r w:rsidRPr="00C50222">
        <w:rPr>
          <w:sz w:val="16"/>
        </w:rPr>
        <w:t xml:space="preserve"> Performance criteria for curative wood preservatives as determined by biological tests (2004)</w:t>
      </w:r>
    </w:p>
  </w:footnote>
  <w:footnote w:id="11">
    <w:p w:rsidR="00A810DA" w:rsidRPr="004958F7" w:rsidRDefault="00A810DA" w:rsidP="00732E47">
      <w:pPr>
        <w:pStyle w:val="Notedebasdepage"/>
        <w:rPr>
          <w:sz w:val="18"/>
          <w:lang w:val="en-US"/>
        </w:rPr>
      </w:pPr>
      <w:r w:rsidRPr="004958F7">
        <w:rPr>
          <w:rStyle w:val="Appelnotedebasdep"/>
          <w:sz w:val="18"/>
        </w:rPr>
        <w:footnoteRef/>
      </w:r>
      <w:r w:rsidRPr="004958F7">
        <w:rPr>
          <w:sz w:val="18"/>
          <w:lang w:val="en-US"/>
        </w:rPr>
        <w:t xml:space="preserve"> “The most appropriate model to used for the scenario of non-professional application of paints by brushing and rolling”, agreed at the HH WG III on 26 May 2016.</w:t>
      </w:r>
    </w:p>
  </w:footnote>
  <w:footnote w:id="12">
    <w:p w:rsidR="00A810DA" w:rsidRPr="004958F7" w:rsidRDefault="00A810DA" w:rsidP="00732E47">
      <w:pPr>
        <w:pStyle w:val="Notedebasdepage"/>
        <w:rPr>
          <w:sz w:val="18"/>
          <w:lang w:val="en-US"/>
        </w:rPr>
      </w:pPr>
      <w:r w:rsidRPr="004958F7">
        <w:rPr>
          <w:rStyle w:val="Appelnotedebasdep"/>
          <w:sz w:val="18"/>
        </w:rPr>
        <w:footnoteRef/>
      </w:r>
      <w:r w:rsidRPr="004958F7">
        <w:rPr>
          <w:sz w:val="18"/>
        </w:rPr>
        <w:t xml:space="preserve"> HEEG Opinion on Exposure model ”Primary exposure scenario – washing out of a brush which has been used to apply a paint”, endorsed at TM III 2010. </w:t>
      </w:r>
    </w:p>
  </w:footnote>
  <w:footnote w:id="13">
    <w:p w:rsidR="00A810DA" w:rsidRPr="004958F7" w:rsidRDefault="00A810DA" w:rsidP="00732E47">
      <w:pPr>
        <w:pStyle w:val="Notedebasdepage"/>
        <w:rPr>
          <w:sz w:val="18"/>
          <w:lang w:val="en-US"/>
        </w:rPr>
      </w:pPr>
      <w:r w:rsidRPr="004958F7">
        <w:rPr>
          <w:rStyle w:val="Appelnotedebasdep"/>
          <w:sz w:val="18"/>
        </w:rPr>
        <w:footnoteRef/>
      </w:r>
      <w:r w:rsidRPr="004958F7">
        <w:rPr>
          <w:sz w:val="18"/>
          <w:lang w:val="en-US"/>
        </w:rPr>
        <w:t xml:space="preserve"> “Methods and models to assess exposureto biocidal product in different product types” version 2, June 2016.</w:t>
      </w:r>
    </w:p>
  </w:footnote>
  <w:footnote w:id="14">
    <w:p w:rsidR="00A810DA" w:rsidRPr="00CE7418" w:rsidRDefault="00A810DA" w:rsidP="00732E47">
      <w:pPr>
        <w:pStyle w:val="Notedebasdepage"/>
        <w:rPr>
          <w:sz w:val="18"/>
          <w:lang w:val="en-US"/>
        </w:rPr>
      </w:pPr>
      <w:r w:rsidRPr="00CE7418">
        <w:rPr>
          <w:rStyle w:val="Appelnotedebasdep"/>
          <w:sz w:val="18"/>
        </w:rPr>
        <w:footnoteRef/>
      </w:r>
      <w:r w:rsidRPr="00CE7418">
        <w:rPr>
          <w:sz w:val="18"/>
        </w:rPr>
        <w:t xml:space="preserve"> Technical Notes for Guidance Human exposure to biocidal products, january 2008 (adopted during CA meeting of 19-20 june of 2007). </w:t>
      </w:r>
    </w:p>
  </w:footnote>
  <w:footnote w:id="15">
    <w:p w:rsidR="00A810DA" w:rsidRPr="00323CCB" w:rsidRDefault="00A810DA">
      <w:pPr>
        <w:pStyle w:val="Notedebasdepage"/>
        <w:rPr>
          <w:lang w:val="en-US"/>
        </w:rPr>
      </w:pPr>
      <w:r>
        <w:rPr>
          <w:rStyle w:val="Appelnotedebasdep"/>
        </w:rPr>
        <w:footnoteRef/>
      </w:r>
      <w:r>
        <w:t xml:space="preserve"> </w:t>
      </w:r>
      <w:r>
        <w:rPr>
          <w:sz w:val="18"/>
          <w:szCs w:val="18"/>
        </w:rPr>
        <w:t>Risk assessment was performed at 240 min considering that this duration covers professional and non professional users. However, duration of 155 min (as recommended in user guidance of TNsG) could be used to assess the risk for non professional.</w:t>
      </w:r>
    </w:p>
  </w:footnote>
  <w:footnote w:id="16">
    <w:p w:rsidR="00A810DA" w:rsidRPr="00CE7418" w:rsidRDefault="00A810DA" w:rsidP="00732E47">
      <w:pPr>
        <w:pStyle w:val="Notedebasdepage"/>
        <w:rPr>
          <w:sz w:val="18"/>
          <w:lang w:val="en-US"/>
        </w:rPr>
      </w:pPr>
      <w:r w:rsidRPr="00CE7418">
        <w:rPr>
          <w:rStyle w:val="Appelnotedebasdep"/>
          <w:sz w:val="18"/>
        </w:rPr>
        <w:footnoteRef/>
      </w:r>
      <w:r w:rsidRPr="00CE7418">
        <w:rPr>
          <w:sz w:val="18"/>
          <w:lang w:val="en-US"/>
        </w:rPr>
        <w:t xml:space="preserve"> “The most appropriate model to used for the scenario of non-professional application of paints by brushing and rolling”, agreed at the HH WG III on 26 May 2016.</w:t>
      </w:r>
    </w:p>
  </w:footnote>
  <w:footnote w:id="17">
    <w:p w:rsidR="00A810DA" w:rsidRPr="00CE7418" w:rsidRDefault="00A810DA" w:rsidP="00732E47">
      <w:pPr>
        <w:pStyle w:val="Notedebasdepage"/>
        <w:rPr>
          <w:sz w:val="18"/>
          <w:lang w:val="en-US"/>
        </w:rPr>
      </w:pPr>
      <w:r w:rsidRPr="00CE7418">
        <w:rPr>
          <w:rStyle w:val="Appelnotedebasdep"/>
          <w:sz w:val="18"/>
        </w:rPr>
        <w:footnoteRef/>
      </w:r>
      <w:r w:rsidRPr="00CE7418">
        <w:rPr>
          <w:sz w:val="18"/>
        </w:rPr>
        <w:t xml:space="preserve"> HEEG Opinion on Exposure model ”Primary exposure scenario – washing out of a brush which has been used to apply a paint”, endorsed at TM III 2010. </w:t>
      </w:r>
    </w:p>
  </w:footnote>
  <w:footnote w:id="18">
    <w:p w:rsidR="00A810DA" w:rsidRPr="00CE7418" w:rsidRDefault="00A810DA" w:rsidP="00732E47">
      <w:pPr>
        <w:pStyle w:val="Notedebasdepage"/>
        <w:rPr>
          <w:sz w:val="18"/>
          <w:lang w:val="en-US"/>
        </w:rPr>
      </w:pPr>
      <w:r w:rsidRPr="00CE7418">
        <w:rPr>
          <w:rStyle w:val="Appelnotedebasdep"/>
          <w:sz w:val="18"/>
        </w:rPr>
        <w:footnoteRef/>
      </w:r>
      <w:r w:rsidRPr="00CE7418">
        <w:rPr>
          <w:sz w:val="18"/>
        </w:rPr>
        <w:t xml:space="preserve"> Technical Notes for Guidance Human exposure to biocidal products, january 2008 (adopted during CA meeting of 19-20 june of 2007).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DA" w:rsidRDefault="00A810DA"/>
  <w:tbl>
    <w:tblPr>
      <w:tblW w:w="0" w:type="auto"/>
      <w:tblInd w:w="5" w:type="dxa"/>
      <w:tblCellMar>
        <w:left w:w="0" w:type="dxa"/>
        <w:right w:w="0" w:type="dxa"/>
      </w:tblCellMar>
      <w:tblLook w:val="0000" w:firstRow="0" w:lastRow="0" w:firstColumn="0" w:lastColumn="0" w:noHBand="0" w:noVBand="0"/>
    </w:tblPr>
    <w:tblGrid>
      <w:gridCol w:w="9196"/>
      <w:gridCol w:w="6"/>
      <w:gridCol w:w="6"/>
    </w:tblGrid>
    <w:tr w:rsidR="00A810DA" w:rsidRPr="004A2256" w:rsidTr="007F7434">
      <w:tc>
        <w:tcPr>
          <w:tcW w:w="1276" w:type="dxa"/>
          <w:tcBorders>
            <w:bottom w:val="single" w:sz="4" w:space="0" w:color="000000"/>
          </w:tcBorders>
          <w:shd w:val="clear" w:color="auto" w:fill="auto"/>
          <w:vAlign w:val="center"/>
        </w:tcPr>
        <w:tbl>
          <w:tblPr>
            <w:tblW w:w="9356" w:type="dxa"/>
            <w:tblCellMar>
              <w:left w:w="0" w:type="dxa"/>
              <w:right w:w="0" w:type="dxa"/>
            </w:tblCellMar>
            <w:tblLook w:val="0000" w:firstRow="0" w:lastRow="0" w:firstColumn="0" w:lastColumn="0" w:noHBand="0" w:noVBand="0"/>
          </w:tblPr>
          <w:tblGrid>
            <w:gridCol w:w="1276"/>
            <w:gridCol w:w="5528"/>
            <w:gridCol w:w="2552"/>
          </w:tblGrid>
          <w:tr w:rsidR="00A810DA" w:rsidRPr="00F74272" w:rsidTr="007F7434">
            <w:tc>
              <w:tcPr>
                <w:tcW w:w="1276" w:type="dxa"/>
                <w:tcBorders>
                  <w:top w:val="nil"/>
                  <w:left w:val="nil"/>
                  <w:bottom w:val="single" w:sz="4" w:space="0" w:color="000000"/>
                  <w:right w:val="nil"/>
                </w:tcBorders>
                <w:vAlign w:val="center"/>
              </w:tcPr>
              <w:p w:rsidR="00A810DA" w:rsidRPr="00F74272" w:rsidRDefault="00A810DA" w:rsidP="007F7434">
                <w:pPr>
                  <w:widowControl w:val="0"/>
                  <w:autoSpaceDE w:val="0"/>
                  <w:autoSpaceDN w:val="0"/>
                  <w:adjustRightInd w:val="0"/>
                  <w:jc w:val="center"/>
                  <w:rPr>
                    <w:rFonts w:cs="Times"/>
                    <w:sz w:val="18"/>
                    <w:szCs w:val="18"/>
                  </w:rPr>
                </w:pPr>
                <w:r>
                  <w:rPr>
                    <w:rFonts w:cs="Times"/>
                    <w:color w:val="000000"/>
                    <w:sz w:val="18"/>
                    <w:szCs w:val="18"/>
                  </w:rPr>
                  <w:t>FR</w:t>
                </w:r>
              </w:p>
            </w:tc>
            <w:tc>
              <w:tcPr>
                <w:tcW w:w="5528" w:type="dxa"/>
                <w:tcBorders>
                  <w:top w:val="nil"/>
                  <w:left w:val="nil"/>
                  <w:bottom w:val="single" w:sz="4" w:space="0" w:color="000000"/>
                  <w:right w:val="nil"/>
                </w:tcBorders>
                <w:vAlign w:val="center"/>
              </w:tcPr>
              <w:p w:rsidR="00A810DA" w:rsidRPr="00F74272" w:rsidRDefault="00A810DA" w:rsidP="007F7434">
                <w:pPr>
                  <w:widowControl w:val="0"/>
                  <w:autoSpaceDE w:val="0"/>
                  <w:autoSpaceDN w:val="0"/>
                  <w:adjustRightInd w:val="0"/>
                  <w:jc w:val="center"/>
                  <w:rPr>
                    <w:rFonts w:cs="Times"/>
                    <w:sz w:val="18"/>
                    <w:szCs w:val="18"/>
                  </w:rPr>
                </w:pPr>
                <w:r>
                  <w:rPr>
                    <w:rFonts w:cs="Times"/>
                    <w:color w:val="000000"/>
                    <w:sz w:val="18"/>
                    <w:szCs w:val="18"/>
                  </w:rPr>
                  <w:t>X6019 CIR</w:t>
                </w:r>
              </w:p>
            </w:tc>
            <w:tc>
              <w:tcPr>
                <w:tcW w:w="2552" w:type="dxa"/>
                <w:tcBorders>
                  <w:top w:val="nil"/>
                  <w:left w:val="nil"/>
                  <w:bottom w:val="single" w:sz="4" w:space="0" w:color="000000"/>
                  <w:right w:val="nil"/>
                </w:tcBorders>
                <w:vAlign w:val="center"/>
              </w:tcPr>
              <w:p w:rsidR="00A810DA" w:rsidRPr="00F74272" w:rsidRDefault="00A810DA" w:rsidP="007F7434">
                <w:pPr>
                  <w:widowControl w:val="0"/>
                  <w:autoSpaceDE w:val="0"/>
                  <w:autoSpaceDN w:val="0"/>
                  <w:adjustRightInd w:val="0"/>
                  <w:jc w:val="center"/>
                  <w:rPr>
                    <w:rFonts w:cs="Times"/>
                    <w:sz w:val="18"/>
                    <w:szCs w:val="18"/>
                  </w:rPr>
                </w:pPr>
                <w:r w:rsidRPr="00F74272">
                  <w:rPr>
                    <w:rFonts w:cs="Times"/>
                    <w:color w:val="000000"/>
                    <w:sz w:val="18"/>
                    <w:szCs w:val="18"/>
                  </w:rPr>
                  <w:t>PT</w:t>
                </w:r>
                <w:r>
                  <w:rPr>
                    <w:rFonts w:cs="Times"/>
                    <w:color w:val="000000"/>
                    <w:sz w:val="18"/>
                    <w:szCs w:val="18"/>
                  </w:rPr>
                  <w:t>8</w:t>
                </w:r>
              </w:p>
            </w:tc>
          </w:tr>
        </w:tbl>
        <w:p w:rsidR="00A810DA" w:rsidRPr="004A2256" w:rsidRDefault="00A810DA" w:rsidP="007F7434">
          <w:pPr>
            <w:widowControl w:val="0"/>
            <w:autoSpaceDE w:val="0"/>
            <w:autoSpaceDN w:val="0"/>
            <w:adjustRightInd w:val="0"/>
            <w:jc w:val="center"/>
            <w:rPr>
              <w:rFonts w:cs="Times"/>
              <w:sz w:val="18"/>
              <w:szCs w:val="18"/>
            </w:rPr>
          </w:pPr>
        </w:p>
      </w:tc>
      <w:tc>
        <w:tcPr>
          <w:tcW w:w="1276" w:type="dxa"/>
          <w:tcBorders>
            <w:bottom w:val="single" w:sz="4" w:space="0" w:color="000000"/>
          </w:tcBorders>
          <w:shd w:val="clear" w:color="auto" w:fill="auto"/>
          <w:vAlign w:val="center"/>
        </w:tcPr>
        <w:p w:rsidR="00A810DA" w:rsidRPr="004A2256" w:rsidRDefault="00A810DA" w:rsidP="007F7434">
          <w:pPr>
            <w:widowControl w:val="0"/>
            <w:autoSpaceDE w:val="0"/>
            <w:autoSpaceDN w:val="0"/>
            <w:adjustRightInd w:val="0"/>
            <w:jc w:val="center"/>
            <w:rPr>
              <w:rFonts w:cs="Times"/>
              <w:sz w:val="18"/>
              <w:szCs w:val="18"/>
            </w:rPr>
          </w:pPr>
        </w:p>
      </w:tc>
      <w:tc>
        <w:tcPr>
          <w:tcW w:w="1276" w:type="dxa"/>
          <w:tcBorders>
            <w:bottom w:val="single" w:sz="4" w:space="0" w:color="000000"/>
          </w:tcBorders>
          <w:shd w:val="clear" w:color="auto" w:fill="auto"/>
          <w:vAlign w:val="center"/>
        </w:tcPr>
        <w:p w:rsidR="00A810DA" w:rsidRPr="004A2256" w:rsidRDefault="00A810DA" w:rsidP="007F7434">
          <w:pPr>
            <w:widowControl w:val="0"/>
            <w:autoSpaceDE w:val="0"/>
            <w:autoSpaceDN w:val="0"/>
            <w:adjustRightInd w:val="0"/>
            <w:jc w:val="center"/>
            <w:rPr>
              <w:rFonts w:cs="Times"/>
              <w:sz w:val="18"/>
              <w:szCs w:val="18"/>
            </w:rPr>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DA" w:rsidRDefault="00A810D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A810DA">
      <w:tc>
        <w:tcPr>
          <w:tcW w:w="1276" w:type="dxa"/>
          <w:tcBorders>
            <w:bottom w:val="single" w:sz="4" w:space="0" w:color="000000"/>
          </w:tcBorders>
          <w:shd w:val="clear" w:color="auto" w:fill="auto"/>
          <w:vAlign w:val="center"/>
        </w:tcPr>
        <w:p w:rsidR="00A810DA" w:rsidRDefault="00A810DA">
          <w:pPr>
            <w:widowControl w:val="0"/>
            <w:autoSpaceDE w:val="0"/>
            <w:jc w:val="center"/>
            <w:rPr>
              <w:rFonts w:cs="Times"/>
              <w:color w:val="000000"/>
              <w:sz w:val="18"/>
              <w:szCs w:val="18"/>
            </w:rPr>
          </w:pPr>
          <w:r>
            <w:rPr>
              <w:rFonts w:cs="Times"/>
              <w:color w:val="000000"/>
              <w:sz w:val="18"/>
              <w:szCs w:val="18"/>
            </w:rPr>
            <w:t>FR</w:t>
          </w:r>
        </w:p>
      </w:tc>
      <w:tc>
        <w:tcPr>
          <w:tcW w:w="5528" w:type="dxa"/>
          <w:tcBorders>
            <w:bottom w:val="single" w:sz="4" w:space="0" w:color="000000"/>
          </w:tcBorders>
          <w:shd w:val="clear" w:color="auto" w:fill="auto"/>
          <w:vAlign w:val="center"/>
        </w:tcPr>
        <w:p w:rsidR="00A810DA" w:rsidRDefault="00A810DA">
          <w:pPr>
            <w:widowControl w:val="0"/>
            <w:autoSpaceDE w:val="0"/>
            <w:jc w:val="center"/>
            <w:rPr>
              <w:rFonts w:cs="Times"/>
              <w:color w:val="000000"/>
              <w:sz w:val="18"/>
              <w:szCs w:val="18"/>
            </w:rPr>
          </w:pPr>
          <w:r>
            <w:rPr>
              <w:rFonts w:cs="Times"/>
              <w:color w:val="000000"/>
              <w:sz w:val="18"/>
              <w:szCs w:val="18"/>
            </w:rPr>
            <w:t>X5975CIRE</w:t>
          </w:r>
        </w:p>
      </w:tc>
      <w:tc>
        <w:tcPr>
          <w:tcW w:w="2552" w:type="dxa"/>
          <w:tcBorders>
            <w:bottom w:val="single" w:sz="4" w:space="0" w:color="000000"/>
          </w:tcBorders>
          <w:shd w:val="clear" w:color="auto" w:fill="auto"/>
          <w:vAlign w:val="center"/>
        </w:tcPr>
        <w:p w:rsidR="00A810DA" w:rsidRDefault="00A810DA" w:rsidP="007B2809">
          <w:pPr>
            <w:widowControl w:val="0"/>
            <w:autoSpaceDE w:val="0"/>
            <w:jc w:val="center"/>
          </w:pPr>
          <w:r>
            <w:rPr>
              <w:rFonts w:cs="Times"/>
              <w:color w:val="000000"/>
              <w:sz w:val="18"/>
              <w:szCs w:val="18"/>
            </w:rPr>
            <w:t>PT8</w:t>
          </w:r>
        </w:p>
      </w:tc>
    </w:tr>
  </w:tbl>
  <w:p w:rsidR="00A810DA" w:rsidRDefault="00A810D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DA" w:rsidRDefault="00A810D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000" w:firstRow="0" w:lastRow="0" w:firstColumn="0" w:lastColumn="0" w:noHBand="0" w:noVBand="0"/>
    </w:tblPr>
    <w:tblGrid>
      <w:gridCol w:w="1276"/>
      <w:gridCol w:w="5528"/>
      <w:gridCol w:w="2552"/>
    </w:tblGrid>
    <w:tr w:rsidR="00A810DA" w:rsidRPr="00F74272" w:rsidTr="005211A9">
      <w:tc>
        <w:tcPr>
          <w:tcW w:w="1276" w:type="dxa"/>
          <w:tcBorders>
            <w:top w:val="nil"/>
            <w:left w:val="nil"/>
            <w:bottom w:val="single" w:sz="4" w:space="0" w:color="000000"/>
            <w:right w:val="nil"/>
          </w:tcBorders>
          <w:vAlign w:val="center"/>
        </w:tcPr>
        <w:p w:rsidR="00A810DA" w:rsidRPr="00F74272" w:rsidRDefault="00A810DA" w:rsidP="005211A9">
          <w:pPr>
            <w:widowControl w:val="0"/>
            <w:autoSpaceDE w:val="0"/>
            <w:autoSpaceDN w:val="0"/>
            <w:adjustRightInd w:val="0"/>
            <w:jc w:val="center"/>
            <w:rPr>
              <w:rFonts w:cs="Times"/>
              <w:sz w:val="18"/>
              <w:szCs w:val="18"/>
            </w:rPr>
          </w:pPr>
          <w:r>
            <w:rPr>
              <w:rFonts w:cs="Times"/>
              <w:color w:val="000000"/>
              <w:sz w:val="18"/>
              <w:szCs w:val="18"/>
            </w:rPr>
            <w:t>FR</w:t>
          </w:r>
        </w:p>
      </w:tc>
      <w:tc>
        <w:tcPr>
          <w:tcW w:w="5528" w:type="dxa"/>
          <w:tcBorders>
            <w:top w:val="nil"/>
            <w:left w:val="nil"/>
            <w:bottom w:val="single" w:sz="4" w:space="0" w:color="000000"/>
            <w:right w:val="nil"/>
          </w:tcBorders>
          <w:vAlign w:val="center"/>
        </w:tcPr>
        <w:p w:rsidR="00A810DA" w:rsidRPr="00F74272" w:rsidRDefault="00A810DA" w:rsidP="005211A9">
          <w:pPr>
            <w:widowControl w:val="0"/>
            <w:autoSpaceDE w:val="0"/>
            <w:autoSpaceDN w:val="0"/>
            <w:adjustRightInd w:val="0"/>
            <w:jc w:val="center"/>
            <w:rPr>
              <w:rFonts w:cs="Times"/>
              <w:sz w:val="18"/>
              <w:szCs w:val="18"/>
            </w:rPr>
          </w:pPr>
          <w:r>
            <w:rPr>
              <w:rFonts w:cs="Times"/>
              <w:color w:val="000000"/>
              <w:sz w:val="18"/>
              <w:szCs w:val="18"/>
            </w:rPr>
            <w:t>X5975CIRE</w:t>
          </w:r>
        </w:p>
      </w:tc>
      <w:tc>
        <w:tcPr>
          <w:tcW w:w="2552" w:type="dxa"/>
          <w:tcBorders>
            <w:top w:val="nil"/>
            <w:left w:val="nil"/>
            <w:bottom w:val="single" w:sz="4" w:space="0" w:color="000000"/>
            <w:right w:val="nil"/>
          </w:tcBorders>
          <w:vAlign w:val="center"/>
        </w:tcPr>
        <w:p w:rsidR="00A810DA" w:rsidRPr="00F74272" w:rsidRDefault="00A810DA" w:rsidP="005211A9">
          <w:pPr>
            <w:widowControl w:val="0"/>
            <w:autoSpaceDE w:val="0"/>
            <w:autoSpaceDN w:val="0"/>
            <w:adjustRightInd w:val="0"/>
            <w:jc w:val="center"/>
            <w:rPr>
              <w:rFonts w:cs="Times"/>
              <w:sz w:val="18"/>
              <w:szCs w:val="18"/>
            </w:rPr>
          </w:pPr>
          <w:r w:rsidRPr="00F74272">
            <w:rPr>
              <w:rFonts w:cs="Times"/>
              <w:color w:val="000000"/>
              <w:sz w:val="18"/>
              <w:szCs w:val="18"/>
            </w:rPr>
            <w:t>PT</w:t>
          </w:r>
          <w:r>
            <w:rPr>
              <w:rFonts w:cs="Times"/>
              <w:color w:val="000000"/>
              <w:sz w:val="18"/>
              <w:szCs w:val="18"/>
            </w:rPr>
            <w:t>8</w:t>
          </w:r>
        </w:p>
      </w:tc>
    </w:tr>
  </w:tbl>
  <w:p w:rsidR="00A810DA" w:rsidRDefault="00A810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CC634E0"/>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8"/>
        <w:lang w:val="de-DE"/>
      </w:rPr>
    </w:lvl>
    <w:lvl w:ilvl="2">
      <w:start w:val="1"/>
      <w:numFmt w:val="decimal"/>
      <w:pStyle w:val="Titre3"/>
      <w:lvlText w:val="%1.%2.%3"/>
      <w:lvlJc w:val="left"/>
      <w:pPr>
        <w:tabs>
          <w:tab w:val="num" w:pos="1277"/>
        </w:tabs>
        <w:ind w:left="1997" w:hanging="720"/>
      </w:pPr>
      <w:rPr>
        <w:sz w:val="28"/>
      </w:rPr>
    </w:lvl>
    <w:lvl w:ilvl="3">
      <w:start w:val="1"/>
      <w:numFmt w:val="decimal"/>
      <w:pStyle w:val="Titre4"/>
      <w:lvlText w:val="%1.%2.%3.%4"/>
      <w:lvlJc w:val="left"/>
      <w:pPr>
        <w:tabs>
          <w:tab w:val="num" w:pos="0"/>
        </w:tabs>
        <w:ind w:left="864" w:hanging="864"/>
      </w:pPr>
      <w:rPr>
        <w:rFonts w:ascii="Verdana" w:hAnsi="Verdana" w:hint="default"/>
        <w:b/>
        <w:i w: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2E5298D"/>
    <w:multiLevelType w:val="multilevel"/>
    <w:tmpl w:val="5C8E39C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38954E9"/>
    <w:multiLevelType w:val="hybridMultilevel"/>
    <w:tmpl w:val="6944C786"/>
    <w:lvl w:ilvl="0" w:tplc="3D08D5A2">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7054E0B"/>
    <w:multiLevelType w:val="hybridMultilevel"/>
    <w:tmpl w:val="E4D0B962"/>
    <w:lvl w:ilvl="0" w:tplc="45426E5A">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6E5242"/>
    <w:multiLevelType w:val="hybridMultilevel"/>
    <w:tmpl w:val="1DD62318"/>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4D2417"/>
    <w:multiLevelType w:val="multilevel"/>
    <w:tmpl w:val="AA90C9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907" w:hanging="90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269"/>
        </w:tabs>
        <w:ind w:left="2269" w:hanging="1701"/>
      </w:pPr>
      <w:rPr>
        <w:rFonts w:hint="default"/>
      </w:rPr>
    </w:lvl>
    <w:lvl w:ilvl="5">
      <w:start w:val="1"/>
      <w:numFmt w:val="decimal"/>
      <w:lvlText w:val="%1.%2.%3.%4.%5\%6"/>
      <w:lvlJc w:val="left"/>
      <w:pPr>
        <w:tabs>
          <w:tab w:val="num" w:pos="1792"/>
        </w:tabs>
        <w:ind w:left="1486" w:hanging="1134"/>
      </w:pPr>
      <w:rPr>
        <w:rFonts w:hint="default"/>
      </w:rPr>
    </w:lvl>
    <w:lvl w:ilvl="6">
      <w:start w:val="1"/>
      <w:numFmt w:val="decimal"/>
      <w:pStyle w:val="Style2"/>
      <w:lvlText w:val="%1.%2.%3.%4.%5\%6.%7"/>
      <w:lvlJc w:val="left"/>
      <w:pPr>
        <w:tabs>
          <w:tab w:val="num" w:pos="-725"/>
        </w:tabs>
        <w:ind w:left="-725" w:firstLine="0"/>
      </w:pPr>
      <w:rPr>
        <w:rFonts w:hint="default"/>
      </w:rPr>
    </w:lvl>
    <w:lvl w:ilvl="7">
      <w:start w:val="1"/>
      <w:numFmt w:val="decimal"/>
      <w:lvlText w:val="%1.%2.%3.%4.%5\%6.%7.%8"/>
      <w:lvlJc w:val="left"/>
      <w:pPr>
        <w:tabs>
          <w:tab w:val="num" w:pos="-725"/>
        </w:tabs>
        <w:ind w:left="-725" w:firstLine="0"/>
      </w:pPr>
      <w:rPr>
        <w:rFonts w:hint="default"/>
      </w:rPr>
    </w:lvl>
    <w:lvl w:ilvl="8">
      <w:start w:val="1"/>
      <w:numFmt w:val="decimal"/>
      <w:lvlText w:val="%1.%2.%3.%4.%5\%6.%7.%8.%9"/>
      <w:lvlJc w:val="left"/>
      <w:pPr>
        <w:tabs>
          <w:tab w:val="num" w:pos="-725"/>
        </w:tabs>
        <w:ind w:left="-725" w:firstLine="0"/>
      </w:pPr>
      <w:rPr>
        <w:rFonts w:hint="default"/>
      </w:rPr>
    </w:lvl>
  </w:abstractNum>
  <w:abstractNum w:abstractNumId="10" w15:restartNumberingAfterBreak="0">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D935C8"/>
    <w:multiLevelType w:val="hybridMultilevel"/>
    <w:tmpl w:val="0A140464"/>
    <w:lvl w:ilvl="0" w:tplc="D532655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FD052C"/>
    <w:multiLevelType w:val="multilevel"/>
    <w:tmpl w:val="D15A2664"/>
    <w:lvl w:ilvl="0">
      <w:start w:val="3"/>
      <w:numFmt w:val="decimal"/>
      <w:lvlText w:val="%1"/>
      <w:lvlJc w:val="left"/>
      <w:pPr>
        <w:ind w:left="1304" w:hanging="1304"/>
      </w:pPr>
      <w:rPr>
        <w:rFonts w:cs="Times New Roman" w:hint="default"/>
      </w:rPr>
    </w:lvl>
    <w:lvl w:ilvl="1">
      <w:start w:val="1"/>
      <w:numFmt w:val="decimal"/>
      <w:lvlText w:val="%1.%2"/>
      <w:lvlJc w:val="left"/>
      <w:pPr>
        <w:ind w:left="1304" w:hanging="1304"/>
      </w:pPr>
      <w:rPr>
        <w:rFonts w:cs="Times New Roman" w:hint="default"/>
      </w:rPr>
    </w:lvl>
    <w:lvl w:ilvl="2">
      <w:start w:val="1"/>
      <w:numFmt w:val="decimal"/>
      <w:lvlText w:val="%1.%2.%3"/>
      <w:lvlJc w:val="left"/>
      <w:pPr>
        <w:ind w:left="1304" w:hanging="1304"/>
      </w:pPr>
      <w:rPr>
        <w:rFonts w:cs="Times New Roman" w:hint="default"/>
      </w:rPr>
    </w:lvl>
    <w:lvl w:ilvl="3">
      <w:start w:val="1"/>
      <w:numFmt w:val="decimal"/>
      <w:lvlText w:val="%1.%2.%3.%4"/>
      <w:lvlJc w:val="left"/>
      <w:pPr>
        <w:ind w:left="1304" w:hanging="1304"/>
      </w:pPr>
      <w:rPr>
        <w:rFonts w:cs="Times New Roman" w:hint="default"/>
      </w:rPr>
    </w:lvl>
    <w:lvl w:ilvl="4">
      <w:start w:val="1"/>
      <w:numFmt w:val="decimal"/>
      <w:lvlText w:val="%1.%2.%3.%4.%5"/>
      <w:lvlJc w:val="left"/>
      <w:pPr>
        <w:ind w:left="1730" w:hanging="1304"/>
      </w:pPr>
      <w:rPr>
        <w:rFonts w:cs="Times New Roman" w:hint="default"/>
      </w:rPr>
    </w:lvl>
    <w:lvl w:ilvl="5">
      <w:start w:val="1"/>
      <w:numFmt w:val="decimal"/>
      <w:lvlText w:val="%1.%2.%3.%4.%5.%6"/>
      <w:lvlJc w:val="left"/>
      <w:pPr>
        <w:ind w:left="1304" w:hanging="1304"/>
      </w:pPr>
      <w:rPr>
        <w:rFonts w:cs="Times New Roman" w:hint="default"/>
      </w:rPr>
    </w:lvl>
    <w:lvl w:ilvl="6">
      <w:start w:val="1"/>
      <w:numFmt w:val="decimal"/>
      <w:lvlText w:val="%1.%2.%3.%4.%5.%6.%7"/>
      <w:lvlJc w:val="left"/>
      <w:pPr>
        <w:ind w:left="1304" w:hanging="1304"/>
      </w:pPr>
      <w:rPr>
        <w:rFonts w:cs="Times New Roman" w:hint="default"/>
      </w:rPr>
    </w:lvl>
    <w:lvl w:ilvl="7">
      <w:start w:val="1"/>
      <w:numFmt w:val="decimal"/>
      <w:lvlText w:val="%1.%2.%3.%4.%5.%6.%7.%8"/>
      <w:lvlJc w:val="left"/>
      <w:pPr>
        <w:ind w:left="1304" w:hanging="1304"/>
      </w:pPr>
      <w:rPr>
        <w:rFonts w:cs="Times New Roman" w:hint="default"/>
      </w:rPr>
    </w:lvl>
    <w:lvl w:ilvl="8">
      <w:start w:val="1"/>
      <w:numFmt w:val="decimal"/>
      <w:lvlText w:val="%1.%2.%3.%4.%5.%6.%7.%8.%9"/>
      <w:lvlJc w:val="left"/>
      <w:pPr>
        <w:ind w:left="1304" w:hanging="1304"/>
      </w:pPr>
      <w:rPr>
        <w:rFonts w:cs="Times New Roman" w:hint="default"/>
      </w:rPr>
    </w:lvl>
  </w:abstractNum>
  <w:abstractNum w:abstractNumId="13" w15:restartNumberingAfterBreak="0">
    <w:nsid w:val="3366198A"/>
    <w:multiLevelType w:val="hybridMultilevel"/>
    <w:tmpl w:val="329E6504"/>
    <w:lvl w:ilvl="0" w:tplc="AA32BF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056958"/>
    <w:multiLevelType w:val="hybridMultilevel"/>
    <w:tmpl w:val="3490E93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BD47D4D"/>
    <w:multiLevelType w:val="hybridMultilevel"/>
    <w:tmpl w:val="A060194A"/>
    <w:lvl w:ilvl="0" w:tplc="1B1C829A">
      <w:numFmt w:val="bullet"/>
      <w:lvlText w:val="-"/>
      <w:lvlJc w:val="left"/>
      <w:pPr>
        <w:ind w:left="720" w:hanging="360"/>
      </w:pPr>
      <w:rPr>
        <w:rFonts w:ascii="Verdana" w:eastAsia="Times New Roman" w:hAnsi="Verdana"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C7564"/>
    <w:multiLevelType w:val="hybridMultilevel"/>
    <w:tmpl w:val="E7F8D3EA"/>
    <w:lvl w:ilvl="0" w:tplc="BA0A960C">
      <w:numFmt w:val="bullet"/>
      <w:lvlText w:val="-"/>
      <w:lvlJc w:val="left"/>
      <w:pPr>
        <w:ind w:left="720" w:hanging="360"/>
      </w:pPr>
      <w:rPr>
        <w:rFonts w:ascii="Arial" w:hAnsi="Aria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9A5D67"/>
    <w:multiLevelType w:val="hybridMultilevel"/>
    <w:tmpl w:val="07D4B614"/>
    <w:lvl w:ilvl="0" w:tplc="E1864FF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1C09A6"/>
    <w:multiLevelType w:val="hybridMultilevel"/>
    <w:tmpl w:val="087CDF38"/>
    <w:lvl w:ilvl="0" w:tplc="6C9AA6BA">
      <w:start w:val="1"/>
      <w:numFmt w:val="bullet"/>
      <w:lvlText w:val=""/>
      <w:lvlJc w:val="left"/>
      <w:pPr>
        <w:ind w:left="720" w:hanging="360"/>
      </w:pPr>
      <w:rPr>
        <w:rFonts w:ascii="Symbol" w:hAnsi="Symbo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3B740C"/>
    <w:multiLevelType w:val="hybridMultilevel"/>
    <w:tmpl w:val="FE56CF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C0488A"/>
    <w:multiLevelType w:val="hybridMultilevel"/>
    <w:tmpl w:val="E0B085A0"/>
    <w:lvl w:ilvl="0" w:tplc="9BD8505A">
      <w:start w:val="8"/>
      <w:numFmt w:val="bullet"/>
      <w:lvlText w:val="-"/>
      <w:lvlJc w:val="left"/>
      <w:pPr>
        <w:ind w:left="754" w:hanging="360"/>
      </w:pPr>
      <w:rPr>
        <w:rFonts w:ascii="Arial" w:eastAsia="Calibri" w:hAnsi="Arial" w:cs="Aria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1" w15:restartNumberingAfterBreak="0">
    <w:nsid w:val="724E6009"/>
    <w:multiLevelType w:val="hybridMultilevel"/>
    <w:tmpl w:val="4DFC3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964828"/>
    <w:multiLevelType w:val="hybridMultilevel"/>
    <w:tmpl w:val="9356D5B0"/>
    <w:lvl w:ilvl="0" w:tplc="E1864FF6">
      <w:numFmt w:val="bullet"/>
      <w:lvlText w:val="-"/>
      <w:lvlJc w:val="left"/>
      <w:pPr>
        <w:ind w:left="1428" w:hanging="360"/>
      </w:pPr>
      <w:rPr>
        <w:rFonts w:ascii="Calibri" w:eastAsia="Calibri" w:hAnsi="Calibri"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75312B59"/>
    <w:multiLevelType w:val="hybridMultilevel"/>
    <w:tmpl w:val="308263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A94C13"/>
    <w:multiLevelType w:val="hybridMultilevel"/>
    <w:tmpl w:val="AC1EAE20"/>
    <w:lvl w:ilvl="0" w:tplc="D532655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1"/>
  </w:num>
  <w:num w:numId="8">
    <w:abstractNumId w:val="20"/>
  </w:num>
  <w:num w:numId="9">
    <w:abstractNumId w:val="9"/>
  </w:num>
  <w:num w:numId="10">
    <w:abstractNumId w:val="13"/>
  </w:num>
  <w:num w:numId="11">
    <w:abstractNumId w:val="15"/>
  </w:num>
  <w:num w:numId="12">
    <w:abstractNumId w:val="12"/>
    <w:lvlOverride w:ilvl="0">
      <w:startOverride w:val="2"/>
    </w:lvlOverride>
    <w:lvlOverride w:ilvl="1">
      <w:startOverride w:val="7"/>
    </w:lvlOverride>
    <w:lvlOverride w:ilvl="2">
      <w:startOverride w:val="3"/>
    </w:lvlOverride>
    <w:lvlOverride w:ilvl="3">
      <w:startOverride w:val="4"/>
    </w:lvlOverride>
  </w:num>
  <w:num w:numId="13">
    <w:abstractNumId w:val="8"/>
  </w:num>
  <w:num w:numId="14">
    <w:abstractNumId w:val="19"/>
  </w:num>
  <w:num w:numId="15">
    <w:abstractNumId w:val="14"/>
  </w:num>
  <w:num w:numId="16">
    <w:abstractNumId w:val="24"/>
  </w:num>
  <w:num w:numId="17">
    <w:abstractNumId w:val="7"/>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1"/>
  </w:num>
  <w:num w:numId="32">
    <w:abstractNumId w:val="22"/>
  </w:num>
  <w:num w:numId="33">
    <w:abstractNumId w:val="23"/>
  </w:num>
  <w:num w:numId="34">
    <w:abstractNumId w:val="17"/>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6"/>
  </w:num>
  <w:num w:numId="43">
    <w:abstractNumId w:val="18"/>
  </w:num>
  <w:num w:numId="4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0B"/>
    <w:rsid w:val="000161EB"/>
    <w:rsid w:val="00024493"/>
    <w:rsid w:val="00037F73"/>
    <w:rsid w:val="00040652"/>
    <w:rsid w:val="000544ED"/>
    <w:rsid w:val="00060076"/>
    <w:rsid w:val="00071A4B"/>
    <w:rsid w:val="000726AA"/>
    <w:rsid w:val="000919E3"/>
    <w:rsid w:val="000B02A3"/>
    <w:rsid w:val="000B1271"/>
    <w:rsid w:val="000B736B"/>
    <w:rsid w:val="000C07F7"/>
    <w:rsid w:val="000D16B8"/>
    <w:rsid w:val="000D4EF4"/>
    <w:rsid w:val="000F0C39"/>
    <w:rsid w:val="000F4592"/>
    <w:rsid w:val="000F7186"/>
    <w:rsid w:val="001022BA"/>
    <w:rsid w:val="00123834"/>
    <w:rsid w:val="00133375"/>
    <w:rsid w:val="00133692"/>
    <w:rsid w:val="00147D28"/>
    <w:rsid w:val="00164097"/>
    <w:rsid w:val="00166D5A"/>
    <w:rsid w:val="00184222"/>
    <w:rsid w:val="001921D3"/>
    <w:rsid w:val="00193CF1"/>
    <w:rsid w:val="00197F86"/>
    <w:rsid w:val="001A4583"/>
    <w:rsid w:val="001B46D1"/>
    <w:rsid w:val="001B7E8F"/>
    <w:rsid w:val="001C2268"/>
    <w:rsid w:val="001C2D2F"/>
    <w:rsid w:val="001D6AC0"/>
    <w:rsid w:val="001E478D"/>
    <w:rsid w:val="001E63DE"/>
    <w:rsid w:val="001F00CF"/>
    <w:rsid w:val="001F067A"/>
    <w:rsid w:val="001F3756"/>
    <w:rsid w:val="00211623"/>
    <w:rsid w:val="00211D75"/>
    <w:rsid w:val="002379A4"/>
    <w:rsid w:val="00247C87"/>
    <w:rsid w:val="00250972"/>
    <w:rsid w:val="0026714D"/>
    <w:rsid w:val="002736D7"/>
    <w:rsid w:val="002825F7"/>
    <w:rsid w:val="00292B5A"/>
    <w:rsid w:val="00292E02"/>
    <w:rsid w:val="00295E19"/>
    <w:rsid w:val="002B1DEC"/>
    <w:rsid w:val="002B748F"/>
    <w:rsid w:val="002B7EA3"/>
    <w:rsid w:val="002C077C"/>
    <w:rsid w:val="002D7376"/>
    <w:rsid w:val="002E3A18"/>
    <w:rsid w:val="00323CCB"/>
    <w:rsid w:val="00325EAA"/>
    <w:rsid w:val="0036415B"/>
    <w:rsid w:val="00376F93"/>
    <w:rsid w:val="003775AE"/>
    <w:rsid w:val="00383547"/>
    <w:rsid w:val="00393B54"/>
    <w:rsid w:val="00397C2A"/>
    <w:rsid w:val="003A02BD"/>
    <w:rsid w:val="003B285F"/>
    <w:rsid w:val="003C671E"/>
    <w:rsid w:val="003E16AF"/>
    <w:rsid w:val="003E4F2C"/>
    <w:rsid w:val="003E71C4"/>
    <w:rsid w:val="003E7F00"/>
    <w:rsid w:val="003F0DB3"/>
    <w:rsid w:val="00413649"/>
    <w:rsid w:val="0042069C"/>
    <w:rsid w:val="00422580"/>
    <w:rsid w:val="00437B37"/>
    <w:rsid w:val="0044342A"/>
    <w:rsid w:val="00450B54"/>
    <w:rsid w:val="00475ECC"/>
    <w:rsid w:val="0048754C"/>
    <w:rsid w:val="00490EB4"/>
    <w:rsid w:val="004958F7"/>
    <w:rsid w:val="00496B3A"/>
    <w:rsid w:val="004A24E5"/>
    <w:rsid w:val="004A49C1"/>
    <w:rsid w:val="004B2D07"/>
    <w:rsid w:val="004D2CDD"/>
    <w:rsid w:val="004D4639"/>
    <w:rsid w:val="004E5665"/>
    <w:rsid w:val="005211A9"/>
    <w:rsid w:val="00521830"/>
    <w:rsid w:val="0053448F"/>
    <w:rsid w:val="005552DA"/>
    <w:rsid w:val="0057575D"/>
    <w:rsid w:val="00582412"/>
    <w:rsid w:val="005946CD"/>
    <w:rsid w:val="005A0172"/>
    <w:rsid w:val="005A3838"/>
    <w:rsid w:val="005D3773"/>
    <w:rsid w:val="005F13BE"/>
    <w:rsid w:val="00600341"/>
    <w:rsid w:val="00603DC9"/>
    <w:rsid w:val="0061051E"/>
    <w:rsid w:val="00623B28"/>
    <w:rsid w:val="006367A2"/>
    <w:rsid w:val="0063782E"/>
    <w:rsid w:val="00637F61"/>
    <w:rsid w:val="0064186D"/>
    <w:rsid w:val="0066419A"/>
    <w:rsid w:val="00665561"/>
    <w:rsid w:val="0066629A"/>
    <w:rsid w:val="00666374"/>
    <w:rsid w:val="00672E35"/>
    <w:rsid w:val="00675BA7"/>
    <w:rsid w:val="006837D9"/>
    <w:rsid w:val="006839BA"/>
    <w:rsid w:val="00685382"/>
    <w:rsid w:val="00685DA1"/>
    <w:rsid w:val="00697DC9"/>
    <w:rsid w:val="006A266A"/>
    <w:rsid w:val="006B4A4A"/>
    <w:rsid w:val="006C2055"/>
    <w:rsid w:val="006C3FA1"/>
    <w:rsid w:val="006C5536"/>
    <w:rsid w:val="006C6187"/>
    <w:rsid w:val="006D0CDA"/>
    <w:rsid w:val="006E02D1"/>
    <w:rsid w:val="006E314C"/>
    <w:rsid w:val="006E68FE"/>
    <w:rsid w:val="006E6A02"/>
    <w:rsid w:val="006F475F"/>
    <w:rsid w:val="00700E07"/>
    <w:rsid w:val="00716A33"/>
    <w:rsid w:val="00726BBD"/>
    <w:rsid w:val="00732E47"/>
    <w:rsid w:val="00746695"/>
    <w:rsid w:val="00761150"/>
    <w:rsid w:val="00766CA2"/>
    <w:rsid w:val="00773872"/>
    <w:rsid w:val="007837AF"/>
    <w:rsid w:val="007928EF"/>
    <w:rsid w:val="007B2809"/>
    <w:rsid w:val="007C5A49"/>
    <w:rsid w:val="007D27B3"/>
    <w:rsid w:val="007E5FF0"/>
    <w:rsid w:val="007F46BD"/>
    <w:rsid w:val="007F7434"/>
    <w:rsid w:val="0080472F"/>
    <w:rsid w:val="008079AA"/>
    <w:rsid w:val="00835EA7"/>
    <w:rsid w:val="00837500"/>
    <w:rsid w:val="00843403"/>
    <w:rsid w:val="00843D97"/>
    <w:rsid w:val="008558EC"/>
    <w:rsid w:val="008572AD"/>
    <w:rsid w:val="0086191C"/>
    <w:rsid w:val="00865462"/>
    <w:rsid w:val="0087125C"/>
    <w:rsid w:val="00873032"/>
    <w:rsid w:val="0087548F"/>
    <w:rsid w:val="00875980"/>
    <w:rsid w:val="00876C78"/>
    <w:rsid w:val="0088673B"/>
    <w:rsid w:val="008A44AF"/>
    <w:rsid w:val="008A4BD3"/>
    <w:rsid w:val="008B32B7"/>
    <w:rsid w:val="008B4063"/>
    <w:rsid w:val="008C4DE8"/>
    <w:rsid w:val="008E2DF9"/>
    <w:rsid w:val="008E2EBA"/>
    <w:rsid w:val="008F7D36"/>
    <w:rsid w:val="00905890"/>
    <w:rsid w:val="00925E84"/>
    <w:rsid w:val="009321AB"/>
    <w:rsid w:val="00946756"/>
    <w:rsid w:val="00960506"/>
    <w:rsid w:val="00975BC3"/>
    <w:rsid w:val="00976917"/>
    <w:rsid w:val="00977B70"/>
    <w:rsid w:val="00987ED8"/>
    <w:rsid w:val="00991774"/>
    <w:rsid w:val="0099703C"/>
    <w:rsid w:val="009B0763"/>
    <w:rsid w:val="009C032A"/>
    <w:rsid w:val="009C05EB"/>
    <w:rsid w:val="009C4874"/>
    <w:rsid w:val="009D0C0B"/>
    <w:rsid w:val="009D2BA9"/>
    <w:rsid w:val="009E44A4"/>
    <w:rsid w:val="00A00196"/>
    <w:rsid w:val="00A01CD0"/>
    <w:rsid w:val="00A03C65"/>
    <w:rsid w:val="00A3038F"/>
    <w:rsid w:val="00A41162"/>
    <w:rsid w:val="00A47433"/>
    <w:rsid w:val="00A5079E"/>
    <w:rsid w:val="00A50DCE"/>
    <w:rsid w:val="00A6611D"/>
    <w:rsid w:val="00A810DA"/>
    <w:rsid w:val="00AD50AF"/>
    <w:rsid w:val="00B14DB2"/>
    <w:rsid w:val="00B22350"/>
    <w:rsid w:val="00B2532E"/>
    <w:rsid w:val="00B310F1"/>
    <w:rsid w:val="00B45B1B"/>
    <w:rsid w:val="00B51A8C"/>
    <w:rsid w:val="00B56280"/>
    <w:rsid w:val="00B56376"/>
    <w:rsid w:val="00B62F55"/>
    <w:rsid w:val="00B91405"/>
    <w:rsid w:val="00B91F7B"/>
    <w:rsid w:val="00BB40ED"/>
    <w:rsid w:val="00BC0079"/>
    <w:rsid w:val="00BC1981"/>
    <w:rsid w:val="00BE6BCF"/>
    <w:rsid w:val="00BE73BF"/>
    <w:rsid w:val="00BE76E7"/>
    <w:rsid w:val="00C03507"/>
    <w:rsid w:val="00C0407C"/>
    <w:rsid w:val="00C2094D"/>
    <w:rsid w:val="00C25255"/>
    <w:rsid w:val="00C334A3"/>
    <w:rsid w:val="00C562C9"/>
    <w:rsid w:val="00C66EB4"/>
    <w:rsid w:val="00C75DCE"/>
    <w:rsid w:val="00C80B7A"/>
    <w:rsid w:val="00C827E9"/>
    <w:rsid w:val="00C8678B"/>
    <w:rsid w:val="00C92E01"/>
    <w:rsid w:val="00CC09D1"/>
    <w:rsid w:val="00CD5B73"/>
    <w:rsid w:val="00CE7418"/>
    <w:rsid w:val="00D03284"/>
    <w:rsid w:val="00D229BB"/>
    <w:rsid w:val="00D3036D"/>
    <w:rsid w:val="00D75B51"/>
    <w:rsid w:val="00D807C8"/>
    <w:rsid w:val="00D8172B"/>
    <w:rsid w:val="00D93B70"/>
    <w:rsid w:val="00DC1487"/>
    <w:rsid w:val="00DC6386"/>
    <w:rsid w:val="00DD1B47"/>
    <w:rsid w:val="00DE6142"/>
    <w:rsid w:val="00DF21BA"/>
    <w:rsid w:val="00DF3BDD"/>
    <w:rsid w:val="00DF77E8"/>
    <w:rsid w:val="00E03034"/>
    <w:rsid w:val="00E142EC"/>
    <w:rsid w:val="00E250B7"/>
    <w:rsid w:val="00E32FD2"/>
    <w:rsid w:val="00E405BC"/>
    <w:rsid w:val="00E53F57"/>
    <w:rsid w:val="00E61E8B"/>
    <w:rsid w:val="00E67BF3"/>
    <w:rsid w:val="00E729AD"/>
    <w:rsid w:val="00EA06EB"/>
    <w:rsid w:val="00EA179F"/>
    <w:rsid w:val="00ED255B"/>
    <w:rsid w:val="00EF7070"/>
    <w:rsid w:val="00F013E3"/>
    <w:rsid w:val="00F33B28"/>
    <w:rsid w:val="00F33EA6"/>
    <w:rsid w:val="00F449F6"/>
    <w:rsid w:val="00F55EA8"/>
    <w:rsid w:val="00F612CB"/>
    <w:rsid w:val="00F74041"/>
    <w:rsid w:val="00F81392"/>
    <w:rsid w:val="00F8734E"/>
    <w:rsid w:val="00F91077"/>
    <w:rsid w:val="00FA480B"/>
    <w:rsid w:val="00FB2386"/>
    <w:rsid w:val="00FC0BF3"/>
    <w:rsid w:val="00FD7941"/>
    <w:rsid w:val="00FE5FE5"/>
    <w:rsid w:val="00FF3393"/>
    <w:rsid w:val="00FF4276"/>
    <w:rsid w:val="00FF6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27A0AFFC"/>
  <w15:docId w15:val="{530E67AA-5615-4B98-B937-D5565733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qFormat/>
    <w:pPr>
      <w:numPr>
        <w:ilvl w:val="2"/>
      </w:numPr>
      <w:tabs>
        <w:tab w:val="clear" w:pos="1277"/>
        <w:tab w:val="num" w:pos="284"/>
      </w:tabs>
      <w:spacing w:after="240"/>
      <w:ind w:left="1004"/>
      <w:outlineLvl w:val="2"/>
    </w:pPr>
    <w:rPr>
      <w:caps w:val="0"/>
      <w:sz w:val="22"/>
    </w:rPr>
  </w:style>
  <w:style w:type="paragraph" w:styleId="Titre4">
    <w:name w:val="heading 4"/>
    <w:basedOn w:val="Titre1"/>
    <w:next w:val="Corpsdetexte"/>
    <w:qFormat/>
    <w:rsid w:val="00CE7418"/>
    <w:pPr>
      <w:numPr>
        <w:ilvl w:val="3"/>
      </w:numPr>
      <w:spacing w:before="240" w:after="120"/>
      <w:jc w:val="both"/>
      <w:outlineLvl w:val="3"/>
    </w:pPr>
    <w:rPr>
      <w:rFonts w:eastAsia="Calibri"/>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satz">
    <w:name w:val="Absatz"/>
    <w:basedOn w:val="Normal"/>
    <w:pPr>
      <w:ind w:left="1729"/>
    </w:pPr>
    <w:rPr>
      <w:rFonts w:ascii="Times New Roman" w:hAnsi="Times New Roman" w:cs="Times New Roman"/>
    </w:rPr>
  </w:style>
  <w:style w:type="paragraph" w:styleId="Corpsdetexte">
    <w:name w:val="Body Text"/>
    <w:basedOn w:val="Normal"/>
    <w:uiPriority w:val="99"/>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uiPriority w:val="99"/>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rPr>
      <w:sz w:val="22"/>
      <w:lang w:val="de-DE"/>
    </w:rPr>
  </w:style>
  <w:style w:type="character" w:customStyle="1" w:styleId="LgendeCar">
    <w:name w:val="Légende Car"/>
    <w:rPr>
      <w:sz w:val="22"/>
      <w:lang w:val="de-DE"/>
    </w:rPr>
  </w:style>
  <w:style w:type="character" w:customStyle="1" w:styleId="CommentaireCar">
    <w:name w:val="Commentaire Car"/>
    <w:link w:val="Commentaire"/>
    <w:uiPriority w:val="99"/>
    <w:rPr>
      <w:lang w:val="de-DE"/>
    </w:rPr>
  </w:style>
  <w:style w:type="paragraph" w:styleId="Commentaire">
    <w:name w:val="annotation text"/>
    <w:basedOn w:val="Normal"/>
    <w:link w:val="CommentaireCar"/>
    <w:unhideWhenUsed/>
    <w:rsid w:val="00DE6142"/>
    <w:pPr>
      <w:suppressAutoHyphens w:val="0"/>
      <w:spacing w:after="200"/>
    </w:pPr>
    <w:rPr>
      <w:rFonts w:ascii="Times New Roman" w:hAnsi="Times New Roman" w:cs="Times New Roman"/>
      <w:lang w:val="de-DE" w:eastAsia="fr-FR"/>
    </w:rPr>
  </w:style>
  <w:style w:type="character" w:customStyle="1" w:styleId="ObjetducommentaireCar">
    <w:name w:val="Objet du commentaire Car"/>
    <w:uiPriority w:val="99"/>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uiPriority w:val="99"/>
    <w:rPr>
      <w:rFonts w:ascii="Verdana" w:hAnsi="Verdana" w:cs="Verdana"/>
      <w:position w:val="4"/>
      <w:lang w:val="de-DE"/>
    </w:rPr>
  </w:style>
  <w:style w:type="character" w:customStyle="1" w:styleId="Titre2Car">
    <w:name w:val="Titre 2 Car"/>
    <w:rPr>
      <w:rFonts w:ascii="Verdana" w:eastAsia="Calibri" w:hAnsi="Verdana" w:cs="Verdana"/>
      <w:b/>
      <w:sz w:val="24"/>
    </w:rPr>
  </w:style>
  <w:style w:type="character" w:customStyle="1" w:styleId="Titre3Car">
    <w:name w:val="Titre 3 Car"/>
    <w:aliases w:val="Heading 3 Char Car"/>
    <w:rPr>
      <w:rFonts w:ascii="Verdana" w:hAnsi="Verdana" w:cs="Verdana"/>
      <w:b/>
      <w:sz w:val="22"/>
      <w:lang w:val="de-DE"/>
    </w:rPr>
  </w:style>
  <w:style w:type="character" w:customStyle="1" w:styleId="En-tteCar">
    <w:name w:val="En-tête Car"/>
    <w:aliases w:val="header protocols Car,test Car,LandscapeHeader Car,Header 1 Car"/>
    <w:uiPriority w:val="99"/>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uiPriority w:val="99"/>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link w:val="Retraitcorpsdetexte2"/>
    <w:rPr>
      <w:rFonts w:ascii="Verdana" w:hAnsi="Verdana" w:cs="Verdana"/>
    </w:rPr>
  </w:style>
  <w:style w:type="paragraph" w:styleId="Retraitcorpsdetexte2">
    <w:name w:val="Body Text Indent 2"/>
    <w:basedOn w:val="Normal"/>
    <w:link w:val="Retraitcorpsdetexte2Car"/>
    <w:rsid w:val="0066419A"/>
    <w:pPr>
      <w:suppressAutoHyphens w:val="0"/>
      <w:autoSpaceDE w:val="0"/>
      <w:autoSpaceDN w:val="0"/>
      <w:adjustRightInd w:val="0"/>
      <w:ind w:left="720" w:hanging="720"/>
      <w:jc w:val="both"/>
    </w:pPr>
    <w:rPr>
      <w:lang w:val="fr-FR" w:eastAsia="fr-FR"/>
    </w:rPr>
  </w:style>
  <w:style w:type="character" w:styleId="Accentuation">
    <w:name w:val="Emphasis"/>
    <w:qFormat/>
    <w:rPr>
      <w:rFonts w:ascii="Times New Roman" w:hAnsi="Times New Roman" w:cs="Times New Roman"/>
      <w:i/>
      <w:iCs/>
      <w:sz w:val="20"/>
    </w:rPr>
  </w:style>
  <w:style w:type="character" w:customStyle="1" w:styleId="SchwacheHervorhebung">
    <w:name w:val="Schwache Hervorhebung"/>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rPr>
      <w:rFonts w:ascii="Courier New" w:hAnsi="Courier New" w:cs="Courier New"/>
    </w:rPr>
  </w:style>
  <w:style w:type="character" w:styleId="Emphaseple">
    <w:name w:val="Subtle Emphasis"/>
    <w:qFormat/>
    <w:rPr>
      <w:rFonts w:ascii="Verdana" w:hAnsi="Verdana" w:cs="Verdana"/>
      <w:i/>
      <w:iCs/>
      <w:color w:val="808080"/>
      <w:sz w:val="18"/>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spacing w:before="240" w:after="60"/>
      <w:ind w:left="1701" w:hanging="1701"/>
    </w:pPr>
    <w:rPr>
      <w:rFonts w:eastAsia="Calibri"/>
      <w:b/>
      <w:kern w:val="1"/>
      <w:sz w:val="28"/>
      <w:szCs w:val="36"/>
    </w:rPr>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basedOn w:val="Normal"/>
    <w:next w:val="Absatz"/>
    <w:uiPriority w:val="35"/>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Paginalinks">
    <w:name w:val="Pagina links"/>
    <w:pPr>
      <w:suppressAutoHyphens/>
    </w:pPr>
    <w:rPr>
      <w:sz w:val="22"/>
      <w:lang w:val="de-DE" w:eastAsia="zh-CN"/>
    </w:rPr>
  </w:style>
  <w:style w:type="paragraph" w:styleId="En-tte">
    <w:name w:val="header"/>
    <w:aliases w:val="header protocols,test,LandscapeHeader,Header 1"/>
    <w:uiPriority w:val="99"/>
    <w:pPr>
      <w:tabs>
        <w:tab w:val="center" w:pos="4536"/>
        <w:tab w:val="right" w:pos="9072"/>
      </w:tabs>
      <w:suppressAutoHyphens/>
    </w:pPr>
    <w:rPr>
      <w:sz w:val="22"/>
      <w:lang w:val="de-DE" w:eastAsia="zh-CN"/>
    </w:rPr>
  </w:style>
  <w:style w:type="paragraph" w:styleId="Pieddepage">
    <w:name w:val="footer"/>
    <w:basedOn w:val="Normal"/>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3"/>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pPr>
      <w:suppressAutoHyphens/>
      <w:spacing w:before="120" w:after="120"/>
    </w:pPr>
    <w:rPr>
      <w:rFonts w:ascii="Calibri" w:hAnsi="Calibri" w:cs="Calibri"/>
      <w:b/>
      <w:bCs/>
      <w:caps/>
      <w:lang w:val="en-GB" w:eastAsia="zh-CN"/>
    </w:rPr>
  </w:style>
  <w:style w:type="paragraph" w:styleId="TM2">
    <w:name w:val="toc 2"/>
    <w:next w:val="Normal"/>
    <w:uiPriority w:val="39"/>
    <w:pPr>
      <w:suppressAutoHyphens/>
      <w:ind w:left="200"/>
    </w:pPr>
    <w:rPr>
      <w:rFonts w:ascii="Calibri" w:hAnsi="Calibri" w:cs="Calibri"/>
      <w:smallCaps/>
      <w:lang w:val="en-GB" w:eastAsia="zh-CN"/>
    </w:rPr>
  </w:style>
  <w:style w:type="paragraph" w:styleId="TM3">
    <w:name w:val="toc 3"/>
    <w:basedOn w:val="TM2"/>
    <w:next w:val="Normal"/>
    <w:uiPriority w:val="39"/>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
    <w:basedOn w:val="Normal"/>
    <w:uiPriority w:val="99"/>
    <w:qFormat/>
    <w:pPr>
      <w:ind w:left="284" w:hanging="284"/>
    </w:pPr>
    <w:rPr>
      <w:position w:val="4"/>
    </w:rPr>
  </w:style>
  <w:style w:type="paragraph" w:styleId="Notedefin">
    <w:name w:val="endnote text"/>
    <w:basedOn w:val="Normal"/>
    <w:link w:val="NotedefinCar"/>
    <w:pPr>
      <w:spacing w:line="198" w:lineRule="exact"/>
      <w:ind w:left="284" w:hanging="284"/>
    </w:pPr>
    <w:rPr>
      <w:rFonts w:ascii="Times New Roman" w:hAnsi="Times New Roman" w:cs="Times New Roman"/>
      <w:position w:val="4"/>
    </w:rPr>
  </w:style>
  <w:style w:type="character" w:customStyle="1" w:styleId="NotedefinCar">
    <w:name w:val="Note de fin Car"/>
    <w:basedOn w:val="Policepardfaut"/>
    <w:link w:val="Notedefin"/>
    <w:rsid w:val="0066419A"/>
    <w:rPr>
      <w:position w:val="4"/>
      <w:lang w:val="en-GB" w:eastAsia="zh-CN"/>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link w:val="RetraitcorpsdetexteCar"/>
    <w:pPr>
      <w:ind w:left="567"/>
    </w:pPr>
    <w:rPr>
      <w:sz w:val="24"/>
    </w:rPr>
  </w:style>
  <w:style w:type="character" w:customStyle="1" w:styleId="RetraitcorpsdetexteCar">
    <w:name w:val="Retrait corps de texte Car"/>
    <w:basedOn w:val="Policepardfaut"/>
    <w:link w:val="Retraitcorpsdetexte"/>
    <w:rsid w:val="0066419A"/>
    <w:rPr>
      <w:rFonts w:ascii="Verdana" w:hAnsi="Verdana" w:cs="Verdana"/>
      <w:sz w:val="24"/>
      <w:lang w:val="en-GB" w:eastAsia="zh-CN"/>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link w:val="Standard-italicsChar"/>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uiPriority w:val="99"/>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pPr>
      <w:ind w:left="720"/>
    </w:pPr>
  </w:style>
  <w:style w:type="paragraph" w:customStyle="1" w:styleId="CSRHeading1">
    <w:name w:val="CSR Heading 1"/>
    <w:basedOn w:val="Normal"/>
    <w:next w:val="Normal"/>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pPr>
      <w:keepNext/>
    </w:pPr>
    <w:rPr>
      <w:sz w:val="35"/>
    </w:rPr>
  </w:style>
  <w:style w:type="paragraph" w:styleId="Objetducommentaire">
    <w:name w:val="annotation subject"/>
    <w:basedOn w:val="Commentaire1"/>
    <w:next w:val="Commentaire1"/>
    <w:uiPriority w:val="99"/>
    <w:rPr>
      <w:b/>
      <w:bCs/>
    </w:rPr>
  </w:style>
  <w:style w:type="paragraph" w:customStyle="1" w:styleId="CM43">
    <w:name w:val="CM4+3"/>
    <w:basedOn w:val="Default"/>
    <w:next w:val="Default"/>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uiPriority w:val="99"/>
    <w:rPr>
      <w:rFonts w:ascii="EUAlbertina" w:hAnsi="EUAlbertina" w:cs="EUAlbertina"/>
    </w:rPr>
  </w:style>
  <w:style w:type="paragraph" w:customStyle="1" w:styleId="CM3">
    <w:name w:val="CM3"/>
    <w:basedOn w:val="Default"/>
    <w:next w:val="Default"/>
    <w:uiPriority w:val="99"/>
    <w:rPr>
      <w:rFonts w:ascii="EUAlbertina" w:hAnsi="EUAlbertina" w:cs="EUAlbertina"/>
    </w:rPr>
  </w:style>
  <w:style w:type="paragraph" w:customStyle="1" w:styleId="CM4">
    <w:name w:val="CM4"/>
    <w:basedOn w:val="Normal"/>
    <w:next w:val="Normal"/>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qFormat/>
    <w:pPr>
      <w:widowControl w:val="0"/>
      <w:autoSpaceDE w:val="0"/>
    </w:pPr>
    <w:rPr>
      <w:rFonts w:cs="Times"/>
      <w:bCs/>
      <w:sz w:val="16"/>
      <w:szCs w:val="29"/>
      <w:lang w:val="de-DE"/>
    </w:rPr>
  </w:style>
  <w:style w:type="paragraph" w:styleId="Paragraphedeliste">
    <w:name w:val="List Paragraph"/>
    <w:basedOn w:val="Normal"/>
    <w:link w:val="ParagraphedelisteCar"/>
    <w:uiPriority w:val="34"/>
    <w:qFormat/>
    <w:pPr>
      <w:ind w:left="720"/>
    </w:pPr>
  </w:style>
  <w:style w:type="character" w:customStyle="1" w:styleId="ParagraphedelisteCar">
    <w:name w:val="Paragraphe de liste Car"/>
    <w:link w:val="Paragraphedeliste"/>
    <w:uiPriority w:val="34"/>
    <w:rsid w:val="0066419A"/>
    <w:rPr>
      <w:rFonts w:ascii="Verdana" w:hAnsi="Verdana" w:cs="Verdana"/>
      <w:lang w:val="en-GB" w:eastAsia="zh-CN"/>
    </w:rPr>
  </w:style>
  <w:style w:type="paragraph" w:styleId="En-ttedetabledesmatires">
    <w:name w:val="TOC Heading"/>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uiPriority w:val="99"/>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customStyle="1" w:styleId="CommentaireCar1">
    <w:name w:val="Commentaire Car1"/>
    <w:basedOn w:val="Policepardfaut"/>
    <w:uiPriority w:val="99"/>
    <w:semiHidden/>
    <w:rsid w:val="00DE6142"/>
    <w:rPr>
      <w:rFonts w:ascii="Verdana" w:hAnsi="Verdana" w:cs="Verdana"/>
      <w:lang w:val="en-GB" w:eastAsia="zh-CN"/>
    </w:rPr>
  </w:style>
  <w:style w:type="character" w:styleId="Marquedecommentaire">
    <w:name w:val="annotation reference"/>
    <w:rsid w:val="00DE6142"/>
    <w:rPr>
      <w:sz w:val="16"/>
      <w:szCs w:val="16"/>
    </w:rPr>
  </w:style>
  <w:style w:type="table" w:styleId="Grilledutableau">
    <w:name w:val="Table Grid"/>
    <w:basedOn w:val="TableauNormal"/>
    <w:uiPriority w:val="59"/>
    <w:rsid w:val="00BC007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headerprotocols">
    <w:name w:val="En-tête.header protocols"/>
    <w:basedOn w:val="Normal"/>
    <w:rsid w:val="001E63DE"/>
    <w:pPr>
      <w:widowControl w:val="0"/>
      <w:tabs>
        <w:tab w:val="center" w:pos="4536"/>
        <w:tab w:val="right" w:pos="9072"/>
      </w:tabs>
      <w:suppressAutoHyphens w:val="0"/>
    </w:pPr>
    <w:rPr>
      <w:rFonts w:ascii="Times New Roman" w:hAnsi="Times New Roman" w:cs="Times New Roman"/>
      <w:lang w:val="fr-FR" w:eastAsia="fr-FR"/>
    </w:rPr>
  </w:style>
  <w:style w:type="paragraph" w:customStyle="1" w:styleId="TITRE11">
    <w:name w:val="_TITRE1"/>
    <w:basedOn w:val="Titre1"/>
    <w:next w:val="Normal"/>
    <w:qFormat/>
    <w:rsid w:val="00CE7418"/>
    <w:pPr>
      <w:pageBreakBefore/>
    </w:pPr>
    <w:rPr>
      <w:rFonts w:eastAsia="Calibri"/>
    </w:rPr>
  </w:style>
  <w:style w:type="paragraph" w:customStyle="1" w:styleId="TITRE20">
    <w:name w:val="_TITRE2"/>
    <w:basedOn w:val="Titre2"/>
    <w:next w:val="Normal"/>
    <w:qFormat/>
    <w:rsid w:val="00CE7418"/>
    <w:rPr>
      <w:sz w:val="28"/>
    </w:rPr>
  </w:style>
  <w:style w:type="paragraph" w:customStyle="1" w:styleId="TITRE30">
    <w:name w:val="_TITRE3"/>
    <w:basedOn w:val="Titre3"/>
    <w:next w:val="Normal"/>
    <w:qFormat/>
    <w:rsid w:val="00CE7418"/>
    <w:rPr>
      <w:sz w:val="26"/>
      <w:szCs w:val="26"/>
    </w:rPr>
  </w:style>
  <w:style w:type="paragraph" w:customStyle="1" w:styleId="MyList">
    <w:name w:val="MyList"/>
    <w:basedOn w:val="Normal"/>
    <w:link w:val="MyListCar"/>
    <w:qFormat/>
    <w:rsid w:val="00B310F1"/>
    <w:pPr>
      <w:widowControl w:val="0"/>
      <w:numPr>
        <w:numId w:val="6"/>
      </w:numPr>
      <w:suppressAutoHyphens w:val="0"/>
      <w:kinsoku w:val="0"/>
      <w:ind w:left="0" w:hanging="357"/>
      <w:mirrorIndents/>
      <w:jc w:val="both"/>
    </w:pPr>
    <w:rPr>
      <w:rFonts w:ascii="Calibri" w:hAnsi="Calibri" w:cs="Calibri"/>
      <w:color w:val="000000"/>
      <w:spacing w:val="-4"/>
      <w:sz w:val="22"/>
      <w:szCs w:val="22"/>
      <w:lang w:val="en-US" w:eastAsia="fr-FR"/>
    </w:rPr>
  </w:style>
  <w:style w:type="character" w:customStyle="1" w:styleId="MyListCar">
    <w:name w:val="MyList Car"/>
    <w:basedOn w:val="Policepardfaut"/>
    <w:link w:val="MyList"/>
    <w:rsid w:val="00B310F1"/>
    <w:rPr>
      <w:rFonts w:ascii="Calibri" w:hAnsi="Calibri" w:cs="Calibri"/>
      <w:color w:val="000000"/>
      <w:spacing w:val="-4"/>
      <w:sz w:val="22"/>
      <w:szCs w:val="22"/>
      <w:lang w:val="en-US"/>
    </w:rPr>
  </w:style>
  <w:style w:type="paragraph" w:customStyle="1" w:styleId="OECD-table">
    <w:name w:val="OECD-table"/>
    <w:basedOn w:val="Normal"/>
    <w:rsid w:val="00B310F1"/>
    <w:pPr>
      <w:keepNext/>
      <w:suppressAutoHyphens w:val="0"/>
      <w:spacing w:before="40" w:after="40"/>
    </w:pPr>
    <w:rPr>
      <w:rFonts w:ascii="Times New Roman" w:hAnsi="Times New Roman" w:cs="Times New Roman"/>
      <w:bCs/>
      <w:sz w:val="22"/>
      <w:szCs w:val="22"/>
      <w:lang w:val="en-US" w:eastAsia="de-DE"/>
    </w:rPr>
  </w:style>
  <w:style w:type="table" w:customStyle="1" w:styleId="TableNormal">
    <w:name w:val="Table Normal"/>
    <w:uiPriority w:val="99"/>
    <w:semiHidden/>
    <w:rsid w:val="00B310F1"/>
    <w:rPr>
      <w:lang w:val="de-DE" w:eastAsia="de-DE"/>
    </w:rPr>
    <w:tblPr>
      <w:tblCellMar>
        <w:top w:w="0" w:type="dxa"/>
        <w:left w:w="108" w:type="dxa"/>
        <w:bottom w:w="0" w:type="dxa"/>
        <w:right w:w="108" w:type="dxa"/>
      </w:tblCellMar>
    </w:tblPr>
  </w:style>
  <w:style w:type="paragraph" w:customStyle="1" w:styleId="Endpoint">
    <w:name w:val="End point"/>
    <w:basedOn w:val="Normal"/>
    <w:rsid w:val="0066419A"/>
    <w:pPr>
      <w:suppressAutoHyphens w:val="0"/>
      <w:autoSpaceDE w:val="0"/>
      <w:autoSpaceDN w:val="0"/>
      <w:adjustRightInd w:val="0"/>
      <w:spacing w:before="120" w:after="120" w:line="288" w:lineRule="auto"/>
      <w:jc w:val="both"/>
    </w:pPr>
    <w:rPr>
      <w:rFonts w:ascii="Arial" w:hAnsi="Arial" w:cs="Arial"/>
      <w:color w:val="000000"/>
      <w:lang w:eastAsia="de-DE"/>
    </w:rPr>
  </w:style>
  <w:style w:type="paragraph" w:customStyle="1" w:styleId="NormalConclusion">
    <w:name w:val="Normal Conclusion"/>
    <w:basedOn w:val="Normal"/>
    <w:rsid w:val="0066419A"/>
    <w:pPr>
      <w:suppressAutoHyphens w:val="0"/>
      <w:overflowPunct w:val="0"/>
      <w:autoSpaceDE w:val="0"/>
      <w:autoSpaceDN w:val="0"/>
      <w:adjustRightInd w:val="0"/>
      <w:spacing w:before="120" w:after="120"/>
      <w:ind w:left="1985" w:hanging="1985"/>
      <w:jc w:val="both"/>
      <w:textAlignment w:val="baseline"/>
    </w:pPr>
    <w:rPr>
      <w:rFonts w:ascii="Arial" w:hAnsi="Arial" w:cs="Arial"/>
      <w:b/>
      <w:color w:val="000000"/>
      <w:szCs w:val="24"/>
      <w:lang w:eastAsia="en-US"/>
    </w:rPr>
  </w:style>
  <w:style w:type="character" w:customStyle="1" w:styleId="NormalConclusionCar">
    <w:name w:val="Normal Conclusion Car"/>
    <w:rsid w:val="0066419A"/>
    <w:rPr>
      <w:b/>
      <w:sz w:val="24"/>
      <w:szCs w:val="24"/>
      <w:lang w:val="en-GB" w:eastAsia="en-US" w:bidi="ar-SA"/>
    </w:rPr>
  </w:style>
  <w:style w:type="paragraph" w:customStyle="1" w:styleId="NormalSummary">
    <w:name w:val="Normal Summary"/>
    <w:basedOn w:val="Normal"/>
    <w:next w:val="Normal"/>
    <w:rsid w:val="0066419A"/>
    <w:pPr>
      <w:suppressAutoHyphens w:val="0"/>
      <w:overflowPunct w:val="0"/>
      <w:autoSpaceDE w:val="0"/>
      <w:autoSpaceDN w:val="0"/>
      <w:adjustRightInd w:val="0"/>
      <w:spacing w:before="120" w:after="120"/>
      <w:ind w:left="1985" w:hanging="1985"/>
      <w:jc w:val="both"/>
      <w:textAlignment w:val="baseline"/>
    </w:pPr>
    <w:rPr>
      <w:rFonts w:ascii="Arial" w:hAnsi="Arial" w:cs="Arial"/>
      <w:color w:val="000000"/>
      <w:szCs w:val="24"/>
      <w:lang w:eastAsia="en-US"/>
    </w:rPr>
  </w:style>
  <w:style w:type="character" w:customStyle="1" w:styleId="NormalSummaryCar">
    <w:name w:val="Normal Summary Car"/>
    <w:rsid w:val="0066419A"/>
    <w:rPr>
      <w:sz w:val="24"/>
      <w:szCs w:val="24"/>
      <w:lang w:val="en-GB" w:eastAsia="en-US" w:bidi="ar-SA"/>
    </w:rPr>
  </w:style>
  <w:style w:type="character" w:customStyle="1" w:styleId="NormalSummaryChar">
    <w:name w:val="Normal Summary Char"/>
    <w:rsid w:val="0066419A"/>
    <w:rPr>
      <w:sz w:val="24"/>
      <w:lang w:val="en-GB" w:eastAsia="en-US" w:bidi="ar-SA"/>
    </w:rPr>
  </w:style>
  <w:style w:type="paragraph" w:customStyle="1" w:styleId="NormalDossier">
    <w:name w:val="Normal Dossier"/>
    <w:basedOn w:val="Normal"/>
    <w:rsid w:val="0066419A"/>
    <w:pPr>
      <w:suppressAutoHyphens w:val="0"/>
      <w:overflowPunct w:val="0"/>
      <w:autoSpaceDE w:val="0"/>
      <w:autoSpaceDN w:val="0"/>
      <w:adjustRightInd w:val="0"/>
      <w:spacing w:before="120" w:after="120"/>
      <w:jc w:val="both"/>
      <w:textAlignment w:val="baseline"/>
    </w:pPr>
    <w:rPr>
      <w:rFonts w:ascii="Arial" w:hAnsi="Arial" w:cs="Arial"/>
      <w:color w:val="000000"/>
      <w:szCs w:val="24"/>
      <w:lang w:eastAsia="en-US"/>
    </w:rPr>
  </w:style>
  <w:style w:type="character" w:customStyle="1" w:styleId="NormalDossierCar">
    <w:name w:val="Normal Dossier Car"/>
    <w:rsid w:val="0066419A"/>
    <w:rPr>
      <w:sz w:val="24"/>
      <w:szCs w:val="24"/>
      <w:lang w:val="en-GB" w:eastAsia="en-US" w:bidi="ar-SA"/>
    </w:rPr>
  </w:style>
  <w:style w:type="paragraph" w:customStyle="1" w:styleId="Tablehead0">
    <w:name w:val="Table head"/>
    <w:basedOn w:val="Normal"/>
    <w:rsid w:val="0066419A"/>
    <w:pPr>
      <w:suppressAutoHyphens w:val="0"/>
      <w:overflowPunct w:val="0"/>
      <w:autoSpaceDE w:val="0"/>
      <w:autoSpaceDN w:val="0"/>
      <w:adjustRightInd w:val="0"/>
      <w:spacing w:before="60" w:after="60"/>
      <w:jc w:val="center"/>
      <w:textAlignment w:val="baseline"/>
    </w:pPr>
    <w:rPr>
      <w:rFonts w:ascii="Arial" w:hAnsi="Arial" w:cs="Arial"/>
      <w:b/>
      <w:color w:val="FF0000"/>
      <w:szCs w:val="24"/>
      <w:lang w:eastAsia="en-US"/>
    </w:rPr>
  </w:style>
  <w:style w:type="paragraph" w:customStyle="1" w:styleId="Table">
    <w:name w:val="Table"/>
    <w:basedOn w:val="NormalDossier"/>
    <w:rsid w:val="0066419A"/>
    <w:pPr>
      <w:overflowPunct/>
      <w:autoSpaceDE/>
      <w:autoSpaceDN/>
      <w:adjustRightInd/>
      <w:spacing w:before="60" w:after="60"/>
      <w:jc w:val="center"/>
      <w:textAlignment w:val="auto"/>
    </w:pPr>
  </w:style>
  <w:style w:type="character" w:customStyle="1" w:styleId="NormalDossierChar">
    <w:name w:val="Normal Dossier Char"/>
    <w:rsid w:val="0066419A"/>
    <w:rPr>
      <w:sz w:val="24"/>
      <w:lang w:val="en-GB" w:eastAsia="en-US" w:bidi="ar-SA"/>
    </w:rPr>
  </w:style>
  <w:style w:type="character" w:customStyle="1" w:styleId="TableCar">
    <w:name w:val="Table Car"/>
    <w:rsid w:val="0066419A"/>
    <w:rPr>
      <w:sz w:val="24"/>
      <w:szCs w:val="24"/>
      <w:lang w:val="en-GB" w:eastAsia="en-US" w:bidi="ar-SA"/>
    </w:rPr>
  </w:style>
  <w:style w:type="character" w:customStyle="1" w:styleId="TableheadCar">
    <w:name w:val="Table head Car"/>
    <w:rsid w:val="0066419A"/>
    <w:rPr>
      <w:b/>
      <w:color w:val="FF0000"/>
      <w:sz w:val="24"/>
      <w:szCs w:val="24"/>
      <w:lang w:val="en-GB" w:eastAsia="en-US" w:bidi="ar-SA"/>
    </w:rPr>
  </w:style>
  <w:style w:type="character" w:customStyle="1" w:styleId="NormalConclusionChar">
    <w:name w:val="Normal Conclusion Char"/>
    <w:rsid w:val="0066419A"/>
    <w:rPr>
      <w:b/>
      <w:sz w:val="24"/>
      <w:lang w:val="en-GB" w:eastAsia="en-US" w:bidi="ar-SA"/>
    </w:rPr>
  </w:style>
  <w:style w:type="character" w:customStyle="1" w:styleId="TableChar">
    <w:name w:val="Table Char"/>
    <w:basedOn w:val="NormalDossierChar"/>
    <w:rsid w:val="0066419A"/>
    <w:rPr>
      <w:sz w:val="24"/>
      <w:lang w:val="en-GB" w:eastAsia="en-US" w:bidi="ar-SA"/>
    </w:rPr>
  </w:style>
  <w:style w:type="character" w:customStyle="1" w:styleId="TableheadChar">
    <w:name w:val="Table head Char"/>
    <w:rsid w:val="0066419A"/>
    <w:rPr>
      <w:b/>
      <w:color w:val="FF0000"/>
      <w:lang w:val="en-GB" w:eastAsia="en-US" w:bidi="ar-SA"/>
    </w:rPr>
  </w:style>
  <w:style w:type="paragraph" w:customStyle="1" w:styleId="NormalTierI">
    <w:name w:val="Normal Tier I"/>
    <w:basedOn w:val="Normal"/>
    <w:rsid w:val="0066419A"/>
    <w:pPr>
      <w:suppressAutoHyphens w:val="0"/>
      <w:autoSpaceDE w:val="0"/>
      <w:autoSpaceDN w:val="0"/>
      <w:adjustRightInd w:val="0"/>
      <w:spacing w:before="60" w:after="60"/>
      <w:jc w:val="both"/>
    </w:pPr>
    <w:rPr>
      <w:rFonts w:ascii="Arial" w:hAnsi="Arial" w:cs="Arial"/>
      <w:color w:val="000000"/>
      <w:lang w:eastAsia="en-US"/>
    </w:rPr>
  </w:style>
  <w:style w:type="paragraph" w:customStyle="1" w:styleId="Standard-fettChar">
    <w:name w:val="Standard-fett Char"/>
    <w:basedOn w:val="Normal"/>
    <w:rsid w:val="0066419A"/>
    <w:pPr>
      <w:suppressAutoHyphens w:val="0"/>
      <w:autoSpaceDE w:val="0"/>
      <w:autoSpaceDN w:val="0"/>
      <w:adjustRightInd w:val="0"/>
      <w:spacing w:before="60" w:after="60" w:line="288" w:lineRule="auto"/>
      <w:jc w:val="both"/>
    </w:pPr>
    <w:rPr>
      <w:rFonts w:ascii="Arial" w:hAnsi="Arial" w:cs="Arial"/>
      <w:b/>
      <w:color w:val="000000"/>
      <w:sz w:val="22"/>
      <w:szCs w:val="24"/>
      <w:lang w:val="de-DE" w:eastAsia="de-DE"/>
    </w:rPr>
  </w:style>
  <w:style w:type="character" w:customStyle="1" w:styleId="Standard-fettCharChar">
    <w:name w:val="Standard-fett Char Char"/>
    <w:rsid w:val="0066419A"/>
    <w:rPr>
      <w:b/>
      <w:sz w:val="22"/>
      <w:szCs w:val="24"/>
      <w:lang w:val="de-DE" w:eastAsia="de-DE" w:bidi="ar-SA"/>
    </w:rPr>
  </w:style>
  <w:style w:type="paragraph" w:styleId="Corpsdetexte3">
    <w:name w:val="Body Text 3"/>
    <w:basedOn w:val="Normal"/>
    <w:link w:val="Corpsdetexte3Car"/>
    <w:rsid w:val="0066419A"/>
    <w:pPr>
      <w:suppressAutoHyphens w:val="0"/>
      <w:autoSpaceDE w:val="0"/>
      <w:autoSpaceDN w:val="0"/>
      <w:adjustRightInd w:val="0"/>
      <w:spacing w:before="40" w:after="80" w:line="288" w:lineRule="auto"/>
      <w:jc w:val="both"/>
    </w:pPr>
    <w:rPr>
      <w:rFonts w:ascii="Arial" w:hAnsi="Arial" w:cs="Arial"/>
      <w:color w:val="0000FF"/>
      <w:sz w:val="22"/>
      <w:lang w:eastAsia="de-DE"/>
    </w:rPr>
  </w:style>
  <w:style w:type="character" w:customStyle="1" w:styleId="Corpsdetexte3Car">
    <w:name w:val="Corps de texte 3 Car"/>
    <w:basedOn w:val="Policepardfaut"/>
    <w:link w:val="Corpsdetexte3"/>
    <w:rsid w:val="0066419A"/>
    <w:rPr>
      <w:rFonts w:ascii="Arial" w:hAnsi="Arial" w:cs="Arial"/>
      <w:color w:val="0000FF"/>
      <w:sz w:val="22"/>
      <w:lang w:val="en-GB" w:eastAsia="de-DE"/>
    </w:rPr>
  </w:style>
  <w:style w:type="paragraph" w:customStyle="1" w:styleId="Subheading">
    <w:name w:val="Subheading"/>
    <w:basedOn w:val="NormalDossier"/>
    <w:next w:val="NormalDossier"/>
    <w:rsid w:val="0066419A"/>
    <w:rPr>
      <w:b/>
      <w:szCs w:val="20"/>
    </w:rPr>
  </w:style>
  <w:style w:type="paragraph" w:styleId="Corpsdetexte2">
    <w:name w:val="Body Text 2"/>
    <w:basedOn w:val="Normal"/>
    <w:link w:val="Corpsdetexte2Car"/>
    <w:rsid w:val="0066419A"/>
    <w:pPr>
      <w:suppressAutoHyphens w:val="0"/>
      <w:autoSpaceDE w:val="0"/>
      <w:autoSpaceDN w:val="0"/>
      <w:adjustRightInd w:val="0"/>
      <w:jc w:val="both"/>
    </w:pPr>
    <w:rPr>
      <w:rFonts w:ascii="Arial" w:hAnsi="Arial" w:cs="Arial"/>
      <w:color w:val="000000"/>
      <w:sz w:val="22"/>
      <w:szCs w:val="22"/>
      <w:lang w:eastAsia="fr-FR"/>
    </w:rPr>
  </w:style>
  <w:style w:type="character" w:customStyle="1" w:styleId="Corpsdetexte2Car">
    <w:name w:val="Corps de texte 2 Car"/>
    <w:basedOn w:val="Policepardfaut"/>
    <w:link w:val="Corpsdetexte2"/>
    <w:rsid w:val="0066419A"/>
    <w:rPr>
      <w:rFonts w:ascii="Arial" w:hAnsi="Arial" w:cs="Arial"/>
      <w:color w:val="000000"/>
      <w:sz w:val="22"/>
      <w:szCs w:val="22"/>
      <w:lang w:val="en-GB"/>
    </w:rPr>
  </w:style>
  <w:style w:type="character" w:customStyle="1" w:styleId="Retraitcorpsdetexte2Car1">
    <w:name w:val="Retrait corps de texte 2 Car1"/>
    <w:basedOn w:val="Policepardfaut"/>
    <w:uiPriority w:val="99"/>
    <w:semiHidden/>
    <w:rsid w:val="0066419A"/>
    <w:rPr>
      <w:rFonts w:ascii="Verdana" w:hAnsi="Verdana" w:cs="Verdana"/>
      <w:lang w:val="en-GB" w:eastAsia="zh-CN"/>
    </w:rPr>
  </w:style>
  <w:style w:type="paragraph" w:styleId="PrformatHTML">
    <w:name w:val="HTML Preformatted"/>
    <w:basedOn w:val="Normal"/>
    <w:link w:val="PrformatHTMLCar"/>
    <w:rsid w:val="00664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pPr>
    <w:rPr>
      <w:rFonts w:eastAsia="Courier New" w:cs="Courier New"/>
      <w:color w:val="000000"/>
      <w:lang w:eastAsia="fr-FR"/>
    </w:rPr>
  </w:style>
  <w:style w:type="character" w:customStyle="1" w:styleId="PrformatHTMLCar">
    <w:name w:val="Préformaté HTML Car"/>
    <w:basedOn w:val="Policepardfaut"/>
    <w:link w:val="PrformatHTML"/>
    <w:rsid w:val="0066419A"/>
    <w:rPr>
      <w:rFonts w:ascii="Verdana" w:eastAsia="Courier New" w:hAnsi="Verdana" w:cs="Courier New"/>
      <w:color w:val="000000"/>
      <w:lang w:val="en-GB"/>
    </w:rPr>
  </w:style>
  <w:style w:type="paragraph" w:customStyle="1" w:styleId="Style2">
    <w:name w:val="Style2"/>
    <w:basedOn w:val="Normal"/>
    <w:qFormat/>
    <w:rsid w:val="0066419A"/>
    <w:pPr>
      <w:numPr>
        <w:ilvl w:val="6"/>
        <w:numId w:val="9"/>
      </w:numPr>
      <w:tabs>
        <w:tab w:val="clear" w:pos="-725"/>
        <w:tab w:val="left" w:pos="1701"/>
      </w:tabs>
      <w:suppressAutoHyphens w:val="0"/>
      <w:autoSpaceDE w:val="0"/>
      <w:autoSpaceDN w:val="0"/>
      <w:adjustRightInd w:val="0"/>
      <w:spacing w:before="240" w:after="60"/>
      <w:ind w:left="0"/>
      <w:jc w:val="both"/>
      <w:outlineLvl w:val="6"/>
    </w:pPr>
    <w:rPr>
      <w:rFonts w:ascii="Arial" w:hAnsi="Arial" w:cs="Arial"/>
      <w:color w:val="000000"/>
      <w:szCs w:val="24"/>
      <w:lang w:eastAsia="fr-FR"/>
    </w:rPr>
  </w:style>
  <w:style w:type="paragraph" w:customStyle="1" w:styleId="Style1">
    <w:name w:val="Style1"/>
    <w:basedOn w:val="Titre7"/>
    <w:qFormat/>
    <w:rsid w:val="0066419A"/>
    <w:pPr>
      <w:keepNext w:val="0"/>
      <w:tabs>
        <w:tab w:val="clear" w:pos="0"/>
        <w:tab w:val="num" w:pos="-725"/>
      </w:tabs>
      <w:suppressAutoHyphens w:val="0"/>
      <w:autoSpaceDE w:val="0"/>
      <w:autoSpaceDN w:val="0"/>
      <w:adjustRightInd w:val="0"/>
      <w:spacing w:before="240" w:after="60" w:line="240" w:lineRule="auto"/>
      <w:ind w:left="0" w:firstLine="0"/>
      <w:jc w:val="both"/>
    </w:pPr>
    <w:rPr>
      <w:rFonts w:ascii="Arial" w:hAnsi="Arial" w:cs="Arial"/>
      <w:caps w:val="0"/>
      <w:color w:val="000000"/>
      <w:sz w:val="20"/>
      <w:szCs w:val="24"/>
      <w:lang w:val="en-GB" w:eastAsia="fr-FR"/>
    </w:rPr>
  </w:style>
  <w:style w:type="character" w:customStyle="1" w:styleId="StyleArial11pt">
    <w:name w:val="Style Arial 11 pt"/>
    <w:rsid w:val="0066419A"/>
    <w:rPr>
      <w:rFonts w:ascii="Arial" w:hAnsi="Arial"/>
      <w:sz w:val="22"/>
    </w:rPr>
  </w:style>
  <w:style w:type="character" w:customStyle="1" w:styleId="Standard-italicsChar">
    <w:name w:val="Standard-italics Char"/>
    <w:basedOn w:val="Policepardfaut"/>
    <w:link w:val="Standard-italics"/>
    <w:rsid w:val="00393B54"/>
    <w:rPr>
      <w:rFonts w:ascii="Verdana" w:hAnsi="Verdana" w:cs="Verdana"/>
      <w:i/>
      <w:lang w:val="en-GB" w:eastAsia="zh-CN"/>
    </w:rPr>
  </w:style>
  <w:style w:type="paragraph" w:customStyle="1" w:styleId="Paragraphedeliste1">
    <w:name w:val="Paragraphe de liste1"/>
    <w:basedOn w:val="Normal"/>
    <w:rsid w:val="00732E47"/>
    <w:pPr>
      <w:suppressAutoHyphens w:val="0"/>
      <w:spacing w:line="260" w:lineRule="atLeast"/>
      <w:ind w:left="720"/>
      <w:contextualSpacing/>
    </w:pPr>
    <w:rPr>
      <w:rFonts w:ascii="Times New Roman" w:eastAsia="Calibri" w:hAnsi="Times New Roman" w:cs="Times New Roman"/>
      <w:sz w:val="22"/>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image" Target="media/image6.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url?sa=i&amp;rct=j&amp;q=&amp;esrc=s&amp;source=images&amp;cd=&amp;cad=rja&amp;uact=8&amp;ved=0ahUKEwiBqqS219zYAhVDsBQKHXNTD94QjRwIBw&amp;url=https://www.phywe.com/en/hazard-pictogram-ghs-02-flame-17-x-17-mm-10-pieces.html&amp;psig=AOvVaw0of8E3CV7N6X9cmy3AZtec&amp;ust=1516198961572860" TargetMode="External"/><Relationship Id="rId17" Type="http://schemas.openxmlformats.org/officeDocument/2006/relationships/image" Target="media/image5.png"/><Relationship Id="rId25" Type="http://schemas.openxmlformats.org/officeDocument/2006/relationships/image" Target="media/image7.emf"/><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cdn-01.media-brady.com/store/stfr/media/catalog/product/cache/1/image/85e4522595efc69f496374d01ef2bf13/1514937323/d/m/dmeu_picg15_mu_1_std.lang.all.png" TargetMode="External"/><Relationship Id="rId20" Type="http://schemas.openxmlformats.org/officeDocument/2006/relationships/header" Target="header3.xml"/><Relationship Id="rId29" Type="http://schemas.openxmlformats.org/officeDocument/2006/relationships/oleObject" Target="embeddings/Feuille_Microsoft_Excel_97-2003.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4.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image" Target="media/image9.emf"/><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oleObject" Target="embeddings/Feuille_Microsoft_Excel_97-20031.xls"/><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ogle.fr/url?sa=i&amp;rct=j&amp;q=&amp;esrc=s&amp;source=images&amp;cd=&amp;cad=rja&amp;uact=8&amp;ved=0ahUKEwiX7uX71dzYAhXD_KQKHYyQDBsQjRwIBw&amp;url=https://www.seton.fr/etiquettes-produits-dangereux-carte-toxicite-aigue-categorie-4.html&amp;psig=AOvVaw1wNe-B013WJobgVOfOkG48&amp;ust=1516198566145812" TargetMode="External"/><Relationship Id="rId22" Type="http://schemas.openxmlformats.org/officeDocument/2006/relationships/footer" Target="footer3.xml"/><Relationship Id="rId27" Type="http://schemas.openxmlformats.org/officeDocument/2006/relationships/image" Target="cid:image010.png@01D08E99.FC054A50" TargetMode="External"/><Relationship Id="rId30" Type="http://schemas.openxmlformats.org/officeDocument/2006/relationships/image" Target="media/image10.emf"/><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2C9F-F41E-4BCB-B213-CA4EF4A3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85</Pages>
  <Words>22653</Words>
  <Characters>124595</Characters>
  <Application>Microsoft Office Word</Application>
  <DocSecurity>0</DocSecurity>
  <Lines>1038</Lines>
  <Paragraphs>293</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146955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BENUSZAK Johanna</cp:lastModifiedBy>
  <cp:revision>4</cp:revision>
  <cp:lastPrinted>2017-09-06T12:05:00Z</cp:lastPrinted>
  <dcterms:created xsi:type="dcterms:W3CDTF">2018-05-23T15:51:00Z</dcterms:created>
  <dcterms:modified xsi:type="dcterms:W3CDTF">2018-06-01T08:39:00Z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ies>
</file>